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footer10.xml" ContentType="application/vnd.openxmlformats-officedocument.wordprocessingml.footer+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8.xml" ContentType="application/vnd.openxmlformats-officedocument.drawingml.chartshapes+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D2D02" w14:textId="77777777" w:rsidR="00FE589F" w:rsidRDefault="00FE589F" w:rsidP="00842FF1">
      <w:pPr>
        <w:pStyle w:val="Reporttitledarkgreen"/>
        <w:spacing w:line="360" w:lineRule="auto"/>
        <w:jc w:val="center"/>
        <w:rPr>
          <w:shd w:val="clear" w:color="auto" w:fill="E6E6E6"/>
        </w:rPr>
      </w:pPr>
      <w:r w:rsidRPr="00E45B23">
        <w:rPr>
          <w:noProof/>
          <w:color w:val="FF0000"/>
          <w:lang w:eastAsia="en-GB"/>
        </w:rPr>
        <w:drawing>
          <wp:inline distT="0" distB="0" distL="0" distR="0" wp14:anchorId="554CC242" wp14:editId="7CC545D3">
            <wp:extent cx="2600325" cy="12965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037" cy="1303378"/>
                    </a:xfrm>
                    <a:prstGeom prst="rect">
                      <a:avLst/>
                    </a:prstGeom>
                    <a:noFill/>
                    <a:ln>
                      <a:noFill/>
                    </a:ln>
                  </pic:spPr>
                </pic:pic>
              </a:graphicData>
            </a:graphic>
          </wp:inline>
        </w:drawing>
      </w:r>
    </w:p>
    <w:p w14:paraId="5B4A261D" w14:textId="2AA35B95" w:rsidR="008E53C7" w:rsidRPr="00DB6C63" w:rsidRDefault="7D5AEB1D" w:rsidP="07F01278">
      <w:pPr>
        <w:pStyle w:val="Reporttitledarkgreen"/>
        <w:spacing w:line="360" w:lineRule="auto"/>
      </w:pPr>
      <w:r w:rsidRPr="00DB6C63">
        <w:rPr>
          <w:shd w:val="clear" w:color="auto" w:fill="E6E6E6"/>
        </w:rPr>
        <w:t>202</w:t>
      </w:r>
      <w:r w:rsidR="66DC1488" w:rsidRPr="00DB6C63">
        <w:rPr>
          <w:shd w:val="clear" w:color="auto" w:fill="E6E6E6"/>
        </w:rPr>
        <w:t>4</w:t>
      </w:r>
      <w:r w:rsidRPr="00DB6C63">
        <w:rPr>
          <w:shd w:val="clear" w:color="auto" w:fill="E6E6E6"/>
        </w:rPr>
        <w:t xml:space="preserve"> </w:t>
      </w:r>
      <w:r w:rsidR="0F6F2149" w:rsidRPr="00DB6C63">
        <w:rPr>
          <w:shd w:val="clear" w:color="auto" w:fill="E6E6E6"/>
        </w:rPr>
        <w:t>Air Quality Annual Status Report (ASR)</w:t>
      </w:r>
    </w:p>
    <w:p w14:paraId="46A5076B" w14:textId="5282338E" w:rsidR="00EE32ED" w:rsidRPr="008474D8" w:rsidRDefault="60F92A28" w:rsidP="07F01278">
      <w:pPr>
        <w:pStyle w:val="Reportsubtitle"/>
        <w:spacing w:line="360" w:lineRule="auto"/>
      </w:pPr>
      <w:r w:rsidRPr="00DB6C63">
        <w:rPr>
          <w:shd w:val="clear" w:color="auto" w:fill="E6E6E6"/>
        </w:rPr>
        <w:t xml:space="preserve">In fulfilment of Part IV of the Environment Act </w:t>
      </w:r>
      <w:r w:rsidRPr="00DB6C63" w:rsidDel="00FF06B3">
        <w:rPr>
          <w:shd w:val="clear" w:color="auto" w:fill="E6E6E6"/>
        </w:rPr>
        <w:t xml:space="preserve">1995 </w:t>
      </w:r>
      <w:r w:rsidRPr="00DB6C63">
        <w:rPr>
          <w:shd w:val="clear" w:color="auto" w:fill="E6E6E6"/>
        </w:rPr>
        <w:t>Local Air Quality Management</w:t>
      </w:r>
      <w:r w:rsidR="52E64E48" w:rsidRPr="00DB6C63">
        <w:rPr>
          <w:shd w:val="clear" w:color="auto" w:fill="E6E6E6"/>
        </w:rPr>
        <w:t>, as amended by the Environment Act 2021</w:t>
      </w:r>
    </w:p>
    <w:p w14:paraId="441A7F65" w14:textId="0879C47F" w:rsidR="00261CCA" w:rsidRDefault="3354E0A2" w:rsidP="07F01278">
      <w:pPr>
        <w:pStyle w:val="Dateandversion"/>
        <w:rPr>
          <w:color w:val="FF0000"/>
        </w:rPr>
      </w:pPr>
      <w:r>
        <w:t xml:space="preserve">Date: </w:t>
      </w:r>
      <w:r w:rsidR="0021430B">
        <w:t>June</w:t>
      </w:r>
      <w:r w:rsidR="00FE589F" w:rsidRPr="00FE589F">
        <w:t xml:space="preserve"> 2024</w:t>
      </w:r>
    </w:p>
    <w:p w14:paraId="066C2907" w14:textId="77777777" w:rsidR="00E97EAE" w:rsidRDefault="00E97EAE" w:rsidP="00400B0F">
      <w:pPr>
        <w:pStyle w:val="Dateandversion"/>
      </w:pPr>
    </w:p>
    <w:p w14:paraId="3678C385" w14:textId="77777777" w:rsidR="00FE66E7" w:rsidRDefault="00FE66E7" w:rsidP="00400B0F">
      <w:pPr>
        <w:rPr>
          <w:color w:val="008631"/>
          <w:sz w:val="48"/>
        </w:rPr>
        <w:sectPr w:rsidR="00FE66E7" w:rsidSect="003948F5">
          <w:headerReference w:type="first" r:id="rId12"/>
          <w:footerReference w:type="first" r:id="rId13"/>
          <w:type w:val="continuous"/>
          <w:pgSz w:w="11899" w:h="16838" w:code="9"/>
          <w:pgMar w:top="1134" w:right="1134" w:bottom="1134" w:left="1134" w:header="340" w:footer="340" w:gutter="0"/>
          <w:pgNumType w:start="0"/>
          <w:cols w:space="708"/>
          <w:vAlign w:val="center"/>
          <w:docGrid w:linePitch="326"/>
        </w:sectPr>
      </w:pPr>
      <w:bookmarkStart w:id="0" w:name="_Toc473641177"/>
    </w:p>
    <w:tbl>
      <w:tblPr>
        <w:tblStyle w:val="TableStyle4"/>
        <w:tblW w:w="0" w:type="auto"/>
        <w:tblLook w:val="04A0" w:firstRow="1" w:lastRow="0" w:firstColumn="1" w:lastColumn="0" w:noHBand="0" w:noVBand="1"/>
      </w:tblPr>
      <w:tblGrid>
        <w:gridCol w:w="4805"/>
        <w:gridCol w:w="4806"/>
      </w:tblGrid>
      <w:tr w:rsidR="00A21119" w:rsidRPr="00116356" w14:paraId="1A12A55F" w14:textId="77777777" w:rsidTr="00FE58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5" w:type="dxa"/>
          </w:tcPr>
          <w:p w14:paraId="6347ACF8" w14:textId="102E20C2" w:rsidR="00A21119" w:rsidRPr="00662FDC" w:rsidRDefault="000D6DDF" w:rsidP="00B0163A">
            <w:pPr>
              <w:spacing w:line="240" w:lineRule="auto"/>
            </w:pPr>
            <w:bookmarkStart w:id="1" w:name="_Toc522629670"/>
            <w:bookmarkEnd w:id="0"/>
            <w:r>
              <w:lastRenderedPageBreak/>
              <w:t>Information</w:t>
            </w:r>
          </w:p>
        </w:tc>
        <w:tc>
          <w:tcPr>
            <w:tcW w:w="4806" w:type="dxa"/>
          </w:tcPr>
          <w:p w14:paraId="4FC38002" w14:textId="1F428630" w:rsidR="00A21119" w:rsidRPr="002D70D9" w:rsidRDefault="00CE0341" w:rsidP="07F01278">
            <w:pPr>
              <w:spacing w:line="240"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Waverley Borough Council</w:t>
            </w:r>
            <w:r w:rsidR="225D942F" w:rsidRPr="00403E1B">
              <w:rPr>
                <w:rFonts w:cs="Arial"/>
              </w:rPr>
              <w:t xml:space="preserve"> </w:t>
            </w:r>
            <w:r w:rsidR="225D942F" w:rsidRPr="002D70D9">
              <w:rPr>
                <w:rFonts w:cs="Arial"/>
              </w:rPr>
              <w:t>Details</w:t>
            </w:r>
          </w:p>
        </w:tc>
      </w:tr>
      <w:tr w:rsidR="00FE589F" w:rsidRPr="00116356" w14:paraId="4B69C130" w14:textId="77777777" w:rsidTr="002544A6">
        <w:tc>
          <w:tcPr>
            <w:cnfStyle w:val="001000000000" w:firstRow="0" w:lastRow="0" w:firstColumn="1" w:lastColumn="0" w:oddVBand="0" w:evenVBand="0" w:oddHBand="0" w:evenHBand="0" w:firstRowFirstColumn="0" w:firstRowLastColumn="0" w:lastRowFirstColumn="0" w:lastRowLastColumn="0"/>
            <w:tcW w:w="4805" w:type="dxa"/>
          </w:tcPr>
          <w:p w14:paraId="585EDC6A" w14:textId="58601611" w:rsidR="00FE589F" w:rsidRPr="00662FDC" w:rsidRDefault="00FE589F" w:rsidP="00FE589F">
            <w:pPr>
              <w:spacing w:line="240" w:lineRule="auto"/>
              <w:rPr>
                <w:b/>
                <w:bCs/>
                <w:u w:color="FFFFFF" w:themeColor="background1"/>
              </w:rPr>
            </w:pPr>
            <w:r w:rsidRPr="00662FDC">
              <w:rPr>
                <w:b/>
                <w:bCs/>
              </w:rPr>
              <w:t>Local Authority Officer</w:t>
            </w:r>
          </w:p>
        </w:tc>
        <w:tc>
          <w:tcPr>
            <w:tcW w:w="4806" w:type="dxa"/>
            <w:vAlign w:val="top"/>
          </w:tcPr>
          <w:p w14:paraId="4A3AC378" w14:textId="0AECB9F0" w:rsidR="00FE589F" w:rsidRPr="00E97EAE" w:rsidRDefault="00FE589F" w:rsidP="00FE589F">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912CA4">
              <w:rPr>
                <w:sz w:val="28"/>
                <w:szCs w:val="28"/>
                <w:lang w:val="en-US" w:eastAsia="en-GB"/>
              </w:rPr>
              <w:t>Jeanette Guy</w:t>
            </w:r>
            <w:r w:rsidRPr="00912CA4">
              <w:rPr>
                <w:sz w:val="28"/>
                <w:szCs w:val="28"/>
              </w:rPr>
              <w:t xml:space="preserve"> </w:t>
            </w:r>
          </w:p>
        </w:tc>
      </w:tr>
      <w:tr w:rsidR="00FE589F" w:rsidRPr="00116356" w14:paraId="430419EF" w14:textId="77777777" w:rsidTr="002544A6">
        <w:tc>
          <w:tcPr>
            <w:cnfStyle w:val="001000000000" w:firstRow="0" w:lastRow="0" w:firstColumn="1" w:lastColumn="0" w:oddVBand="0" w:evenVBand="0" w:oddHBand="0" w:evenHBand="0" w:firstRowFirstColumn="0" w:firstRowLastColumn="0" w:lastRowFirstColumn="0" w:lastRowLastColumn="0"/>
            <w:tcW w:w="4805" w:type="dxa"/>
          </w:tcPr>
          <w:p w14:paraId="33252C2D" w14:textId="76D1DB1D" w:rsidR="00FE589F" w:rsidRPr="00662FDC" w:rsidRDefault="00FE589F" w:rsidP="00FE589F">
            <w:pPr>
              <w:spacing w:line="240" w:lineRule="auto"/>
              <w:rPr>
                <w:b/>
                <w:u w:color="FFFFFF" w:themeColor="background1"/>
              </w:rPr>
            </w:pPr>
            <w:r w:rsidRPr="00662FDC">
              <w:rPr>
                <w:b/>
                <w:u w:color="FFFFFF" w:themeColor="background1"/>
              </w:rPr>
              <w:t>Department</w:t>
            </w:r>
          </w:p>
        </w:tc>
        <w:tc>
          <w:tcPr>
            <w:tcW w:w="4806" w:type="dxa"/>
            <w:vAlign w:val="top"/>
          </w:tcPr>
          <w:p w14:paraId="341C76BE" w14:textId="1506887C" w:rsidR="00FE589F" w:rsidRPr="00E97EAE" w:rsidRDefault="00FE589F" w:rsidP="00FE589F">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912CA4">
              <w:rPr>
                <w:sz w:val="28"/>
                <w:szCs w:val="28"/>
              </w:rPr>
              <w:t xml:space="preserve">Environmental and Regulatory Services </w:t>
            </w:r>
          </w:p>
        </w:tc>
      </w:tr>
      <w:tr w:rsidR="00FE589F" w:rsidRPr="00116356" w14:paraId="1C5DF9DF" w14:textId="77777777" w:rsidTr="002544A6">
        <w:tc>
          <w:tcPr>
            <w:cnfStyle w:val="001000000000" w:firstRow="0" w:lastRow="0" w:firstColumn="1" w:lastColumn="0" w:oddVBand="0" w:evenVBand="0" w:oddHBand="0" w:evenHBand="0" w:firstRowFirstColumn="0" w:firstRowLastColumn="0" w:lastRowFirstColumn="0" w:lastRowLastColumn="0"/>
            <w:tcW w:w="4805" w:type="dxa"/>
          </w:tcPr>
          <w:p w14:paraId="0F63C789" w14:textId="2005E5E9" w:rsidR="00FE589F" w:rsidRPr="00662FDC" w:rsidRDefault="00FE589F" w:rsidP="00FE589F">
            <w:pPr>
              <w:spacing w:line="240" w:lineRule="auto"/>
              <w:rPr>
                <w:b/>
                <w:u w:color="FFFFFF" w:themeColor="background1"/>
              </w:rPr>
            </w:pPr>
            <w:r w:rsidRPr="00662FDC">
              <w:rPr>
                <w:b/>
                <w:u w:color="FFFFFF" w:themeColor="background1"/>
              </w:rPr>
              <w:t>Address</w:t>
            </w:r>
          </w:p>
        </w:tc>
        <w:tc>
          <w:tcPr>
            <w:tcW w:w="4806" w:type="dxa"/>
            <w:vAlign w:val="top"/>
          </w:tcPr>
          <w:p w14:paraId="01EA80DB" w14:textId="66FBD33F" w:rsidR="00FE589F" w:rsidRPr="00E97EAE" w:rsidRDefault="00FE589F" w:rsidP="00FE589F">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912CA4">
              <w:rPr>
                <w:sz w:val="28"/>
                <w:szCs w:val="28"/>
              </w:rPr>
              <w:t xml:space="preserve">Waverley Borough Council, The Burys, Godalming, Surrey, GU7 1HR </w:t>
            </w:r>
          </w:p>
        </w:tc>
      </w:tr>
      <w:tr w:rsidR="00FE589F" w:rsidRPr="00116356" w14:paraId="026526DD" w14:textId="77777777" w:rsidTr="002544A6">
        <w:tc>
          <w:tcPr>
            <w:cnfStyle w:val="001000000000" w:firstRow="0" w:lastRow="0" w:firstColumn="1" w:lastColumn="0" w:oddVBand="0" w:evenVBand="0" w:oddHBand="0" w:evenHBand="0" w:firstRowFirstColumn="0" w:firstRowLastColumn="0" w:lastRowFirstColumn="0" w:lastRowLastColumn="0"/>
            <w:tcW w:w="4805" w:type="dxa"/>
          </w:tcPr>
          <w:p w14:paraId="5C47AF36" w14:textId="6B7A30C5" w:rsidR="00FE589F" w:rsidRPr="00662FDC" w:rsidRDefault="00FE589F" w:rsidP="00FE589F">
            <w:pPr>
              <w:spacing w:line="240" w:lineRule="auto"/>
              <w:rPr>
                <w:b/>
                <w:u w:color="FFFFFF" w:themeColor="background1"/>
              </w:rPr>
            </w:pPr>
            <w:r w:rsidRPr="00662FDC">
              <w:rPr>
                <w:b/>
                <w:u w:color="FFFFFF" w:themeColor="background1"/>
              </w:rPr>
              <w:t>Telephone</w:t>
            </w:r>
          </w:p>
        </w:tc>
        <w:tc>
          <w:tcPr>
            <w:tcW w:w="4806" w:type="dxa"/>
            <w:vAlign w:val="top"/>
          </w:tcPr>
          <w:p w14:paraId="45199B3C" w14:textId="7718E315" w:rsidR="00FE589F" w:rsidRPr="00E97EAE" w:rsidRDefault="00FE589F" w:rsidP="00FE589F">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912CA4">
              <w:rPr>
                <w:sz w:val="28"/>
                <w:szCs w:val="28"/>
              </w:rPr>
              <w:t xml:space="preserve">01483 523005 </w:t>
            </w:r>
          </w:p>
        </w:tc>
      </w:tr>
      <w:tr w:rsidR="00FE589F" w:rsidRPr="00116356" w14:paraId="6E945C78" w14:textId="77777777" w:rsidTr="002544A6">
        <w:tc>
          <w:tcPr>
            <w:cnfStyle w:val="001000000000" w:firstRow="0" w:lastRow="0" w:firstColumn="1" w:lastColumn="0" w:oddVBand="0" w:evenVBand="0" w:oddHBand="0" w:evenHBand="0" w:firstRowFirstColumn="0" w:firstRowLastColumn="0" w:lastRowFirstColumn="0" w:lastRowLastColumn="0"/>
            <w:tcW w:w="4805" w:type="dxa"/>
          </w:tcPr>
          <w:p w14:paraId="7D90AC7F" w14:textId="2EE5F8E8" w:rsidR="00FE589F" w:rsidRPr="00662FDC" w:rsidRDefault="00FE589F" w:rsidP="00FE589F">
            <w:pPr>
              <w:spacing w:line="240" w:lineRule="auto"/>
              <w:rPr>
                <w:b/>
                <w:u w:color="FFFFFF" w:themeColor="background1"/>
              </w:rPr>
            </w:pPr>
            <w:r w:rsidRPr="00662FDC">
              <w:rPr>
                <w:b/>
                <w:u w:color="FFFFFF" w:themeColor="background1"/>
              </w:rPr>
              <w:t>E-mail</w:t>
            </w:r>
          </w:p>
        </w:tc>
        <w:tc>
          <w:tcPr>
            <w:tcW w:w="4806" w:type="dxa"/>
            <w:vAlign w:val="top"/>
          </w:tcPr>
          <w:p w14:paraId="32367788" w14:textId="11620EE4" w:rsidR="00FE589F" w:rsidRPr="00E97EAE" w:rsidRDefault="00C7155C" w:rsidP="00FE589F">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hyperlink r:id="rId14" w:history="1">
              <w:r w:rsidR="00FE589F" w:rsidRPr="00912CA4">
                <w:rPr>
                  <w:rFonts w:cs="Arial"/>
                  <w:sz w:val="28"/>
                  <w:szCs w:val="28"/>
                  <w:lang w:eastAsia="en-GB"/>
                </w:rPr>
                <w:t>Jeanette.guy@waverley.gov.uk</w:t>
              </w:r>
            </w:hyperlink>
          </w:p>
        </w:tc>
      </w:tr>
      <w:tr w:rsidR="00FE589F" w:rsidRPr="00116356" w14:paraId="76DBBCD1"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4CAC4D0C" w14:textId="2B1B673E" w:rsidR="00FE589F" w:rsidRPr="00662FDC" w:rsidRDefault="00FE589F" w:rsidP="00FE589F">
            <w:pPr>
              <w:spacing w:line="240" w:lineRule="auto"/>
              <w:rPr>
                <w:b/>
                <w:u w:color="FFFFFF" w:themeColor="background1"/>
              </w:rPr>
            </w:pPr>
            <w:r w:rsidRPr="00662FDC">
              <w:rPr>
                <w:b/>
                <w:u w:color="FFFFFF" w:themeColor="background1"/>
              </w:rPr>
              <w:t>Report Reference Number</w:t>
            </w:r>
          </w:p>
        </w:tc>
        <w:tc>
          <w:tcPr>
            <w:tcW w:w="4806" w:type="dxa"/>
          </w:tcPr>
          <w:p w14:paraId="09149D1B" w14:textId="0FEA85B1" w:rsidR="00FE589F" w:rsidRPr="00E97EAE" w:rsidRDefault="00FE589F" w:rsidP="00FE589F">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1319F8">
              <w:rPr>
                <w:rFonts w:cs="Arial"/>
                <w:sz w:val="28"/>
                <w:szCs w:val="28"/>
                <w:lang w:eastAsia="en-GB"/>
              </w:rPr>
              <w:t>Waverley ASR 202</w:t>
            </w:r>
            <w:r>
              <w:rPr>
                <w:rFonts w:cs="Arial"/>
                <w:sz w:val="28"/>
                <w:szCs w:val="28"/>
                <w:lang w:eastAsia="en-GB"/>
              </w:rPr>
              <w:t>4</w:t>
            </w:r>
            <w:r w:rsidRPr="001319F8">
              <w:rPr>
                <w:rFonts w:cs="Arial"/>
                <w:sz w:val="28"/>
                <w:szCs w:val="28"/>
                <w:lang w:eastAsia="en-GB"/>
              </w:rPr>
              <w:t xml:space="preserve"> (Issue 1)</w:t>
            </w:r>
          </w:p>
        </w:tc>
      </w:tr>
      <w:tr w:rsidR="00FE589F" w:rsidRPr="00116356" w14:paraId="31C83321"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40F8F1EA" w14:textId="26C22355" w:rsidR="00FE589F" w:rsidRPr="00662FDC" w:rsidRDefault="00FE589F" w:rsidP="00FE589F">
            <w:pPr>
              <w:spacing w:line="240" w:lineRule="auto"/>
              <w:rPr>
                <w:b/>
                <w:u w:color="FFFFFF" w:themeColor="background1"/>
              </w:rPr>
            </w:pPr>
            <w:r w:rsidRPr="00662FDC">
              <w:rPr>
                <w:b/>
                <w:u w:color="FFFFFF" w:themeColor="background1"/>
              </w:rPr>
              <w:t>Date</w:t>
            </w:r>
          </w:p>
        </w:tc>
        <w:tc>
          <w:tcPr>
            <w:tcW w:w="4806" w:type="dxa"/>
          </w:tcPr>
          <w:p w14:paraId="2965645E" w14:textId="1DF060A4" w:rsidR="00FE589F" w:rsidRPr="00FE589F" w:rsidRDefault="00AB2F3A" w:rsidP="00FE589F">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21430B">
              <w:rPr>
                <w:rFonts w:cs="Arial"/>
                <w:sz w:val="28"/>
                <w:szCs w:val="28"/>
                <w:lang w:eastAsia="en-GB"/>
              </w:rPr>
              <w:t>June</w:t>
            </w:r>
            <w:r w:rsidR="00FE589F" w:rsidRPr="0021430B">
              <w:rPr>
                <w:rFonts w:cs="Arial"/>
                <w:sz w:val="28"/>
                <w:szCs w:val="28"/>
                <w:lang w:eastAsia="en-GB"/>
              </w:rPr>
              <w:t xml:space="preserve"> 20</w:t>
            </w:r>
            <w:r w:rsidR="00FE589F" w:rsidRPr="001319F8">
              <w:rPr>
                <w:rFonts w:cs="Arial"/>
                <w:sz w:val="28"/>
                <w:szCs w:val="28"/>
                <w:lang w:eastAsia="en-GB"/>
              </w:rPr>
              <w:t>2</w:t>
            </w:r>
            <w:r w:rsidR="00FE589F">
              <w:rPr>
                <w:rFonts w:cs="Arial"/>
                <w:sz w:val="28"/>
                <w:szCs w:val="28"/>
                <w:lang w:eastAsia="en-GB"/>
              </w:rPr>
              <w:t>4</w:t>
            </w:r>
          </w:p>
        </w:tc>
      </w:tr>
    </w:tbl>
    <w:p w14:paraId="08F9BD08" w14:textId="77777777" w:rsidR="00A23605" w:rsidRDefault="00A23605"/>
    <w:p w14:paraId="7347E133" w14:textId="6C4D0990" w:rsidR="01C680BD" w:rsidRDefault="01C680BD"/>
    <w:p w14:paraId="2E1CC27C" w14:textId="77777777" w:rsidR="007B390C" w:rsidRDefault="007B390C" w:rsidP="00400B0F">
      <w:pPr>
        <w:pStyle w:val="Heading1"/>
        <w:numPr>
          <w:ilvl w:val="0"/>
          <w:numId w:val="0"/>
        </w:numPr>
        <w:sectPr w:rsidR="007B390C" w:rsidSect="003948F5">
          <w:headerReference w:type="default" r:id="rId15"/>
          <w:footerReference w:type="default" r:id="rId16"/>
          <w:pgSz w:w="11899" w:h="16838" w:code="9"/>
          <w:pgMar w:top="1134" w:right="1134" w:bottom="1134" w:left="1134" w:header="340" w:footer="340" w:gutter="0"/>
          <w:pgNumType w:fmt="lowerRoman" w:start="1"/>
          <w:cols w:space="708"/>
          <w:docGrid w:linePitch="326"/>
        </w:sectPr>
      </w:pPr>
    </w:p>
    <w:p w14:paraId="00CD9527" w14:textId="7A12AAD4" w:rsidR="01C680BD" w:rsidRDefault="7336649F" w:rsidP="00842FF1">
      <w:pPr>
        <w:pStyle w:val="Heading1"/>
        <w:numPr>
          <w:ilvl w:val="0"/>
          <w:numId w:val="0"/>
        </w:numPr>
      </w:pPr>
      <w:bookmarkStart w:id="2" w:name="_Toc170133120"/>
      <w:r w:rsidRPr="0040723F">
        <w:rPr>
          <w:shd w:val="clear" w:color="auto" w:fill="E6E6E6"/>
        </w:rPr>
        <w:lastRenderedPageBreak/>
        <w:t>Executive Summary: Air Quality in Our Area</w:t>
      </w:r>
      <w:bookmarkStart w:id="3" w:name="OLE_LINK1"/>
      <w:bookmarkEnd w:id="2"/>
    </w:p>
    <w:p w14:paraId="151DE3BC" w14:textId="13179CD4" w:rsidR="00C04D38" w:rsidRDefault="1BF014F5" w:rsidP="00CD3892">
      <w:pPr>
        <w:pStyle w:val="Heading2"/>
      </w:pPr>
      <w:bookmarkStart w:id="4" w:name="_Toc170133121"/>
      <w:bookmarkEnd w:id="3"/>
      <w:r w:rsidRPr="0040723F">
        <w:t>Air Quality in</w:t>
      </w:r>
      <w:r>
        <w:t xml:space="preserve"> </w:t>
      </w:r>
      <w:r w:rsidR="00FE589F">
        <w:t>Waverley Borough Council</w:t>
      </w:r>
      <w:bookmarkEnd w:id="4"/>
    </w:p>
    <w:p w14:paraId="17502AF8" w14:textId="1C7123A3" w:rsidR="00F030FA" w:rsidRDefault="01BDB5EF" w:rsidP="00FD4BE3">
      <w:pPr>
        <w:spacing w:after="160"/>
        <w:rPr>
          <w:rFonts w:cs="Arial"/>
        </w:rPr>
      </w:pPr>
      <w:r w:rsidRPr="1686257E">
        <w:rPr>
          <w:rFonts w:asciiTheme="majorHAnsi" w:eastAsiaTheme="majorEastAsia" w:hAnsiTheme="majorHAnsi" w:cstheme="majorBidi"/>
          <w:color w:val="000000" w:themeColor="text1"/>
        </w:rPr>
        <w:t>Breathing in polluted air affects our health and costs the NHS and our society billions of pounds each year. Air pollution</w:t>
      </w:r>
      <w:r w:rsidR="1FA4FE8B">
        <w:t xml:space="preserve"> is recognised as a contributing factor in the onset of heart disease and cancer</w:t>
      </w:r>
      <w:r w:rsidR="2BE1C922">
        <w:t xml:space="preserve"> and can </w:t>
      </w:r>
      <w:r w:rsidR="2BE1C922" w:rsidRPr="00D74FD9">
        <w:rPr>
          <w:rFonts w:asciiTheme="majorHAnsi" w:eastAsiaTheme="majorEastAsia" w:hAnsiTheme="majorHAnsi" w:cstheme="majorBidi"/>
        </w:rPr>
        <w:t>cause</w:t>
      </w:r>
      <w:r w:rsidR="2BE1C922" w:rsidRPr="00D74FD9">
        <w:rPr>
          <w:rFonts w:asciiTheme="majorHAnsi" w:eastAsiaTheme="majorEastAsia" w:hAnsiTheme="majorHAnsi" w:cstheme="majorBidi"/>
          <w:color w:val="000000" w:themeColor="text1"/>
        </w:rPr>
        <w:t xml:space="preserve"> a range of health impacts, including effects on lung function, exacerbation of asthma, increases in</w:t>
      </w:r>
      <w:r w:rsidR="01B1B4C0" w:rsidRPr="1686257E">
        <w:rPr>
          <w:rFonts w:asciiTheme="majorHAnsi" w:eastAsiaTheme="majorEastAsia" w:hAnsiTheme="majorHAnsi" w:cstheme="majorBidi"/>
          <w:color w:val="000000" w:themeColor="text1"/>
        </w:rPr>
        <w:t xml:space="preserve"> </w:t>
      </w:r>
      <w:r w:rsidR="2BE1C922" w:rsidRPr="00D74FD9">
        <w:rPr>
          <w:rFonts w:asciiTheme="majorHAnsi" w:eastAsiaTheme="majorEastAsia" w:hAnsiTheme="majorHAnsi" w:cstheme="majorBidi"/>
          <w:color w:val="000000" w:themeColor="text1"/>
        </w:rPr>
        <w:t>hospital admissions</w:t>
      </w:r>
      <w:r w:rsidR="79A58ECA" w:rsidRPr="00D74FD9">
        <w:rPr>
          <w:rFonts w:asciiTheme="majorHAnsi" w:eastAsiaTheme="majorEastAsia" w:hAnsiTheme="majorHAnsi" w:cstheme="majorBidi"/>
          <w:color w:val="000000" w:themeColor="text1"/>
        </w:rPr>
        <w:t xml:space="preserve"> and mortality</w:t>
      </w:r>
      <w:r w:rsidR="1B930392" w:rsidRPr="00D74FD9">
        <w:rPr>
          <w:rFonts w:asciiTheme="majorHAnsi" w:eastAsiaTheme="majorEastAsia" w:hAnsiTheme="majorHAnsi" w:cstheme="majorBidi"/>
        </w:rPr>
        <w:t xml:space="preserve">. </w:t>
      </w:r>
      <w:r w:rsidR="0D89B213" w:rsidRPr="00D74FD9">
        <w:rPr>
          <w:rFonts w:asciiTheme="majorHAnsi" w:eastAsiaTheme="majorEastAsia" w:hAnsiTheme="majorHAnsi" w:cstheme="majorBidi"/>
          <w:color w:val="000000" w:themeColor="text1"/>
        </w:rPr>
        <w:t>In the UK, it is estimated that the reduction in healthy life expectancy caused by air pollution is equivalent to 29,000 to 43,000 deaths a year</w:t>
      </w:r>
      <w:r w:rsidR="00505B08">
        <w:rPr>
          <w:rStyle w:val="FootnoteReference"/>
          <w:rFonts w:asciiTheme="majorHAnsi" w:eastAsiaTheme="majorEastAsia" w:hAnsiTheme="majorHAnsi" w:cstheme="majorBidi"/>
          <w:color w:val="000000" w:themeColor="text1"/>
        </w:rPr>
        <w:footnoteReference w:id="2"/>
      </w:r>
      <w:r w:rsidR="00FE4F6D" w:rsidRPr="00D74FD9">
        <w:rPr>
          <w:rFonts w:asciiTheme="majorHAnsi" w:eastAsiaTheme="majorEastAsia" w:hAnsiTheme="majorHAnsi" w:cstheme="majorBidi"/>
          <w:color w:val="000000" w:themeColor="text1"/>
        </w:rPr>
        <w:t>.</w:t>
      </w:r>
      <w:r w:rsidR="0D89B213" w:rsidRPr="0050294F">
        <w:rPr>
          <w:rFonts w:asciiTheme="majorHAnsi" w:eastAsiaTheme="majorEastAsia" w:hAnsiTheme="majorHAnsi" w:cstheme="majorBidi"/>
          <w:color w:val="000000" w:themeColor="text1"/>
        </w:rPr>
        <w:t xml:space="preserve"> </w:t>
      </w:r>
    </w:p>
    <w:p w14:paraId="0B2BE71D" w14:textId="6E5F6726" w:rsidR="00C04D38" w:rsidDel="00403ABD" w:rsidRDefault="3043FD96" w:rsidP="00FD4BE3">
      <w:pPr>
        <w:spacing w:after="160"/>
      </w:pPr>
      <w:r>
        <w:t>A</w:t>
      </w:r>
      <w:r w:rsidR="56D08C36">
        <w:t>ir pollution particularly affects the most vulnerable in society</w:t>
      </w:r>
      <w:r w:rsidR="4EF73930">
        <w:t>,</w:t>
      </w:r>
      <w:r w:rsidR="56D08C36">
        <w:t xml:space="preserve"> children</w:t>
      </w:r>
      <w:r w:rsidR="57A59498">
        <w:t>,</w:t>
      </w:r>
      <w:r w:rsidR="56D08C36">
        <w:t xml:space="preserve"> </w:t>
      </w:r>
      <w:r w:rsidR="57A59498">
        <w:t>the elderly</w:t>
      </w:r>
      <w:r w:rsidR="56D08C36">
        <w:t xml:space="preserve">, and those with </w:t>
      </w:r>
      <w:r w:rsidR="57A59498">
        <w:t xml:space="preserve">existing </w:t>
      </w:r>
      <w:r w:rsidR="56D08C36">
        <w:t>heart and lung conditions</w:t>
      </w:r>
      <w:r w:rsidR="2746F2BF">
        <w:t>. Additionally,</w:t>
      </w:r>
      <w:r w:rsidR="5126E686">
        <w:t xml:space="preserve"> </w:t>
      </w:r>
      <w:r w:rsidR="34E6606E">
        <w:t>people</w:t>
      </w:r>
      <w:r w:rsidR="6627B6D5">
        <w:t xml:space="preserve"> living in less </w:t>
      </w:r>
      <w:r w:rsidR="1F3E971A">
        <w:t>affluent</w:t>
      </w:r>
      <w:r w:rsidR="6627B6D5">
        <w:t xml:space="preserve"> areas are </w:t>
      </w:r>
      <w:r w:rsidR="1364CE98">
        <w:t>most exposed to dangerous levels of air pollutio</w:t>
      </w:r>
      <w:r w:rsidR="1364CE98" w:rsidRPr="00C03702">
        <w:t>n</w:t>
      </w:r>
      <w:r w:rsidR="00C04D38" w:rsidRPr="00C03702">
        <w:rPr>
          <w:rStyle w:val="FootnoteReference"/>
        </w:rPr>
        <w:footnoteReference w:id="3"/>
      </w:r>
      <w:r w:rsidR="4D920625" w:rsidRPr="00C03702">
        <w:t>.</w:t>
      </w:r>
    </w:p>
    <w:p w14:paraId="2C9E992D" w14:textId="5E02A423" w:rsidR="498E7F76" w:rsidRDefault="004D11DF" w:rsidP="00FD4BE3">
      <w:pPr>
        <w:tabs>
          <w:tab w:val="left" w:pos="1134"/>
        </w:tabs>
        <w:spacing w:before="240"/>
      </w:pPr>
      <w:r>
        <w:fldChar w:fldCharType="begin"/>
      </w:r>
      <w:r>
        <w:instrText xml:space="preserve"> REF _Ref161820433 \h </w:instrText>
      </w:r>
      <w:r>
        <w:fldChar w:fldCharType="separate"/>
      </w:r>
      <w:r w:rsidR="00AD7F81">
        <w:t xml:space="preserve">Table ES </w:t>
      </w:r>
      <w:r w:rsidR="00AD7F81">
        <w:rPr>
          <w:noProof/>
        </w:rPr>
        <w:t>1</w:t>
      </w:r>
      <w:r>
        <w:fldChar w:fldCharType="end"/>
      </w:r>
      <w:r w:rsidR="00E032DB">
        <w:t xml:space="preserve"> </w:t>
      </w:r>
      <w:r w:rsidR="0E09026E">
        <w:t xml:space="preserve">provides a brief explanation of the </w:t>
      </w:r>
      <w:r w:rsidR="00763A19">
        <w:t>key pollutants relevant to Local Air Quality Management</w:t>
      </w:r>
      <w:r w:rsidR="5B561EEA">
        <w:t xml:space="preserve"> and </w:t>
      </w:r>
      <w:r w:rsidR="526868D4">
        <w:t>the kind of</w:t>
      </w:r>
      <w:r w:rsidR="658E1E8C">
        <w:t xml:space="preserve"> activities they might arise from</w:t>
      </w:r>
      <w:r w:rsidR="00763A19">
        <w:t xml:space="preserve">. </w:t>
      </w:r>
    </w:p>
    <w:p w14:paraId="3A93F284" w14:textId="1178AD66" w:rsidR="0097717C" w:rsidRDefault="00CD3892" w:rsidP="0097717C">
      <w:pPr>
        <w:pStyle w:val="Caption"/>
        <w:keepNext/>
      </w:pPr>
      <w:bookmarkStart w:id="5" w:name="_Ref161820433"/>
      <w:r>
        <w:t xml:space="preserve">Table ES </w:t>
      </w:r>
      <w:fldSimple w:instr=" SEQ Table_ES \* ARABIC ">
        <w:r w:rsidR="00AD7F81">
          <w:rPr>
            <w:noProof/>
          </w:rPr>
          <w:t>1</w:t>
        </w:r>
      </w:fldSimple>
      <w:bookmarkEnd w:id="5"/>
      <w:r>
        <w:t xml:space="preserve"> - </w:t>
      </w:r>
      <w:r w:rsidR="00E032DB">
        <w:t xml:space="preserve">Description of </w:t>
      </w:r>
      <w:r w:rsidR="0067272F">
        <w:t>K</w:t>
      </w:r>
      <w:r w:rsidR="00E032DB">
        <w:t xml:space="preserve">ey </w:t>
      </w:r>
      <w:r w:rsidR="0067272F">
        <w:t>P</w:t>
      </w:r>
      <w:r w:rsidR="00E032DB">
        <w:t>ollutants</w:t>
      </w:r>
    </w:p>
    <w:tbl>
      <w:tblPr>
        <w:tblStyle w:val="TableStyle4"/>
        <w:tblW w:w="5000" w:type="pct"/>
        <w:tblLook w:val="04A0" w:firstRow="1" w:lastRow="0" w:firstColumn="1" w:lastColumn="0" w:noHBand="0" w:noVBand="1"/>
      </w:tblPr>
      <w:tblGrid>
        <w:gridCol w:w="1747"/>
        <w:gridCol w:w="7874"/>
      </w:tblGrid>
      <w:tr w:rsidR="10F06386" w14:paraId="3A6C4947" w14:textId="77777777" w:rsidTr="00FD4BE3">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908" w:type="pct"/>
          </w:tcPr>
          <w:p w14:paraId="4326AAC2" w14:textId="77777777" w:rsidR="10F06386" w:rsidRDefault="23B842A7" w:rsidP="1686257E">
            <w:pPr>
              <w:spacing w:line="240" w:lineRule="auto"/>
              <w:rPr>
                <w:rFonts w:cs="Arial"/>
              </w:rPr>
            </w:pPr>
            <w:r w:rsidRPr="1686257E">
              <w:rPr>
                <w:rFonts w:cs="Arial"/>
              </w:rPr>
              <w:t>Pollutant</w:t>
            </w:r>
          </w:p>
        </w:tc>
        <w:tc>
          <w:tcPr>
            <w:tcW w:w="4092" w:type="pct"/>
          </w:tcPr>
          <w:p w14:paraId="51687783" w14:textId="29D37A23" w:rsidR="10F06386" w:rsidRDefault="1B1D5DC2" w:rsidP="1686257E">
            <w:pPr>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1686257E">
              <w:rPr>
                <w:rFonts w:cs="Arial"/>
              </w:rPr>
              <w:t>Description</w:t>
            </w:r>
          </w:p>
        </w:tc>
      </w:tr>
      <w:tr w:rsidR="10F06386" w14:paraId="7E641ACB" w14:textId="77777777" w:rsidTr="00FD4BE3">
        <w:trPr>
          <w:trHeight w:val="306"/>
        </w:trPr>
        <w:tc>
          <w:tcPr>
            <w:cnfStyle w:val="001000000000" w:firstRow="0" w:lastRow="0" w:firstColumn="1" w:lastColumn="0" w:oddVBand="0" w:evenVBand="0" w:oddHBand="0" w:evenHBand="0" w:firstRowFirstColumn="0" w:firstRowLastColumn="0" w:lastRowFirstColumn="0" w:lastRowLastColumn="0"/>
            <w:tcW w:w="908" w:type="pct"/>
          </w:tcPr>
          <w:p w14:paraId="74742550" w14:textId="77777777" w:rsidR="10F06386" w:rsidRPr="0096164F" w:rsidRDefault="23B842A7" w:rsidP="1686257E">
            <w:pPr>
              <w:spacing w:line="240" w:lineRule="auto"/>
              <w:jc w:val="left"/>
              <w:rPr>
                <w:rFonts w:cs="Arial"/>
              </w:rPr>
            </w:pPr>
            <w:r w:rsidRPr="1686257E">
              <w:rPr>
                <w:rFonts w:cs="Arial"/>
              </w:rPr>
              <w:t>Nitrogen Dioxide (NO</w:t>
            </w:r>
            <w:r w:rsidRPr="1686257E">
              <w:rPr>
                <w:rFonts w:cs="Arial"/>
                <w:vertAlign w:val="subscript"/>
              </w:rPr>
              <w:t>2</w:t>
            </w:r>
            <w:r w:rsidRPr="1686257E">
              <w:rPr>
                <w:rFonts w:cs="Arial"/>
              </w:rPr>
              <w:t>)</w:t>
            </w:r>
          </w:p>
        </w:tc>
        <w:tc>
          <w:tcPr>
            <w:tcW w:w="4092" w:type="pct"/>
          </w:tcPr>
          <w:p w14:paraId="240B9081" w14:textId="151872A4" w:rsidR="44FE6E81" w:rsidRPr="0096164F" w:rsidRDefault="2CAEAFAE" w:rsidP="1686257E">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Nitrogen dioxide is a gas which is generally emitted from high-temperature combustion processes</w:t>
            </w:r>
            <w:r w:rsidR="6A34F075" w:rsidRPr="1686257E">
              <w:rPr>
                <w:rFonts w:cs="Arial"/>
              </w:rPr>
              <w:t xml:space="preserve"> </w:t>
            </w:r>
            <w:r w:rsidR="6E56703F" w:rsidRPr="1686257E">
              <w:rPr>
                <w:rFonts w:cs="Arial"/>
              </w:rPr>
              <w:t>such as</w:t>
            </w:r>
            <w:r w:rsidR="6A34F075" w:rsidRPr="1686257E">
              <w:rPr>
                <w:rFonts w:cs="Arial"/>
              </w:rPr>
              <w:t xml:space="preserve"> road transport or energy generation.</w:t>
            </w:r>
          </w:p>
        </w:tc>
      </w:tr>
      <w:tr w:rsidR="10F06386" w14:paraId="0C00AA33" w14:textId="77777777" w:rsidTr="00FD4BE3">
        <w:trPr>
          <w:trHeight w:val="306"/>
        </w:trPr>
        <w:tc>
          <w:tcPr>
            <w:cnfStyle w:val="001000000000" w:firstRow="0" w:lastRow="0" w:firstColumn="1" w:lastColumn="0" w:oddVBand="0" w:evenVBand="0" w:oddHBand="0" w:evenHBand="0" w:firstRowFirstColumn="0" w:firstRowLastColumn="0" w:lastRowFirstColumn="0" w:lastRowLastColumn="0"/>
            <w:tcW w:w="908" w:type="pct"/>
          </w:tcPr>
          <w:p w14:paraId="1E29FADE" w14:textId="6F810193" w:rsidR="10F06386" w:rsidRPr="0096164F" w:rsidRDefault="23B842A7" w:rsidP="1686257E">
            <w:pPr>
              <w:spacing w:line="240" w:lineRule="auto"/>
              <w:jc w:val="left"/>
              <w:rPr>
                <w:rFonts w:cs="Arial"/>
              </w:rPr>
            </w:pPr>
            <w:r w:rsidRPr="1686257E">
              <w:rPr>
                <w:rFonts w:cs="Arial"/>
              </w:rPr>
              <w:t>Sulphur Dioxide (SO</w:t>
            </w:r>
            <w:r w:rsidRPr="1686257E">
              <w:rPr>
                <w:rFonts w:cs="Arial"/>
                <w:vertAlign w:val="subscript"/>
              </w:rPr>
              <w:t>2</w:t>
            </w:r>
            <w:r w:rsidRPr="1686257E">
              <w:rPr>
                <w:rFonts w:cs="Arial"/>
              </w:rPr>
              <w:t>)</w:t>
            </w:r>
          </w:p>
        </w:tc>
        <w:tc>
          <w:tcPr>
            <w:tcW w:w="4092" w:type="pct"/>
          </w:tcPr>
          <w:p w14:paraId="25B1EAE3" w14:textId="73ED7FE6" w:rsidR="10F06386" w:rsidRPr="0096164F" w:rsidRDefault="23B842A7" w:rsidP="1686257E">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Sulphur dioxide (SO</w:t>
            </w:r>
            <w:r w:rsidRPr="00FD4BE3">
              <w:rPr>
                <w:rFonts w:cs="Arial"/>
                <w:vertAlign w:val="subscript"/>
              </w:rPr>
              <w:t>2</w:t>
            </w:r>
            <w:r w:rsidRPr="1686257E">
              <w:rPr>
                <w:rFonts w:cs="Arial"/>
              </w:rPr>
              <w:t>) is a corrosive gas which is predominantly produced from the combustion of coal or crude oil</w:t>
            </w:r>
            <w:r w:rsidR="1C8D253A" w:rsidRPr="1686257E">
              <w:rPr>
                <w:rFonts w:cs="Arial"/>
              </w:rPr>
              <w:t>.</w:t>
            </w:r>
          </w:p>
        </w:tc>
      </w:tr>
      <w:tr w:rsidR="10F06386" w14:paraId="187A0F49" w14:textId="77777777" w:rsidTr="00FD4BE3">
        <w:trPr>
          <w:trHeight w:val="305"/>
        </w:trPr>
        <w:tc>
          <w:tcPr>
            <w:cnfStyle w:val="001000000000" w:firstRow="0" w:lastRow="0" w:firstColumn="1" w:lastColumn="0" w:oddVBand="0" w:evenVBand="0" w:oddHBand="0" w:evenHBand="0" w:firstRowFirstColumn="0" w:firstRowLastColumn="0" w:lastRowFirstColumn="0" w:lastRowLastColumn="0"/>
            <w:tcW w:w="908" w:type="pct"/>
          </w:tcPr>
          <w:p w14:paraId="7C091766" w14:textId="5C124990" w:rsidR="10F06386" w:rsidRPr="0096164F" w:rsidRDefault="23B842A7" w:rsidP="1686257E">
            <w:pPr>
              <w:spacing w:line="240" w:lineRule="auto"/>
              <w:jc w:val="left"/>
              <w:rPr>
                <w:rFonts w:cs="Arial"/>
              </w:rPr>
            </w:pPr>
            <w:r w:rsidRPr="1686257E">
              <w:rPr>
                <w:rFonts w:cs="Arial"/>
              </w:rPr>
              <w:t xml:space="preserve">Particulate Matter </w:t>
            </w:r>
          </w:p>
          <w:p w14:paraId="2C5E5851" w14:textId="65570B01" w:rsidR="10F06386" w:rsidRPr="0096164F" w:rsidRDefault="23B842A7" w:rsidP="1686257E">
            <w:pPr>
              <w:spacing w:line="240" w:lineRule="auto"/>
              <w:jc w:val="left"/>
              <w:rPr>
                <w:rFonts w:cs="Arial"/>
              </w:rPr>
            </w:pPr>
            <w:r w:rsidRPr="1686257E">
              <w:rPr>
                <w:rFonts w:cs="Arial"/>
              </w:rPr>
              <w:t>(PM</w:t>
            </w:r>
            <w:r w:rsidRPr="1686257E">
              <w:rPr>
                <w:rFonts w:cs="Arial"/>
                <w:vertAlign w:val="subscript"/>
              </w:rPr>
              <w:t>10</w:t>
            </w:r>
            <w:r w:rsidR="20BB4050" w:rsidRPr="1686257E">
              <w:rPr>
                <w:rFonts w:cs="Arial"/>
              </w:rPr>
              <w:t xml:space="preserve"> </w:t>
            </w:r>
            <w:r w:rsidR="555603BE" w:rsidRPr="1686257E">
              <w:rPr>
                <w:rFonts w:cs="Arial"/>
              </w:rPr>
              <w:t>and</w:t>
            </w:r>
            <w:r w:rsidR="129DF5E2" w:rsidRPr="1686257E">
              <w:rPr>
                <w:rFonts w:cs="Arial"/>
              </w:rPr>
              <w:t xml:space="preserve"> </w:t>
            </w:r>
            <w:r w:rsidR="20BB4050" w:rsidRPr="1686257E">
              <w:rPr>
                <w:rStyle w:val="normaltextrun"/>
                <w:rFonts w:asciiTheme="minorHAnsi" w:hAnsiTheme="minorHAnsi" w:cstheme="minorBidi"/>
              </w:rPr>
              <w:t>PM</w:t>
            </w:r>
            <w:r w:rsidR="20BB4050" w:rsidRPr="1686257E">
              <w:rPr>
                <w:rStyle w:val="normaltextrun"/>
                <w:rFonts w:asciiTheme="minorHAnsi" w:hAnsiTheme="minorHAnsi" w:cstheme="minorBidi"/>
                <w:vertAlign w:val="subscript"/>
              </w:rPr>
              <w:t>2.5</w:t>
            </w:r>
            <w:r w:rsidR="20BB4050" w:rsidRPr="1686257E">
              <w:rPr>
                <w:rStyle w:val="normaltextrun"/>
                <w:rFonts w:asciiTheme="minorHAnsi" w:hAnsiTheme="minorHAnsi" w:cstheme="minorBidi"/>
              </w:rPr>
              <w:t xml:space="preserve">) </w:t>
            </w:r>
            <w:r w:rsidR="555603BE" w:rsidRPr="1686257E">
              <w:rPr>
                <w:rFonts w:cs="Arial"/>
              </w:rPr>
              <w:t xml:space="preserve"> </w:t>
            </w:r>
          </w:p>
        </w:tc>
        <w:tc>
          <w:tcPr>
            <w:tcW w:w="4092" w:type="pct"/>
          </w:tcPr>
          <w:p w14:paraId="13D15037" w14:textId="1AC71231" w:rsidR="10F06386" w:rsidRPr="0096164F" w:rsidRDefault="23B842A7" w:rsidP="1686257E">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 xml:space="preserve">Particulate matter is everything in the air that is not a gas. </w:t>
            </w:r>
          </w:p>
          <w:p w14:paraId="072B532D" w14:textId="6FFF18D7" w:rsidR="10F06386" w:rsidRPr="0096164F" w:rsidRDefault="3A499191" w:rsidP="7DA455F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 xml:space="preserve">Particles can come from natural sources such as pollen, </w:t>
            </w:r>
            <w:r w:rsidR="3C7F0B4E" w:rsidRPr="1686257E">
              <w:rPr>
                <w:rFonts w:cs="Arial"/>
              </w:rPr>
              <w:t xml:space="preserve">as well as </w:t>
            </w:r>
            <w:r w:rsidRPr="1686257E">
              <w:rPr>
                <w:rFonts w:cs="Arial"/>
              </w:rPr>
              <w:t>human made sources such as smoke from fires</w:t>
            </w:r>
            <w:r w:rsidR="360B41ED" w:rsidRPr="1686257E">
              <w:rPr>
                <w:rFonts w:cs="Arial"/>
              </w:rPr>
              <w:t>,</w:t>
            </w:r>
            <w:r w:rsidR="3C7F0B4E" w:rsidRPr="1686257E">
              <w:rPr>
                <w:rFonts w:cs="Arial"/>
              </w:rPr>
              <w:t xml:space="preserve"> </w:t>
            </w:r>
            <w:r w:rsidR="7BECD20F" w:rsidRPr="1686257E">
              <w:rPr>
                <w:rFonts w:cs="Arial"/>
              </w:rPr>
              <w:t>emissions from industry</w:t>
            </w:r>
            <w:r w:rsidR="36D7A0DC" w:rsidRPr="1686257E">
              <w:rPr>
                <w:rFonts w:cs="Arial"/>
              </w:rPr>
              <w:t xml:space="preserve"> and</w:t>
            </w:r>
            <w:r w:rsidR="23B842A7" w:rsidRPr="1686257E">
              <w:rPr>
                <w:rFonts w:cs="Arial"/>
              </w:rPr>
              <w:t xml:space="preserve"> dust from tyres and brakes</w:t>
            </w:r>
            <w:r w:rsidR="2FEC8BDC" w:rsidRPr="1686257E">
              <w:rPr>
                <w:rFonts w:cs="Arial"/>
              </w:rPr>
              <w:t>.</w:t>
            </w:r>
          </w:p>
          <w:p w14:paraId="0F30A310" w14:textId="17094BDA" w:rsidR="10F06386" w:rsidRPr="0096164F" w:rsidRDefault="23B842A7" w:rsidP="00CD3892">
            <w:pPr>
              <w:keepNext/>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1686257E">
              <w:rPr>
                <w:rFonts w:cs="Arial"/>
              </w:rPr>
              <w:t>PM</w:t>
            </w:r>
            <w:r w:rsidRPr="1686257E">
              <w:rPr>
                <w:rFonts w:cs="Arial"/>
                <w:vertAlign w:val="subscript"/>
              </w:rPr>
              <w:t>10</w:t>
            </w:r>
            <w:r w:rsidRPr="1686257E">
              <w:rPr>
                <w:rFonts w:cs="Arial"/>
              </w:rPr>
              <w:t xml:space="preserve"> refers to particles under 10 micrometres. Fine particulate matter or </w:t>
            </w:r>
            <w:r w:rsidR="20BB4050" w:rsidRPr="00A803B2">
              <w:rPr>
                <w:rStyle w:val="normaltextrun"/>
                <w:rFonts w:asciiTheme="minorHAnsi" w:hAnsiTheme="minorHAnsi" w:cstheme="minorBidi"/>
              </w:rPr>
              <w:t>PM</w:t>
            </w:r>
            <w:r w:rsidR="20BB4050" w:rsidRPr="00A803B2">
              <w:rPr>
                <w:rStyle w:val="normaltextrun"/>
                <w:rFonts w:asciiTheme="minorHAnsi" w:hAnsiTheme="minorHAnsi" w:cstheme="minorBidi"/>
                <w:vertAlign w:val="subscript"/>
              </w:rPr>
              <w:t>2.5</w:t>
            </w:r>
            <w:r w:rsidR="20BB4050" w:rsidRPr="00A803B2">
              <w:rPr>
                <w:rStyle w:val="normaltextrun"/>
                <w:rFonts w:asciiTheme="minorHAnsi" w:hAnsiTheme="minorHAnsi" w:cstheme="minorBidi"/>
              </w:rPr>
              <w:t xml:space="preserve"> </w:t>
            </w:r>
            <w:r w:rsidRPr="1686257E">
              <w:rPr>
                <w:rFonts w:cs="Arial"/>
              </w:rPr>
              <w:t>are particles under 2.5 micrometres.</w:t>
            </w:r>
          </w:p>
        </w:tc>
      </w:tr>
    </w:tbl>
    <w:p w14:paraId="1215677A" w14:textId="77777777" w:rsidR="00FE589F" w:rsidRDefault="00FE589F" w:rsidP="00FE589F"/>
    <w:p w14:paraId="1972C967" w14:textId="74CDB13D" w:rsidR="00FE589F" w:rsidRDefault="00FE589F" w:rsidP="00FE589F">
      <w:r w:rsidRPr="00AC1AB2">
        <w:t xml:space="preserve">Waverley is situated in the south-western corner of Surrey, the Borough is largely rural with four main populations centres: Farnham, Godalming, Haslemere and Cranleigh. Air quality within the Borough is generally good, but there are hotspots of pollution caused by elevated levels of nitrogen dioxide. Road traffic has been recognised as the major pollution source </w:t>
      </w:r>
      <w:r>
        <w:t xml:space="preserve">for nitrogen dioxide </w:t>
      </w:r>
      <w:r w:rsidRPr="00AC1AB2">
        <w:t>with the greatest effects in the largest population centres within the Borough.</w:t>
      </w:r>
    </w:p>
    <w:p w14:paraId="63A53CB9" w14:textId="77777777" w:rsidR="00FE589F" w:rsidRDefault="00FE589F" w:rsidP="00FE589F">
      <w:r w:rsidRPr="00AC1AB2">
        <w:t xml:space="preserve">Two main trunk roads cross Waverley; the A31 Guildford to </w:t>
      </w:r>
      <w:proofErr w:type="spellStart"/>
      <w:r w:rsidRPr="00AC1AB2">
        <w:t>Bere</w:t>
      </w:r>
      <w:proofErr w:type="spellEnd"/>
      <w:r w:rsidRPr="00AC1AB2">
        <w:t xml:space="preserve"> Regis (Dorset) and the A3 London to Portsmouth dual carriageways. The latter includes the Hindhead Tunnel which opened in August 2011 </w:t>
      </w:r>
      <w:proofErr w:type="gramStart"/>
      <w:r w:rsidRPr="00AC1AB2">
        <w:t>in order to</w:t>
      </w:r>
      <w:proofErr w:type="gramEnd"/>
      <w:r w:rsidRPr="00AC1AB2">
        <w:t xml:space="preserve"> relieve serious congestion on the A3 route in Hindhead.</w:t>
      </w:r>
    </w:p>
    <w:p w14:paraId="551769E9" w14:textId="77777777" w:rsidR="00FE589F" w:rsidRDefault="00FE589F" w:rsidP="00FE589F">
      <w:r w:rsidRPr="00AC1AB2">
        <w:t>Previous air quality assessments have concluded that concentrations of carbon monoxide, benzene, 1-3 butadiene, lead, sulphur dioxide (SO</w:t>
      </w:r>
      <w:r w:rsidRPr="005775D1">
        <w:rPr>
          <w:vertAlign w:val="subscript"/>
        </w:rPr>
        <w:t>2</w:t>
      </w:r>
      <w:r w:rsidRPr="00AC1AB2">
        <w:t>) and particulates (PM</w:t>
      </w:r>
      <w:r w:rsidRPr="005775D1">
        <w:rPr>
          <w:vertAlign w:val="subscript"/>
        </w:rPr>
        <w:t>10</w:t>
      </w:r>
      <w:r w:rsidRPr="00AC1AB2">
        <w:t>) are compliant with UK Air Quality Objectives (AQOs). However, concentrations of nitrogen dioxide (NO</w:t>
      </w:r>
      <w:r w:rsidRPr="005775D1">
        <w:rPr>
          <w:vertAlign w:val="subscript"/>
        </w:rPr>
        <w:t>2</w:t>
      </w:r>
      <w:r w:rsidRPr="00AC1AB2">
        <w:t>) have been found to exceed the annual mean AQO at various locations within the Borough.</w:t>
      </w:r>
    </w:p>
    <w:p w14:paraId="7E46EE47" w14:textId="15DCFFCD" w:rsidR="00FE589F" w:rsidRDefault="00FE589F" w:rsidP="00FE589F">
      <w:pPr>
        <w:rPr>
          <w:rStyle w:val="Hyperlink"/>
        </w:rPr>
      </w:pPr>
      <w:r w:rsidRPr="00412FC6">
        <w:t>Waverley Borough Council (WBC) declared three Air Quality Management Areas (AQMAs) in 2005 in Farnham, Godalming and Hindhead. The 2005 Order was varied in 2007 when the Farnham AQMA was extended. The AQMAs were all directly attributed to exceedances of the annual mean AQO for NO</w:t>
      </w:r>
      <w:r w:rsidRPr="005775D1">
        <w:rPr>
          <w:vertAlign w:val="subscript"/>
        </w:rPr>
        <w:t>2</w:t>
      </w:r>
      <w:r w:rsidRPr="00412FC6">
        <w:t xml:space="preserve"> due to traffic congestion. The AQMA in Hindhead was subsequently revoked in 2015 after completion of the Hindhead Tunnel project. Further information about the AQMAs in Waverley can be found at: </w:t>
      </w:r>
      <w:hyperlink r:id="rId17" w:history="1">
        <w:r w:rsidRPr="00834E9D">
          <w:rPr>
            <w:rStyle w:val="Hyperlink"/>
          </w:rPr>
          <w:t>https://uk-air.defra.gov.uk/aqma/local-authorities?la_id=299</w:t>
        </w:r>
      </w:hyperlink>
    </w:p>
    <w:p w14:paraId="02300372" w14:textId="7EB49CE1" w:rsidR="00FE589F" w:rsidRDefault="00FE589F" w:rsidP="00FE589F">
      <w:r>
        <w:t>Additionally, fine particulate pollution (PM</w:t>
      </w:r>
      <w:r w:rsidRPr="003026C9">
        <w:rPr>
          <w:vertAlign w:val="subscript"/>
        </w:rPr>
        <w:t>2.5</w:t>
      </w:r>
      <w:r>
        <w:t>) is a concern across the Borough given health impacts, although there is no local AQO for PM</w:t>
      </w:r>
      <w:r w:rsidRPr="003026C9">
        <w:rPr>
          <w:vertAlign w:val="subscript"/>
        </w:rPr>
        <w:t>2.5</w:t>
      </w:r>
      <w:r>
        <w:t>. Domestic sources make the largest contribution to primary local emissions. Other important sources include non-exhaust road traffic and the industry</w:t>
      </w:r>
      <w:r w:rsidR="001C520E">
        <w:t xml:space="preserve">, </w:t>
      </w:r>
      <w:proofErr w:type="gramStart"/>
      <w:r>
        <w:t>agriculture</w:t>
      </w:r>
      <w:proofErr w:type="gramEnd"/>
      <w:r w:rsidR="001C520E">
        <w:t xml:space="preserve"> and </w:t>
      </w:r>
      <w:r>
        <w:t>commercial sector</w:t>
      </w:r>
      <w:r w:rsidR="001C520E">
        <w:t>s</w:t>
      </w:r>
      <w:r>
        <w:t xml:space="preserve">. </w:t>
      </w:r>
    </w:p>
    <w:p w14:paraId="0700E464" w14:textId="0A6EF7C4" w:rsidR="00FE589F" w:rsidRPr="005075B6" w:rsidRDefault="00FE589F" w:rsidP="00FE589F">
      <w:r w:rsidRPr="00B33EF9">
        <w:t>In 202</w:t>
      </w:r>
      <w:r>
        <w:t>3</w:t>
      </w:r>
      <w:r w:rsidRPr="00B33EF9">
        <w:t xml:space="preserve">, </w:t>
      </w:r>
      <w:r w:rsidR="00BB047E">
        <w:t>most</w:t>
      </w:r>
      <w:r w:rsidR="005075B6">
        <w:t xml:space="preserve"> locations </w:t>
      </w:r>
      <w:r w:rsidRPr="00B33EF9">
        <w:rPr>
          <w:bCs/>
        </w:rPr>
        <w:t>(</w:t>
      </w:r>
      <w:r w:rsidR="009636AA">
        <w:rPr>
          <w:bCs/>
        </w:rPr>
        <w:t>50</w:t>
      </w:r>
      <w:r w:rsidRPr="00B33EF9">
        <w:rPr>
          <w:bCs/>
        </w:rPr>
        <w:t xml:space="preserve"> out of 5</w:t>
      </w:r>
      <w:r w:rsidR="009636AA">
        <w:rPr>
          <w:bCs/>
        </w:rPr>
        <w:t>1</w:t>
      </w:r>
      <w:r w:rsidRPr="00B33EF9">
        <w:rPr>
          <w:bCs/>
        </w:rPr>
        <w:t xml:space="preserve"> measuring NO</w:t>
      </w:r>
      <w:r w:rsidRPr="00B33EF9">
        <w:rPr>
          <w:bCs/>
          <w:vertAlign w:val="subscript"/>
        </w:rPr>
        <w:t>2</w:t>
      </w:r>
      <w:r w:rsidRPr="00B33EF9">
        <w:rPr>
          <w:bCs/>
        </w:rPr>
        <w:t xml:space="preserve"> by diffusion tube in both 202</w:t>
      </w:r>
      <w:r>
        <w:rPr>
          <w:bCs/>
        </w:rPr>
        <w:t>2</w:t>
      </w:r>
      <w:r w:rsidRPr="00B33EF9">
        <w:rPr>
          <w:bCs/>
        </w:rPr>
        <w:t xml:space="preserve"> and 202</w:t>
      </w:r>
      <w:r w:rsidR="005075B6">
        <w:rPr>
          <w:bCs/>
        </w:rPr>
        <w:t>3</w:t>
      </w:r>
      <w:r w:rsidRPr="00B33EF9">
        <w:rPr>
          <w:bCs/>
        </w:rPr>
        <w:t>), the NO</w:t>
      </w:r>
      <w:r w:rsidRPr="00B33EF9">
        <w:rPr>
          <w:bCs/>
          <w:vertAlign w:val="subscript"/>
        </w:rPr>
        <w:t>2</w:t>
      </w:r>
      <w:r w:rsidRPr="00B33EF9">
        <w:rPr>
          <w:bCs/>
        </w:rPr>
        <w:t xml:space="preserve"> concentrations measured were lower than those measured in 202</w:t>
      </w:r>
      <w:r w:rsidR="005075B6">
        <w:rPr>
          <w:bCs/>
        </w:rPr>
        <w:t>2</w:t>
      </w:r>
      <w:r w:rsidRPr="00B33EF9">
        <w:rPr>
          <w:bCs/>
        </w:rPr>
        <w:t>.</w:t>
      </w:r>
      <w:r>
        <w:t xml:space="preserve"> </w:t>
      </w:r>
      <w:r w:rsidR="005075B6">
        <w:t>The only site which measured an increase in 2023 compared to 2022 was WBC45 (Windrush House Horsham Road) where the</w:t>
      </w:r>
      <w:r w:rsidR="00101C88">
        <w:t xml:space="preserve"> annual mean</w:t>
      </w:r>
      <w:r w:rsidR="005075B6">
        <w:t xml:space="preserve"> concentration increased from 21 </w:t>
      </w:r>
      <w:r w:rsidR="005075B6" w:rsidRPr="003477EB">
        <w:t>µg m</w:t>
      </w:r>
      <w:r w:rsidR="005075B6" w:rsidRPr="003477EB">
        <w:rPr>
          <w:vertAlign w:val="superscript"/>
        </w:rPr>
        <w:t>-3</w:t>
      </w:r>
      <w:r w:rsidR="005075B6" w:rsidRPr="003477EB">
        <w:t xml:space="preserve"> </w:t>
      </w:r>
      <w:r w:rsidR="005075B6">
        <w:t xml:space="preserve">to 21.2 </w:t>
      </w:r>
      <w:r w:rsidR="005075B6" w:rsidRPr="003477EB">
        <w:t>µg m</w:t>
      </w:r>
      <w:r w:rsidR="005075B6" w:rsidRPr="003477EB">
        <w:rPr>
          <w:vertAlign w:val="superscript"/>
        </w:rPr>
        <w:t>-3</w:t>
      </w:r>
      <w:r w:rsidR="005075B6">
        <w:t>. As with 2022, t</w:t>
      </w:r>
      <w:r>
        <w:rPr>
          <w:bCs/>
        </w:rPr>
        <w:t xml:space="preserve">he largest measured concentration occurred for </w:t>
      </w:r>
      <w:r w:rsidRPr="00DF6F61">
        <w:rPr>
          <w:bCs/>
        </w:rPr>
        <w:t>WBC</w:t>
      </w:r>
      <w:r>
        <w:rPr>
          <w:bCs/>
        </w:rPr>
        <w:t xml:space="preserve">9 </w:t>
      </w:r>
      <w:r w:rsidRPr="00DF6F61">
        <w:rPr>
          <w:bCs/>
        </w:rPr>
        <w:t>(</w:t>
      </w:r>
      <w:r w:rsidRPr="00E35189">
        <w:rPr>
          <w:bCs/>
        </w:rPr>
        <w:t>29/30 The Borough</w:t>
      </w:r>
      <w:r w:rsidRPr="00DF6F61">
        <w:rPr>
          <w:bCs/>
        </w:rPr>
        <w:t>)</w:t>
      </w:r>
      <w:r>
        <w:rPr>
          <w:bCs/>
        </w:rPr>
        <w:t xml:space="preserve"> </w:t>
      </w:r>
      <w:r w:rsidR="005075B6">
        <w:rPr>
          <w:bCs/>
        </w:rPr>
        <w:t>where</w:t>
      </w:r>
      <w:r>
        <w:rPr>
          <w:bCs/>
        </w:rPr>
        <w:t xml:space="preserve"> the</w:t>
      </w:r>
      <w:r w:rsidR="005075B6">
        <w:rPr>
          <w:bCs/>
        </w:rPr>
        <w:t xml:space="preserve"> 2023</w:t>
      </w:r>
      <w:r>
        <w:rPr>
          <w:bCs/>
        </w:rPr>
        <w:t xml:space="preserve"> concentration </w:t>
      </w:r>
      <w:r w:rsidR="005075B6">
        <w:rPr>
          <w:bCs/>
        </w:rPr>
        <w:t>was 32</w:t>
      </w:r>
      <w:r w:rsidRPr="003477EB">
        <w:rPr>
          <w:bCs/>
        </w:rPr>
        <w:t xml:space="preserve"> </w:t>
      </w:r>
      <w:r w:rsidRPr="003477EB">
        <w:t>µg m</w:t>
      </w:r>
      <w:r w:rsidRPr="003477EB">
        <w:rPr>
          <w:vertAlign w:val="superscript"/>
        </w:rPr>
        <w:t>-3</w:t>
      </w:r>
      <w:r w:rsidR="003A5CD8">
        <w:t xml:space="preserve">, </w:t>
      </w:r>
      <w:r w:rsidR="005075B6">
        <w:t xml:space="preserve">although this was a decrease from 35.6 </w:t>
      </w:r>
      <w:r w:rsidR="005075B6" w:rsidRPr="003477EB">
        <w:t>µg m</w:t>
      </w:r>
      <w:r w:rsidR="005075B6" w:rsidRPr="003477EB">
        <w:rPr>
          <w:vertAlign w:val="superscript"/>
        </w:rPr>
        <w:t>-3</w:t>
      </w:r>
      <w:r w:rsidR="00E506AF">
        <w:t xml:space="preserve"> </w:t>
      </w:r>
      <w:r w:rsidR="00741977">
        <w:t>in 2022</w:t>
      </w:r>
      <w:r w:rsidR="005075B6">
        <w:t>.</w:t>
      </w:r>
    </w:p>
    <w:p w14:paraId="484677BE" w14:textId="76EC063A" w:rsidR="00FE589F" w:rsidRDefault="003A5CD8" w:rsidP="00FE589F">
      <w:r>
        <w:lastRenderedPageBreak/>
        <w:t>T</w:t>
      </w:r>
      <w:r w:rsidR="00FE589F">
        <w:t>he</w:t>
      </w:r>
      <w:r w:rsidR="00FE589F" w:rsidRPr="00614536">
        <w:t xml:space="preserve"> NO</w:t>
      </w:r>
      <w:r w:rsidR="00FE589F" w:rsidRPr="00614536">
        <w:rPr>
          <w:vertAlign w:val="subscript"/>
        </w:rPr>
        <w:t>2</w:t>
      </w:r>
      <w:r w:rsidR="00FE589F" w:rsidRPr="00614536">
        <w:t xml:space="preserve"> annual mean concentration</w:t>
      </w:r>
      <w:r w:rsidR="00FE589F">
        <w:t xml:space="preserve"> was </w:t>
      </w:r>
      <w:r w:rsidR="00FE589F" w:rsidRPr="00614536">
        <w:t xml:space="preserve">below the </w:t>
      </w:r>
      <w:proofErr w:type="gramStart"/>
      <w:r w:rsidR="00FE589F" w:rsidRPr="00614536">
        <w:t>40 µg</w:t>
      </w:r>
      <w:proofErr w:type="gramEnd"/>
      <w:r w:rsidR="00FE589F" w:rsidRPr="00614536">
        <w:t xml:space="preserve"> m</w:t>
      </w:r>
      <w:r w:rsidR="00FE589F" w:rsidRPr="00614536">
        <w:rPr>
          <w:vertAlign w:val="superscript"/>
        </w:rPr>
        <w:t>-3</w:t>
      </w:r>
      <w:r w:rsidR="00FE589F" w:rsidRPr="00614536">
        <w:t xml:space="preserve"> annual mean AQO within both AQMAs and all locations across the Borough. </w:t>
      </w:r>
    </w:p>
    <w:p w14:paraId="526C9352" w14:textId="566E0CBE" w:rsidR="00FE589F" w:rsidRDefault="00FE589F" w:rsidP="00FE589F">
      <w:bookmarkStart w:id="6" w:name="_Hlk110585947"/>
      <w:r>
        <w:rPr>
          <w:bCs/>
        </w:rPr>
        <w:t>In 202</w:t>
      </w:r>
      <w:r w:rsidR="005075B6">
        <w:rPr>
          <w:bCs/>
        </w:rPr>
        <w:t>3</w:t>
      </w:r>
      <w:r>
        <w:rPr>
          <w:bCs/>
        </w:rPr>
        <w:t>, t</w:t>
      </w:r>
      <w:r w:rsidRPr="00DF2FA9">
        <w:rPr>
          <w:bCs/>
        </w:rPr>
        <w:t xml:space="preserve">he </w:t>
      </w:r>
      <w:r w:rsidR="003065F9">
        <w:rPr>
          <w:bCs/>
        </w:rPr>
        <w:t xml:space="preserve">annual mean </w:t>
      </w:r>
      <w:r w:rsidRPr="00DF2FA9">
        <w:rPr>
          <w:bCs/>
        </w:rPr>
        <w:t>NO</w:t>
      </w:r>
      <w:r w:rsidRPr="00DF2FA9">
        <w:rPr>
          <w:bCs/>
          <w:vertAlign w:val="subscript"/>
        </w:rPr>
        <w:t>2</w:t>
      </w:r>
      <w:r w:rsidRPr="00DF2FA9">
        <w:rPr>
          <w:bCs/>
        </w:rPr>
        <w:t xml:space="preserve"> concentration</w:t>
      </w:r>
      <w:r>
        <w:rPr>
          <w:bCs/>
        </w:rPr>
        <w:t>s</w:t>
      </w:r>
      <w:r w:rsidRPr="00DF2FA9">
        <w:rPr>
          <w:bCs/>
        </w:rPr>
        <w:t xml:space="preserve"> measured </w:t>
      </w:r>
      <w:r>
        <w:rPr>
          <w:bCs/>
        </w:rPr>
        <w:t>by the automatic analysers in Farnham (</w:t>
      </w:r>
      <w:r w:rsidRPr="00DF2FA9">
        <w:rPr>
          <w:bCs/>
        </w:rPr>
        <w:t>South Street</w:t>
      </w:r>
      <w:r>
        <w:rPr>
          <w:bCs/>
        </w:rPr>
        <w:t>) and Godalming</w:t>
      </w:r>
      <w:r w:rsidRPr="00DF2FA9">
        <w:rPr>
          <w:bCs/>
        </w:rPr>
        <w:t xml:space="preserve"> </w:t>
      </w:r>
      <w:r>
        <w:rPr>
          <w:bCs/>
        </w:rPr>
        <w:t>(</w:t>
      </w:r>
      <w:r w:rsidR="00712D3E">
        <w:rPr>
          <w:bCs/>
        </w:rPr>
        <w:t>Ockford Road 2</w:t>
      </w:r>
      <w:r>
        <w:rPr>
          <w:bCs/>
        </w:rPr>
        <w:t xml:space="preserve">) </w:t>
      </w:r>
      <w:r w:rsidRPr="00DF2FA9">
        <w:rPr>
          <w:bCs/>
        </w:rPr>
        <w:t>w</w:t>
      </w:r>
      <w:r>
        <w:rPr>
          <w:bCs/>
        </w:rPr>
        <w:t>ere</w:t>
      </w:r>
      <w:r w:rsidR="005075B6">
        <w:rPr>
          <w:bCs/>
        </w:rPr>
        <w:t xml:space="preserve"> 18 and 19 </w:t>
      </w:r>
      <w:r w:rsidR="005075B6" w:rsidRPr="00614536">
        <w:t>µg m</w:t>
      </w:r>
      <w:r w:rsidR="005075B6" w:rsidRPr="00614536">
        <w:rPr>
          <w:vertAlign w:val="superscript"/>
        </w:rPr>
        <w:t>-3</w:t>
      </w:r>
      <w:r w:rsidR="005075B6" w:rsidRPr="00614536">
        <w:t xml:space="preserve"> </w:t>
      </w:r>
      <w:r w:rsidR="005075B6">
        <w:t>respectively,</w:t>
      </w:r>
      <w:r w:rsidRPr="00614536">
        <w:rPr>
          <w:bCs/>
        </w:rPr>
        <w:t xml:space="preserve"> </w:t>
      </w:r>
      <w:r>
        <w:rPr>
          <w:bCs/>
        </w:rPr>
        <w:t xml:space="preserve">significantly </w:t>
      </w:r>
      <w:r w:rsidRPr="00614536">
        <w:rPr>
          <w:bCs/>
        </w:rPr>
        <w:t xml:space="preserve">below the annual </w:t>
      </w:r>
      <w:r w:rsidR="00101C88">
        <w:rPr>
          <w:bCs/>
        </w:rPr>
        <w:t xml:space="preserve">mean </w:t>
      </w:r>
      <w:r w:rsidRPr="00614536">
        <w:rPr>
          <w:bCs/>
        </w:rPr>
        <w:t>objective</w:t>
      </w:r>
      <w:r>
        <w:rPr>
          <w:bCs/>
        </w:rPr>
        <w:t xml:space="preserve"> concentratio</w:t>
      </w:r>
      <w:r w:rsidR="00A05968">
        <w:rPr>
          <w:bCs/>
        </w:rPr>
        <w:t>n</w:t>
      </w:r>
      <w:r w:rsidRPr="00614536">
        <w:rPr>
          <w:bCs/>
        </w:rPr>
        <w:t>.</w:t>
      </w:r>
      <w:r w:rsidR="0027397C">
        <w:rPr>
          <w:bCs/>
        </w:rPr>
        <w:t xml:space="preserve"> This is a decrease from </w:t>
      </w:r>
      <w:r w:rsidR="009636AA">
        <w:rPr>
          <w:bCs/>
        </w:rPr>
        <w:t xml:space="preserve">the </w:t>
      </w:r>
      <w:r w:rsidR="0027397C">
        <w:rPr>
          <w:bCs/>
        </w:rPr>
        <w:t>2022 annual mean NO</w:t>
      </w:r>
      <w:r w:rsidR="0027397C">
        <w:rPr>
          <w:bCs/>
          <w:vertAlign w:val="subscript"/>
        </w:rPr>
        <w:t>2</w:t>
      </w:r>
      <w:r w:rsidR="0027397C">
        <w:rPr>
          <w:bCs/>
        </w:rPr>
        <w:t xml:space="preserve"> concentrations which were 20 </w:t>
      </w:r>
      <w:r w:rsidR="0027397C">
        <w:rPr>
          <w:rFonts w:cs="Arial"/>
          <w:bCs/>
        </w:rPr>
        <w:t>µg m</w:t>
      </w:r>
      <w:r w:rsidR="0027397C">
        <w:rPr>
          <w:rFonts w:cs="Arial"/>
          <w:bCs/>
          <w:vertAlign w:val="superscript"/>
        </w:rPr>
        <w:t>-3</w:t>
      </w:r>
      <w:r w:rsidR="0027397C">
        <w:rPr>
          <w:rFonts w:cs="Arial"/>
          <w:bCs/>
        </w:rPr>
        <w:t xml:space="preserve"> at both monitoring locations. </w:t>
      </w:r>
      <w:r w:rsidR="009636AA">
        <w:rPr>
          <w:bCs/>
        </w:rPr>
        <w:t>At the national level, the annual mean concentration of NO</w:t>
      </w:r>
      <w:r w:rsidR="009636AA">
        <w:rPr>
          <w:bCs/>
          <w:vertAlign w:val="subscript"/>
        </w:rPr>
        <w:t>2</w:t>
      </w:r>
      <w:r w:rsidR="009636AA">
        <w:rPr>
          <w:bCs/>
        </w:rPr>
        <w:t xml:space="preserve"> at the roadside in 2023 were</w:t>
      </w:r>
      <w:r w:rsidR="009667CC">
        <w:rPr>
          <w:bCs/>
        </w:rPr>
        <w:t xml:space="preserve"> 21.8 </w:t>
      </w:r>
      <w:r w:rsidR="009667CC">
        <w:rPr>
          <w:rFonts w:cs="Arial"/>
          <w:bCs/>
        </w:rPr>
        <w:t>µ</w:t>
      </w:r>
      <w:r w:rsidR="009667CC">
        <w:rPr>
          <w:bCs/>
        </w:rPr>
        <w:t>g m</w:t>
      </w:r>
      <w:r w:rsidR="009667CC">
        <w:rPr>
          <w:bCs/>
        </w:rPr>
        <w:softHyphen/>
      </w:r>
      <w:r w:rsidR="009667CC">
        <w:rPr>
          <w:bCs/>
        </w:rPr>
        <w:softHyphen/>
      </w:r>
      <w:r w:rsidR="009667CC">
        <w:rPr>
          <w:bCs/>
          <w:vertAlign w:val="superscript"/>
        </w:rPr>
        <w:t>-3</w:t>
      </w:r>
      <w:r w:rsidR="009636AA">
        <w:rPr>
          <w:bCs/>
        </w:rPr>
        <w:t xml:space="preserve"> which is their</w:t>
      </w:r>
      <w:r w:rsidR="0027397C">
        <w:rPr>
          <w:bCs/>
        </w:rPr>
        <w:t xml:space="preserve"> lowest point in the timeseries</w:t>
      </w:r>
      <w:r w:rsidR="009667CC">
        <w:rPr>
          <w:rStyle w:val="FootnoteReference"/>
          <w:bCs/>
        </w:rPr>
        <w:footnoteReference w:id="4"/>
      </w:r>
      <w:r w:rsidR="00AC16D7">
        <w:rPr>
          <w:bCs/>
          <w:vertAlign w:val="subscript"/>
        </w:rPr>
        <w:t>.</w:t>
      </w:r>
      <w:r w:rsidR="00AC16D7">
        <w:rPr>
          <w:bCs/>
        </w:rPr>
        <w:t xml:space="preserve"> The annual means measured at Farnham and Godalming in 2023 are therefore below this concentration whilst they follow the same trend observed at the national level, decreasing from the 2022 measured concentrations. </w:t>
      </w:r>
      <w:r w:rsidRPr="00614536">
        <w:rPr>
          <w:bCs/>
        </w:rPr>
        <w:t>T</w:t>
      </w:r>
      <w:r w:rsidRPr="00614536">
        <w:t xml:space="preserve">here were also no exceedances of the hourly </w:t>
      </w:r>
      <w:r>
        <w:t>NO</w:t>
      </w:r>
      <w:r w:rsidRPr="00CD0F52">
        <w:rPr>
          <w:bCs/>
          <w:vertAlign w:val="subscript"/>
        </w:rPr>
        <w:t>2</w:t>
      </w:r>
      <w:r>
        <w:t xml:space="preserve"> </w:t>
      </w:r>
      <w:r w:rsidRPr="00614536">
        <w:t xml:space="preserve">mean objective at </w:t>
      </w:r>
      <w:r w:rsidR="003A5CD8">
        <w:t>either</w:t>
      </w:r>
      <w:r>
        <w:t xml:space="preserve"> si</w:t>
      </w:r>
      <w:r w:rsidRPr="00614536">
        <w:t xml:space="preserve">te. </w:t>
      </w:r>
    </w:p>
    <w:p w14:paraId="10EAECAC" w14:textId="0B21A403" w:rsidR="10F06386" w:rsidRDefault="00FE589F" w:rsidP="00F213A3">
      <w:r w:rsidRPr="00614536">
        <w:t>The PM</w:t>
      </w:r>
      <w:r w:rsidRPr="00614536">
        <w:rPr>
          <w:vertAlign w:val="subscript"/>
        </w:rPr>
        <w:t>10</w:t>
      </w:r>
      <w:r w:rsidRPr="00614536">
        <w:t xml:space="preserve"> annual mean </w:t>
      </w:r>
      <w:r>
        <w:t xml:space="preserve">concentration measured in Farnham </w:t>
      </w:r>
      <w:r w:rsidR="003A5CD8">
        <w:t xml:space="preserve">in </w:t>
      </w:r>
      <w:r>
        <w:t>202</w:t>
      </w:r>
      <w:r w:rsidR="00584D62">
        <w:t>3</w:t>
      </w:r>
      <w:r>
        <w:t xml:space="preserve"> </w:t>
      </w:r>
      <w:r w:rsidR="003A5CD8">
        <w:t xml:space="preserve">was </w:t>
      </w:r>
      <w:r w:rsidR="00584D62">
        <w:t xml:space="preserve">16 </w:t>
      </w:r>
      <w:r w:rsidR="00584D62" w:rsidRPr="009C0481">
        <w:rPr>
          <w:rFonts w:cs="Arial"/>
        </w:rPr>
        <w:t>µ</w:t>
      </w:r>
      <w:r w:rsidR="00584D62" w:rsidRPr="009C0481">
        <w:t>g m</w:t>
      </w:r>
      <w:r w:rsidR="00584D62" w:rsidRPr="009C0481">
        <w:rPr>
          <w:vertAlign w:val="superscript"/>
        </w:rPr>
        <w:t>-3</w:t>
      </w:r>
      <w:r w:rsidR="003A5CD8">
        <w:t xml:space="preserve">, </w:t>
      </w:r>
      <w:r w:rsidR="003E6E21">
        <w:t xml:space="preserve">which is </w:t>
      </w:r>
      <w:r w:rsidR="003A5CD8">
        <w:t xml:space="preserve">an increase from </w:t>
      </w:r>
      <w:r w:rsidR="003A5CD8" w:rsidRPr="009C0481">
        <w:t xml:space="preserve">14 </w:t>
      </w:r>
      <w:r w:rsidR="003A5CD8" w:rsidRPr="009C0481">
        <w:rPr>
          <w:rFonts w:cs="Arial"/>
        </w:rPr>
        <w:t>µ</w:t>
      </w:r>
      <w:r w:rsidR="003A5CD8" w:rsidRPr="009C0481">
        <w:t>g m</w:t>
      </w:r>
      <w:r w:rsidR="003A5CD8" w:rsidRPr="009C0481">
        <w:rPr>
          <w:vertAlign w:val="superscript"/>
        </w:rPr>
        <w:t>-3</w:t>
      </w:r>
      <w:r w:rsidR="003A5CD8">
        <w:rPr>
          <w:vertAlign w:val="superscript"/>
        </w:rPr>
        <w:t xml:space="preserve"> </w:t>
      </w:r>
      <w:r w:rsidR="003A5CD8">
        <w:t>in 2022</w:t>
      </w:r>
      <w:r w:rsidR="00BB047E">
        <w:t>,</w:t>
      </w:r>
      <w:r w:rsidR="003A5CD8">
        <w:t xml:space="preserve"> however</w:t>
      </w:r>
      <w:r w:rsidR="003E6E21">
        <w:t xml:space="preserve"> this is</w:t>
      </w:r>
      <w:r w:rsidR="003A5CD8">
        <w:t xml:space="preserve"> </w:t>
      </w:r>
      <w:r>
        <w:t xml:space="preserve">significantly </w:t>
      </w:r>
      <w:r w:rsidRPr="00614536">
        <w:t>below the annual mean AQO of 40 µg m</w:t>
      </w:r>
      <w:r w:rsidRPr="00614536">
        <w:rPr>
          <w:vertAlign w:val="superscript"/>
        </w:rPr>
        <w:t>-3</w:t>
      </w:r>
      <w:r w:rsidRPr="00614536">
        <w:t xml:space="preserve">. </w:t>
      </w:r>
      <w:bookmarkEnd w:id="6"/>
      <w:r w:rsidR="00A26C1A">
        <w:t xml:space="preserve">The annual mean concentration in 2023 at Farnham is comparable to the national annual mean of 15.6 </w:t>
      </w:r>
      <w:r w:rsidR="00A26C1A">
        <w:rPr>
          <w:rFonts w:cs="Arial"/>
          <w:bCs/>
        </w:rPr>
        <w:t>µg m</w:t>
      </w:r>
      <w:r w:rsidR="00A26C1A">
        <w:rPr>
          <w:rFonts w:cs="Arial"/>
          <w:bCs/>
          <w:vertAlign w:val="superscript"/>
        </w:rPr>
        <w:t>-3</w:t>
      </w:r>
      <w:r w:rsidR="00A26C1A">
        <w:rPr>
          <w:rFonts w:cs="Arial"/>
          <w:bCs/>
        </w:rPr>
        <w:t xml:space="preserve"> in 2023 for roadside sites</w:t>
      </w:r>
      <w:r w:rsidR="00A26C1A">
        <w:rPr>
          <w:rStyle w:val="FootnoteReference"/>
          <w:rFonts w:cs="Arial"/>
          <w:bCs/>
        </w:rPr>
        <w:footnoteReference w:id="5"/>
      </w:r>
      <w:r w:rsidR="00A26C1A">
        <w:rPr>
          <w:rFonts w:cs="Arial"/>
          <w:bCs/>
        </w:rPr>
        <w:t xml:space="preserve">. </w:t>
      </w:r>
      <w:r w:rsidRPr="00614536">
        <w:t>There were also no exceedances of the short-term AQOs.</w:t>
      </w:r>
    </w:p>
    <w:p w14:paraId="2E4E0C11" w14:textId="248E0EC2" w:rsidR="00C04D38" w:rsidRPr="008474D8" w:rsidRDefault="2F813ACB" w:rsidP="00CD3892">
      <w:pPr>
        <w:pStyle w:val="Heading2"/>
      </w:pPr>
      <w:bookmarkStart w:id="7" w:name="_Toc170133122"/>
      <w:r w:rsidRPr="0040723F">
        <w:t>Actions to Improve Air Quality</w:t>
      </w:r>
      <w:bookmarkEnd w:id="7"/>
    </w:p>
    <w:p w14:paraId="0B25001C" w14:textId="6BAC0776" w:rsidR="009D313F" w:rsidRDefault="009656B0" w:rsidP="00400B0F">
      <w:r>
        <w:t xml:space="preserve">Whilst air quality has improved significantly in recent decades, </w:t>
      </w:r>
      <w:r w:rsidR="009D313F">
        <w:t>there are some areas where local action is needed to</w:t>
      </w:r>
      <w:r w:rsidR="009D313F" w:rsidRPr="006A7F5A">
        <w:rPr>
          <w:szCs w:val="24"/>
        </w:rPr>
        <w:t xml:space="preserve"> </w:t>
      </w:r>
      <w:r w:rsidR="006A7F5A" w:rsidRPr="00D909ED">
        <w:rPr>
          <w:rStyle w:val="normaltextrun"/>
          <w:rFonts w:cs="Arial"/>
          <w:color w:val="000000"/>
          <w:szCs w:val="24"/>
          <w:bdr w:val="none" w:sz="0" w:space="0" w:color="auto" w:frame="1"/>
        </w:rPr>
        <w:t>protect people and the environment from the effects of air pollution</w:t>
      </w:r>
      <w:r w:rsidRPr="00B050AD">
        <w:rPr>
          <w:szCs w:val="24"/>
        </w:rPr>
        <w:t>.</w:t>
      </w:r>
      <w:r w:rsidR="00DC1784">
        <w:t xml:space="preserve"> </w:t>
      </w:r>
    </w:p>
    <w:p w14:paraId="67CDDF21" w14:textId="053A48D5" w:rsidR="00C04D38" w:rsidRDefault="74B50E5C">
      <w:r w:rsidRPr="1686257E">
        <w:rPr>
          <w:rFonts w:asciiTheme="majorHAnsi" w:hAnsiTheme="majorHAnsi" w:cstheme="majorBidi"/>
        </w:rPr>
        <w:t>The Environmental Improvement Plan</w:t>
      </w:r>
      <w:r w:rsidR="008B6D62" w:rsidRPr="1686257E">
        <w:rPr>
          <w:rStyle w:val="FootnoteReference"/>
          <w:rFonts w:asciiTheme="majorHAnsi" w:hAnsiTheme="majorHAnsi" w:cstheme="majorBidi"/>
        </w:rPr>
        <w:footnoteReference w:id="6"/>
      </w:r>
      <w:r w:rsidRPr="1686257E">
        <w:rPr>
          <w:rFonts w:asciiTheme="majorHAnsi" w:hAnsiTheme="majorHAnsi" w:cstheme="majorBidi"/>
        </w:rPr>
        <w:t xml:space="preserve"> </w:t>
      </w:r>
      <w:r w:rsidR="59C58D82" w:rsidRPr="1686257E">
        <w:rPr>
          <w:rStyle w:val="normaltextrun"/>
          <w:rFonts w:asciiTheme="majorHAnsi" w:hAnsiTheme="majorHAnsi" w:cstheme="majorBidi"/>
          <w:color w:val="000000" w:themeColor="text1"/>
        </w:rPr>
        <w:t>sets out actions</w:t>
      </w:r>
      <w:r w:rsidR="4B04F787" w:rsidRPr="1686257E">
        <w:rPr>
          <w:rStyle w:val="normaltextrun"/>
          <w:rFonts w:asciiTheme="majorHAnsi" w:hAnsiTheme="majorHAnsi" w:cstheme="majorBidi"/>
          <w:color w:val="000000" w:themeColor="text1"/>
        </w:rPr>
        <w:t xml:space="preserve"> </w:t>
      </w:r>
      <w:r w:rsidR="59C58D82" w:rsidRPr="1686257E">
        <w:rPr>
          <w:rStyle w:val="normaltextrun"/>
          <w:rFonts w:asciiTheme="majorHAnsi" w:hAnsiTheme="majorHAnsi" w:cstheme="majorBidi"/>
          <w:color w:val="000000" w:themeColor="text1"/>
        </w:rPr>
        <w:t xml:space="preserve">that will drive continued </w:t>
      </w:r>
      <w:r w:rsidR="59C58D82" w:rsidRPr="1686257E">
        <w:rPr>
          <w:rStyle w:val="normaltextrun"/>
          <w:rFonts w:asciiTheme="minorHAnsi" w:hAnsiTheme="minorHAnsi" w:cstheme="minorBidi"/>
          <w:color w:val="000000" w:themeColor="text1"/>
        </w:rPr>
        <w:t>improvements to air quality</w:t>
      </w:r>
      <w:r w:rsidR="5018AB82" w:rsidRPr="1686257E">
        <w:rPr>
          <w:rStyle w:val="normaltextrun"/>
          <w:rFonts w:asciiTheme="minorHAnsi" w:hAnsiTheme="minorHAnsi" w:cstheme="minorBidi"/>
          <w:color w:val="000000" w:themeColor="text1"/>
        </w:rPr>
        <w:t xml:space="preserve"> and to meet the new national interim and long-term </w:t>
      </w:r>
      <w:r w:rsidR="690D0F85" w:rsidRPr="1686257E">
        <w:rPr>
          <w:rStyle w:val="normaltextrun"/>
          <w:rFonts w:asciiTheme="minorHAnsi" w:hAnsiTheme="minorHAnsi" w:cstheme="minorBidi"/>
          <w:color w:val="000000" w:themeColor="text1"/>
        </w:rPr>
        <w:t xml:space="preserve">targets for </w:t>
      </w:r>
      <w:r w:rsidR="14FCA23D" w:rsidRPr="1686257E">
        <w:rPr>
          <w:rStyle w:val="normaltextrun"/>
          <w:rFonts w:asciiTheme="minorHAnsi" w:hAnsiTheme="minorHAnsi" w:cstheme="minorBidi"/>
          <w:color w:val="000000" w:themeColor="text1"/>
        </w:rPr>
        <w:t>fine particulate matter (</w:t>
      </w:r>
      <w:r w:rsidR="5018AB82" w:rsidRPr="1686257E">
        <w:rPr>
          <w:rStyle w:val="normaltextrun"/>
          <w:rFonts w:asciiTheme="minorHAnsi" w:hAnsiTheme="minorHAnsi" w:cstheme="minorBidi"/>
          <w:color w:val="000000" w:themeColor="text1"/>
        </w:rPr>
        <w:t>PM</w:t>
      </w:r>
      <w:r w:rsidR="5018AB82" w:rsidRPr="1686257E">
        <w:rPr>
          <w:rStyle w:val="normaltextrun"/>
          <w:rFonts w:asciiTheme="minorHAnsi" w:hAnsiTheme="minorHAnsi" w:cstheme="minorBidi"/>
          <w:color w:val="000000" w:themeColor="text1"/>
          <w:vertAlign w:val="subscript"/>
        </w:rPr>
        <w:t>2.5</w:t>
      </w:r>
      <w:r w:rsidR="11A94165" w:rsidRPr="1686257E">
        <w:rPr>
          <w:rStyle w:val="normaltextrun"/>
          <w:rFonts w:asciiTheme="minorHAnsi" w:hAnsiTheme="minorHAnsi" w:cstheme="minorBidi"/>
          <w:color w:val="000000" w:themeColor="text1"/>
        </w:rPr>
        <w:t>)</w:t>
      </w:r>
      <w:r w:rsidR="281660E2" w:rsidRPr="1686257E">
        <w:rPr>
          <w:rStyle w:val="normaltextrun"/>
          <w:rFonts w:asciiTheme="minorHAnsi" w:hAnsiTheme="minorHAnsi" w:cstheme="minorBidi"/>
          <w:color w:val="000000" w:themeColor="text1"/>
        </w:rPr>
        <w:t>, the pollutant of most harmful to human health</w:t>
      </w:r>
      <w:r w:rsidR="59C58D82" w:rsidRPr="1686257E">
        <w:rPr>
          <w:rStyle w:val="normaltextrun"/>
          <w:rFonts w:asciiTheme="majorHAnsi" w:hAnsiTheme="majorHAnsi" w:cstheme="majorBidi"/>
          <w:color w:val="000000" w:themeColor="text1"/>
        </w:rPr>
        <w:t>.</w:t>
      </w:r>
      <w:r w:rsidR="5018AB82" w:rsidRPr="1686257E">
        <w:rPr>
          <w:rStyle w:val="normaltextrun"/>
          <w:rFonts w:asciiTheme="majorHAnsi" w:hAnsiTheme="majorHAnsi" w:cstheme="majorBidi"/>
          <w:color w:val="000000" w:themeColor="text1"/>
        </w:rPr>
        <w:t xml:space="preserve"> </w:t>
      </w:r>
      <w:r w:rsidR="36AEC372">
        <w:t>The</w:t>
      </w:r>
      <w:r w:rsidR="28CB7BEE">
        <w:t xml:space="preserve"> </w:t>
      </w:r>
      <w:r w:rsidR="3B52AB50">
        <w:t>Air Quality Strategy</w:t>
      </w:r>
      <w:r w:rsidR="002F05D5">
        <w:rPr>
          <w:rStyle w:val="FootnoteReference"/>
        </w:rPr>
        <w:footnoteReference w:id="7"/>
      </w:r>
      <w:r w:rsidR="129DF5E2">
        <w:t xml:space="preserve"> </w:t>
      </w:r>
      <w:r w:rsidR="49A65C40">
        <w:t>provide</w:t>
      </w:r>
      <w:r w:rsidR="0DE71287">
        <w:t>s</w:t>
      </w:r>
      <w:r w:rsidR="49A65C40">
        <w:t xml:space="preserve"> more </w:t>
      </w:r>
      <w:r w:rsidR="129DF5E2">
        <w:t>i</w:t>
      </w:r>
      <w:r w:rsidR="49A65C40">
        <w:t xml:space="preserve">nformation on local </w:t>
      </w:r>
      <w:r w:rsidR="5D1AE7A0">
        <w:t>authorities'</w:t>
      </w:r>
      <w:r w:rsidR="49A65C40">
        <w:t xml:space="preserve"> </w:t>
      </w:r>
      <w:r w:rsidR="04682362">
        <w:t>responsibilities to</w:t>
      </w:r>
      <w:r w:rsidR="1C2F9762">
        <w:t xml:space="preserve"> work towards these new targets and </w:t>
      </w:r>
      <w:r w:rsidR="04682362">
        <w:t>reduce</w:t>
      </w:r>
      <w:r w:rsidR="070D5CDD">
        <w:t xml:space="preserve"> </w:t>
      </w:r>
      <w:r w:rsidR="0829867B" w:rsidRPr="1686257E">
        <w:rPr>
          <w:rFonts w:asciiTheme="majorHAnsi" w:hAnsiTheme="majorHAnsi" w:cstheme="majorBidi"/>
        </w:rPr>
        <w:t xml:space="preserve">fine particulate matter </w:t>
      </w:r>
      <w:r w:rsidR="070D5CDD">
        <w:t>in their areas</w:t>
      </w:r>
      <w:r w:rsidR="669456FD">
        <w:t>.</w:t>
      </w:r>
    </w:p>
    <w:p w14:paraId="0331BB6D" w14:textId="1295C046" w:rsidR="00C04D38" w:rsidRDefault="4CF6DF1C" w:rsidP="53E23000">
      <w:r>
        <w:lastRenderedPageBreak/>
        <w:t>The Road to Zero</w:t>
      </w:r>
      <w:r w:rsidR="009656B0">
        <w:rPr>
          <w:rStyle w:val="FootnoteReference"/>
        </w:rPr>
        <w:footnoteReference w:id="8"/>
      </w:r>
      <w:r>
        <w:t xml:space="preserve"> </w:t>
      </w:r>
      <w:r w:rsidR="59C58D82">
        <w:t>details</w:t>
      </w:r>
      <w:r w:rsidR="1F3341D3">
        <w:t xml:space="preserve"> the </w:t>
      </w:r>
      <w:r w:rsidR="13B6D85C">
        <w:t xml:space="preserve">Government’s </w:t>
      </w:r>
      <w:r w:rsidR="1F3341D3">
        <w:t xml:space="preserve">approach to reduce exhaust emissions from road transport through </w:t>
      </w:r>
      <w:proofErr w:type="gramStart"/>
      <w:r w:rsidR="1F3341D3">
        <w:t>a number of</w:t>
      </w:r>
      <w:proofErr w:type="gramEnd"/>
      <w:r w:rsidR="1F3341D3">
        <w:t xml:space="preserve"> mechanisms</w:t>
      </w:r>
      <w:r w:rsidR="2E3BF8E0">
        <w:t>,</w:t>
      </w:r>
      <w:r w:rsidR="024F90DA">
        <w:t xml:space="preserve"> in balance with</w:t>
      </w:r>
      <w:r w:rsidR="14A8FCDD">
        <w:t xml:space="preserve"> the needs of the local community</w:t>
      </w:r>
      <w:r w:rsidR="024F90DA">
        <w:t>.</w:t>
      </w:r>
      <w:r w:rsidR="16DD54F5">
        <w:t xml:space="preserve"> </w:t>
      </w:r>
      <w:r w:rsidR="7867551F">
        <w:t>T</w:t>
      </w:r>
      <w:r w:rsidR="16DD54F5">
        <w:t>his is</w:t>
      </w:r>
      <w:r w:rsidR="1F3341D3">
        <w:t xml:space="preserve"> extrem</w:t>
      </w:r>
      <w:r w:rsidR="1F3341D3" w:rsidRPr="59CB660C">
        <w:t xml:space="preserve">ely important </w:t>
      </w:r>
      <w:r w:rsidR="16DD54F5" w:rsidRPr="59CB660C">
        <w:t>given that</w:t>
      </w:r>
      <w:r w:rsidR="301C74E8">
        <w:t xml:space="preserve"> c</w:t>
      </w:r>
      <w:r w:rsidR="301C74E8" w:rsidRPr="0013087B">
        <w:rPr>
          <w:rFonts w:cs="Arial"/>
          <w:color w:val="0B0C0C"/>
        </w:rPr>
        <w:t xml:space="preserve">ars are the most </w:t>
      </w:r>
      <w:r w:rsidR="2351C50A" w:rsidRPr="1686257E">
        <w:rPr>
          <w:rFonts w:cs="Arial"/>
          <w:color w:val="0B0C0C"/>
        </w:rPr>
        <w:t>popular</w:t>
      </w:r>
      <w:r w:rsidR="301C74E8" w:rsidRPr="0013087B">
        <w:rPr>
          <w:rFonts w:cs="Arial"/>
          <w:color w:val="0B0C0C"/>
        </w:rPr>
        <w:t xml:space="preserve"> mode of personal travel and</w:t>
      </w:r>
      <w:r w:rsidR="1F3341D3">
        <w:t xml:space="preserve"> the majority of </w:t>
      </w:r>
      <w:r w:rsidR="5C8D2DBB">
        <w:t>AQMA</w:t>
      </w:r>
      <w:r w:rsidR="1F3341D3">
        <w:t xml:space="preserve">s </w:t>
      </w:r>
      <w:r w:rsidR="16DD54F5">
        <w:t xml:space="preserve">are </w:t>
      </w:r>
      <w:r w:rsidR="1F3341D3">
        <w:t xml:space="preserve">designated due to </w:t>
      </w:r>
      <w:r w:rsidR="16DD54F5">
        <w:t xml:space="preserve">elevated </w:t>
      </w:r>
      <w:r w:rsidR="1F3341D3">
        <w:t>concentrations heavily influenced by transport emissions</w:t>
      </w:r>
      <w:r w:rsidR="1DA57A49">
        <w:t>.</w:t>
      </w:r>
    </w:p>
    <w:p w14:paraId="2CCC2DB8" w14:textId="4F462464" w:rsidR="00E506AF" w:rsidRPr="009F63F1" w:rsidRDefault="00E506AF" w:rsidP="00E506AF">
      <w:pPr>
        <w:spacing w:after="0"/>
        <w:textAlignment w:val="baseline"/>
        <w:rPr>
          <w:rFonts w:eastAsia="Times New Roman" w:cs="Arial"/>
          <w:color w:val="000002"/>
          <w:szCs w:val="24"/>
          <w:lang w:eastAsia="en-GB"/>
        </w:rPr>
      </w:pPr>
      <w:r w:rsidRPr="009F63F1">
        <w:rPr>
          <w:rFonts w:eastAsia="Times New Roman" w:cs="Arial"/>
          <w:color w:val="000002"/>
          <w:szCs w:val="24"/>
          <w:bdr w:val="none" w:sz="0" w:space="0" w:color="auto" w:frame="1"/>
          <w:lang w:eastAsia="en-GB"/>
        </w:rPr>
        <w:t xml:space="preserve">An updated </w:t>
      </w:r>
      <w:hyperlink r:id="rId18" w:history="1">
        <w:r w:rsidRPr="006F0DFE">
          <w:rPr>
            <w:rStyle w:val="Hyperlink"/>
            <w:rFonts w:eastAsia="Times New Roman" w:cs="Arial"/>
            <w:szCs w:val="24"/>
            <w:bdr w:val="none" w:sz="0" w:space="0" w:color="auto" w:frame="1"/>
            <w:lang w:eastAsia="en-GB"/>
          </w:rPr>
          <w:t>Air Quality Action Plan</w:t>
        </w:r>
      </w:hyperlink>
      <w:r w:rsidRPr="009F63F1">
        <w:rPr>
          <w:rFonts w:eastAsia="Times New Roman" w:cs="Arial"/>
          <w:color w:val="000002"/>
          <w:szCs w:val="24"/>
          <w:bdr w:val="none" w:sz="0" w:space="0" w:color="auto" w:frame="1"/>
          <w:lang w:eastAsia="en-GB"/>
        </w:rPr>
        <w:t xml:space="preserve"> </w:t>
      </w:r>
      <w:r w:rsidR="00015F0F">
        <w:rPr>
          <w:rFonts w:eastAsia="Times New Roman" w:cs="Arial"/>
          <w:color w:val="000002"/>
          <w:szCs w:val="24"/>
          <w:bdr w:val="none" w:sz="0" w:space="0" w:color="auto" w:frame="1"/>
          <w:lang w:eastAsia="en-GB"/>
        </w:rPr>
        <w:t xml:space="preserve">(AQAP) </w:t>
      </w:r>
      <w:r w:rsidRPr="009F63F1">
        <w:rPr>
          <w:rFonts w:eastAsia="Times New Roman" w:cs="Arial"/>
          <w:color w:val="000002"/>
          <w:szCs w:val="24"/>
          <w:bdr w:val="none" w:sz="0" w:space="0" w:color="auto" w:frame="1"/>
          <w:lang w:eastAsia="en-GB"/>
        </w:rPr>
        <w:t xml:space="preserve">to reduce nitrogen dioxide in the Farnham and Godalming </w:t>
      </w:r>
      <w:r w:rsidR="00015F0F">
        <w:rPr>
          <w:rFonts w:eastAsia="Times New Roman" w:cs="Arial"/>
          <w:color w:val="000002"/>
          <w:szCs w:val="24"/>
          <w:bdr w:val="none" w:sz="0" w:space="0" w:color="auto" w:frame="1"/>
          <w:lang w:eastAsia="en-GB"/>
        </w:rPr>
        <w:t>AQMAs</w:t>
      </w:r>
      <w:r w:rsidRPr="009F63F1">
        <w:rPr>
          <w:rFonts w:eastAsia="Times New Roman" w:cs="Arial"/>
          <w:color w:val="000002"/>
          <w:szCs w:val="24"/>
          <w:bdr w:val="none" w:sz="0" w:space="0" w:color="auto" w:frame="1"/>
          <w:lang w:eastAsia="en-GB"/>
        </w:rPr>
        <w:t xml:space="preserve"> </w:t>
      </w:r>
      <w:r>
        <w:rPr>
          <w:rFonts w:eastAsia="Times New Roman" w:cs="Arial"/>
          <w:color w:val="000002"/>
          <w:szCs w:val="24"/>
          <w:bdr w:val="none" w:sz="0" w:space="0" w:color="auto" w:frame="1"/>
          <w:lang w:eastAsia="en-GB"/>
        </w:rPr>
        <w:t>w</w:t>
      </w:r>
      <w:r w:rsidRPr="009F63F1">
        <w:rPr>
          <w:rFonts w:eastAsia="Times New Roman" w:cs="Arial"/>
          <w:color w:val="000002"/>
          <w:szCs w:val="24"/>
          <w:bdr w:val="none" w:sz="0" w:space="0" w:color="auto" w:frame="1"/>
          <w:lang w:eastAsia="en-GB"/>
        </w:rPr>
        <w:t>as adopted in Ma</w:t>
      </w:r>
      <w:r w:rsidR="00015F0F">
        <w:rPr>
          <w:rFonts w:eastAsia="Times New Roman" w:cs="Arial"/>
          <w:color w:val="000002"/>
          <w:szCs w:val="24"/>
          <w:bdr w:val="none" w:sz="0" w:space="0" w:color="auto" w:frame="1"/>
          <w:lang w:eastAsia="en-GB"/>
        </w:rPr>
        <w:t>y</w:t>
      </w:r>
      <w:r w:rsidRPr="009F63F1">
        <w:rPr>
          <w:rFonts w:eastAsia="Times New Roman" w:cs="Arial"/>
          <w:color w:val="000002"/>
          <w:szCs w:val="24"/>
          <w:bdr w:val="none" w:sz="0" w:space="0" w:color="auto" w:frame="1"/>
          <w:lang w:eastAsia="en-GB"/>
        </w:rPr>
        <w:t xml:space="preserve"> 2023.</w:t>
      </w:r>
      <w:r>
        <w:rPr>
          <w:rFonts w:eastAsia="Times New Roman" w:cs="Arial"/>
          <w:color w:val="000002"/>
          <w:szCs w:val="24"/>
          <w:bdr w:val="none" w:sz="0" w:space="0" w:color="auto" w:frame="1"/>
          <w:lang w:eastAsia="en-GB"/>
        </w:rPr>
        <w:t xml:space="preserve"> </w:t>
      </w:r>
      <w:r w:rsidRPr="009F63F1">
        <w:rPr>
          <w:rFonts w:eastAsia="Times New Roman" w:cs="Arial"/>
          <w:color w:val="000002"/>
          <w:szCs w:val="24"/>
          <w:lang w:eastAsia="en-GB"/>
        </w:rPr>
        <w:t xml:space="preserve">We are working closely with Surrey County Council </w:t>
      </w:r>
      <w:r>
        <w:rPr>
          <w:rFonts w:eastAsia="Times New Roman" w:cs="Arial"/>
          <w:color w:val="000002"/>
          <w:szCs w:val="24"/>
          <w:lang w:eastAsia="en-GB"/>
        </w:rPr>
        <w:t xml:space="preserve">(SCC) </w:t>
      </w:r>
      <w:r w:rsidRPr="009F63F1">
        <w:rPr>
          <w:rFonts w:eastAsia="Times New Roman" w:cs="Arial"/>
          <w:color w:val="000002"/>
          <w:szCs w:val="24"/>
          <w:lang w:eastAsia="en-GB"/>
        </w:rPr>
        <w:t>and others, and plan to:</w:t>
      </w:r>
    </w:p>
    <w:p w14:paraId="3002B965" w14:textId="77777777" w:rsidR="00E506AF" w:rsidRPr="009F63F1" w:rsidRDefault="00E506AF" w:rsidP="00807702">
      <w:pPr>
        <w:pStyle w:val="ListParagraph"/>
        <w:numPr>
          <w:ilvl w:val="0"/>
          <w:numId w:val="30"/>
        </w:numPr>
        <w:shd w:val="clear" w:color="auto" w:fill="FFFFFF"/>
        <w:spacing w:before="0" w:after="0"/>
        <w:ind w:left="426" w:hanging="426"/>
        <w:textAlignment w:val="baseline"/>
        <w:rPr>
          <w:rFonts w:eastAsia="Times New Roman" w:cs="Arial"/>
          <w:color w:val="000002"/>
          <w:szCs w:val="24"/>
          <w:lang w:eastAsia="en-GB"/>
        </w:rPr>
      </w:pPr>
      <w:r w:rsidRPr="009F63F1">
        <w:rPr>
          <w:rFonts w:eastAsia="Times New Roman" w:cs="Arial"/>
          <w:color w:val="000002"/>
          <w:szCs w:val="24"/>
          <w:lang w:eastAsia="en-GB"/>
        </w:rPr>
        <w:t>Support the Town Centre changes within the Farnham Infrastructure Programme</w:t>
      </w:r>
    </w:p>
    <w:p w14:paraId="57692035" w14:textId="77777777" w:rsidR="00E506AF" w:rsidRPr="009F63F1" w:rsidRDefault="00E506AF" w:rsidP="00807702">
      <w:pPr>
        <w:pStyle w:val="ListParagraph"/>
        <w:numPr>
          <w:ilvl w:val="0"/>
          <w:numId w:val="30"/>
        </w:numPr>
        <w:shd w:val="clear" w:color="auto" w:fill="FFFFFF"/>
        <w:spacing w:before="0" w:after="0"/>
        <w:ind w:left="426" w:hanging="426"/>
        <w:textAlignment w:val="baseline"/>
        <w:rPr>
          <w:rFonts w:eastAsia="Times New Roman" w:cs="Arial"/>
          <w:color w:val="000002"/>
          <w:szCs w:val="24"/>
          <w:lang w:eastAsia="en-GB"/>
        </w:rPr>
      </w:pPr>
      <w:r w:rsidRPr="009F63F1">
        <w:rPr>
          <w:rFonts w:eastAsia="Times New Roman" w:cs="Arial"/>
          <w:color w:val="000002"/>
          <w:szCs w:val="24"/>
          <w:lang w:eastAsia="en-GB"/>
        </w:rPr>
        <w:t>Support and implement the Farnham Town Centre Local Cycling and Walking Improvement Plan (LCWIP)</w:t>
      </w:r>
    </w:p>
    <w:p w14:paraId="77056ED6" w14:textId="77777777" w:rsidR="00E506AF" w:rsidRPr="009F63F1" w:rsidRDefault="00E506AF" w:rsidP="00807702">
      <w:pPr>
        <w:pStyle w:val="ListParagraph"/>
        <w:numPr>
          <w:ilvl w:val="0"/>
          <w:numId w:val="30"/>
        </w:numPr>
        <w:shd w:val="clear" w:color="auto" w:fill="FFFFFF"/>
        <w:spacing w:before="0" w:after="0"/>
        <w:ind w:left="426" w:hanging="426"/>
        <w:textAlignment w:val="baseline"/>
        <w:rPr>
          <w:rFonts w:eastAsia="Times New Roman" w:cs="Arial"/>
          <w:color w:val="000002"/>
          <w:szCs w:val="24"/>
          <w:lang w:eastAsia="en-GB"/>
        </w:rPr>
      </w:pPr>
      <w:r w:rsidRPr="009F63F1">
        <w:rPr>
          <w:rFonts w:eastAsia="Times New Roman" w:cs="Arial"/>
          <w:color w:val="000002"/>
          <w:szCs w:val="24"/>
          <w:lang w:eastAsia="en-GB"/>
        </w:rPr>
        <w:t>Encourage Electric Vehicles in Farnham and Godalming through EV infrastructure improvements, including the uptake of EV taxis and buses.</w:t>
      </w:r>
    </w:p>
    <w:p w14:paraId="267A02ED" w14:textId="77777777" w:rsidR="00E506AF" w:rsidRPr="009F63F1" w:rsidRDefault="00E506AF" w:rsidP="00807702">
      <w:pPr>
        <w:pStyle w:val="ListParagraph"/>
        <w:numPr>
          <w:ilvl w:val="0"/>
          <w:numId w:val="30"/>
        </w:numPr>
        <w:shd w:val="clear" w:color="auto" w:fill="FFFFFF"/>
        <w:spacing w:before="0" w:after="0"/>
        <w:ind w:left="426" w:hanging="426"/>
        <w:textAlignment w:val="baseline"/>
        <w:rPr>
          <w:rFonts w:eastAsia="Times New Roman" w:cs="Arial"/>
          <w:color w:val="000002"/>
          <w:szCs w:val="24"/>
          <w:lang w:eastAsia="en-GB"/>
        </w:rPr>
      </w:pPr>
      <w:r w:rsidRPr="009F63F1">
        <w:rPr>
          <w:rFonts w:eastAsia="Times New Roman" w:cs="Arial"/>
          <w:color w:val="000002"/>
          <w:szCs w:val="24"/>
          <w:lang w:eastAsia="en-GB"/>
        </w:rPr>
        <w:t>Provide a consistent process for air quality assessments for developments likely to impact on air quality, including committed development within and outside Waverley.</w:t>
      </w:r>
    </w:p>
    <w:p w14:paraId="6EA2BD34" w14:textId="641CBD03" w:rsidR="00E506AF" w:rsidRDefault="00015F0F" w:rsidP="00E506AF">
      <w:pPr>
        <w:shd w:val="clear" w:color="auto" w:fill="FFFFFF"/>
        <w:spacing w:after="0"/>
        <w:textAlignment w:val="baseline"/>
        <w:rPr>
          <w:rFonts w:eastAsia="Times New Roman" w:cs="Arial"/>
          <w:color w:val="000002"/>
          <w:szCs w:val="24"/>
          <w:bdr w:val="none" w:sz="0" w:space="0" w:color="auto" w:frame="1"/>
          <w:lang w:eastAsia="en-GB"/>
        </w:rPr>
      </w:pPr>
      <w:r>
        <w:t>To complement the AQAP</w:t>
      </w:r>
      <w:r w:rsidR="00BB047E">
        <w:t>,</w:t>
      </w:r>
      <w:r>
        <w:t xml:space="preserve"> and to consider measures more widely across Waverley</w:t>
      </w:r>
      <w:r w:rsidR="00BB047E">
        <w:t>,</w:t>
      </w:r>
      <w:r>
        <w:t xml:space="preserve"> </w:t>
      </w:r>
      <w:r w:rsidR="00BB047E">
        <w:t>in May 2023, we adopted a</w:t>
      </w:r>
      <w:r>
        <w:t xml:space="preserve"> </w:t>
      </w:r>
      <w:hyperlink r:id="rId19" w:history="1">
        <w:r w:rsidR="00E506AF" w:rsidRPr="00015F0F">
          <w:rPr>
            <w:rStyle w:val="Hyperlink"/>
            <w:rFonts w:eastAsia="Times New Roman" w:cs="Arial"/>
            <w:szCs w:val="24"/>
            <w:bdr w:val="none" w:sz="0" w:space="0" w:color="auto" w:frame="1"/>
            <w:lang w:eastAsia="en-GB"/>
          </w:rPr>
          <w:t>Clean Air Strategy</w:t>
        </w:r>
        <w:r w:rsidRPr="00015F0F">
          <w:rPr>
            <w:rStyle w:val="Hyperlink"/>
            <w:rFonts w:eastAsia="Times New Roman" w:cs="Arial"/>
            <w:szCs w:val="24"/>
            <w:bdr w:val="none" w:sz="0" w:space="0" w:color="auto" w:frame="1"/>
            <w:lang w:eastAsia="en-GB"/>
          </w:rPr>
          <w:t xml:space="preserve"> (CAS)</w:t>
        </w:r>
      </w:hyperlink>
      <w:r w:rsidR="00E506AF">
        <w:rPr>
          <w:rFonts w:eastAsia="Times New Roman" w:cs="Arial"/>
          <w:color w:val="000002"/>
          <w:szCs w:val="24"/>
          <w:bdr w:val="none" w:sz="0" w:space="0" w:color="auto" w:frame="1"/>
          <w:lang w:eastAsia="en-GB"/>
        </w:rPr>
        <w:t xml:space="preserve"> t</w:t>
      </w:r>
      <w:r w:rsidR="00E506AF" w:rsidRPr="009F63F1">
        <w:rPr>
          <w:rFonts w:eastAsia="Times New Roman" w:cs="Arial"/>
          <w:color w:val="000002"/>
          <w:szCs w:val="24"/>
          <w:bdr w:val="none" w:sz="0" w:space="0" w:color="auto" w:frame="1"/>
          <w:lang w:eastAsia="en-GB"/>
        </w:rPr>
        <w:t xml:space="preserve">o reduce nitrogen dioxide and fine particulates across the </w:t>
      </w:r>
      <w:r w:rsidR="002E1F8B">
        <w:rPr>
          <w:rFonts w:eastAsia="Times New Roman" w:cs="Arial"/>
          <w:color w:val="000002"/>
          <w:szCs w:val="24"/>
          <w:bdr w:val="none" w:sz="0" w:space="0" w:color="auto" w:frame="1"/>
          <w:lang w:eastAsia="en-GB"/>
        </w:rPr>
        <w:t>B</w:t>
      </w:r>
      <w:r w:rsidR="00E506AF" w:rsidRPr="009F63F1">
        <w:rPr>
          <w:rFonts w:eastAsia="Times New Roman" w:cs="Arial"/>
          <w:color w:val="000002"/>
          <w:szCs w:val="24"/>
          <w:bdr w:val="none" w:sz="0" w:space="0" w:color="auto" w:frame="1"/>
          <w:lang w:eastAsia="en-GB"/>
        </w:rPr>
        <w:t>orough</w:t>
      </w:r>
      <w:r w:rsidR="00E506AF">
        <w:rPr>
          <w:rFonts w:eastAsia="Times New Roman" w:cs="Arial"/>
          <w:color w:val="000002"/>
          <w:szCs w:val="24"/>
          <w:bdr w:val="none" w:sz="0" w:space="0" w:color="auto" w:frame="1"/>
          <w:lang w:eastAsia="en-GB"/>
        </w:rPr>
        <w:t xml:space="preserve">. </w:t>
      </w:r>
      <w:r w:rsidR="00E506AF" w:rsidRPr="009F63F1">
        <w:rPr>
          <w:rFonts w:eastAsia="Times New Roman" w:cs="Arial"/>
          <w:color w:val="000002"/>
          <w:szCs w:val="24"/>
          <w:bdr w:val="none" w:sz="0" w:space="0" w:color="auto" w:frame="1"/>
          <w:lang w:eastAsia="en-GB"/>
        </w:rPr>
        <w:t>In addition to our own commitments as a council, the strategy encourages collaboration and outlines actions which all of us can take. By developing a clean air strategy, the council seeks to:</w:t>
      </w:r>
      <w:r w:rsidR="00E506AF">
        <w:rPr>
          <w:rFonts w:eastAsia="Times New Roman" w:cs="Arial"/>
          <w:color w:val="000002"/>
          <w:szCs w:val="24"/>
          <w:bdr w:val="none" w:sz="0" w:space="0" w:color="auto" w:frame="1"/>
          <w:lang w:eastAsia="en-GB"/>
        </w:rPr>
        <w:t xml:space="preserve"> </w:t>
      </w:r>
      <w:r w:rsidR="00E506AF" w:rsidRPr="009F63F1">
        <w:rPr>
          <w:rFonts w:eastAsia="Times New Roman" w:cs="Arial"/>
          <w:color w:val="000002"/>
          <w:szCs w:val="24"/>
          <w:bdr w:val="none" w:sz="0" w:space="0" w:color="auto" w:frame="1"/>
          <w:lang w:eastAsia="en-GB"/>
        </w:rPr>
        <w:t>demonstrate leadership in improving air quality</w:t>
      </w:r>
      <w:r w:rsidR="00E506AF">
        <w:rPr>
          <w:rFonts w:eastAsia="Times New Roman" w:cs="Arial"/>
          <w:color w:val="000002"/>
          <w:szCs w:val="24"/>
          <w:bdr w:val="none" w:sz="0" w:space="0" w:color="auto" w:frame="1"/>
          <w:lang w:eastAsia="en-GB"/>
        </w:rPr>
        <w:t xml:space="preserve">, </w:t>
      </w:r>
      <w:r w:rsidR="00E506AF" w:rsidRPr="009F63F1">
        <w:rPr>
          <w:rFonts w:eastAsia="Times New Roman" w:cs="Arial"/>
          <w:color w:val="000002"/>
          <w:szCs w:val="24"/>
          <w:bdr w:val="none" w:sz="0" w:space="0" w:color="auto" w:frame="1"/>
          <w:lang w:eastAsia="en-GB"/>
        </w:rPr>
        <w:t>work collaboratively with partners to improve air quality within the borough</w:t>
      </w:r>
      <w:r w:rsidR="00E506AF">
        <w:rPr>
          <w:rFonts w:eastAsia="Times New Roman" w:cs="Arial"/>
          <w:color w:val="000002"/>
          <w:szCs w:val="24"/>
          <w:bdr w:val="none" w:sz="0" w:space="0" w:color="auto" w:frame="1"/>
          <w:lang w:eastAsia="en-GB"/>
        </w:rPr>
        <w:t xml:space="preserve">, and </w:t>
      </w:r>
      <w:r w:rsidR="00E506AF" w:rsidRPr="009F63F1">
        <w:rPr>
          <w:rFonts w:eastAsia="Times New Roman" w:cs="Arial"/>
          <w:color w:val="000002"/>
          <w:szCs w:val="24"/>
          <w:bdr w:val="none" w:sz="0" w:space="0" w:color="auto" w:frame="1"/>
          <w:lang w:eastAsia="en-GB"/>
        </w:rPr>
        <w:t>support and enable behaviour change to improve air quality directly.</w:t>
      </w:r>
    </w:p>
    <w:p w14:paraId="744175BD" w14:textId="77777777" w:rsidR="00E506AF" w:rsidRDefault="00E506AF" w:rsidP="00E506AF">
      <w:pPr>
        <w:shd w:val="clear" w:color="auto" w:fill="FFFFFF"/>
        <w:spacing w:after="0"/>
        <w:textAlignment w:val="baseline"/>
        <w:rPr>
          <w:rFonts w:eastAsia="Times New Roman" w:cs="Arial"/>
          <w:color w:val="000002"/>
          <w:szCs w:val="24"/>
          <w:bdr w:val="none" w:sz="0" w:space="0" w:color="auto" w:frame="1"/>
          <w:lang w:eastAsia="en-GB"/>
        </w:rPr>
      </w:pPr>
      <w:r w:rsidRPr="009F63F1">
        <w:rPr>
          <w:rFonts w:eastAsia="Times New Roman" w:cs="Arial"/>
          <w:color w:val="000002"/>
          <w:szCs w:val="24"/>
          <w:bdr w:val="none" w:sz="0" w:space="0" w:color="auto" w:frame="1"/>
          <w:lang w:eastAsia="en-GB"/>
        </w:rPr>
        <w:t xml:space="preserve">WBC </w:t>
      </w:r>
      <w:r>
        <w:rPr>
          <w:rFonts w:eastAsia="Times New Roman" w:cs="Arial"/>
          <w:color w:val="000002"/>
          <w:szCs w:val="24"/>
          <w:bdr w:val="none" w:sz="0" w:space="0" w:color="auto" w:frame="1"/>
          <w:lang w:eastAsia="en-GB"/>
        </w:rPr>
        <w:t xml:space="preserve">will </w:t>
      </w:r>
      <w:r w:rsidRPr="009F63F1">
        <w:rPr>
          <w:rFonts w:eastAsia="Times New Roman" w:cs="Arial"/>
          <w:color w:val="000002"/>
          <w:szCs w:val="24"/>
          <w:bdr w:val="none" w:sz="0" w:space="0" w:color="auto" w:frame="1"/>
          <w:lang w:eastAsia="en-GB"/>
        </w:rPr>
        <w:t xml:space="preserve">continue to take steps towards implementing measures </w:t>
      </w:r>
      <w:r>
        <w:rPr>
          <w:rFonts w:eastAsia="Times New Roman" w:cs="Arial"/>
          <w:color w:val="000002"/>
          <w:szCs w:val="24"/>
          <w:bdr w:val="none" w:sz="0" w:space="0" w:color="auto" w:frame="1"/>
          <w:lang w:eastAsia="en-GB"/>
        </w:rPr>
        <w:t xml:space="preserve">to improve air quality. We also work jointly with others </w:t>
      </w:r>
      <w:r w:rsidRPr="009F63F1">
        <w:rPr>
          <w:rFonts w:eastAsia="Times New Roman" w:cs="Arial"/>
          <w:color w:val="000002"/>
          <w:szCs w:val="24"/>
          <w:bdr w:val="none" w:sz="0" w:space="0" w:color="auto" w:frame="1"/>
          <w:lang w:eastAsia="en-GB"/>
        </w:rPr>
        <w:t>through the Waverley Air Quality Steering Group, Farnham Infrastructure Board, S</w:t>
      </w:r>
      <w:r>
        <w:rPr>
          <w:rFonts w:eastAsia="Times New Roman" w:cs="Arial"/>
          <w:color w:val="000002"/>
          <w:szCs w:val="24"/>
          <w:bdr w:val="none" w:sz="0" w:space="0" w:color="auto" w:frame="1"/>
          <w:lang w:eastAsia="en-GB"/>
        </w:rPr>
        <w:t>urrey Air Alliance (SAA)</w:t>
      </w:r>
      <w:r w:rsidRPr="009F63F1">
        <w:rPr>
          <w:rFonts w:eastAsia="Times New Roman" w:cs="Arial"/>
          <w:color w:val="000002"/>
          <w:szCs w:val="24"/>
          <w:bdr w:val="none" w:sz="0" w:space="0" w:color="auto" w:frame="1"/>
          <w:lang w:eastAsia="en-GB"/>
        </w:rPr>
        <w:t>, and internally within WBC</w:t>
      </w:r>
      <w:r>
        <w:rPr>
          <w:rFonts w:eastAsia="Times New Roman" w:cs="Arial"/>
          <w:color w:val="000002"/>
          <w:szCs w:val="24"/>
          <w:bdr w:val="none" w:sz="0" w:space="0" w:color="auto" w:frame="1"/>
          <w:lang w:eastAsia="en-GB"/>
        </w:rPr>
        <w:t>. We encourage e</w:t>
      </w:r>
      <w:r w:rsidRPr="009F63F1">
        <w:rPr>
          <w:rFonts w:eastAsia="Times New Roman" w:cs="Arial"/>
          <w:color w:val="000002"/>
          <w:szCs w:val="24"/>
          <w:bdr w:val="none" w:sz="0" w:space="0" w:color="auto" w:frame="1"/>
          <w:lang w:eastAsia="en-GB"/>
        </w:rPr>
        <w:t xml:space="preserve">veryone </w:t>
      </w:r>
      <w:r>
        <w:rPr>
          <w:rFonts w:eastAsia="Times New Roman" w:cs="Arial"/>
          <w:color w:val="000002"/>
          <w:szCs w:val="24"/>
          <w:bdr w:val="none" w:sz="0" w:space="0" w:color="auto" w:frame="1"/>
          <w:lang w:eastAsia="en-GB"/>
        </w:rPr>
        <w:t>to</w:t>
      </w:r>
      <w:r w:rsidRPr="009F63F1">
        <w:rPr>
          <w:rFonts w:eastAsia="Times New Roman" w:cs="Arial"/>
          <w:color w:val="000002"/>
          <w:szCs w:val="24"/>
          <w:bdr w:val="none" w:sz="0" w:space="0" w:color="auto" w:frame="1"/>
          <w:lang w:eastAsia="en-GB"/>
        </w:rPr>
        <w:t xml:space="preserve"> take responsibility for improving the quality of the air we breathe</w:t>
      </w:r>
      <w:r>
        <w:rPr>
          <w:rFonts w:eastAsia="Times New Roman" w:cs="Arial"/>
          <w:color w:val="000002"/>
          <w:szCs w:val="24"/>
          <w:bdr w:val="none" w:sz="0" w:space="0" w:color="auto" w:frame="1"/>
          <w:lang w:eastAsia="en-GB"/>
        </w:rPr>
        <w:t>.</w:t>
      </w:r>
    </w:p>
    <w:p w14:paraId="0A1C35DC" w14:textId="1C040BE6" w:rsidR="00BB047E" w:rsidRDefault="00E506AF" w:rsidP="00FC5EC9">
      <w:pPr>
        <w:shd w:val="clear" w:color="auto" w:fill="FFFFFF"/>
        <w:spacing w:after="0"/>
        <w:textAlignment w:val="baseline"/>
        <w:rPr>
          <w:rFonts w:eastAsia="Times New Roman" w:cs="Arial"/>
          <w:color w:val="000002"/>
          <w:szCs w:val="24"/>
          <w:bdr w:val="none" w:sz="0" w:space="0" w:color="auto" w:frame="1"/>
          <w:lang w:eastAsia="en-GB"/>
        </w:rPr>
      </w:pPr>
      <w:r>
        <w:rPr>
          <w:rFonts w:eastAsia="Times New Roman" w:cs="Arial"/>
          <w:color w:val="000002"/>
          <w:szCs w:val="24"/>
          <w:bdr w:val="none" w:sz="0" w:space="0" w:color="auto" w:frame="1"/>
          <w:lang w:eastAsia="en-GB"/>
        </w:rPr>
        <w:t>By</w:t>
      </w:r>
      <w:r w:rsidRPr="009F63F1">
        <w:rPr>
          <w:rFonts w:eastAsia="Times New Roman" w:cs="Arial"/>
          <w:color w:val="000002"/>
          <w:szCs w:val="24"/>
          <w:bdr w:val="none" w:sz="0" w:space="0" w:color="auto" w:frame="1"/>
          <w:lang w:eastAsia="en-GB"/>
        </w:rPr>
        <w:t xml:space="preserve"> acting together to reduce emissions of nitrogen dioxide and fine particulates we can improve air quality across the borough.</w:t>
      </w:r>
    </w:p>
    <w:p w14:paraId="307311D0" w14:textId="77777777" w:rsidR="00FC5EC9" w:rsidRDefault="00FC5EC9" w:rsidP="00FC5EC9">
      <w:pPr>
        <w:shd w:val="clear" w:color="auto" w:fill="FFFFFF"/>
        <w:spacing w:after="0"/>
        <w:textAlignment w:val="baseline"/>
        <w:rPr>
          <w:rFonts w:eastAsia="Times New Roman" w:cs="Arial"/>
          <w:color w:val="000002"/>
          <w:szCs w:val="24"/>
          <w:bdr w:val="none" w:sz="0" w:space="0" w:color="auto" w:frame="1"/>
          <w:lang w:eastAsia="en-GB"/>
        </w:rPr>
      </w:pPr>
    </w:p>
    <w:p w14:paraId="25EFF082" w14:textId="77777777" w:rsidR="00C04D38" w:rsidRPr="008474D8" w:rsidRDefault="2F813ACB" w:rsidP="00CD3892">
      <w:pPr>
        <w:pStyle w:val="Heading2"/>
      </w:pPr>
      <w:bookmarkStart w:id="9" w:name="_Toc170133123"/>
      <w:r w:rsidRPr="0040723F">
        <w:lastRenderedPageBreak/>
        <w:t>Conclusions and Priorities</w:t>
      </w:r>
      <w:bookmarkEnd w:id="9"/>
    </w:p>
    <w:p w14:paraId="67B3C059" w14:textId="025723E3" w:rsidR="00E506AF" w:rsidRPr="00B754C2" w:rsidRDefault="00E506AF" w:rsidP="00E506AF">
      <w:pPr>
        <w:rPr>
          <w:szCs w:val="24"/>
        </w:rPr>
      </w:pPr>
      <w:r>
        <w:t xml:space="preserve">At </w:t>
      </w:r>
      <w:proofErr w:type="gramStart"/>
      <w:r>
        <w:t>the vast majority of</w:t>
      </w:r>
      <w:proofErr w:type="gramEnd"/>
      <w:r>
        <w:t xml:space="preserve"> monitoring sites, m</w:t>
      </w:r>
      <w:r w:rsidRPr="00B754C2">
        <w:t>easured levels of NO</w:t>
      </w:r>
      <w:r>
        <w:rPr>
          <w:vertAlign w:val="subscript"/>
        </w:rPr>
        <w:t>2</w:t>
      </w:r>
      <w:r w:rsidRPr="00B754C2">
        <w:rPr>
          <w:vertAlign w:val="subscript"/>
        </w:rPr>
        <w:t xml:space="preserve"> </w:t>
      </w:r>
      <w:r w:rsidRPr="00B754C2">
        <w:t>across Waverley in 202</w:t>
      </w:r>
      <w:r>
        <w:t>3</w:t>
      </w:r>
      <w:r w:rsidRPr="00B754C2">
        <w:t xml:space="preserve"> </w:t>
      </w:r>
      <w:r>
        <w:t>were below those measured in 2022</w:t>
      </w:r>
      <w:r w:rsidR="00EB1C37">
        <w:t xml:space="preserve"> with </w:t>
      </w:r>
      <w:r w:rsidR="00FC5EC9">
        <w:t>an</w:t>
      </w:r>
      <w:r w:rsidR="00EB1C37">
        <w:t xml:space="preserve"> average decrease across all sites </w:t>
      </w:r>
      <w:r w:rsidR="00741977">
        <w:t>of</w:t>
      </w:r>
      <w:r w:rsidR="00EB1C37">
        <w:t xml:space="preserve"> 10.5%.</w:t>
      </w:r>
      <w:r w:rsidR="00E343AC">
        <w:t xml:space="preserve"> </w:t>
      </w:r>
      <w:r w:rsidRPr="00B754C2">
        <w:t>The highest annual mean concentration measured in Waverley was comfortably below the AQO.</w:t>
      </w:r>
    </w:p>
    <w:p w14:paraId="3CD41D64" w14:textId="28370338" w:rsidR="00E506AF" w:rsidRDefault="00E506AF" w:rsidP="00E506AF">
      <w:pPr>
        <w:rPr>
          <w:szCs w:val="24"/>
        </w:rPr>
      </w:pPr>
      <w:r w:rsidRPr="00D8498A">
        <w:rPr>
          <w:szCs w:val="24"/>
        </w:rPr>
        <w:t>Monitoring should continue to check annual mean NO</w:t>
      </w:r>
      <w:r w:rsidRPr="00D8498A">
        <w:rPr>
          <w:vertAlign w:val="subscript"/>
        </w:rPr>
        <w:t>2</w:t>
      </w:r>
      <w:r w:rsidRPr="00D8498A">
        <w:rPr>
          <w:szCs w:val="24"/>
        </w:rPr>
        <w:t xml:space="preserve"> levels against the AQO in the next few years and ensure the ongoing measures in the AQAP </w:t>
      </w:r>
      <w:r w:rsidR="00D8498A">
        <w:rPr>
          <w:szCs w:val="24"/>
        </w:rPr>
        <w:t xml:space="preserve">and CAS </w:t>
      </w:r>
      <w:r w:rsidRPr="00D8498A">
        <w:rPr>
          <w:szCs w:val="24"/>
        </w:rPr>
        <w:t>are achieving success.</w:t>
      </w:r>
      <w:r w:rsidRPr="00531164">
        <w:rPr>
          <w:szCs w:val="24"/>
        </w:rPr>
        <w:t xml:space="preserve"> </w:t>
      </w:r>
      <w:r w:rsidR="00D8498A" w:rsidRPr="000A50C3">
        <w:rPr>
          <w:szCs w:val="24"/>
        </w:rPr>
        <w:t>The need for the AQMA in Godalming and AQMA in Farnham should be reviewed.</w:t>
      </w:r>
    </w:p>
    <w:p w14:paraId="30785C79" w14:textId="73F97D02" w:rsidR="00E506AF" w:rsidRPr="005121EE" w:rsidRDefault="00E506AF" w:rsidP="00E506AF">
      <w:pPr>
        <w:rPr>
          <w:szCs w:val="24"/>
        </w:rPr>
      </w:pPr>
      <w:bookmarkStart w:id="10" w:name="_Hlk165928117"/>
      <w:r w:rsidRPr="005121EE">
        <w:rPr>
          <w:szCs w:val="24"/>
        </w:rPr>
        <w:t>Key completed measures</w:t>
      </w:r>
      <w:r w:rsidR="00BB047E">
        <w:rPr>
          <w:szCs w:val="24"/>
        </w:rPr>
        <w:t xml:space="preserve"> in 2023 were</w:t>
      </w:r>
      <w:r w:rsidRPr="005121EE">
        <w:rPr>
          <w:szCs w:val="24"/>
        </w:rPr>
        <w:t>:</w:t>
      </w:r>
    </w:p>
    <w:p w14:paraId="6DF07BE9" w14:textId="27D436E4" w:rsidR="00856FF0" w:rsidRPr="002B42CF" w:rsidRDefault="00856FF0" w:rsidP="00856FF0">
      <w:pPr>
        <w:pStyle w:val="ListParagraph"/>
        <w:numPr>
          <w:ilvl w:val="0"/>
          <w:numId w:val="31"/>
        </w:numPr>
        <w:ind w:left="284" w:hanging="284"/>
        <w:rPr>
          <w:rFonts w:cs="Arial"/>
          <w:szCs w:val="24"/>
        </w:rPr>
      </w:pPr>
      <w:bookmarkStart w:id="11" w:name="_Hlk165928312"/>
      <w:r w:rsidRPr="002B42CF">
        <w:rPr>
          <w:rFonts w:cs="Arial"/>
          <w:szCs w:val="24"/>
        </w:rPr>
        <w:t xml:space="preserve">New </w:t>
      </w:r>
      <w:hyperlink r:id="rId20" w:history="1">
        <w:r w:rsidRPr="002B42CF">
          <w:rPr>
            <w:rStyle w:val="Hyperlink"/>
            <w:rFonts w:cs="Arial"/>
            <w:szCs w:val="24"/>
          </w:rPr>
          <w:t>Air Quality Action Plan and Clean Air Strategy</w:t>
        </w:r>
      </w:hyperlink>
      <w:r w:rsidRPr="002B42CF">
        <w:rPr>
          <w:rFonts w:cs="Arial"/>
          <w:szCs w:val="24"/>
        </w:rPr>
        <w:t xml:space="preserve"> adopted in May 2023</w:t>
      </w:r>
      <w:bookmarkEnd w:id="11"/>
      <w:r w:rsidRPr="002B42CF">
        <w:rPr>
          <w:rFonts w:cs="Arial"/>
          <w:szCs w:val="24"/>
        </w:rPr>
        <w:t xml:space="preserve">. </w:t>
      </w:r>
    </w:p>
    <w:p w14:paraId="3DCE9EA5" w14:textId="77777777" w:rsidR="00856FF0" w:rsidRPr="002B42CF" w:rsidRDefault="00856FF0" w:rsidP="00856FF0">
      <w:pPr>
        <w:pStyle w:val="ListParagraph"/>
        <w:numPr>
          <w:ilvl w:val="0"/>
          <w:numId w:val="31"/>
        </w:numPr>
        <w:ind w:left="284" w:hanging="284"/>
        <w:rPr>
          <w:rFonts w:cs="Arial"/>
          <w:szCs w:val="24"/>
        </w:rPr>
      </w:pPr>
      <w:r w:rsidRPr="002B42CF">
        <w:rPr>
          <w:rFonts w:cs="Arial"/>
          <w:szCs w:val="24"/>
        </w:rPr>
        <w:t xml:space="preserve">Work undertaken in Farnham as part of the </w:t>
      </w:r>
      <w:hyperlink r:id="rId21" w:history="1">
        <w:r w:rsidRPr="002B42CF">
          <w:rPr>
            <w:rStyle w:val="Hyperlink"/>
            <w:rFonts w:cs="Arial"/>
            <w:szCs w:val="24"/>
          </w:rPr>
          <w:t>Farnham Infrastructure Programme</w:t>
        </w:r>
      </w:hyperlink>
      <w:r w:rsidRPr="002B42CF">
        <w:rPr>
          <w:rFonts w:cs="Arial"/>
          <w:szCs w:val="24"/>
        </w:rPr>
        <w:t xml:space="preserve">. </w:t>
      </w:r>
    </w:p>
    <w:p w14:paraId="3AA8E34D" w14:textId="4383C2D7" w:rsidR="00856FF0" w:rsidRPr="002B42CF" w:rsidRDefault="00856FF0" w:rsidP="00856FF0">
      <w:pPr>
        <w:pStyle w:val="ListParagraph"/>
        <w:numPr>
          <w:ilvl w:val="0"/>
          <w:numId w:val="31"/>
        </w:numPr>
        <w:ind w:left="284" w:hanging="284"/>
        <w:rPr>
          <w:rFonts w:cs="Arial"/>
          <w:szCs w:val="24"/>
        </w:rPr>
      </w:pPr>
      <w:r w:rsidRPr="002B42CF">
        <w:rPr>
          <w:rFonts w:cs="Arial"/>
          <w:szCs w:val="24"/>
        </w:rPr>
        <w:t xml:space="preserve">Supported various programmes to improve provision of EVCPs in Waverley. </w:t>
      </w:r>
    </w:p>
    <w:p w14:paraId="7C24E61F" w14:textId="1758FA1C" w:rsidR="00856FF0" w:rsidRPr="00856FF0" w:rsidRDefault="00856FF0" w:rsidP="00856FF0">
      <w:pPr>
        <w:pStyle w:val="ListParagraph"/>
        <w:numPr>
          <w:ilvl w:val="0"/>
          <w:numId w:val="31"/>
        </w:numPr>
        <w:ind w:left="284" w:hanging="284"/>
        <w:rPr>
          <w:rFonts w:eastAsiaTheme="minorHAnsi" w:cs="Arial"/>
          <w:kern w:val="2"/>
          <w:szCs w:val="24"/>
          <w14:ligatures w14:val="standardContextual"/>
        </w:rPr>
      </w:pPr>
      <w:r w:rsidRPr="002B42CF">
        <w:rPr>
          <w:rFonts w:cs="Arial"/>
          <w:noProof/>
          <w:szCs w:val="24"/>
          <w:highlight w:val="yellow"/>
        </w:rPr>
        <w:drawing>
          <wp:anchor distT="0" distB="0" distL="114300" distR="114300" simplePos="0" relativeHeight="251661312" behindDoc="1" locked="0" layoutInCell="1" allowOverlap="1" wp14:anchorId="1D290EA5" wp14:editId="55D63C42">
            <wp:simplePos x="0" y="0"/>
            <wp:positionH relativeFrom="column">
              <wp:posOffset>182880</wp:posOffset>
            </wp:positionH>
            <wp:positionV relativeFrom="paragraph">
              <wp:posOffset>822325</wp:posOffset>
            </wp:positionV>
            <wp:extent cx="5633085" cy="1577975"/>
            <wp:effectExtent l="0" t="0" r="5715" b="3175"/>
            <wp:wrapTopAndBottom/>
            <wp:docPr id="1201792808" name="Picture 1" descr="A blue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92808" name="Picture 1" descr="A blue background with orange text&#10;&#10;Description automatically generated"/>
                    <pic:cNvPicPr/>
                  </pic:nvPicPr>
                  <pic:blipFill>
                    <a:blip r:embed="rId22"/>
                    <a:stretch>
                      <a:fillRect/>
                    </a:stretch>
                  </pic:blipFill>
                  <pic:spPr>
                    <a:xfrm>
                      <a:off x="0" y="0"/>
                      <a:ext cx="5633085" cy="1577975"/>
                    </a:xfrm>
                    <a:prstGeom prst="rect">
                      <a:avLst/>
                    </a:prstGeom>
                  </pic:spPr>
                </pic:pic>
              </a:graphicData>
            </a:graphic>
            <wp14:sizeRelH relativeFrom="page">
              <wp14:pctWidth>0</wp14:pctWidth>
            </wp14:sizeRelH>
            <wp14:sizeRelV relativeFrom="page">
              <wp14:pctHeight>0</wp14:pctHeight>
            </wp14:sizeRelV>
          </wp:anchor>
        </w:drawing>
      </w:r>
      <w:r w:rsidRPr="002B42CF">
        <w:rPr>
          <w:rFonts w:eastAsiaTheme="minorHAnsi" w:cs="Arial"/>
          <w:kern w:val="2"/>
          <w:szCs w:val="24"/>
          <w14:ligatures w14:val="standardContextual"/>
        </w:rPr>
        <w:t xml:space="preserve">WBC, in partnership with SCC (and through the Surrey Air Alliance (SAA) as a founder supporter), participated in the first Clean Air Night Campaign on Wednesday 24 January 2024, </w:t>
      </w:r>
      <w:hyperlink r:id="rId23" w:history="1">
        <w:r w:rsidRPr="002B42CF">
          <w:rPr>
            <w:rFonts w:cs="Arial"/>
            <w:color w:val="0000FF"/>
            <w:szCs w:val="24"/>
            <w:u w:val="single"/>
          </w:rPr>
          <w:t>Clean Air Night | Global Action Plan (actionforcleanair.org.uk)</w:t>
        </w:r>
      </w:hyperlink>
      <w:r w:rsidRPr="002B42CF">
        <w:rPr>
          <w:rFonts w:cs="Arial"/>
          <w:szCs w:val="24"/>
        </w:rPr>
        <w:t xml:space="preserve">. </w:t>
      </w:r>
    </w:p>
    <w:p w14:paraId="7FFF9297" w14:textId="77777777" w:rsidR="00856FF0" w:rsidRDefault="00856FF0" w:rsidP="00856FF0">
      <w:pPr>
        <w:pStyle w:val="ListParagraph"/>
        <w:ind w:left="284"/>
        <w:rPr>
          <w:rFonts w:cs="Arial"/>
          <w:szCs w:val="24"/>
        </w:rPr>
      </w:pPr>
    </w:p>
    <w:p w14:paraId="2E9D3BB5" w14:textId="4B7FC6EF" w:rsidR="00856FF0" w:rsidRPr="002B42CF" w:rsidRDefault="00856FF0" w:rsidP="00856FF0">
      <w:pPr>
        <w:pStyle w:val="ListParagraph"/>
        <w:numPr>
          <w:ilvl w:val="0"/>
          <w:numId w:val="31"/>
        </w:numPr>
        <w:ind w:left="284" w:hanging="284"/>
        <w:rPr>
          <w:rFonts w:cs="Arial"/>
          <w:szCs w:val="24"/>
        </w:rPr>
      </w:pPr>
      <w:r w:rsidRPr="002B42CF">
        <w:rPr>
          <w:rFonts w:cs="Arial"/>
          <w:szCs w:val="24"/>
        </w:rPr>
        <w:t xml:space="preserve">Work to progress the Defra funded project to provide low-cost trials of EV taxis to promote their uptake. </w:t>
      </w:r>
    </w:p>
    <w:p w14:paraId="61085FC0" w14:textId="4BE2CA19" w:rsidR="00856FF0" w:rsidRPr="002B42CF" w:rsidRDefault="00856FF0" w:rsidP="00856FF0">
      <w:pPr>
        <w:pStyle w:val="NoSpacing"/>
        <w:numPr>
          <w:ilvl w:val="0"/>
          <w:numId w:val="31"/>
        </w:numPr>
        <w:spacing w:line="360" w:lineRule="auto"/>
        <w:ind w:left="284" w:hanging="284"/>
        <w:rPr>
          <w:rFonts w:ascii="Arial" w:hAnsi="Arial" w:cs="Arial"/>
          <w:sz w:val="24"/>
          <w:szCs w:val="24"/>
        </w:rPr>
      </w:pPr>
      <w:r w:rsidRPr="002B42CF">
        <w:rPr>
          <w:rFonts w:ascii="Arial" w:hAnsi="Arial" w:cs="Arial"/>
          <w:sz w:val="24"/>
          <w:szCs w:val="24"/>
        </w:rPr>
        <w:t xml:space="preserve">Through the SAA we worked with Surrey Heartlands Integrated Care Board (ICB) to support the implementation of a paediatric toolkit for parents and schools, including promoting the Schools’ Air Quality Monitoring for Health and Education project, </w:t>
      </w:r>
      <w:hyperlink r:id="rId24" w:history="1">
        <w:r w:rsidRPr="002B42CF">
          <w:rPr>
            <w:rStyle w:val="Hyperlink"/>
            <w:rFonts w:ascii="Arial" w:hAnsi="Arial" w:cs="Arial"/>
            <w:sz w:val="24"/>
            <w:szCs w:val="24"/>
          </w:rPr>
          <w:t>SAMHE</w:t>
        </w:r>
      </w:hyperlink>
      <w:r>
        <w:rPr>
          <w:rFonts w:ascii="Arial" w:hAnsi="Arial" w:cs="Arial"/>
          <w:sz w:val="24"/>
          <w:szCs w:val="24"/>
        </w:rPr>
        <w:t>.</w:t>
      </w:r>
    </w:p>
    <w:p w14:paraId="194E3027" w14:textId="77777777" w:rsidR="00856FF0" w:rsidRPr="002B42CF" w:rsidRDefault="00856FF0" w:rsidP="00856FF0">
      <w:pPr>
        <w:pStyle w:val="ListParagraph"/>
        <w:numPr>
          <w:ilvl w:val="0"/>
          <w:numId w:val="31"/>
        </w:numPr>
        <w:ind w:left="284" w:hanging="284"/>
        <w:rPr>
          <w:rFonts w:cs="Arial"/>
          <w:szCs w:val="24"/>
        </w:rPr>
      </w:pPr>
      <w:bookmarkStart w:id="12" w:name="_Hlk165928627"/>
      <w:r w:rsidRPr="002B42CF">
        <w:rPr>
          <w:rFonts w:eastAsia="Times New Roman" w:cs="Arial"/>
          <w:color w:val="000000"/>
          <w:szCs w:val="24"/>
          <w:lang w:eastAsia="en-GB"/>
        </w:rPr>
        <w:t xml:space="preserve">Working with SCC and Town and Parish Councils, and local active travel groups, to develop </w:t>
      </w:r>
      <w:hyperlink r:id="rId25" w:history="1">
        <w:r w:rsidRPr="002B42CF">
          <w:rPr>
            <w:rStyle w:val="Hyperlink"/>
            <w:rFonts w:cs="Arial"/>
            <w:szCs w:val="24"/>
            <w:lang w:eastAsia="en-GB"/>
          </w:rPr>
          <w:t>Local Cycle and Walking Infrastructure Plans (LCWIPs) for Farnham and Waverley</w:t>
        </w:r>
      </w:hyperlink>
      <w:r w:rsidRPr="002B42CF">
        <w:rPr>
          <w:rStyle w:val="Hyperlink"/>
          <w:rFonts w:cs="Arial"/>
          <w:szCs w:val="24"/>
          <w:lang w:eastAsia="en-GB"/>
        </w:rPr>
        <w:t>.</w:t>
      </w:r>
    </w:p>
    <w:p w14:paraId="700F0CDE" w14:textId="270B77F8" w:rsidR="00191952" w:rsidRDefault="00856FF0" w:rsidP="00E506AF">
      <w:pPr>
        <w:pStyle w:val="ListParagraph"/>
        <w:numPr>
          <w:ilvl w:val="0"/>
          <w:numId w:val="31"/>
        </w:numPr>
        <w:ind w:left="284" w:hanging="284"/>
        <w:rPr>
          <w:rStyle w:val="normaltextrun"/>
          <w:rFonts w:cs="Arial"/>
          <w:szCs w:val="24"/>
        </w:rPr>
      </w:pPr>
      <w:bookmarkStart w:id="13" w:name="_Hlk165929385"/>
      <w:bookmarkEnd w:id="12"/>
      <w:r w:rsidRPr="002B42CF">
        <w:rPr>
          <w:rFonts w:cs="Arial"/>
          <w:szCs w:val="24"/>
        </w:rPr>
        <w:t xml:space="preserve">Initiatives encouraging active travel in schools were taken forward by SCC working with the SAA, including Improving road safety outside schools, Promoting School Travel </w:t>
      </w:r>
      <w:r w:rsidRPr="002B42CF">
        <w:rPr>
          <w:rFonts w:cs="Arial"/>
          <w:szCs w:val="24"/>
        </w:rPr>
        <w:lastRenderedPageBreak/>
        <w:t xml:space="preserve">Plans through </w:t>
      </w:r>
      <w:proofErr w:type="spellStart"/>
      <w:r w:rsidRPr="002B42CF">
        <w:rPr>
          <w:rFonts w:cs="Arial"/>
          <w:szCs w:val="24"/>
        </w:rPr>
        <w:t>Modeshift</w:t>
      </w:r>
      <w:proofErr w:type="spellEnd"/>
      <w:r w:rsidRPr="002B42CF">
        <w:rPr>
          <w:rFonts w:cs="Arial"/>
          <w:szCs w:val="24"/>
        </w:rPr>
        <w:t xml:space="preserve"> Stars, </w:t>
      </w:r>
      <w:proofErr w:type="spellStart"/>
      <w:r w:rsidRPr="002B42CF">
        <w:rPr>
          <w:rFonts w:cs="Arial"/>
          <w:szCs w:val="24"/>
        </w:rPr>
        <w:t>Bikeability</w:t>
      </w:r>
      <w:proofErr w:type="spellEnd"/>
      <w:r w:rsidRPr="002B42CF">
        <w:rPr>
          <w:rFonts w:cs="Arial"/>
          <w:szCs w:val="24"/>
        </w:rPr>
        <w:t xml:space="preserve"> Training, Feet First Walking Training,</w:t>
      </w:r>
      <w:r w:rsidRPr="002B42CF">
        <w:rPr>
          <w:rStyle w:val="normaltextrun"/>
          <w:rFonts w:cs="Arial"/>
          <w:szCs w:val="24"/>
        </w:rPr>
        <w:t xml:space="preserve"> </w:t>
      </w:r>
      <w:r w:rsidRPr="002B42CF">
        <w:rPr>
          <w:rFonts w:cs="Arial"/>
          <w:szCs w:val="24"/>
        </w:rPr>
        <w:t xml:space="preserve">School Crossing Patrols, </w:t>
      </w:r>
      <w:r w:rsidRPr="002B42CF">
        <w:rPr>
          <w:rStyle w:val="normaltextrun"/>
          <w:rFonts w:cs="Arial"/>
          <w:szCs w:val="24"/>
        </w:rPr>
        <w:t>Eco</w:t>
      </w:r>
      <w:r w:rsidRPr="002B42CF">
        <w:rPr>
          <w:rFonts w:cs="Arial"/>
          <w:szCs w:val="24"/>
        </w:rPr>
        <w:t>-Schools</w:t>
      </w:r>
      <w:r w:rsidRPr="002B42CF">
        <w:rPr>
          <w:rStyle w:val="normaltextrun"/>
          <w:rFonts w:cs="Arial"/>
          <w:szCs w:val="24"/>
        </w:rPr>
        <w:t xml:space="preserve">, and </w:t>
      </w:r>
      <w:proofErr w:type="gramStart"/>
      <w:r w:rsidRPr="002B42CF">
        <w:rPr>
          <w:rFonts w:cs="Arial"/>
          <w:szCs w:val="24"/>
        </w:rPr>
        <w:t>Lets</w:t>
      </w:r>
      <w:proofErr w:type="gramEnd"/>
      <w:r w:rsidRPr="002B42CF">
        <w:rPr>
          <w:rFonts w:cs="Arial"/>
          <w:szCs w:val="24"/>
        </w:rPr>
        <w:t xml:space="preserve"> Go Zero.</w:t>
      </w:r>
      <w:r w:rsidRPr="002B42CF">
        <w:rPr>
          <w:rStyle w:val="normaltextrun"/>
          <w:rFonts w:cs="Arial"/>
          <w:szCs w:val="24"/>
        </w:rPr>
        <w:t xml:space="preserve"> </w:t>
      </w:r>
      <w:bookmarkEnd w:id="13"/>
    </w:p>
    <w:p w14:paraId="73219E51" w14:textId="140E44A6" w:rsidR="00A36C8B" w:rsidRPr="00B647D0" w:rsidRDefault="00A36C8B" w:rsidP="00E506AF">
      <w:pPr>
        <w:pStyle w:val="ListParagraph"/>
        <w:numPr>
          <w:ilvl w:val="0"/>
          <w:numId w:val="31"/>
        </w:numPr>
        <w:ind w:left="284" w:hanging="284"/>
        <w:rPr>
          <w:rStyle w:val="normaltextrun"/>
          <w:rFonts w:cs="Arial"/>
          <w:szCs w:val="24"/>
        </w:rPr>
      </w:pPr>
      <w:r w:rsidRPr="00B647D0">
        <w:rPr>
          <w:rStyle w:val="normaltextrun"/>
          <w:rFonts w:cs="Arial"/>
          <w:szCs w:val="24"/>
        </w:rPr>
        <w:t xml:space="preserve">In September 2023 </w:t>
      </w:r>
      <w:hyperlink r:id="rId26" w:history="1">
        <w:r w:rsidRPr="00B647D0">
          <w:rPr>
            <w:rStyle w:val="Hyperlink"/>
            <w:rFonts w:cs="Arial"/>
            <w:szCs w:val="24"/>
          </w:rPr>
          <w:t>Surrey Connect, an on demand bus service, was launched in Farnham and Cranleigh</w:t>
        </w:r>
      </w:hyperlink>
      <w:r w:rsidRPr="00B647D0">
        <w:rPr>
          <w:rStyle w:val="normaltextrun"/>
          <w:rFonts w:cs="Arial"/>
          <w:szCs w:val="24"/>
        </w:rPr>
        <w:t xml:space="preserve"> to make it easier to access public transport in those areas.</w:t>
      </w:r>
      <w:r w:rsidRPr="00B647D0">
        <w:t xml:space="preserve"> </w:t>
      </w:r>
    </w:p>
    <w:p w14:paraId="347ECC48" w14:textId="4526D79D" w:rsidR="00611F98" w:rsidRPr="00B647D0" w:rsidRDefault="00611F98" w:rsidP="00E506AF">
      <w:pPr>
        <w:pStyle w:val="ListParagraph"/>
        <w:numPr>
          <w:ilvl w:val="0"/>
          <w:numId w:val="31"/>
        </w:numPr>
        <w:ind w:left="284" w:hanging="284"/>
        <w:rPr>
          <w:rFonts w:cs="Arial"/>
          <w:szCs w:val="24"/>
        </w:rPr>
      </w:pPr>
      <w:r w:rsidRPr="00B647D0">
        <w:rPr>
          <w:rStyle w:val="normaltextrun"/>
          <w:rFonts w:cs="Arial"/>
          <w:szCs w:val="24"/>
        </w:rPr>
        <w:t xml:space="preserve">Actions contributed towards meeting the </w:t>
      </w:r>
      <w:hyperlink r:id="rId27" w:history="1">
        <w:r w:rsidRPr="00B647D0">
          <w:rPr>
            <w:rStyle w:val="Hyperlink"/>
            <w:rFonts w:cs="Arial"/>
            <w:szCs w:val="24"/>
          </w:rPr>
          <w:t>Council’s Carbon Neutrality Action Plan</w:t>
        </w:r>
      </w:hyperlink>
      <w:r w:rsidRPr="00B647D0">
        <w:rPr>
          <w:rStyle w:val="normaltextrun"/>
          <w:rFonts w:cs="Arial"/>
          <w:szCs w:val="24"/>
        </w:rPr>
        <w:t>.</w:t>
      </w:r>
    </w:p>
    <w:p w14:paraId="28BBA625" w14:textId="0BC718CC" w:rsidR="00E506AF" w:rsidRDefault="00E506AF" w:rsidP="00E506AF">
      <w:r w:rsidRPr="00F64161">
        <w:t>WBC priorities for 202</w:t>
      </w:r>
      <w:r>
        <w:t>4</w:t>
      </w:r>
      <w:r w:rsidRPr="00F64161">
        <w:t xml:space="preserve"> are:</w:t>
      </w:r>
    </w:p>
    <w:p w14:paraId="08F48AD2" w14:textId="77777777" w:rsidR="00EB08E7" w:rsidRDefault="00EB08E7" w:rsidP="00EB08E7">
      <w:pPr>
        <w:pStyle w:val="ListParagraph"/>
        <w:numPr>
          <w:ilvl w:val="0"/>
          <w:numId w:val="40"/>
        </w:numPr>
      </w:pPr>
      <w:r>
        <w:t>Work with the Farnham Board to take actions forward to improve air quality in Farnham.</w:t>
      </w:r>
    </w:p>
    <w:p w14:paraId="287E4B98" w14:textId="77777777" w:rsidR="00EB08E7" w:rsidRDefault="00EB08E7" w:rsidP="00EB08E7">
      <w:pPr>
        <w:pStyle w:val="ListParagraph"/>
        <w:numPr>
          <w:ilvl w:val="0"/>
          <w:numId w:val="40"/>
        </w:numPr>
      </w:pPr>
      <w:r>
        <w:t>Support ongoing projects to install EV charging points in Waverley.</w:t>
      </w:r>
    </w:p>
    <w:p w14:paraId="1026CDA1" w14:textId="77777777" w:rsidR="00EB08E7" w:rsidRDefault="00EB08E7" w:rsidP="00EB08E7">
      <w:pPr>
        <w:pStyle w:val="ListParagraph"/>
        <w:numPr>
          <w:ilvl w:val="0"/>
          <w:numId w:val="40"/>
        </w:numPr>
      </w:pPr>
      <w:r>
        <w:t>Work to take forward the Defra grant funded project across Surrey to provide low-cost trials of EV taxis to promote their uptake.</w:t>
      </w:r>
    </w:p>
    <w:p w14:paraId="3BAB50F0" w14:textId="77777777" w:rsidR="00EB08E7" w:rsidRDefault="00EB08E7" w:rsidP="00EB08E7">
      <w:pPr>
        <w:pStyle w:val="ListParagraph"/>
        <w:numPr>
          <w:ilvl w:val="0"/>
          <w:numId w:val="40"/>
        </w:numPr>
      </w:pPr>
      <w:r>
        <w:t>Undertake work to investigate the feasibility of LEZs within Waverley, including completing ANPR surveys in Farnham and Godalming</w:t>
      </w:r>
    </w:p>
    <w:p w14:paraId="364CCA8D" w14:textId="77777777" w:rsidR="00EB08E7" w:rsidRDefault="00EB08E7" w:rsidP="00EB08E7">
      <w:pPr>
        <w:pStyle w:val="ListParagraph"/>
        <w:numPr>
          <w:ilvl w:val="0"/>
          <w:numId w:val="40"/>
        </w:numPr>
      </w:pPr>
      <w:r>
        <w:t>Through the SAA continue to work with Surrey Heartlands ICB to promote the parents and schools’ paediatric asthma toolkits, including supporting schools who have registered with SAMHE.</w:t>
      </w:r>
    </w:p>
    <w:p w14:paraId="3B034203" w14:textId="44692D39" w:rsidR="00EB08E7" w:rsidRDefault="00EB08E7" w:rsidP="00EB08E7">
      <w:pPr>
        <w:pStyle w:val="ListParagraph"/>
        <w:numPr>
          <w:ilvl w:val="0"/>
          <w:numId w:val="40"/>
        </w:numPr>
      </w:pPr>
      <w:r>
        <w:t>Progress the LCWIP</w:t>
      </w:r>
      <w:r w:rsidR="004A1AF1">
        <w:t>s</w:t>
      </w:r>
      <w:r>
        <w:t xml:space="preserve"> for Farnham and Waverley and support ongoing work </w:t>
      </w:r>
      <w:r w:rsidRPr="00D23528">
        <w:t>on the Guildford-Godalming Greenway and Godalming Greenway Gateway.</w:t>
      </w:r>
    </w:p>
    <w:p w14:paraId="07084F2D" w14:textId="77777777" w:rsidR="00EB08E7" w:rsidRPr="001F004B" w:rsidRDefault="00EB08E7" w:rsidP="00EB08E7">
      <w:pPr>
        <w:pStyle w:val="ListParagraph"/>
        <w:numPr>
          <w:ilvl w:val="0"/>
          <w:numId w:val="40"/>
        </w:numPr>
        <w:rPr>
          <w:szCs w:val="24"/>
        </w:rPr>
      </w:pPr>
      <w:r w:rsidRPr="00664E02">
        <w:t xml:space="preserve">Through the SAA work with SCC </w:t>
      </w:r>
      <w:r>
        <w:t xml:space="preserve">and schools </w:t>
      </w:r>
      <w:r w:rsidRPr="00664E02">
        <w:t>on measures to encourage active travel and reduce air pollution.</w:t>
      </w:r>
    </w:p>
    <w:p w14:paraId="22BA8EDE" w14:textId="79B28008" w:rsidR="001F004B" w:rsidRPr="00B647D0" w:rsidRDefault="001F004B" w:rsidP="00EB08E7">
      <w:pPr>
        <w:pStyle w:val="ListParagraph"/>
        <w:numPr>
          <w:ilvl w:val="0"/>
          <w:numId w:val="40"/>
        </w:numPr>
        <w:rPr>
          <w:szCs w:val="24"/>
        </w:rPr>
      </w:pPr>
      <w:r w:rsidRPr="00B647D0">
        <w:rPr>
          <w:szCs w:val="24"/>
        </w:rPr>
        <w:t>Through SCC and WBC’s Sustainability Team promote active travel</w:t>
      </w:r>
      <w:r w:rsidR="00F83C3A" w:rsidRPr="00B647D0">
        <w:rPr>
          <w:szCs w:val="24"/>
        </w:rPr>
        <w:t xml:space="preserve"> and </w:t>
      </w:r>
      <w:r w:rsidRPr="00B647D0">
        <w:rPr>
          <w:szCs w:val="24"/>
        </w:rPr>
        <w:t>the uptake of public transport</w:t>
      </w:r>
      <w:r w:rsidR="00F83C3A" w:rsidRPr="00B647D0">
        <w:rPr>
          <w:szCs w:val="24"/>
        </w:rPr>
        <w:t>.</w:t>
      </w:r>
    </w:p>
    <w:p w14:paraId="64D21BE8" w14:textId="3DCADDC8" w:rsidR="00EB08E7" w:rsidRPr="00B647D0" w:rsidRDefault="00EB08E7" w:rsidP="00EB08E7">
      <w:pPr>
        <w:pStyle w:val="ListParagraph"/>
        <w:numPr>
          <w:ilvl w:val="0"/>
          <w:numId w:val="40"/>
        </w:numPr>
        <w:rPr>
          <w:szCs w:val="24"/>
        </w:rPr>
      </w:pPr>
      <w:r w:rsidRPr="00B647D0">
        <w:rPr>
          <w:szCs w:val="24"/>
        </w:rPr>
        <w:t xml:space="preserve">Continue to implement actions presented in the 2023 </w:t>
      </w:r>
      <w:r w:rsidR="001F004B" w:rsidRPr="00B647D0">
        <w:rPr>
          <w:szCs w:val="24"/>
        </w:rPr>
        <w:t xml:space="preserve">AQAP and </w:t>
      </w:r>
      <w:r w:rsidR="00947836">
        <w:rPr>
          <w:szCs w:val="24"/>
        </w:rPr>
        <w:t>CAS</w:t>
      </w:r>
      <w:r w:rsidRPr="00B647D0">
        <w:rPr>
          <w:szCs w:val="24"/>
        </w:rPr>
        <w:t>.</w:t>
      </w:r>
    </w:p>
    <w:p w14:paraId="1DBE8A5E" w14:textId="2AAB0FCF" w:rsidR="004B0D23" w:rsidRPr="00B647D0" w:rsidRDefault="004B0D23" w:rsidP="00EB08E7">
      <w:pPr>
        <w:pStyle w:val="ListParagraph"/>
        <w:numPr>
          <w:ilvl w:val="0"/>
          <w:numId w:val="40"/>
        </w:numPr>
        <w:rPr>
          <w:szCs w:val="24"/>
        </w:rPr>
      </w:pPr>
      <w:r w:rsidRPr="00B647D0">
        <w:rPr>
          <w:szCs w:val="24"/>
        </w:rPr>
        <w:t>Continue to monitor air quality across Waverley and in the Farnham and Godalming AQMAs</w:t>
      </w:r>
      <w:r w:rsidR="00947836">
        <w:rPr>
          <w:szCs w:val="24"/>
        </w:rPr>
        <w:t>.</w:t>
      </w:r>
    </w:p>
    <w:p w14:paraId="030C446B" w14:textId="59EE0283" w:rsidR="00D8498A" w:rsidRPr="00B647D0" w:rsidRDefault="00D8498A" w:rsidP="00EB08E7">
      <w:pPr>
        <w:pStyle w:val="ListParagraph"/>
        <w:numPr>
          <w:ilvl w:val="0"/>
          <w:numId w:val="40"/>
        </w:numPr>
        <w:rPr>
          <w:szCs w:val="24"/>
        </w:rPr>
      </w:pPr>
      <w:r w:rsidRPr="00B647D0">
        <w:rPr>
          <w:szCs w:val="24"/>
        </w:rPr>
        <w:t>Review the need for the Farnham AQMA and Godalming AQMA.</w:t>
      </w:r>
    </w:p>
    <w:p w14:paraId="08461648" w14:textId="13DFE1B8" w:rsidR="004B0D23" w:rsidRPr="00B647D0" w:rsidRDefault="004B0D23" w:rsidP="00EB08E7">
      <w:pPr>
        <w:pStyle w:val="ListParagraph"/>
        <w:numPr>
          <w:ilvl w:val="0"/>
          <w:numId w:val="40"/>
        </w:numPr>
        <w:rPr>
          <w:szCs w:val="24"/>
        </w:rPr>
      </w:pPr>
      <w:r w:rsidRPr="00B647D0">
        <w:rPr>
          <w:szCs w:val="24"/>
        </w:rPr>
        <w:t>Take actions contributing to towards meeting the Council’s Car</w:t>
      </w:r>
      <w:r w:rsidR="00101BFE" w:rsidRPr="00B647D0">
        <w:rPr>
          <w:szCs w:val="24"/>
        </w:rPr>
        <w:t>b</w:t>
      </w:r>
      <w:r w:rsidRPr="00B647D0">
        <w:rPr>
          <w:szCs w:val="24"/>
        </w:rPr>
        <w:t>on Neutral Action Plan.</w:t>
      </w:r>
    </w:p>
    <w:p w14:paraId="3CC9AAD7" w14:textId="77777777" w:rsidR="00C04D38" w:rsidRDefault="2F813ACB" w:rsidP="00CD3892">
      <w:pPr>
        <w:pStyle w:val="Heading2"/>
      </w:pPr>
      <w:bookmarkStart w:id="14" w:name="_Toc170133124"/>
      <w:bookmarkEnd w:id="10"/>
      <w:r w:rsidRPr="0040723F">
        <w:t xml:space="preserve">Local Engagement and How to get </w:t>
      </w:r>
      <w:proofErr w:type="gramStart"/>
      <w:r w:rsidRPr="0040723F">
        <w:t>Involved</w:t>
      </w:r>
      <w:bookmarkEnd w:id="14"/>
      <w:proofErr w:type="gramEnd"/>
    </w:p>
    <w:p w14:paraId="6EE2A7AD" w14:textId="098814E8" w:rsidR="00E506AF" w:rsidRDefault="00E506AF" w:rsidP="00E506AF">
      <w:pPr>
        <w:shd w:val="clear" w:color="auto" w:fill="FFFFFF"/>
        <w:spacing w:after="0"/>
        <w:textAlignment w:val="baseline"/>
        <w:rPr>
          <w:rFonts w:eastAsia="Times New Roman" w:cs="Arial"/>
          <w:color w:val="000002"/>
          <w:szCs w:val="24"/>
          <w:bdr w:val="none" w:sz="0" w:space="0" w:color="auto" w:frame="1"/>
          <w:lang w:eastAsia="en-GB"/>
        </w:rPr>
      </w:pPr>
      <w:r>
        <w:rPr>
          <w:rFonts w:eastAsia="Times New Roman" w:cs="Arial"/>
          <w:color w:val="000002"/>
          <w:szCs w:val="24"/>
          <w:bdr w:val="none" w:sz="0" w:space="0" w:color="auto" w:frame="1"/>
          <w:lang w:eastAsia="en-GB"/>
        </w:rPr>
        <w:t>WBC consulted stakeholders and the Public on an updated AQAP and Clean Air Strategy for Waverley in 2022</w:t>
      </w:r>
      <w:r w:rsidR="00741977">
        <w:rPr>
          <w:rFonts w:eastAsia="Times New Roman" w:cs="Arial"/>
          <w:color w:val="000002"/>
          <w:szCs w:val="24"/>
          <w:bdr w:val="none" w:sz="0" w:space="0" w:color="auto" w:frame="1"/>
          <w:lang w:eastAsia="en-GB"/>
        </w:rPr>
        <w:t xml:space="preserve"> and </w:t>
      </w:r>
      <w:r>
        <w:rPr>
          <w:rFonts w:eastAsia="Times New Roman" w:cs="Arial"/>
          <w:color w:val="000002"/>
          <w:szCs w:val="24"/>
          <w:bdr w:val="none" w:sz="0" w:space="0" w:color="auto" w:frame="1"/>
          <w:lang w:eastAsia="en-GB"/>
        </w:rPr>
        <w:t>early 2023.</w:t>
      </w:r>
    </w:p>
    <w:p w14:paraId="084777AF" w14:textId="77777777" w:rsidR="00E506AF" w:rsidRDefault="00E506AF" w:rsidP="00E506AF">
      <w:pPr>
        <w:shd w:val="clear" w:color="auto" w:fill="FFFFFF"/>
        <w:spacing w:after="0"/>
        <w:textAlignment w:val="baseline"/>
      </w:pPr>
      <w:r>
        <w:rPr>
          <w:rFonts w:eastAsia="Times New Roman" w:cs="Arial"/>
          <w:color w:val="000002"/>
          <w:szCs w:val="24"/>
          <w:bdr w:val="none" w:sz="0" w:space="0" w:color="auto" w:frame="1"/>
          <w:lang w:eastAsia="en-GB"/>
        </w:rPr>
        <w:lastRenderedPageBreak/>
        <w:t>We encourage e</w:t>
      </w:r>
      <w:r w:rsidRPr="009F63F1">
        <w:rPr>
          <w:rFonts w:eastAsia="Times New Roman" w:cs="Arial"/>
          <w:color w:val="000002"/>
          <w:szCs w:val="24"/>
          <w:bdr w:val="none" w:sz="0" w:space="0" w:color="auto" w:frame="1"/>
          <w:lang w:eastAsia="en-GB"/>
        </w:rPr>
        <w:t xml:space="preserve">veryone </w:t>
      </w:r>
      <w:r>
        <w:rPr>
          <w:rFonts w:eastAsia="Times New Roman" w:cs="Arial"/>
          <w:color w:val="000002"/>
          <w:szCs w:val="24"/>
          <w:bdr w:val="none" w:sz="0" w:space="0" w:color="auto" w:frame="1"/>
          <w:lang w:eastAsia="en-GB"/>
        </w:rPr>
        <w:t>to</w:t>
      </w:r>
      <w:r w:rsidRPr="009F63F1">
        <w:rPr>
          <w:rFonts w:eastAsia="Times New Roman" w:cs="Arial"/>
          <w:color w:val="000002"/>
          <w:szCs w:val="24"/>
          <w:bdr w:val="none" w:sz="0" w:space="0" w:color="auto" w:frame="1"/>
          <w:lang w:eastAsia="en-GB"/>
        </w:rPr>
        <w:t xml:space="preserve"> take responsibility for improving the quality of the air we breathe</w:t>
      </w:r>
      <w:r>
        <w:rPr>
          <w:rFonts w:eastAsia="Times New Roman" w:cs="Arial"/>
          <w:color w:val="000002"/>
          <w:szCs w:val="24"/>
          <w:bdr w:val="none" w:sz="0" w:space="0" w:color="auto" w:frame="1"/>
          <w:lang w:eastAsia="en-GB"/>
        </w:rPr>
        <w:t>. The Clean Air Strategy identified priority actions.</w:t>
      </w:r>
      <w:r w:rsidRPr="006F0DFE">
        <w:rPr>
          <w:rFonts w:eastAsia="Times New Roman" w:cs="Arial"/>
          <w:color w:val="000002"/>
          <w:szCs w:val="24"/>
          <w:bdr w:val="none" w:sz="0" w:space="0" w:color="auto" w:frame="1"/>
          <w:lang w:eastAsia="en-GB"/>
        </w:rPr>
        <w:t xml:space="preserve"> </w:t>
      </w:r>
      <w:r w:rsidRPr="009F63F1">
        <w:rPr>
          <w:rFonts w:eastAsia="Times New Roman" w:cs="Arial"/>
          <w:color w:val="000002"/>
          <w:szCs w:val="24"/>
          <w:bdr w:val="none" w:sz="0" w:space="0" w:color="auto" w:frame="1"/>
          <w:lang w:eastAsia="en-GB"/>
        </w:rPr>
        <w:t>In addition to our own commitments as a council</w:t>
      </w:r>
      <w:r>
        <w:rPr>
          <w:rFonts w:eastAsia="Times New Roman" w:cs="Arial"/>
          <w:color w:val="000002"/>
          <w:szCs w:val="24"/>
          <w:bdr w:val="none" w:sz="0" w:space="0" w:color="auto" w:frame="1"/>
          <w:lang w:eastAsia="en-GB"/>
        </w:rPr>
        <w:t xml:space="preserve"> there is a </w:t>
      </w:r>
      <w:hyperlink r:id="rId28" w:history="1">
        <w:r w:rsidRPr="00431EE6">
          <w:rPr>
            <w:rStyle w:val="Hyperlink"/>
            <w:rFonts w:eastAsia="Times New Roman" w:cs="Arial"/>
            <w:szCs w:val="24"/>
            <w:bdr w:val="none" w:sz="0" w:space="0" w:color="auto" w:frame="1"/>
            <w:lang w:eastAsia="en-GB"/>
          </w:rPr>
          <w:t>template</w:t>
        </w:r>
      </w:hyperlink>
      <w:r>
        <w:rPr>
          <w:rFonts w:eastAsia="Times New Roman" w:cs="Arial"/>
          <w:color w:val="000002"/>
          <w:szCs w:val="24"/>
          <w:bdr w:val="none" w:sz="0" w:space="0" w:color="auto" w:frame="1"/>
          <w:lang w:eastAsia="en-GB"/>
        </w:rPr>
        <w:t xml:space="preserve"> </w:t>
      </w:r>
      <w:r w:rsidRPr="00431EE6">
        <w:rPr>
          <w:rFonts w:eastAsia="Times New Roman" w:cs="Arial"/>
          <w:color w:val="000002"/>
          <w:szCs w:val="24"/>
          <w:bdr w:val="none" w:sz="0" w:space="0" w:color="auto" w:frame="1"/>
          <w:lang w:eastAsia="en-GB"/>
        </w:rPr>
        <w:t>which could be used by organisations, or individuals, to adopt specific actions of their own. Examples of actions which could be taken are included within WBC’s commitments in Section 6 of the Clean Air Strategy.</w:t>
      </w:r>
      <w:r>
        <w:rPr>
          <w:rFonts w:eastAsia="Times New Roman" w:cs="Arial"/>
          <w:color w:val="000002"/>
          <w:szCs w:val="24"/>
          <w:bdr w:val="none" w:sz="0" w:space="0" w:color="auto" w:frame="1"/>
          <w:lang w:eastAsia="en-GB"/>
        </w:rPr>
        <w:t xml:space="preserve"> Other </w:t>
      </w:r>
      <w:r w:rsidRPr="00431EE6">
        <w:t xml:space="preserve">information on </w:t>
      </w:r>
      <w:r>
        <w:t xml:space="preserve">improving </w:t>
      </w:r>
      <w:r w:rsidRPr="00431EE6">
        <w:t xml:space="preserve">local air quality can be found on our website: </w:t>
      </w:r>
      <w:hyperlink r:id="rId29" w:history="1">
        <w:r w:rsidRPr="00431EE6">
          <w:rPr>
            <w:color w:val="0000FF"/>
            <w:u w:val="single"/>
          </w:rPr>
          <w:t>Waverley Borough Council - How you can help improve air quality</w:t>
        </w:r>
      </w:hyperlink>
      <w:r w:rsidRPr="00431EE6">
        <w:t>.</w:t>
      </w:r>
    </w:p>
    <w:p w14:paraId="38C73457" w14:textId="77777777" w:rsidR="00E506AF" w:rsidRPr="00431EE6" w:rsidRDefault="00E506AF" w:rsidP="00E506AF">
      <w:pPr>
        <w:shd w:val="clear" w:color="auto" w:fill="FFFFFF"/>
        <w:spacing w:after="0"/>
        <w:textAlignment w:val="baseline"/>
      </w:pPr>
      <w:r>
        <w:t xml:space="preserve">Information is also provided on Air Pollution Alerts, </w:t>
      </w:r>
      <w:hyperlink r:id="rId30" w:history="1">
        <w:r w:rsidRPr="00431EE6">
          <w:rPr>
            <w:color w:val="0000FF"/>
            <w:u w:val="single"/>
          </w:rPr>
          <w:t>Waverley Borough Council - air pollution alerts</w:t>
        </w:r>
      </w:hyperlink>
      <w:r>
        <w:t>.</w:t>
      </w:r>
    </w:p>
    <w:p w14:paraId="4D2FB72F" w14:textId="77777777" w:rsidR="00E506AF" w:rsidRPr="00431EE6" w:rsidRDefault="00E506AF" w:rsidP="00E506AF">
      <w:pPr>
        <w:spacing w:before="0" w:after="0"/>
      </w:pPr>
      <w:r w:rsidRPr="00431EE6">
        <w:t>WBC works with others on the Farnham Board, and liaised with Town and Parish Councils, and other local stakeholder groups to consult with them about various neighbourhood plans and policies to protect air quality, and other local concerns.</w:t>
      </w:r>
    </w:p>
    <w:p w14:paraId="0F5C9C3E" w14:textId="4C14ECF4" w:rsidR="00E506AF" w:rsidRPr="00E506AF" w:rsidRDefault="00E506AF" w:rsidP="00E506AF">
      <w:r w:rsidRPr="00431EE6">
        <w:t>WBC actively works with SCC and the SAA to help develop and take forward projects (liaising with the local stakeholders) on raising awareness about and actions to improve air quality, such as schools travel planning, EV taxi project and solid fuel burning</w:t>
      </w:r>
      <w:r>
        <w:t>.</w:t>
      </w:r>
      <w:r w:rsidRPr="00431EE6">
        <w:t xml:space="preserve">  </w:t>
      </w:r>
    </w:p>
    <w:p w14:paraId="0C908D80" w14:textId="4424DDCA" w:rsidR="00DD039B" w:rsidRPr="008474D8" w:rsidRDefault="45464E3D" w:rsidP="00CD3892">
      <w:pPr>
        <w:pStyle w:val="Heading2"/>
      </w:pPr>
      <w:bookmarkStart w:id="15" w:name="_Toc170133125"/>
      <w:r w:rsidRPr="0040723F">
        <w:t>Local Respon</w:t>
      </w:r>
      <w:r w:rsidR="284DD08F" w:rsidRPr="0040723F">
        <w:t>s</w:t>
      </w:r>
      <w:r w:rsidRPr="0040723F">
        <w:t>ibil</w:t>
      </w:r>
      <w:r w:rsidR="284DD08F" w:rsidRPr="0040723F">
        <w:t>it</w:t>
      </w:r>
      <w:r w:rsidRPr="0040723F">
        <w:t xml:space="preserve">ies and </w:t>
      </w:r>
      <w:r w:rsidR="27697B37" w:rsidRPr="0040723F">
        <w:t>Commitment</w:t>
      </w:r>
      <w:bookmarkEnd w:id="15"/>
    </w:p>
    <w:p w14:paraId="1749F440" w14:textId="01590719" w:rsidR="00556844" w:rsidRPr="00E3664B" w:rsidRDefault="00556844" w:rsidP="00556844">
      <w:r w:rsidRPr="00E3664B">
        <w:t xml:space="preserve">This </w:t>
      </w:r>
      <w:r>
        <w:t>ASR</w:t>
      </w:r>
      <w:r w:rsidRPr="00E3664B">
        <w:t xml:space="preserve"> was prepared by the </w:t>
      </w:r>
      <w:r w:rsidR="00E506AF" w:rsidRPr="00AA3475">
        <w:rPr>
          <w:color w:val="000000" w:themeColor="text1"/>
          <w:szCs w:val="24"/>
        </w:rPr>
        <w:t>Regulatory Services</w:t>
      </w:r>
      <w:r w:rsidR="00E506AF" w:rsidRPr="00AA3475">
        <w:rPr>
          <w:color w:val="000000" w:themeColor="text1"/>
          <w:sz w:val="28"/>
          <w:szCs w:val="28"/>
        </w:rPr>
        <w:t xml:space="preserve"> </w:t>
      </w:r>
      <w:r w:rsidR="00E506AF" w:rsidRPr="00AA3475">
        <w:t>of Waverley Borough Council</w:t>
      </w:r>
      <w:r w:rsidR="00833EE6">
        <w:t xml:space="preserve"> </w:t>
      </w:r>
      <w:r w:rsidRPr="00E3664B">
        <w:t>with the support and agreement of the following officers and departments:</w:t>
      </w:r>
    </w:p>
    <w:p w14:paraId="7BFEA70D" w14:textId="77777777" w:rsidR="00E506AF" w:rsidRPr="00AA3475" w:rsidRDefault="00E506AF" w:rsidP="00E506AF">
      <w:r w:rsidRPr="00AA3475">
        <w:t>Environmental Health Manager (Environmental Protection)</w:t>
      </w:r>
    </w:p>
    <w:p w14:paraId="735BA976" w14:textId="77777777" w:rsidR="00E506AF" w:rsidRPr="00AA3475" w:rsidRDefault="00E506AF" w:rsidP="00E506AF">
      <w:r w:rsidRPr="00AA3475">
        <w:t>Environmental Health Officer (Air Quality)</w:t>
      </w:r>
    </w:p>
    <w:p w14:paraId="1E810AEE" w14:textId="77777777" w:rsidR="00E506AF" w:rsidRPr="00AA3475" w:rsidRDefault="00E506AF" w:rsidP="00E506AF">
      <w:r w:rsidRPr="00AA3475">
        <w:t>Team Leader Local Plans and Planning Policy</w:t>
      </w:r>
    </w:p>
    <w:p w14:paraId="578D1810" w14:textId="77777777" w:rsidR="00E506AF" w:rsidRPr="00AA3475" w:rsidRDefault="00E506AF" w:rsidP="00E506AF">
      <w:r w:rsidRPr="00AA3475">
        <w:t>Sustainable Transport Policy Officer</w:t>
      </w:r>
    </w:p>
    <w:p w14:paraId="5AE10237" w14:textId="77777777" w:rsidR="00E506AF" w:rsidRPr="00AA3475" w:rsidRDefault="00E506AF" w:rsidP="00E506AF">
      <w:r w:rsidRPr="00AA3475">
        <w:t>Sustainability Projects Officer</w:t>
      </w:r>
    </w:p>
    <w:p w14:paraId="0B2C0AD4" w14:textId="58F8C0B7" w:rsidR="00556844" w:rsidRPr="00E506AF" w:rsidRDefault="00E506AF" w:rsidP="00556844">
      <w:r w:rsidRPr="00AA3475">
        <w:t>Surrey Air Alliance (partners from other local authorities in Surrey including SCC’s Public Health, Transport, Greener Futures and Trading Standards)</w:t>
      </w:r>
    </w:p>
    <w:p w14:paraId="513748D0" w14:textId="77777777" w:rsidR="005972E3" w:rsidRDefault="005972E3" w:rsidP="00556844"/>
    <w:p w14:paraId="33A816BF" w14:textId="1BB6DC8A" w:rsidR="00556844" w:rsidRPr="00E3664B" w:rsidRDefault="00556844" w:rsidP="00556844">
      <w:r w:rsidRPr="00E3664B">
        <w:t xml:space="preserve">This </w:t>
      </w:r>
      <w:r w:rsidR="001C33C2">
        <w:t>ASR</w:t>
      </w:r>
      <w:r w:rsidRPr="00E3664B">
        <w:t xml:space="preserve"> has been approved by:</w:t>
      </w:r>
    </w:p>
    <w:p w14:paraId="670C02C7" w14:textId="3BB088FA" w:rsidR="00E506AF" w:rsidRPr="00AA3475" w:rsidRDefault="00BC3DF9" w:rsidP="00E506AF">
      <w:r>
        <w:t xml:space="preserve">Assistant Director of </w:t>
      </w:r>
      <w:r w:rsidR="00E506AF" w:rsidRPr="00AA3475">
        <w:t>Regulatory Services</w:t>
      </w:r>
      <w:r w:rsidR="00E506AF">
        <w:t>.</w:t>
      </w:r>
    </w:p>
    <w:p w14:paraId="52D36EE6" w14:textId="3D434BCA" w:rsidR="00E506AF" w:rsidRPr="003434FB" w:rsidRDefault="00E506AF" w:rsidP="00E506AF">
      <w:r w:rsidRPr="003434FB">
        <w:t xml:space="preserve">This ASR has not been signed off by a Director of Public Health. However, </w:t>
      </w:r>
      <w:bookmarkStart w:id="16" w:name="_Hlk128382584"/>
      <w:r w:rsidRPr="003434FB">
        <w:t xml:space="preserve">on behalf of the Surrey County Council Director of Public Health, the Public Health team work closely with </w:t>
      </w:r>
      <w:r w:rsidRPr="003434FB">
        <w:lastRenderedPageBreak/>
        <w:t>Surrey Air Alliance including District and Borough Council partners responsible for submitting Annual Statement Reports (ASR) on air quality within their area; to develop initiatives, air quality action plans, and implement actions to improve air quality across the county of Surrey</w:t>
      </w:r>
      <w:bookmarkEnd w:id="16"/>
      <w:r w:rsidR="00B85170">
        <w:t>, through collaboration and consultation.</w:t>
      </w:r>
    </w:p>
    <w:p w14:paraId="72EA108B" w14:textId="77777777" w:rsidR="00E506AF" w:rsidRPr="00AA3475" w:rsidRDefault="00E506AF" w:rsidP="00E506AF">
      <w:r w:rsidRPr="00AA3475">
        <w:t>If you have any comments on this ASR, please send them to Environmental Health at:</w:t>
      </w:r>
    </w:p>
    <w:p w14:paraId="188993EB" w14:textId="77777777" w:rsidR="00E506AF" w:rsidRPr="00AA3475" w:rsidRDefault="00E506AF" w:rsidP="00E506AF">
      <w:r w:rsidRPr="00AA3475">
        <w:t>Waverley Borough Council, Council Offices, The Burys, Godalming, Surrey, GU7 1HR</w:t>
      </w:r>
    </w:p>
    <w:p w14:paraId="70FC55BE" w14:textId="77777777" w:rsidR="00E506AF" w:rsidRPr="00AA3475" w:rsidRDefault="00E506AF" w:rsidP="00E506AF">
      <w:r w:rsidRPr="00AA3475">
        <w:t>Telephone: 01483 523393</w:t>
      </w:r>
    </w:p>
    <w:p w14:paraId="6FAF2E6D" w14:textId="1AE352BA" w:rsidR="00A221A2" w:rsidRPr="00A221A2" w:rsidRDefault="00E506AF" w:rsidP="00CD44CD">
      <w:r w:rsidRPr="00AA3475">
        <w:t>Email: Environmentalhealth@waverley.gov.uk</w:t>
      </w:r>
    </w:p>
    <w:p w14:paraId="30D17F0B" w14:textId="77777777" w:rsidR="00A221A2" w:rsidRDefault="00A221A2" w:rsidP="00400B0F">
      <w:pPr>
        <w:spacing w:before="0" w:after="0"/>
        <w:rPr>
          <w:b/>
          <w:color w:val="008938"/>
          <w:sz w:val="28"/>
          <w:lang w:eastAsia="en-GB"/>
        </w:rPr>
        <w:sectPr w:rsidR="00A221A2" w:rsidSect="003948F5">
          <w:footerReference w:type="default" r:id="rId31"/>
          <w:pgSz w:w="11899" w:h="16838" w:code="9"/>
          <w:pgMar w:top="1134" w:right="1134" w:bottom="1134" w:left="1134" w:header="340" w:footer="340" w:gutter="0"/>
          <w:pgNumType w:fmt="lowerRoman" w:start="1"/>
          <w:cols w:space="708"/>
          <w:docGrid w:linePitch="326"/>
        </w:sectPr>
      </w:pPr>
    </w:p>
    <w:p w14:paraId="0C802783" w14:textId="2602698C" w:rsidR="002D2206" w:rsidRPr="008474D8" w:rsidRDefault="61EED928" w:rsidP="07F01278">
      <w:pPr>
        <w:pStyle w:val="Contents"/>
      </w:pPr>
      <w:r w:rsidRPr="0040723F">
        <w:rPr>
          <w:shd w:val="clear" w:color="auto" w:fill="E6E6E6"/>
        </w:rPr>
        <w:lastRenderedPageBreak/>
        <w:t xml:space="preserve">Table of </w:t>
      </w:r>
      <w:r w:rsidR="4A43F515" w:rsidRPr="0040723F">
        <w:rPr>
          <w:shd w:val="clear" w:color="auto" w:fill="E6E6E6"/>
        </w:rPr>
        <w:t>Contents</w:t>
      </w:r>
      <w:bookmarkEnd w:id="1"/>
    </w:p>
    <w:bookmarkStart w:id="17" w:name="_Toc473641179"/>
    <w:p w14:paraId="1AA17204" w14:textId="35E62DFA" w:rsidR="0087574A" w:rsidRDefault="00414262">
      <w:pPr>
        <w:pStyle w:val="TOC1"/>
        <w:rPr>
          <w:rFonts w:asciiTheme="minorHAnsi" w:eastAsiaTheme="minorEastAsia" w:hAnsiTheme="minorHAnsi" w:cstheme="minorBidi"/>
          <w:b w:val="0"/>
          <w:color w:val="auto"/>
          <w:kern w:val="2"/>
          <w:sz w:val="22"/>
          <w:lang w:eastAsia="en-GB"/>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70133120" w:history="1">
        <w:r w:rsidR="0087574A" w:rsidRPr="00F4486C">
          <w:rPr>
            <w:rStyle w:val="Hyperlink"/>
            <w:shd w:val="clear" w:color="auto" w:fill="E6E6E6"/>
          </w:rPr>
          <w:t>Executive Summary: Air Quality in Our Area</w:t>
        </w:r>
        <w:r w:rsidR="0087574A">
          <w:rPr>
            <w:webHidden/>
          </w:rPr>
          <w:tab/>
        </w:r>
        <w:r w:rsidR="0087574A">
          <w:rPr>
            <w:webHidden/>
          </w:rPr>
          <w:fldChar w:fldCharType="begin"/>
        </w:r>
        <w:r w:rsidR="0087574A">
          <w:rPr>
            <w:webHidden/>
          </w:rPr>
          <w:instrText xml:space="preserve"> PAGEREF _Toc170133120 \h </w:instrText>
        </w:r>
        <w:r w:rsidR="0087574A">
          <w:rPr>
            <w:webHidden/>
          </w:rPr>
        </w:r>
        <w:r w:rsidR="0087574A">
          <w:rPr>
            <w:webHidden/>
          </w:rPr>
          <w:fldChar w:fldCharType="separate"/>
        </w:r>
        <w:r w:rsidR="0087574A">
          <w:rPr>
            <w:webHidden/>
          </w:rPr>
          <w:t>i</w:t>
        </w:r>
        <w:r w:rsidR="0087574A">
          <w:rPr>
            <w:webHidden/>
          </w:rPr>
          <w:fldChar w:fldCharType="end"/>
        </w:r>
      </w:hyperlink>
    </w:p>
    <w:p w14:paraId="3E9FC205" w14:textId="1A023D2E" w:rsidR="0087574A" w:rsidRDefault="00C7155C">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70133121" w:history="1">
        <w:r w:rsidR="0087574A" w:rsidRPr="00F4486C">
          <w:rPr>
            <w:rStyle w:val="Hyperlink"/>
            <w:noProof/>
          </w:rPr>
          <w:t>Air Quality in Waverley Borough Council</w:t>
        </w:r>
        <w:r w:rsidR="0087574A">
          <w:rPr>
            <w:noProof/>
            <w:webHidden/>
          </w:rPr>
          <w:tab/>
        </w:r>
        <w:r w:rsidR="0087574A">
          <w:rPr>
            <w:noProof/>
            <w:webHidden/>
          </w:rPr>
          <w:fldChar w:fldCharType="begin"/>
        </w:r>
        <w:r w:rsidR="0087574A">
          <w:rPr>
            <w:noProof/>
            <w:webHidden/>
          </w:rPr>
          <w:instrText xml:space="preserve"> PAGEREF _Toc170133121 \h </w:instrText>
        </w:r>
        <w:r w:rsidR="0087574A">
          <w:rPr>
            <w:noProof/>
            <w:webHidden/>
          </w:rPr>
        </w:r>
        <w:r w:rsidR="0087574A">
          <w:rPr>
            <w:noProof/>
            <w:webHidden/>
          </w:rPr>
          <w:fldChar w:fldCharType="separate"/>
        </w:r>
        <w:r w:rsidR="0087574A">
          <w:rPr>
            <w:noProof/>
            <w:webHidden/>
          </w:rPr>
          <w:t>i</w:t>
        </w:r>
        <w:r w:rsidR="0087574A">
          <w:rPr>
            <w:noProof/>
            <w:webHidden/>
          </w:rPr>
          <w:fldChar w:fldCharType="end"/>
        </w:r>
      </w:hyperlink>
    </w:p>
    <w:p w14:paraId="11E306FF" w14:textId="19AB3AA6" w:rsidR="0087574A" w:rsidRDefault="00C7155C">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70133122" w:history="1">
        <w:r w:rsidR="0087574A" w:rsidRPr="00F4486C">
          <w:rPr>
            <w:rStyle w:val="Hyperlink"/>
            <w:noProof/>
          </w:rPr>
          <w:t>Actions to Improve Air Quality</w:t>
        </w:r>
        <w:r w:rsidR="0087574A">
          <w:rPr>
            <w:noProof/>
            <w:webHidden/>
          </w:rPr>
          <w:tab/>
        </w:r>
        <w:r w:rsidR="0087574A">
          <w:rPr>
            <w:noProof/>
            <w:webHidden/>
          </w:rPr>
          <w:fldChar w:fldCharType="begin"/>
        </w:r>
        <w:r w:rsidR="0087574A">
          <w:rPr>
            <w:noProof/>
            <w:webHidden/>
          </w:rPr>
          <w:instrText xml:space="preserve"> PAGEREF _Toc170133122 \h </w:instrText>
        </w:r>
        <w:r w:rsidR="0087574A">
          <w:rPr>
            <w:noProof/>
            <w:webHidden/>
          </w:rPr>
        </w:r>
        <w:r w:rsidR="0087574A">
          <w:rPr>
            <w:noProof/>
            <w:webHidden/>
          </w:rPr>
          <w:fldChar w:fldCharType="separate"/>
        </w:r>
        <w:r w:rsidR="0087574A">
          <w:rPr>
            <w:noProof/>
            <w:webHidden/>
          </w:rPr>
          <w:t>iii</w:t>
        </w:r>
        <w:r w:rsidR="0087574A">
          <w:rPr>
            <w:noProof/>
            <w:webHidden/>
          </w:rPr>
          <w:fldChar w:fldCharType="end"/>
        </w:r>
      </w:hyperlink>
    </w:p>
    <w:p w14:paraId="4D901B8F" w14:textId="4953190A" w:rsidR="0087574A" w:rsidRDefault="00C7155C">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70133123" w:history="1">
        <w:r w:rsidR="0087574A" w:rsidRPr="00F4486C">
          <w:rPr>
            <w:rStyle w:val="Hyperlink"/>
            <w:noProof/>
          </w:rPr>
          <w:t>Conclusions and Priorities</w:t>
        </w:r>
        <w:r w:rsidR="0087574A">
          <w:rPr>
            <w:noProof/>
            <w:webHidden/>
          </w:rPr>
          <w:tab/>
        </w:r>
        <w:r w:rsidR="0087574A">
          <w:rPr>
            <w:noProof/>
            <w:webHidden/>
          </w:rPr>
          <w:fldChar w:fldCharType="begin"/>
        </w:r>
        <w:r w:rsidR="0087574A">
          <w:rPr>
            <w:noProof/>
            <w:webHidden/>
          </w:rPr>
          <w:instrText xml:space="preserve"> PAGEREF _Toc170133123 \h </w:instrText>
        </w:r>
        <w:r w:rsidR="0087574A">
          <w:rPr>
            <w:noProof/>
            <w:webHidden/>
          </w:rPr>
        </w:r>
        <w:r w:rsidR="0087574A">
          <w:rPr>
            <w:noProof/>
            <w:webHidden/>
          </w:rPr>
          <w:fldChar w:fldCharType="separate"/>
        </w:r>
        <w:r w:rsidR="0087574A">
          <w:rPr>
            <w:noProof/>
            <w:webHidden/>
          </w:rPr>
          <w:t>v</w:t>
        </w:r>
        <w:r w:rsidR="0087574A">
          <w:rPr>
            <w:noProof/>
            <w:webHidden/>
          </w:rPr>
          <w:fldChar w:fldCharType="end"/>
        </w:r>
      </w:hyperlink>
    </w:p>
    <w:p w14:paraId="2C7E1C42" w14:textId="24599473" w:rsidR="0087574A" w:rsidRDefault="00C7155C">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70133124" w:history="1">
        <w:r w:rsidR="0087574A" w:rsidRPr="00F4486C">
          <w:rPr>
            <w:rStyle w:val="Hyperlink"/>
            <w:noProof/>
          </w:rPr>
          <w:t>Local Engagement and How to get Involved</w:t>
        </w:r>
        <w:r w:rsidR="0087574A">
          <w:rPr>
            <w:noProof/>
            <w:webHidden/>
          </w:rPr>
          <w:tab/>
        </w:r>
        <w:r w:rsidR="0087574A">
          <w:rPr>
            <w:noProof/>
            <w:webHidden/>
          </w:rPr>
          <w:fldChar w:fldCharType="begin"/>
        </w:r>
        <w:r w:rsidR="0087574A">
          <w:rPr>
            <w:noProof/>
            <w:webHidden/>
          </w:rPr>
          <w:instrText xml:space="preserve"> PAGEREF _Toc170133124 \h </w:instrText>
        </w:r>
        <w:r w:rsidR="0087574A">
          <w:rPr>
            <w:noProof/>
            <w:webHidden/>
          </w:rPr>
        </w:r>
        <w:r w:rsidR="0087574A">
          <w:rPr>
            <w:noProof/>
            <w:webHidden/>
          </w:rPr>
          <w:fldChar w:fldCharType="separate"/>
        </w:r>
        <w:r w:rsidR="0087574A">
          <w:rPr>
            <w:noProof/>
            <w:webHidden/>
          </w:rPr>
          <w:t>vi</w:t>
        </w:r>
        <w:r w:rsidR="0087574A">
          <w:rPr>
            <w:noProof/>
            <w:webHidden/>
          </w:rPr>
          <w:fldChar w:fldCharType="end"/>
        </w:r>
      </w:hyperlink>
    </w:p>
    <w:p w14:paraId="7D0EEB9C" w14:textId="07844EC6" w:rsidR="0087574A" w:rsidRDefault="00C7155C">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70133125" w:history="1">
        <w:r w:rsidR="0087574A" w:rsidRPr="00F4486C">
          <w:rPr>
            <w:rStyle w:val="Hyperlink"/>
            <w:noProof/>
          </w:rPr>
          <w:t>Local Responsibilities and Commitment</w:t>
        </w:r>
        <w:r w:rsidR="0087574A">
          <w:rPr>
            <w:noProof/>
            <w:webHidden/>
          </w:rPr>
          <w:tab/>
        </w:r>
        <w:r w:rsidR="0087574A">
          <w:rPr>
            <w:noProof/>
            <w:webHidden/>
          </w:rPr>
          <w:fldChar w:fldCharType="begin"/>
        </w:r>
        <w:r w:rsidR="0087574A">
          <w:rPr>
            <w:noProof/>
            <w:webHidden/>
          </w:rPr>
          <w:instrText xml:space="preserve"> PAGEREF _Toc170133125 \h </w:instrText>
        </w:r>
        <w:r w:rsidR="0087574A">
          <w:rPr>
            <w:noProof/>
            <w:webHidden/>
          </w:rPr>
        </w:r>
        <w:r w:rsidR="0087574A">
          <w:rPr>
            <w:noProof/>
            <w:webHidden/>
          </w:rPr>
          <w:fldChar w:fldCharType="separate"/>
        </w:r>
        <w:r w:rsidR="0087574A">
          <w:rPr>
            <w:noProof/>
            <w:webHidden/>
          </w:rPr>
          <w:t>vii</w:t>
        </w:r>
        <w:r w:rsidR="0087574A">
          <w:rPr>
            <w:noProof/>
            <w:webHidden/>
          </w:rPr>
          <w:fldChar w:fldCharType="end"/>
        </w:r>
      </w:hyperlink>
    </w:p>
    <w:p w14:paraId="4071C57E" w14:textId="3E16A8C9" w:rsidR="0087574A" w:rsidRDefault="00C7155C">
      <w:pPr>
        <w:pStyle w:val="TOC1"/>
        <w:tabs>
          <w:tab w:val="left" w:pos="442"/>
        </w:tabs>
        <w:rPr>
          <w:rFonts w:asciiTheme="minorHAnsi" w:eastAsiaTheme="minorEastAsia" w:hAnsiTheme="minorHAnsi" w:cstheme="minorBidi"/>
          <w:b w:val="0"/>
          <w:color w:val="auto"/>
          <w:kern w:val="2"/>
          <w:sz w:val="22"/>
          <w:lang w:eastAsia="en-GB"/>
          <w14:ligatures w14:val="standardContextual"/>
        </w:rPr>
      </w:pPr>
      <w:hyperlink w:anchor="_Toc170133126" w:history="1">
        <w:r w:rsidR="0087574A" w:rsidRPr="00F4486C">
          <w:rPr>
            <w:rStyle w:val="Hyperlink"/>
          </w:rPr>
          <w:t>1</w:t>
        </w:r>
        <w:r w:rsidR="0087574A">
          <w:rPr>
            <w:rFonts w:asciiTheme="minorHAnsi" w:eastAsiaTheme="minorEastAsia" w:hAnsiTheme="minorHAnsi" w:cstheme="minorBidi"/>
            <w:b w:val="0"/>
            <w:color w:val="auto"/>
            <w:kern w:val="2"/>
            <w:sz w:val="22"/>
            <w:lang w:eastAsia="en-GB"/>
            <w14:ligatures w14:val="standardContextual"/>
          </w:rPr>
          <w:tab/>
        </w:r>
        <w:r w:rsidR="0087574A" w:rsidRPr="00F4486C">
          <w:rPr>
            <w:rStyle w:val="Hyperlink"/>
            <w:shd w:val="clear" w:color="auto" w:fill="E6E6E6"/>
          </w:rPr>
          <w:t>Local Air Quality Management</w:t>
        </w:r>
        <w:r w:rsidR="0087574A">
          <w:rPr>
            <w:webHidden/>
          </w:rPr>
          <w:tab/>
        </w:r>
        <w:r w:rsidR="0087574A">
          <w:rPr>
            <w:webHidden/>
          </w:rPr>
          <w:fldChar w:fldCharType="begin"/>
        </w:r>
        <w:r w:rsidR="0087574A">
          <w:rPr>
            <w:webHidden/>
          </w:rPr>
          <w:instrText xml:space="preserve"> PAGEREF _Toc170133126 \h </w:instrText>
        </w:r>
        <w:r w:rsidR="0087574A">
          <w:rPr>
            <w:webHidden/>
          </w:rPr>
        </w:r>
        <w:r w:rsidR="0087574A">
          <w:rPr>
            <w:webHidden/>
          </w:rPr>
          <w:fldChar w:fldCharType="separate"/>
        </w:r>
        <w:r w:rsidR="0087574A">
          <w:rPr>
            <w:webHidden/>
          </w:rPr>
          <w:t>1</w:t>
        </w:r>
        <w:r w:rsidR="0087574A">
          <w:rPr>
            <w:webHidden/>
          </w:rPr>
          <w:fldChar w:fldCharType="end"/>
        </w:r>
      </w:hyperlink>
    </w:p>
    <w:p w14:paraId="67B25C7F" w14:textId="599BEA40" w:rsidR="0087574A" w:rsidRDefault="00C7155C">
      <w:pPr>
        <w:pStyle w:val="TOC1"/>
        <w:tabs>
          <w:tab w:val="left" w:pos="442"/>
        </w:tabs>
        <w:rPr>
          <w:rFonts w:asciiTheme="minorHAnsi" w:eastAsiaTheme="minorEastAsia" w:hAnsiTheme="minorHAnsi" w:cstheme="minorBidi"/>
          <w:b w:val="0"/>
          <w:color w:val="auto"/>
          <w:kern w:val="2"/>
          <w:sz w:val="22"/>
          <w:lang w:eastAsia="en-GB"/>
          <w14:ligatures w14:val="standardContextual"/>
        </w:rPr>
      </w:pPr>
      <w:hyperlink w:anchor="_Toc170133127" w:history="1">
        <w:r w:rsidR="0087574A" w:rsidRPr="00F4486C">
          <w:rPr>
            <w:rStyle w:val="Hyperlink"/>
          </w:rPr>
          <w:t>2</w:t>
        </w:r>
        <w:r w:rsidR="0087574A">
          <w:rPr>
            <w:rFonts w:asciiTheme="minorHAnsi" w:eastAsiaTheme="minorEastAsia" w:hAnsiTheme="minorHAnsi" w:cstheme="minorBidi"/>
            <w:b w:val="0"/>
            <w:color w:val="auto"/>
            <w:kern w:val="2"/>
            <w:sz w:val="22"/>
            <w:lang w:eastAsia="en-GB"/>
            <w14:ligatures w14:val="standardContextual"/>
          </w:rPr>
          <w:tab/>
        </w:r>
        <w:r w:rsidR="0087574A" w:rsidRPr="00F4486C">
          <w:rPr>
            <w:rStyle w:val="Hyperlink"/>
            <w:shd w:val="clear" w:color="auto" w:fill="E6E6E6"/>
          </w:rPr>
          <w:t>Actions to Improve Air Quality</w:t>
        </w:r>
        <w:r w:rsidR="0087574A">
          <w:rPr>
            <w:webHidden/>
          </w:rPr>
          <w:tab/>
        </w:r>
        <w:r w:rsidR="0087574A">
          <w:rPr>
            <w:webHidden/>
          </w:rPr>
          <w:fldChar w:fldCharType="begin"/>
        </w:r>
        <w:r w:rsidR="0087574A">
          <w:rPr>
            <w:webHidden/>
          </w:rPr>
          <w:instrText xml:space="preserve"> PAGEREF _Toc170133127 \h </w:instrText>
        </w:r>
        <w:r w:rsidR="0087574A">
          <w:rPr>
            <w:webHidden/>
          </w:rPr>
        </w:r>
        <w:r w:rsidR="0087574A">
          <w:rPr>
            <w:webHidden/>
          </w:rPr>
          <w:fldChar w:fldCharType="separate"/>
        </w:r>
        <w:r w:rsidR="0087574A">
          <w:rPr>
            <w:webHidden/>
          </w:rPr>
          <w:t>2</w:t>
        </w:r>
        <w:r w:rsidR="0087574A">
          <w:rPr>
            <w:webHidden/>
          </w:rPr>
          <w:fldChar w:fldCharType="end"/>
        </w:r>
      </w:hyperlink>
    </w:p>
    <w:p w14:paraId="4093594A" w14:textId="30B71F18" w:rsidR="0087574A" w:rsidRDefault="00C7155C">
      <w:pPr>
        <w:pStyle w:val="TOC1"/>
        <w:tabs>
          <w:tab w:val="left" w:pos="660"/>
        </w:tabs>
        <w:rPr>
          <w:rFonts w:asciiTheme="minorHAnsi" w:eastAsiaTheme="minorEastAsia" w:hAnsiTheme="minorHAnsi" w:cstheme="minorBidi"/>
          <w:b w:val="0"/>
          <w:color w:val="auto"/>
          <w:kern w:val="2"/>
          <w:sz w:val="22"/>
          <w:lang w:eastAsia="en-GB"/>
          <w14:ligatures w14:val="standardContextual"/>
        </w:rPr>
      </w:pPr>
      <w:hyperlink w:anchor="_Toc170133128" w:history="1">
        <w:r w:rsidR="0087574A" w:rsidRPr="00F4486C">
          <w:rPr>
            <w:rStyle w:val="Hyperlink"/>
          </w:rPr>
          <w:t>2.1</w:t>
        </w:r>
        <w:r w:rsidR="0087574A">
          <w:rPr>
            <w:rFonts w:asciiTheme="minorHAnsi" w:eastAsiaTheme="minorEastAsia" w:hAnsiTheme="minorHAnsi" w:cstheme="minorBidi"/>
            <w:b w:val="0"/>
            <w:color w:val="auto"/>
            <w:kern w:val="2"/>
            <w:sz w:val="22"/>
            <w:lang w:eastAsia="en-GB"/>
            <w14:ligatures w14:val="standardContextual"/>
          </w:rPr>
          <w:tab/>
        </w:r>
        <w:r w:rsidR="0087574A" w:rsidRPr="00F4486C">
          <w:rPr>
            <w:rStyle w:val="Hyperlink"/>
          </w:rPr>
          <w:t>Air Quality Management Areas</w:t>
        </w:r>
        <w:r w:rsidR="0087574A">
          <w:rPr>
            <w:webHidden/>
          </w:rPr>
          <w:tab/>
        </w:r>
        <w:r w:rsidR="0087574A">
          <w:rPr>
            <w:webHidden/>
          </w:rPr>
          <w:fldChar w:fldCharType="begin"/>
        </w:r>
        <w:r w:rsidR="0087574A">
          <w:rPr>
            <w:webHidden/>
          </w:rPr>
          <w:instrText xml:space="preserve"> PAGEREF _Toc170133128 \h </w:instrText>
        </w:r>
        <w:r w:rsidR="0087574A">
          <w:rPr>
            <w:webHidden/>
          </w:rPr>
        </w:r>
        <w:r w:rsidR="0087574A">
          <w:rPr>
            <w:webHidden/>
          </w:rPr>
          <w:fldChar w:fldCharType="separate"/>
        </w:r>
        <w:r w:rsidR="0087574A">
          <w:rPr>
            <w:webHidden/>
          </w:rPr>
          <w:t>2</w:t>
        </w:r>
        <w:r w:rsidR="0087574A">
          <w:rPr>
            <w:webHidden/>
          </w:rPr>
          <w:fldChar w:fldCharType="end"/>
        </w:r>
      </w:hyperlink>
    </w:p>
    <w:p w14:paraId="6FD54DF6" w14:textId="151EEAF5" w:rsidR="0087574A" w:rsidRDefault="00C7155C">
      <w:pPr>
        <w:pStyle w:val="TOC1"/>
        <w:tabs>
          <w:tab w:val="left" w:pos="660"/>
        </w:tabs>
        <w:rPr>
          <w:rFonts w:asciiTheme="minorHAnsi" w:eastAsiaTheme="minorEastAsia" w:hAnsiTheme="minorHAnsi" w:cstheme="minorBidi"/>
          <w:b w:val="0"/>
          <w:color w:val="auto"/>
          <w:kern w:val="2"/>
          <w:sz w:val="22"/>
          <w:lang w:eastAsia="en-GB"/>
          <w14:ligatures w14:val="standardContextual"/>
        </w:rPr>
      </w:pPr>
      <w:hyperlink w:anchor="_Toc170133129" w:history="1">
        <w:r w:rsidR="0087574A" w:rsidRPr="00F4486C">
          <w:rPr>
            <w:rStyle w:val="Hyperlink"/>
          </w:rPr>
          <w:t>2.2</w:t>
        </w:r>
        <w:r w:rsidR="0087574A">
          <w:rPr>
            <w:rFonts w:asciiTheme="minorHAnsi" w:eastAsiaTheme="minorEastAsia" w:hAnsiTheme="minorHAnsi" w:cstheme="minorBidi"/>
            <w:b w:val="0"/>
            <w:color w:val="auto"/>
            <w:kern w:val="2"/>
            <w:sz w:val="22"/>
            <w:lang w:eastAsia="en-GB"/>
            <w14:ligatures w14:val="standardContextual"/>
          </w:rPr>
          <w:tab/>
        </w:r>
        <w:r w:rsidR="0087574A" w:rsidRPr="00F4486C">
          <w:rPr>
            <w:rStyle w:val="Hyperlink"/>
          </w:rPr>
          <w:t>Progress and Impact of Measures to address Air Quality in Waverley Borough Council</w:t>
        </w:r>
        <w:r w:rsidR="0087574A">
          <w:rPr>
            <w:webHidden/>
          </w:rPr>
          <w:tab/>
        </w:r>
        <w:r w:rsidR="0087574A">
          <w:rPr>
            <w:webHidden/>
          </w:rPr>
          <w:fldChar w:fldCharType="begin"/>
        </w:r>
        <w:r w:rsidR="0087574A">
          <w:rPr>
            <w:webHidden/>
          </w:rPr>
          <w:instrText xml:space="preserve"> PAGEREF _Toc170133129 \h </w:instrText>
        </w:r>
        <w:r w:rsidR="0087574A">
          <w:rPr>
            <w:webHidden/>
          </w:rPr>
        </w:r>
        <w:r w:rsidR="0087574A">
          <w:rPr>
            <w:webHidden/>
          </w:rPr>
          <w:fldChar w:fldCharType="separate"/>
        </w:r>
        <w:r w:rsidR="0087574A">
          <w:rPr>
            <w:webHidden/>
          </w:rPr>
          <w:t>4</w:t>
        </w:r>
        <w:r w:rsidR="0087574A">
          <w:rPr>
            <w:webHidden/>
          </w:rPr>
          <w:fldChar w:fldCharType="end"/>
        </w:r>
      </w:hyperlink>
    </w:p>
    <w:p w14:paraId="651CCDA7" w14:textId="64DF11C9" w:rsidR="0087574A" w:rsidRDefault="00C7155C">
      <w:pPr>
        <w:pStyle w:val="TOC1"/>
        <w:tabs>
          <w:tab w:val="left" w:pos="660"/>
        </w:tabs>
        <w:rPr>
          <w:rFonts w:asciiTheme="minorHAnsi" w:eastAsiaTheme="minorEastAsia" w:hAnsiTheme="minorHAnsi" w:cstheme="minorBidi"/>
          <w:b w:val="0"/>
          <w:color w:val="auto"/>
          <w:kern w:val="2"/>
          <w:sz w:val="22"/>
          <w:lang w:eastAsia="en-GB"/>
          <w14:ligatures w14:val="standardContextual"/>
        </w:rPr>
      </w:pPr>
      <w:hyperlink w:anchor="_Toc170133130" w:history="1">
        <w:r w:rsidR="0087574A" w:rsidRPr="00F4486C">
          <w:rPr>
            <w:rStyle w:val="Hyperlink"/>
          </w:rPr>
          <w:t>2.3</w:t>
        </w:r>
        <w:r w:rsidR="0087574A">
          <w:rPr>
            <w:rFonts w:asciiTheme="minorHAnsi" w:eastAsiaTheme="minorEastAsia" w:hAnsiTheme="minorHAnsi" w:cstheme="minorBidi"/>
            <w:b w:val="0"/>
            <w:color w:val="auto"/>
            <w:kern w:val="2"/>
            <w:sz w:val="22"/>
            <w:lang w:eastAsia="en-GB"/>
            <w14:ligatures w14:val="standardContextual"/>
          </w:rPr>
          <w:tab/>
        </w:r>
        <w:r w:rsidR="0087574A" w:rsidRPr="00F4486C">
          <w:rPr>
            <w:rStyle w:val="Hyperlink"/>
          </w:rPr>
          <w:t>PM</w:t>
        </w:r>
        <w:r w:rsidR="0087574A" w:rsidRPr="00F4486C">
          <w:rPr>
            <w:rStyle w:val="Hyperlink"/>
            <w:vertAlign w:val="subscript"/>
          </w:rPr>
          <w:t>2.5</w:t>
        </w:r>
        <w:r w:rsidR="0087574A" w:rsidRPr="00F4486C">
          <w:rPr>
            <w:rStyle w:val="Hyperlink"/>
          </w:rPr>
          <w:t xml:space="preserve"> – Local Authority Approach to Reducing Emissions and/or Concentrations</w:t>
        </w:r>
        <w:r w:rsidR="0087574A">
          <w:rPr>
            <w:webHidden/>
          </w:rPr>
          <w:tab/>
        </w:r>
        <w:r w:rsidR="0087574A">
          <w:rPr>
            <w:webHidden/>
          </w:rPr>
          <w:fldChar w:fldCharType="begin"/>
        </w:r>
        <w:r w:rsidR="0087574A">
          <w:rPr>
            <w:webHidden/>
          </w:rPr>
          <w:instrText xml:space="preserve"> PAGEREF _Toc170133130 \h </w:instrText>
        </w:r>
        <w:r w:rsidR="0087574A">
          <w:rPr>
            <w:webHidden/>
          </w:rPr>
        </w:r>
        <w:r w:rsidR="0087574A">
          <w:rPr>
            <w:webHidden/>
          </w:rPr>
          <w:fldChar w:fldCharType="separate"/>
        </w:r>
        <w:r w:rsidR="0087574A">
          <w:rPr>
            <w:webHidden/>
          </w:rPr>
          <w:t>13</w:t>
        </w:r>
        <w:r w:rsidR="0087574A">
          <w:rPr>
            <w:webHidden/>
          </w:rPr>
          <w:fldChar w:fldCharType="end"/>
        </w:r>
      </w:hyperlink>
    </w:p>
    <w:p w14:paraId="1D0A601A" w14:textId="2E50D44B" w:rsidR="0087574A" w:rsidRDefault="00C7155C">
      <w:pPr>
        <w:pStyle w:val="TOC1"/>
        <w:tabs>
          <w:tab w:val="left" w:pos="442"/>
        </w:tabs>
        <w:rPr>
          <w:rFonts w:asciiTheme="minorHAnsi" w:eastAsiaTheme="minorEastAsia" w:hAnsiTheme="minorHAnsi" w:cstheme="minorBidi"/>
          <w:b w:val="0"/>
          <w:color w:val="auto"/>
          <w:kern w:val="2"/>
          <w:sz w:val="22"/>
          <w:lang w:eastAsia="en-GB"/>
          <w14:ligatures w14:val="standardContextual"/>
        </w:rPr>
      </w:pPr>
      <w:hyperlink w:anchor="_Toc170133131" w:history="1">
        <w:r w:rsidR="0087574A" w:rsidRPr="00F4486C">
          <w:rPr>
            <w:rStyle w:val="Hyperlink"/>
          </w:rPr>
          <w:t>3</w:t>
        </w:r>
        <w:r w:rsidR="0087574A">
          <w:rPr>
            <w:rFonts w:asciiTheme="minorHAnsi" w:eastAsiaTheme="minorEastAsia" w:hAnsiTheme="minorHAnsi" w:cstheme="minorBidi"/>
            <w:b w:val="0"/>
            <w:color w:val="auto"/>
            <w:kern w:val="2"/>
            <w:sz w:val="22"/>
            <w:lang w:eastAsia="en-GB"/>
            <w14:ligatures w14:val="standardContextual"/>
          </w:rPr>
          <w:tab/>
        </w:r>
        <w:r w:rsidR="0087574A" w:rsidRPr="00F4486C">
          <w:rPr>
            <w:rStyle w:val="Hyperlink"/>
            <w:shd w:val="clear" w:color="auto" w:fill="E6E6E6"/>
          </w:rPr>
          <w:t>Air Quality Monitoring Data and Comparison with Air Quality Objectives and National Compliance</w:t>
        </w:r>
        <w:r w:rsidR="0087574A">
          <w:rPr>
            <w:webHidden/>
          </w:rPr>
          <w:tab/>
        </w:r>
        <w:r w:rsidR="0087574A">
          <w:rPr>
            <w:webHidden/>
          </w:rPr>
          <w:fldChar w:fldCharType="begin"/>
        </w:r>
        <w:r w:rsidR="0087574A">
          <w:rPr>
            <w:webHidden/>
          </w:rPr>
          <w:instrText xml:space="preserve"> PAGEREF _Toc170133131 \h </w:instrText>
        </w:r>
        <w:r w:rsidR="0087574A">
          <w:rPr>
            <w:webHidden/>
          </w:rPr>
        </w:r>
        <w:r w:rsidR="0087574A">
          <w:rPr>
            <w:webHidden/>
          </w:rPr>
          <w:fldChar w:fldCharType="separate"/>
        </w:r>
        <w:r w:rsidR="0087574A">
          <w:rPr>
            <w:webHidden/>
          </w:rPr>
          <w:t>16</w:t>
        </w:r>
        <w:r w:rsidR="0087574A">
          <w:rPr>
            <w:webHidden/>
          </w:rPr>
          <w:fldChar w:fldCharType="end"/>
        </w:r>
      </w:hyperlink>
    </w:p>
    <w:p w14:paraId="32159685" w14:textId="407C4298" w:rsidR="0087574A" w:rsidRDefault="00C7155C">
      <w:pPr>
        <w:pStyle w:val="TOC1"/>
        <w:tabs>
          <w:tab w:val="left" w:pos="660"/>
        </w:tabs>
        <w:rPr>
          <w:rFonts w:asciiTheme="minorHAnsi" w:eastAsiaTheme="minorEastAsia" w:hAnsiTheme="minorHAnsi" w:cstheme="minorBidi"/>
          <w:b w:val="0"/>
          <w:color w:val="auto"/>
          <w:kern w:val="2"/>
          <w:sz w:val="22"/>
          <w:lang w:eastAsia="en-GB"/>
          <w14:ligatures w14:val="standardContextual"/>
        </w:rPr>
      </w:pPr>
      <w:hyperlink w:anchor="_Toc170133132" w:history="1">
        <w:r w:rsidR="0087574A" w:rsidRPr="00F4486C">
          <w:rPr>
            <w:rStyle w:val="Hyperlink"/>
          </w:rPr>
          <w:t>3.1</w:t>
        </w:r>
        <w:r w:rsidR="0087574A">
          <w:rPr>
            <w:rFonts w:asciiTheme="minorHAnsi" w:eastAsiaTheme="minorEastAsia" w:hAnsiTheme="minorHAnsi" w:cstheme="minorBidi"/>
            <w:b w:val="0"/>
            <w:color w:val="auto"/>
            <w:kern w:val="2"/>
            <w:sz w:val="22"/>
            <w:lang w:eastAsia="en-GB"/>
            <w14:ligatures w14:val="standardContextual"/>
          </w:rPr>
          <w:tab/>
        </w:r>
        <w:r w:rsidR="0087574A" w:rsidRPr="00F4486C">
          <w:rPr>
            <w:rStyle w:val="Hyperlink"/>
          </w:rPr>
          <w:t>Summary of Monitoring Undertaken</w:t>
        </w:r>
        <w:r w:rsidR="0087574A">
          <w:rPr>
            <w:webHidden/>
          </w:rPr>
          <w:tab/>
        </w:r>
        <w:r w:rsidR="0087574A">
          <w:rPr>
            <w:webHidden/>
          </w:rPr>
          <w:fldChar w:fldCharType="begin"/>
        </w:r>
        <w:r w:rsidR="0087574A">
          <w:rPr>
            <w:webHidden/>
          </w:rPr>
          <w:instrText xml:space="preserve"> PAGEREF _Toc170133132 \h </w:instrText>
        </w:r>
        <w:r w:rsidR="0087574A">
          <w:rPr>
            <w:webHidden/>
          </w:rPr>
        </w:r>
        <w:r w:rsidR="0087574A">
          <w:rPr>
            <w:webHidden/>
          </w:rPr>
          <w:fldChar w:fldCharType="separate"/>
        </w:r>
        <w:r w:rsidR="0087574A">
          <w:rPr>
            <w:webHidden/>
          </w:rPr>
          <w:t>16</w:t>
        </w:r>
        <w:r w:rsidR="0087574A">
          <w:rPr>
            <w:webHidden/>
          </w:rPr>
          <w:fldChar w:fldCharType="end"/>
        </w:r>
      </w:hyperlink>
    </w:p>
    <w:p w14:paraId="013C3454" w14:textId="491F51E7" w:rsidR="0087574A" w:rsidRDefault="00C7155C">
      <w:pPr>
        <w:pStyle w:val="TOC3"/>
        <w:tabs>
          <w:tab w:val="left" w:pos="1320"/>
          <w:tab w:val="right" w:leader="dot" w:pos="9621"/>
        </w:tabs>
        <w:rPr>
          <w:rFonts w:asciiTheme="minorHAnsi" w:eastAsiaTheme="minorEastAsia" w:hAnsiTheme="minorHAnsi" w:cstheme="minorBidi"/>
          <w:noProof/>
          <w:kern w:val="2"/>
          <w:sz w:val="22"/>
          <w:lang w:eastAsia="en-GB"/>
          <w14:ligatures w14:val="standardContextual"/>
        </w:rPr>
      </w:pPr>
      <w:hyperlink w:anchor="_Toc170133133" w:history="1">
        <w:r w:rsidR="0087574A" w:rsidRPr="00F4486C">
          <w:rPr>
            <w:rStyle w:val="Hyperlink"/>
            <w:noProof/>
          </w:rPr>
          <w:t>3.1.1</w:t>
        </w:r>
        <w:r w:rsidR="0087574A">
          <w:rPr>
            <w:rFonts w:asciiTheme="minorHAnsi" w:eastAsiaTheme="minorEastAsia" w:hAnsiTheme="minorHAnsi" w:cstheme="minorBidi"/>
            <w:noProof/>
            <w:kern w:val="2"/>
            <w:sz w:val="22"/>
            <w:lang w:eastAsia="en-GB"/>
            <w14:ligatures w14:val="standardContextual"/>
          </w:rPr>
          <w:tab/>
        </w:r>
        <w:r w:rsidR="0087574A" w:rsidRPr="00F4486C">
          <w:rPr>
            <w:rStyle w:val="Hyperlink"/>
            <w:noProof/>
            <w:shd w:val="clear" w:color="auto" w:fill="E6E6E6"/>
          </w:rPr>
          <w:t>Automatic Monitoring Sites</w:t>
        </w:r>
        <w:r w:rsidR="0087574A">
          <w:rPr>
            <w:noProof/>
            <w:webHidden/>
          </w:rPr>
          <w:tab/>
        </w:r>
        <w:r w:rsidR="0087574A">
          <w:rPr>
            <w:noProof/>
            <w:webHidden/>
          </w:rPr>
          <w:fldChar w:fldCharType="begin"/>
        </w:r>
        <w:r w:rsidR="0087574A">
          <w:rPr>
            <w:noProof/>
            <w:webHidden/>
          </w:rPr>
          <w:instrText xml:space="preserve"> PAGEREF _Toc170133133 \h </w:instrText>
        </w:r>
        <w:r w:rsidR="0087574A">
          <w:rPr>
            <w:noProof/>
            <w:webHidden/>
          </w:rPr>
        </w:r>
        <w:r w:rsidR="0087574A">
          <w:rPr>
            <w:noProof/>
            <w:webHidden/>
          </w:rPr>
          <w:fldChar w:fldCharType="separate"/>
        </w:r>
        <w:r w:rsidR="0087574A">
          <w:rPr>
            <w:noProof/>
            <w:webHidden/>
          </w:rPr>
          <w:t>16</w:t>
        </w:r>
        <w:r w:rsidR="0087574A">
          <w:rPr>
            <w:noProof/>
            <w:webHidden/>
          </w:rPr>
          <w:fldChar w:fldCharType="end"/>
        </w:r>
      </w:hyperlink>
    </w:p>
    <w:p w14:paraId="7DB01CFB" w14:textId="7D6BB5D4" w:rsidR="0087574A" w:rsidRDefault="00C7155C">
      <w:pPr>
        <w:pStyle w:val="TOC3"/>
        <w:tabs>
          <w:tab w:val="left" w:pos="1320"/>
          <w:tab w:val="right" w:leader="dot" w:pos="9621"/>
        </w:tabs>
        <w:rPr>
          <w:rFonts w:asciiTheme="minorHAnsi" w:eastAsiaTheme="minorEastAsia" w:hAnsiTheme="minorHAnsi" w:cstheme="minorBidi"/>
          <w:noProof/>
          <w:kern w:val="2"/>
          <w:sz w:val="22"/>
          <w:lang w:eastAsia="en-GB"/>
          <w14:ligatures w14:val="standardContextual"/>
        </w:rPr>
      </w:pPr>
      <w:hyperlink w:anchor="_Toc170133134" w:history="1">
        <w:r w:rsidR="0087574A" w:rsidRPr="00F4486C">
          <w:rPr>
            <w:rStyle w:val="Hyperlink"/>
            <w:noProof/>
          </w:rPr>
          <w:t>3.1.2</w:t>
        </w:r>
        <w:r w:rsidR="0087574A">
          <w:rPr>
            <w:rFonts w:asciiTheme="minorHAnsi" w:eastAsiaTheme="minorEastAsia" w:hAnsiTheme="minorHAnsi" w:cstheme="minorBidi"/>
            <w:noProof/>
            <w:kern w:val="2"/>
            <w:sz w:val="22"/>
            <w:lang w:eastAsia="en-GB"/>
            <w14:ligatures w14:val="standardContextual"/>
          </w:rPr>
          <w:tab/>
        </w:r>
        <w:r w:rsidR="0087574A" w:rsidRPr="00F4486C">
          <w:rPr>
            <w:rStyle w:val="Hyperlink"/>
            <w:noProof/>
            <w:shd w:val="clear" w:color="auto" w:fill="E6E6E6"/>
          </w:rPr>
          <w:t>Non-Automatic Monitoring Sites</w:t>
        </w:r>
        <w:r w:rsidR="0087574A">
          <w:rPr>
            <w:noProof/>
            <w:webHidden/>
          </w:rPr>
          <w:tab/>
        </w:r>
        <w:r w:rsidR="0087574A">
          <w:rPr>
            <w:noProof/>
            <w:webHidden/>
          </w:rPr>
          <w:fldChar w:fldCharType="begin"/>
        </w:r>
        <w:r w:rsidR="0087574A">
          <w:rPr>
            <w:noProof/>
            <w:webHidden/>
          </w:rPr>
          <w:instrText xml:space="preserve"> PAGEREF _Toc170133134 \h </w:instrText>
        </w:r>
        <w:r w:rsidR="0087574A">
          <w:rPr>
            <w:noProof/>
            <w:webHidden/>
          </w:rPr>
        </w:r>
        <w:r w:rsidR="0087574A">
          <w:rPr>
            <w:noProof/>
            <w:webHidden/>
          </w:rPr>
          <w:fldChar w:fldCharType="separate"/>
        </w:r>
        <w:r w:rsidR="0087574A">
          <w:rPr>
            <w:noProof/>
            <w:webHidden/>
          </w:rPr>
          <w:t>16</w:t>
        </w:r>
        <w:r w:rsidR="0087574A">
          <w:rPr>
            <w:noProof/>
            <w:webHidden/>
          </w:rPr>
          <w:fldChar w:fldCharType="end"/>
        </w:r>
      </w:hyperlink>
    </w:p>
    <w:p w14:paraId="6854B84D" w14:textId="3BFC42A6" w:rsidR="0087574A" w:rsidRDefault="00C7155C">
      <w:pPr>
        <w:pStyle w:val="TOC1"/>
        <w:tabs>
          <w:tab w:val="left" w:pos="660"/>
        </w:tabs>
        <w:rPr>
          <w:rFonts w:asciiTheme="minorHAnsi" w:eastAsiaTheme="minorEastAsia" w:hAnsiTheme="minorHAnsi" w:cstheme="minorBidi"/>
          <w:b w:val="0"/>
          <w:color w:val="auto"/>
          <w:kern w:val="2"/>
          <w:sz w:val="22"/>
          <w:lang w:eastAsia="en-GB"/>
          <w14:ligatures w14:val="standardContextual"/>
        </w:rPr>
      </w:pPr>
      <w:hyperlink w:anchor="_Toc170133135" w:history="1">
        <w:r w:rsidR="0087574A" w:rsidRPr="00F4486C">
          <w:rPr>
            <w:rStyle w:val="Hyperlink"/>
          </w:rPr>
          <w:t>3.2</w:t>
        </w:r>
        <w:r w:rsidR="0087574A">
          <w:rPr>
            <w:rFonts w:asciiTheme="minorHAnsi" w:eastAsiaTheme="minorEastAsia" w:hAnsiTheme="minorHAnsi" w:cstheme="minorBidi"/>
            <w:b w:val="0"/>
            <w:color w:val="auto"/>
            <w:kern w:val="2"/>
            <w:sz w:val="22"/>
            <w:lang w:eastAsia="en-GB"/>
            <w14:ligatures w14:val="standardContextual"/>
          </w:rPr>
          <w:tab/>
        </w:r>
        <w:r w:rsidR="0087574A" w:rsidRPr="00F4486C">
          <w:rPr>
            <w:rStyle w:val="Hyperlink"/>
          </w:rPr>
          <w:t>Individual Pollutants</w:t>
        </w:r>
        <w:r w:rsidR="0087574A">
          <w:rPr>
            <w:webHidden/>
          </w:rPr>
          <w:tab/>
        </w:r>
        <w:r w:rsidR="0087574A">
          <w:rPr>
            <w:webHidden/>
          </w:rPr>
          <w:fldChar w:fldCharType="begin"/>
        </w:r>
        <w:r w:rsidR="0087574A">
          <w:rPr>
            <w:webHidden/>
          </w:rPr>
          <w:instrText xml:space="preserve"> PAGEREF _Toc170133135 \h </w:instrText>
        </w:r>
        <w:r w:rsidR="0087574A">
          <w:rPr>
            <w:webHidden/>
          </w:rPr>
        </w:r>
        <w:r w:rsidR="0087574A">
          <w:rPr>
            <w:webHidden/>
          </w:rPr>
          <w:fldChar w:fldCharType="separate"/>
        </w:r>
        <w:r w:rsidR="0087574A">
          <w:rPr>
            <w:webHidden/>
          </w:rPr>
          <w:t>17</w:t>
        </w:r>
        <w:r w:rsidR="0087574A">
          <w:rPr>
            <w:webHidden/>
          </w:rPr>
          <w:fldChar w:fldCharType="end"/>
        </w:r>
      </w:hyperlink>
    </w:p>
    <w:p w14:paraId="152F55BD" w14:textId="4E87C596" w:rsidR="0087574A" w:rsidRDefault="00C7155C">
      <w:pPr>
        <w:pStyle w:val="TOC3"/>
        <w:tabs>
          <w:tab w:val="left" w:pos="1320"/>
          <w:tab w:val="right" w:leader="dot" w:pos="9621"/>
        </w:tabs>
        <w:rPr>
          <w:rFonts w:asciiTheme="minorHAnsi" w:eastAsiaTheme="minorEastAsia" w:hAnsiTheme="minorHAnsi" w:cstheme="minorBidi"/>
          <w:noProof/>
          <w:kern w:val="2"/>
          <w:sz w:val="22"/>
          <w:lang w:eastAsia="en-GB"/>
          <w14:ligatures w14:val="standardContextual"/>
        </w:rPr>
      </w:pPr>
      <w:hyperlink w:anchor="_Toc170133136" w:history="1">
        <w:r w:rsidR="0087574A" w:rsidRPr="00F4486C">
          <w:rPr>
            <w:rStyle w:val="Hyperlink"/>
            <w:noProof/>
          </w:rPr>
          <w:t>3.2.1</w:t>
        </w:r>
        <w:r w:rsidR="0087574A">
          <w:rPr>
            <w:rFonts w:asciiTheme="minorHAnsi" w:eastAsiaTheme="minorEastAsia" w:hAnsiTheme="minorHAnsi" w:cstheme="minorBidi"/>
            <w:noProof/>
            <w:kern w:val="2"/>
            <w:sz w:val="22"/>
            <w:lang w:eastAsia="en-GB"/>
            <w14:ligatures w14:val="standardContextual"/>
          </w:rPr>
          <w:tab/>
        </w:r>
        <w:r w:rsidR="0087574A" w:rsidRPr="00F4486C">
          <w:rPr>
            <w:rStyle w:val="Hyperlink"/>
            <w:noProof/>
            <w:shd w:val="clear" w:color="auto" w:fill="E6E6E6"/>
          </w:rPr>
          <w:t>Nitrogen Dioxide (NO</w:t>
        </w:r>
        <w:r w:rsidR="0087574A" w:rsidRPr="00F4486C">
          <w:rPr>
            <w:rStyle w:val="Hyperlink"/>
            <w:noProof/>
            <w:shd w:val="clear" w:color="auto" w:fill="E6E6E6"/>
            <w:vertAlign w:val="subscript"/>
          </w:rPr>
          <w:t>2</w:t>
        </w:r>
        <w:r w:rsidR="0087574A" w:rsidRPr="00F4486C">
          <w:rPr>
            <w:rStyle w:val="Hyperlink"/>
            <w:noProof/>
            <w:shd w:val="clear" w:color="auto" w:fill="E6E6E6"/>
          </w:rPr>
          <w:t>)</w:t>
        </w:r>
        <w:r w:rsidR="0087574A">
          <w:rPr>
            <w:noProof/>
            <w:webHidden/>
          </w:rPr>
          <w:tab/>
        </w:r>
        <w:r w:rsidR="0087574A">
          <w:rPr>
            <w:noProof/>
            <w:webHidden/>
          </w:rPr>
          <w:fldChar w:fldCharType="begin"/>
        </w:r>
        <w:r w:rsidR="0087574A">
          <w:rPr>
            <w:noProof/>
            <w:webHidden/>
          </w:rPr>
          <w:instrText xml:space="preserve"> PAGEREF _Toc170133136 \h </w:instrText>
        </w:r>
        <w:r w:rsidR="0087574A">
          <w:rPr>
            <w:noProof/>
            <w:webHidden/>
          </w:rPr>
        </w:r>
        <w:r w:rsidR="0087574A">
          <w:rPr>
            <w:noProof/>
            <w:webHidden/>
          </w:rPr>
          <w:fldChar w:fldCharType="separate"/>
        </w:r>
        <w:r w:rsidR="0087574A">
          <w:rPr>
            <w:noProof/>
            <w:webHidden/>
          </w:rPr>
          <w:t>17</w:t>
        </w:r>
        <w:r w:rsidR="0087574A">
          <w:rPr>
            <w:noProof/>
            <w:webHidden/>
          </w:rPr>
          <w:fldChar w:fldCharType="end"/>
        </w:r>
      </w:hyperlink>
    </w:p>
    <w:p w14:paraId="53F8FF7D" w14:textId="3A20C9D8" w:rsidR="0087574A" w:rsidRDefault="00C7155C">
      <w:pPr>
        <w:pStyle w:val="TOC3"/>
        <w:tabs>
          <w:tab w:val="left" w:pos="1320"/>
          <w:tab w:val="right" w:leader="dot" w:pos="9621"/>
        </w:tabs>
        <w:rPr>
          <w:rFonts w:asciiTheme="minorHAnsi" w:eastAsiaTheme="minorEastAsia" w:hAnsiTheme="minorHAnsi" w:cstheme="minorBidi"/>
          <w:noProof/>
          <w:kern w:val="2"/>
          <w:sz w:val="22"/>
          <w:lang w:eastAsia="en-GB"/>
          <w14:ligatures w14:val="standardContextual"/>
        </w:rPr>
      </w:pPr>
      <w:hyperlink w:anchor="_Toc170133137" w:history="1">
        <w:r w:rsidR="0087574A" w:rsidRPr="00F4486C">
          <w:rPr>
            <w:rStyle w:val="Hyperlink"/>
            <w:noProof/>
          </w:rPr>
          <w:t>3.2.2</w:t>
        </w:r>
        <w:r w:rsidR="0087574A">
          <w:rPr>
            <w:rFonts w:asciiTheme="minorHAnsi" w:eastAsiaTheme="minorEastAsia" w:hAnsiTheme="minorHAnsi" w:cstheme="minorBidi"/>
            <w:noProof/>
            <w:kern w:val="2"/>
            <w:sz w:val="22"/>
            <w:lang w:eastAsia="en-GB"/>
            <w14:ligatures w14:val="standardContextual"/>
          </w:rPr>
          <w:tab/>
        </w:r>
        <w:r w:rsidR="0087574A" w:rsidRPr="00F4486C">
          <w:rPr>
            <w:rStyle w:val="Hyperlink"/>
            <w:noProof/>
            <w:shd w:val="clear" w:color="auto" w:fill="E6E6E6"/>
          </w:rPr>
          <w:t>Particulate Matter (PM</w:t>
        </w:r>
        <w:r w:rsidR="0087574A" w:rsidRPr="00F4486C">
          <w:rPr>
            <w:rStyle w:val="Hyperlink"/>
            <w:noProof/>
            <w:shd w:val="clear" w:color="auto" w:fill="E6E6E6"/>
            <w:vertAlign w:val="subscript"/>
          </w:rPr>
          <w:t>10</w:t>
        </w:r>
        <w:r w:rsidR="0087574A" w:rsidRPr="00F4486C">
          <w:rPr>
            <w:rStyle w:val="Hyperlink"/>
            <w:noProof/>
            <w:shd w:val="clear" w:color="auto" w:fill="E6E6E6"/>
          </w:rPr>
          <w:t>)</w:t>
        </w:r>
        <w:r w:rsidR="0087574A">
          <w:rPr>
            <w:noProof/>
            <w:webHidden/>
          </w:rPr>
          <w:tab/>
        </w:r>
        <w:r w:rsidR="0087574A">
          <w:rPr>
            <w:noProof/>
            <w:webHidden/>
          </w:rPr>
          <w:fldChar w:fldCharType="begin"/>
        </w:r>
        <w:r w:rsidR="0087574A">
          <w:rPr>
            <w:noProof/>
            <w:webHidden/>
          </w:rPr>
          <w:instrText xml:space="preserve"> PAGEREF _Toc170133137 \h </w:instrText>
        </w:r>
        <w:r w:rsidR="0087574A">
          <w:rPr>
            <w:noProof/>
            <w:webHidden/>
          </w:rPr>
        </w:r>
        <w:r w:rsidR="0087574A">
          <w:rPr>
            <w:noProof/>
            <w:webHidden/>
          </w:rPr>
          <w:fldChar w:fldCharType="separate"/>
        </w:r>
        <w:r w:rsidR="0087574A">
          <w:rPr>
            <w:noProof/>
            <w:webHidden/>
          </w:rPr>
          <w:t>19</w:t>
        </w:r>
        <w:r w:rsidR="0087574A">
          <w:rPr>
            <w:noProof/>
            <w:webHidden/>
          </w:rPr>
          <w:fldChar w:fldCharType="end"/>
        </w:r>
      </w:hyperlink>
    </w:p>
    <w:p w14:paraId="126E315C" w14:textId="0B52CB08" w:rsidR="0087574A" w:rsidRDefault="00C7155C">
      <w:pPr>
        <w:pStyle w:val="TOC3"/>
        <w:tabs>
          <w:tab w:val="left" w:pos="1320"/>
          <w:tab w:val="right" w:leader="dot" w:pos="9621"/>
        </w:tabs>
        <w:rPr>
          <w:rFonts w:asciiTheme="minorHAnsi" w:eastAsiaTheme="minorEastAsia" w:hAnsiTheme="minorHAnsi" w:cstheme="minorBidi"/>
          <w:noProof/>
          <w:kern w:val="2"/>
          <w:sz w:val="22"/>
          <w:lang w:eastAsia="en-GB"/>
          <w14:ligatures w14:val="standardContextual"/>
        </w:rPr>
      </w:pPr>
      <w:hyperlink w:anchor="_Toc170133138" w:history="1">
        <w:r w:rsidR="0087574A" w:rsidRPr="00F4486C">
          <w:rPr>
            <w:rStyle w:val="Hyperlink"/>
            <w:noProof/>
          </w:rPr>
          <w:t>3.2.3</w:t>
        </w:r>
        <w:r w:rsidR="0087574A">
          <w:rPr>
            <w:rFonts w:asciiTheme="minorHAnsi" w:eastAsiaTheme="minorEastAsia" w:hAnsiTheme="minorHAnsi" w:cstheme="minorBidi"/>
            <w:noProof/>
            <w:kern w:val="2"/>
            <w:sz w:val="22"/>
            <w:lang w:eastAsia="en-GB"/>
            <w14:ligatures w14:val="standardContextual"/>
          </w:rPr>
          <w:tab/>
        </w:r>
        <w:r w:rsidR="0087574A" w:rsidRPr="00F4486C">
          <w:rPr>
            <w:rStyle w:val="Hyperlink"/>
            <w:noProof/>
            <w:shd w:val="clear" w:color="auto" w:fill="E6E6E6"/>
          </w:rPr>
          <w:t>Particulate Matter (PM</w:t>
        </w:r>
        <w:r w:rsidR="0087574A" w:rsidRPr="00F4486C">
          <w:rPr>
            <w:rStyle w:val="Hyperlink"/>
            <w:noProof/>
            <w:shd w:val="clear" w:color="auto" w:fill="E6E6E6"/>
            <w:vertAlign w:val="subscript"/>
          </w:rPr>
          <w:t>2.5</w:t>
        </w:r>
        <w:r w:rsidR="0087574A" w:rsidRPr="00F4486C">
          <w:rPr>
            <w:rStyle w:val="Hyperlink"/>
            <w:noProof/>
            <w:shd w:val="clear" w:color="auto" w:fill="E6E6E6"/>
          </w:rPr>
          <w:t>)</w:t>
        </w:r>
        <w:r w:rsidR="0087574A">
          <w:rPr>
            <w:noProof/>
            <w:webHidden/>
          </w:rPr>
          <w:tab/>
        </w:r>
        <w:r w:rsidR="0087574A">
          <w:rPr>
            <w:noProof/>
            <w:webHidden/>
          </w:rPr>
          <w:fldChar w:fldCharType="begin"/>
        </w:r>
        <w:r w:rsidR="0087574A">
          <w:rPr>
            <w:noProof/>
            <w:webHidden/>
          </w:rPr>
          <w:instrText xml:space="preserve"> PAGEREF _Toc170133138 \h </w:instrText>
        </w:r>
        <w:r w:rsidR="0087574A">
          <w:rPr>
            <w:noProof/>
            <w:webHidden/>
          </w:rPr>
        </w:r>
        <w:r w:rsidR="0087574A">
          <w:rPr>
            <w:noProof/>
            <w:webHidden/>
          </w:rPr>
          <w:fldChar w:fldCharType="separate"/>
        </w:r>
        <w:r w:rsidR="0087574A">
          <w:rPr>
            <w:noProof/>
            <w:webHidden/>
          </w:rPr>
          <w:t>19</w:t>
        </w:r>
        <w:r w:rsidR="0087574A">
          <w:rPr>
            <w:noProof/>
            <w:webHidden/>
          </w:rPr>
          <w:fldChar w:fldCharType="end"/>
        </w:r>
      </w:hyperlink>
    </w:p>
    <w:p w14:paraId="28684CD2" w14:textId="2C44C88F" w:rsidR="0087574A" w:rsidRDefault="00C7155C">
      <w:pPr>
        <w:pStyle w:val="TOC1"/>
        <w:rPr>
          <w:rFonts w:asciiTheme="minorHAnsi" w:eastAsiaTheme="minorEastAsia" w:hAnsiTheme="minorHAnsi" w:cstheme="minorBidi"/>
          <w:b w:val="0"/>
          <w:color w:val="auto"/>
          <w:kern w:val="2"/>
          <w:sz w:val="22"/>
          <w:lang w:eastAsia="en-GB"/>
          <w14:ligatures w14:val="standardContextual"/>
        </w:rPr>
      </w:pPr>
      <w:hyperlink w:anchor="_Toc170133139" w:history="1">
        <w:r w:rsidR="0087574A" w:rsidRPr="00F4486C">
          <w:rPr>
            <w:rStyle w:val="Hyperlink"/>
            <w:shd w:val="clear" w:color="auto" w:fill="E6E6E6"/>
          </w:rPr>
          <w:t>Appendix A: Monitoring Results</w:t>
        </w:r>
        <w:r w:rsidR="0087574A">
          <w:rPr>
            <w:webHidden/>
          </w:rPr>
          <w:tab/>
        </w:r>
        <w:r w:rsidR="0087574A">
          <w:rPr>
            <w:webHidden/>
          </w:rPr>
          <w:fldChar w:fldCharType="begin"/>
        </w:r>
        <w:r w:rsidR="0087574A">
          <w:rPr>
            <w:webHidden/>
          </w:rPr>
          <w:instrText xml:space="preserve"> PAGEREF _Toc170133139 \h </w:instrText>
        </w:r>
        <w:r w:rsidR="0087574A">
          <w:rPr>
            <w:webHidden/>
          </w:rPr>
        </w:r>
        <w:r w:rsidR="0087574A">
          <w:rPr>
            <w:webHidden/>
          </w:rPr>
          <w:fldChar w:fldCharType="separate"/>
        </w:r>
        <w:r w:rsidR="0087574A">
          <w:rPr>
            <w:webHidden/>
          </w:rPr>
          <w:t>2</w:t>
        </w:r>
        <w:r w:rsidR="0087574A">
          <w:rPr>
            <w:webHidden/>
          </w:rPr>
          <w:t>0</w:t>
        </w:r>
        <w:r w:rsidR="0087574A">
          <w:rPr>
            <w:webHidden/>
          </w:rPr>
          <w:fldChar w:fldCharType="end"/>
        </w:r>
      </w:hyperlink>
    </w:p>
    <w:p w14:paraId="4457E92F" w14:textId="453B5AF6" w:rsidR="0087574A" w:rsidRDefault="00C7155C">
      <w:pPr>
        <w:pStyle w:val="TOC1"/>
        <w:rPr>
          <w:rFonts w:asciiTheme="minorHAnsi" w:eastAsiaTheme="minorEastAsia" w:hAnsiTheme="minorHAnsi" w:cstheme="minorBidi"/>
          <w:b w:val="0"/>
          <w:color w:val="auto"/>
          <w:kern w:val="2"/>
          <w:sz w:val="22"/>
          <w:lang w:eastAsia="en-GB"/>
          <w14:ligatures w14:val="standardContextual"/>
        </w:rPr>
      </w:pPr>
      <w:hyperlink w:anchor="_Toc170133140" w:history="1">
        <w:r w:rsidR="0087574A" w:rsidRPr="00F4486C">
          <w:rPr>
            <w:rStyle w:val="Hyperlink"/>
            <w:shd w:val="clear" w:color="auto" w:fill="E6E6E6"/>
          </w:rPr>
          <w:t>Appendix B: Full Monthly Diffusion Tube Results for 2023</w:t>
        </w:r>
        <w:r w:rsidR="0087574A">
          <w:rPr>
            <w:webHidden/>
          </w:rPr>
          <w:tab/>
        </w:r>
        <w:r w:rsidR="0087574A">
          <w:rPr>
            <w:webHidden/>
          </w:rPr>
          <w:fldChar w:fldCharType="begin"/>
        </w:r>
        <w:r w:rsidR="0087574A">
          <w:rPr>
            <w:webHidden/>
          </w:rPr>
          <w:instrText xml:space="preserve"> PAGEREF _Toc170133140 \h </w:instrText>
        </w:r>
        <w:r w:rsidR="0087574A">
          <w:rPr>
            <w:webHidden/>
          </w:rPr>
        </w:r>
        <w:r w:rsidR="0087574A">
          <w:rPr>
            <w:webHidden/>
          </w:rPr>
          <w:fldChar w:fldCharType="separate"/>
        </w:r>
        <w:r w:rsidR="0087574A">
          <w:rPr>
            <w:webHidden/>
          </w:rPr>
          <w:t>38</w:t>
        </w:r>
        <w:r w:rsidR="0087574A">
          <w:rPr>
            <w:webHidden/>
          </w:rPr>
          <w:fldChar w:fldCharType="end"/>
        </w:r>
      </w:hyperlink>
    </w:p>
    <w:p w14:paraId="7B998231" w14:textId="4EB84BF2" w:rsidR="0087574A" w:rsidRDefault="00C7155C">
      <w:pPr>
        <w:pStyle w:val="TOC1"/>
        <w:rPr>
          <w:rFonts w:asciiTheme="minorHAnsi" w:eastAsiaTheme="minorEastAsia" w:hAnsiTheme="minorHAnsi" w:cstheme="minorBidi"/>
          <w:b w:val="0"/>
          <w:color w:val="auto"/>
          <w:kern w:val="2"/>
          <w:sz w:val="22"/>
          <w:lang w:eastAsia="en-GB"/>
          <w14:ligatures w14:val="standardContextual"/>
        </w:rPr>
      </w:pPr>
      <w:hyperlink w:anchor="_Toc170133141" w:history="1">
        <w:r w:rsidR="0087574A" w:rsidRPr="00F4486C">
          <w:rPr>
            <w:rStyle w:val="Hyperlink"/>
            <w:shd w:val="clear" w:color="auto" w:fill="E6E6E6"/>
          </w:rPr>
          <w:t>Appendix C: Supporting Technical Information / Air Quality Monitoring Data QA/QC</w:t>
        </w:r>
        <w:r w:rsidR="0087574A">
          <w:rPr>
            <w:webHidden/>
          </w:rPr>
          <w:tab/>
        </w:r>
        <w:r w:rsidR="0087574A">
          <w:rPr>
            <w:webHidden/>
          </w:rPr>
          <w:fldChar w:fldCharType="begin"/>
        </w:r>
        <w:r w:rsidR="0087574A">
          <w:rPr>
            <w:webHidden/>
          </w:rPr>
          <w:instrText xml:space="preserve"> PAGEREF _Toc170133141 \h </w:instrText>
        </w:r>
        <w:r w:rsidR="0087574A">
          <w:rPr>
            <w:webHidden/>
          </w:rPr>
        </w:r>
        <w:r w:rsidR="0087574A">
          <w:rPr>
            <w:webHidden/>
          </w:rPr>
          <w:fldChar w:fldCharType="separate"/>
        </w:r>
        <w:r w:rsidR="0087574A">
          <w:rPr>
            <w:webHidden/>
          </w:rPr>
          <w:t>41</w:t>
        </w:r>
        <w:r w:rsidR="0087574A">
          <w:rPr>
            <w:webHidden/>
          </w:rPr>
          <w:fldChar w:fldCharType="end"/>
        </w:r>
      </w:hyperlink>
    </w:p>
    <w:p w14:paraId="4B249500" w14:textId="630009A0" w:rsidR="0087574A" w:rsidRDefault="00C7155C">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70133142" w:history="1">
        <w:r w:rsidR="0087574A" w:rsidRPr="00F4486C">
          <w:rPr>
            <w:rStyle w:val="Hyperlink"/>
            <w:noProof/>
          </w:rPr>
          <w:t>New or Changed Sources Identified Within Waverley Borough Council During 2023</w:t>
        </w:r>
        <w:r w:rsidR="0087574A">
          <w:rPr>
            <w:noProof/>
            <w:webHidden/>
          </w:rPr>
          <w:tab/>
        </w:r>
        <w:r w:rsidR="0087574A">
          <w:rPr>
            <w:noProof/>
            <w:webHidden/>
          </w:rPr>
          <w:fldChar w:fldCharType="begin"/>
        </w:r>
        <w:r w:rsidR="0087574A">
          <w:rPr>
            <w:noProof/>
            <w:webHidden/>
          </w:rPr>
          <w:instrText xml:space="preserve"> PAGEREF _Toc170133142 \h </w:instrText>
        </w:r>
        <w:r w:rsidR="0087574A">
          <w:rPr>
            <w:noProof/>
            <w:webHidden/>
          </w:rPr>
        </w:r>
        <w:r w:rsidR="0087574A">
          <w:rPr>
            <w:noProof/>
            <w:webHidden/>
          </w:rPr>
          <w:fldChar w:fldCharType="separate"/>
        </w:r>
        <w:r w:rsidR="0087574A">
          <w:rPr>
            <w:noProof/>
            <w:webHidden/>
          </w:rPr>
          <w:t>41</w:t>
        </w:r>
        <w:r w:rsidR="0087574A">
          <w:rPr>
            <w:noProof/>
            <w:webHidden/>
          </w:rPr>
          <w:fldChar w:fldCharType="end"/>
        </w:r>
      </w:hyperlink>
    </w:p>
    <w:p w14:paraId="5574FCF0" w14:textId="28FF09DF" w:rsidR="0087574A" w:rsidRDefault="00C7155C">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70133143" w:history="1">
        <w:r w:rsidR="0087574A" w:rsidRPr="00F4486C">
          <w:rPr>
            <w:rStyle w:val="Hyperlink"/>
            <w:noProof/>
          </w:rPr>
          <w:t>Additional Air Quality Works Undertaken by Waverley Borough Council During 2023</w:t>
        </w:r>
        <w:r w:rsidR="0087574A">
          <w:rPr>
            <w:noProof/>
            <w:webHidden/>
          </w:rPr>
          <w:tab/>
        </w:r>
        <w:r w:rsidR="0087574A">
          <w:rPr>
            <w:noProof/>
            <w:webHidden/>
          </w:rPr>
          <w:fldChar w:fldCharType="begin"/>
        </w:r>
        <w:r w:rsidR="0087574A">
          <w:rPr>
            <w:noProof/>
            <w:webHidden/>
          </w:rPr>
          <w:instrText xml:space="preserve"> PAGEREF _Toc170133143 \h </w:instrText>
        </w:r>
        <w:r w:rsidR="0087574A">
          <w:rPr>
            <w:noProof/>
            <w:webHidden/>
          </w:rPr>
        </w:r>
        <w:r w:rsidR="0087574A">
          <w:rPr>
            <w:noProof/>
            <w:webHidden/>
          </w:rPr>
          <w:fldChar w:fldCharType="separate"/>
        </w:r>
        <w:r w:rsidR="0087574A">
          <w:rPr>
            <w:noProof/>
            <w:webHidden/>
          </w:rPr>
          <w:t>41</w:t>
        </w:r>
        <w:r w:rsidR="0087574A">
          <w:rPr>
            <w:noProof/>
            <w:webHidden/>
          </w:rPr>
          <w:fldChar w:fldCharType="end"/>
        </w:r>
      </w:hyperlink>
    </w:p>
    <w:p w14:paraId="04185829" w14:textId="54ED2635" w:rsidR="0087574A" w:rsidRDefault="00C7155C">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70133144" w:history="1">
        <w:r w:rsidR="0087574A" w:rsidRPr="00F4486C">
          <w:rPr>
            <w:rStyle w:val="Hyperlink"/>
            <w:noProof/>
          </w:rPr>
          <w:t>QA/QC of Diffusion Tube Monitoring</w:t>
        </w:r>
        <w:r w:rsidR="0087574A">
          <w:rPr>
            <w:noProof/>
            <w:webHidden/>
          </w:rPr>
          <w:tab/>
        </w:r>
        <w:r w:rsidR="0087574A">
          <w:rPr>
            <w:noProof/>
            <w:webHidden/>
          </w:rPr>
          <w:fldChar w:fldCharType="begin"/>
        </w:r>
        <w:r w:rsidR="0087574A">
          <w:rPr>
            <w:noProof/>
            <w:webHidden/>
          </w:rPr>
          <w:instrText xml:space="preserve"> PAGEREF _Toc170133144 \h </w:instrText>
        </w:r>
        <w:r w:rsidR="0087574A">
          <w:rPr>
            <w:noProof/>
            <w:webHidden/>
          </w:rPr>
        </w:r>
        <w:r w:rsidR="0087574A">
          <w:rPr>
            <w:noProof/>
            <w:webHidden/>
          </w:rPr>
          <w:fldChar w:fldCharType="separate"/>
        </w:r>
        <w:r w:rsidR="0087574A">
          <w:rPr>
            <w:noProof/>
            <w:webHidden/>
          </w:rPr>
          <w:t>53</w:t>
        </w:r>
        <w:r w:rsidR="0087574A">
          <w:rPr>
            <w:noProof/>
            <w:webHidden/>
          </w:rPr>
          <w:fldChar w:fldCharType="end"/>
        </w:r>
      </w:hyperlink>
    </w:p>
    <w:p w14:paraId="34FACF9F" w14:textId="32335B9D" w:rsidR="0087574A" w:rsidRDefault="00C7155C">
      <w:pPr>
        <w:pStyle w:val="TOC3"/>
        <w:tabs>
          <w:tab w:val="right" w:leader="dot" w:pos="9621"/>
        </w:tabs>
        <w:rPr>
          <w:rFonts w:asciiTheme="minorHAnsi" w:eastAsiaTheme="minorEastAsia" w:hAnsiTheme="minorHAnsi" w:cstheme="minorBidi"/>
          <w:noProof/>
          <w:kern w:val="2"/>
          <w:sz w:val="22"/>
          <w:lang w:eastAsia="en-GB"/>
          <w14:ligatures w14:val="standardContextual"/>
        </w:rPr>
      </w:pPr>
      <w:hyperlink w:anchor="_Toc170133145" w:history="1">
        <w:r w:rsidR="0087574A" w:rsidRPr="00F4486C">
          <w:rPr>
            <w:rStyle w:val="Hyperlink"/>
            <w:noProof/>
            <w:shd w:val="clear" w:color="auto" w:fill="E6E6E6"/>
          </w:rPr>
          <w:t>Diffusion Tube Annualisation</w:t>
        </w:r>
        <w:r w:rsidR="0087574A">
          <w:rPr>
            <w:noProof/>
            <w:webHidden/>
          </w:rPr>
          <w:tab/>
        </w:r>
        <w:r w:rsidR="0087574A">
          <w:rPr>
            <w:noProof/>
            <w:webHidden/>
          </w:rPr>
          <w:fldChar w:fldCharType="begin"/>
        </w:r>
        <w:r w:rsidR="0087574A">
          <w:rPr>
            <w:noProof/>
            <w:webHidden/>
          </w:rPr>
          <w:instrText xml:space="preserve"> PAGEREF _Toc170133145 \h </w:instrText>
        </w:r>
        <w:r w:rsidR="0087574A">
          <w:rPr>
            <w:noProof/>
            <w:webHidden/>
          </w:rPr>
        </w:r>
        <w:r w:rsidR="0087574A">
          <w:rPr>
            <w:noProof/>
            <w:webHidden/>
          </w:rPr>
          <w:fldChar w:fldCharType="separate"/>
        </w:r>
        <w:r w:rsidR="0087574A">
          <w:rPr>
            <w:noProof/>
            <w:webHidden/>
          </w:rPr>
          <w:t>54</w:t>
        </w:r>
        <w:r w:rsidR="0087574A">
          <w:rPr>
            <w:noProof/>
            <w:webHidden/>
          </w:rPr>
          <w:fldChar w:fldCharType="end"/>
        </w:r>
      </w:hyperlink>
    </w:p>
    <w:p w14:paraId="14FBDF7B" w14:textId="71114D24" w:rsidR="0087574A" w:rsidRDefault="00C7155C">
      <w:pPr>
        <w:pStyle w:val="TOC3"/>
        <w:tabs>
          <w:tab w:val="right" w:leader="dot" w:pos="9621"/>
        </w:tabs>
        <w:rPr>
          <w:rFonts w:asciiTheme="minorHAnsi" w:eastAsiaTheme="minorEastAsia" w:hAnsiTheme="minorHAnsi" w:cstheme="minorBidi"/>
          <w:noProof/>
          <w:kern w:val="2"/>
          <w:sz w:val="22"/>
          <w:lang w:eastAsia="en-GB"/>
          <w14:ligatures w14:val="standardContextual"/>
        </w:rPr>
      </w:pPr>
      <w:hyperlink w:anchor="_Toc170133146" w:history="1">
        <w:r w:rsidR="0087574A" w:rsidRPr="00F4486C">
          <w:rPr>
            <w:rStyle w:val="Hyperlink"/>
            <w:noProof/>
            <w:shd w:val="clear" w:color="auto" w:fill="E6E6E6"/>
          </w:rPr>
          <w:t>Diffusion Tube Bias Adjustment Factors</w:t>
        </w:r>
        <w:r w:rsidR="0087574A">
          <w:rPr>
            <w:noProof/>
            <w:webHidden/>
          </w:rPr>
          <w:tab/>
        </w:r>
        <w:r w:rsidR="0087574A">
          <w:rPr>
            <w:noProof/>
            <w:webHidden/>
          </w:rPr>
          <w:fldChar w:fldCharType="begin"/>
        </w:r>
        <w:r w:rsidR="0087574A">
          <w:rPr>
            <w:noProof/>
            <w:webHidden/>
          </w:rPr>
          <w:instrText xml:space="preserve"> PAGEREF _Toc170133146 \h </w:instrText>
        </w:r>
        <w:r w:rsidR="0087574A">
          <w:rPr>
            <w:noProof/>
            <w:webHidden/>
          </w:rPr>
        </w:r>
        <w:r w:rsidR="0087574A">
          <w:rPr>
            <w:noProof/>
            <w:webHidden/>
          </w:rPr>
          <w:fldChar w:fldCharType="separate"/>
        </w:r>
        <w:r w:rsidR="0087574A">
          <w:rPr>
            <w:noProof/>
            <w:webHidden/>
          </w:rPr>
          <w:t>54</w:t>
        </w:r>
        <w:r w:rsidR="0087574A">
          <w:rPr>
            <w:noProof/>
            <w:webHidden/>
          </w:rPr>
          <w:fldChar w:fldCharType="end"/>
        </w:r>
      </w:hyperlink>
    </w:p>
    <w:p w14:paraId="1DB9278F" w14:textId="1CCA651F" w:rsidR="0087574A" w:rsidRDefault="00C7155C">
      <w:pPr>
        <w:pStyle w:val="TOC3"/>
        <w:tabs>
          <w:tab w:val="right" w:leader="dot" w:pos="9621"/>
        </w:tabs>
        <w:rPr>
          <w:rFonts w:asciiTheme="minorHAnsi" w:eastAsiaTheme="minorEastAsia" w:hAnsiTheme="minorHAnsi" w:cstheme="minorBidi"/>
          <w:noProof/>
          <w:kern w:val="2"/>
          <w:sz w:val="22"/>
          <w:lang w:eastAsia="en-GB"/>
          <w14:ligatures w14:val="standardContextual"/>
        </w:rPr>
      </w:pPr>
      <w:hyperlink w:anchor="_Toc170133147" w:history="1">
        <w:r w:rsidR="0087574A" w:rsidRPr="00F4486C">
          <w:rPr>
            <w:rStyle w:val="Hyperlink"/>
            <w:noProof/>
            <w:shd w:val="clear" w:color="auto" w:fill="E6E6E6"/>
          </w:rPr>
          <w:t>NO</w:t>
        </w:r>
        <w:r w:rsidR="0087574A" w:rsidRPr="00F4486C">
          <w:rPr>
            <w:rStyle w:val="Hyperlink"/>
            <w:noProof/>
            <w:shd w:val="clear" w:color="auto" w:fill="E6E6E6"/>
            <w:vertAlign w:val="subscript"/>
          </w:rPr>
          <w:t>2</w:t>
        </w:r>
        <w:r w:rsidR="0087574A" w:rsidRPr="00F4486C">
          <w:rPr>
            <w:rStyle w:val="Hyperlink"/>
            <w:noProof/>
            <w:shd w:val="clear" w:color="auto" w:fill="E6E6E6"/>
          </w:rPr>
          <w:t xml:space="preserve"> Fall-off with Distance from the Road</w:t>
        </w:r>
        <w:r w:rsidR="0087574A">
          <w:rPr>
            <w:noProof/>
            <w:webHidden/>
          </w:rPr>
          <w:tab/>
        </w:r>
        <w:r w:rsidR="0087574A">
          <w:rPr>
            <w:noProof/>
            <w:webHidden/>
          </w:rPr>
          <w:fldChar w:fldCharType="begin"/>
        </w:r>
        <w:r w:rsidR="0087574A">
          <w:rPr>
            <w:noProof/>
            <w:webHidden/>
          </w:rPr>
          <w:instrText xml:space="preserve"> PAGEREF _Toc170133147 \h </w:instrText>
        </w:r>
        <w:r w:rsidR="0087574A">
          <w:rPr>
            <w:noProof/>
            <w:webHidden/>
          </w:rPr>
        </w:r>
        <w:r w:rsidR="0087574A">
          <w:rPr>
            <w:noProof/>
            <w:webHidden/>
          </w:rPr>
          <w:fldChar w:fldCharType="separate"/>
        </w:r>
        <w:r w:rsidR="0087574A">
          <w:rPr>
            <w:noProof/>
            <w:webHidden/>
          </w:rPr>
          <w:t>57</w:t>
        </w:r>
        <w:r w:rsidR="0087574A">
          <w:rPr>
            <w:noProof/>
            <w:webHidden/>
          </w:rPr>
          <w:fldChar w:fldCharType="end"/>
        </w:r>
      </w:hyperlink>
    </w:p>
    <w:p w14:paraId="632F636D" w14:textId="2ACAD02E" w:rsidR="0087574A" w:rsidRDefault="00C7155C">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70133148" w:history="1">
        <w:r w:rsidR="0087574A" w:rsidRPr="00F4486C">
          <w:rPr>
            <w:rStyle w:val="Hyperlink"/>
            <w:noProof/>
          </w:rPr>
          <w:t>QA/QC of Automatic Monitoring</w:t>
        </w:r>
        <w:r w:rsidR="0087574A">
          <w:rPr>
            <w:noProof/>
            <w:webHidden/>
          </w:rPr>
          <w:tab/>
        </w:r>
        <w:r w:rsidR="0087574A">
          <w:rPr>
            <w:noProof/>
            <w:webHidden/>
          </w:rPr>
          <w:fldChar w:fldCharType="begin"/>
        </w:r>
        <w:r w:rsidR="0087574A">
          <w:rPr>
            <w:noProof/>
            <w:webHidden/>
          </w:rPr>
          <w:instrText xml:space="preserve"> PAGEREF _Toc170133148 \h </w:instrText>
        </w:r>
        <w:r w:rsidR="0087574A">
          <w:rPr>
            <w:noProof/>
            <w:webHidden/>
          </w:rPr>
        </w:r>
        <w:r w:rsidR="0087574A">
          <w:rPr>
            <w:noProof/>
            <w:webHidden/>
          </w:rPr>
          <w:fldChar w:fldCharType="separate"/>
        </w:r>
        <w:r w:rsidR="0087574A">
          <w:rPr>
            <w:noProof/>
            <w:webHidden/>
          </w:rPr>
          <w:t>58</w:t>
        </w:r>
        <w:r w:rsidR="0087574A">
          <w:rPr>
            <w:noProof/>
            <w:webHidden/>
          </w:rPr>
          <w:fldChar w:fldCharType="end"/>
        </w:r>
      </w:hyperlink>
    </w:p>
    <w:p w14:paraId="2C063B91" w14:textId="38FFD611" w:rsidR="0087574A" w:rsidRDefault="00C7155C">
      <w:pPr>
        <w:pStyle w:val="TOC3"/>
        <w:tabs>
          <w:tab w:val="right" w:leader="dot" w:pos="9621"/>
        </w:tabs>
        <w:rPr>
          <w:rFonts w:asciiTheme="minorHAnsi" w:eastAsiaTheme="minorEastAsia" w:hAnsiTheme="minorHAnsi" w:cstheme="minorBidi"/>
          <w:noProof/>
          <w:kern w:val="2"/>
          <w:sz w:val="22"/>
          <w:lang w:eastAsia="en-GB"/>
          <w14:ligatures w14:val="standardContextual"/>
        </w:rPr>
      </w:pPr>
      <w:hyperlink w:anchor="_Toc170133149" w:history="1">
        <w:r w:rsidR="0087574A" w:rsidRPr="00F4486C">
          <w:rPr>
            <w:rStyle w:val="Hyperlink"/>
            <w:noProof/>
            <w:shd w:val="clear" w:color="auto" w:fill="E6E6E6"/>
          </w:rPr>
          <w:t>PM</w:t>
        </w:r>
        <w:r w:rsidR="0087574A" w:rsidRPr="00F4486C">
          <w:rPr>
            <w:rStyle w:val="Hyperlink"/>
            <w:noProof/>
            <w:shd w:val="clear" w:color="auto" w:fill="E6E6E6"/>
            <w:vertAlign w:val="subscript"/>
          </w:rPr>
          <w:t>10</w:t>
        </w:r>
        <w:r w:rsidR="0087574A" w:rsidRPr="00F4486C">
          <w:rPr>
            <w:rStyle w:val="Hyperlink"/>
            <w:noProof/>
            <w:shd w:val="clear" w:color="auto" w:fill="E6E6E6"/>
          </w:rPr>
          <w:t xml:space="preserve"> and PM</w:t>
        </w:r>
        <w:r w:rsidR="0087574A" w:rsidRPr="00F4486C">
          <w:rPr>
            <w:rStyle w:val="Hyperlink"/>
            <w:noProof/>
            <w:shd w:val="clear" w:color="auto" w:fill="E6E6E6"/>
            <w:vertAlign w:val="subscript"/>
          </w:rPr>
          <w:t xml:space="preserve">2.5 </w:t>
        </w:r>
        <w:r w:rsidR="0087574A" w:rsidRPr="00F4486C">
          <w:rPr>
            <w:rStyle w:val="Hyperlink"/>
            <w:noProof/>
            <w:shd w:val="clear" w:color="auto" w:fill="E6E6E6"/>
          </w:rPr>
          <w:t>Monitoring Adjustment</w:t>
        </w:r>
        <w:r w:rsidR="0087574A">
          <w:rPr>
            <w:noProof/>
            <w:webHidden/>
          </w:rPr>
          <w:tab/>
        </w:r>
        <w:r w:rsidR="0087574A">
          <w:rPr>
            <w:noProof/>
            <w:webHidden/>
          </w:rPr>
          <w:fldChar w:fldCharType="begin"/>
        </w:r>
        <w:r w:rsidR="0087574A">
          <w:rPr>
            <w:noProof/>
            <w:webHidden/>
          </w:rPr>
          <w:instrText xml:space="preserve"> PAGEREF _Toc170133149 \h </w:instrText>
        </w:r>
        <w:r w:rsidR="0087574A">
          <w:rPr>
            <w:noProof/>
            <w:webHidden/>
          </w:rPr>
        </w:r>
        <w:r w:rsidR="0087574A">
          <w:rPr>
            <w:noProof/>
            <w:webHidden/>
          </w:rPr>
          <w:fldChar w:fldCharType="separate"/>
        </w:r>
        <w:r w:rsidR="0087574A">
          <w:rPr>
            <w:noProof/>
            <w:webHidden/>
          </w:rPr>
          <w:t>58</w:t>
        </w:r>
        <w:r w:rsidR="0087574A">
          <w:rPr>
            <w:noProof/>
            <w:webHidden/>
          </w:rPr>
          <w:fldChar w:fldCharType="end"/>
        </w:r>
      </w:hyperlink>
    </w:p>
    <w:p w14:paraId="062803E5" w14:textId="47673C63" w:rsidR="0087574A" w:rsidRDefault="00C7155C">
      <w:pPr>
        <w:pStyle w:val="TOC3"/>
        <w:tabs>
          <w:tab w:val="right" w:leader="dot" w:pos="9621"/>
        </w:tabs>
        <w:rPr>
          <w:rFonts w:asciiTheme="minorHAnsi" w:eastAsiaTheme="minorEastAsia" w:hAnsiTheme="minorHAnsi" w:cstheme="minorBidi"/>
          <w:noProof/>
          <w:kern w:val="2"/>
          <w:sz w:val="22"/>
          <w:lang w:eastAsia="en-GB"/>
          <w14:ligatures w14:val="standardContextual"/>
        </w:rPr>
      </w:pPr>
      <w:hyperlink w:anchor="_Toc170133150" w:history="1">
        <w:r w:rsidR="0087574A" w:rsidRPr="00F4486C">
          <w:rPr>
            <w:rStyle w:val="Hyperlink"/>
            <w:noProof/>
            <w:shd w:val="clear" w:color="auto" w:fill="E6E6E6"/>
          </w:rPr>
          <w:t>Automatic Monitoring Annualisation</w:t>
        </w:r>
        <w:r w:rsidR="0087574A">
          <w:rPr>
            <w:noProof/>
            <w:webHidden/>
          </w:rPr>
          <w:tab/>
        </w:r>
        <w:r w:rsidR="0087574A">
          <w:rPr>
            <w:noProof/>
            <w:webHidden/>
          </w:rPr>
          <w:fldChar w:fldCharType="begin"/>
        </w:r>
        <w:r w:rsidR="0087574A">
          <w:rPr>
            <w:noProof/>
            <w:webHidden/>
          </w:rPr>
          <w:instrText xml:space="preserve"> PAGEREF _Toc170133150 \h </w:instrText>
        </w:r>
        <w:r w:rsidR="0087574A">
          <w:rPr>
            <w:noProof/>
            <w:webHidden/>
          </w:rPr>
        </w:r>
        <w:r w:rsidR="0087574A">
          <w:rPr>
            <w:noProof/>
            <w:webHidden/>
          </w:rPr>
          <w:fldChar w:fldCharType="separate"/>
        </w:r>
        <w:r w:rsidR="0087574A">
          <w:rPr>
            <w:noProof/>
            <w:webHidden/>
          </w:rPr>
          <w:t>58</w:t>
        </w:r>
        <w:r w:rsidR="0087574A">
          <w:rPr>
            <w:noProof/>
            <w:webHidden/>
          </w:rPr>
          <w:fldChar w:fldCharType="end"/>
        </w:r>
      </w:hyperlink>
    </w:p>
    <w:p w14:paraId="482A0FFA" w14:textId="6121C873" w:rsidR="0087574A" w:rsidRDefault="00C7155C">
      <w:pPr>
        <w:pStyle w:val="TOC3"/>
        <w:tabs>
          <w:tab w:val="right" w:leader="dot" w:pos="9621"/>
        </w:tabs>
        <w:rPr>
          <w:rFonts w:asciiTheme="minorHAnsi" w:eastAsiaTheme="minorEastAsia" w:hAnsiTheme="minorHAnsi" w:cstheme="minorBidi"/>
          <w:noProof/>
          <w:kern w:val="2"/>
          <w:sz w:val="22"/>
          <w:lang w:eastAsia="en-GB"/>
          <w14:ligatures w14:val="standardContextual"/>
        </w:rPr>
      </w:pPr>
      <w:hyperlink w:anchor="_Toc170133151" w:history="1">
        <w:r w:rsidR="0087574A" w:rsidRPr="00F4486C">
          <w:rPr>
            <w:rStyle w:val="Hyperlink"/>
            <w:noProof/>
            <w:shd w:val="clear" w:color="auto" w:fill="E6E6E6"/>
          </w:rPr>
          <w:t>NO</w:t>
        </w:r>
        <w:r w:rsidR="0087574A" w:rsidRPr="00F4486C">
          <w:rPr>
            <w:rStyle w:val="Hyperlink"/>
            <w:noProof/>
            <w:shd w:val="clear" w:color="auto" w:fill="E6E6E6"/>
            <w:vertAlign w:val="subscript"/>
          </w:rPr>
          <w:t>2</w:t>
        </w:r>
        <w:r w:rsidR="0087574A" w:rsidRPr="00F4486C">
          <w:rPr>
            <w:rStyle w:val="Hyperlink"/>
            <w:noProof/>
            <w:shd w:val="clear" w:color="auto" w:fill="E6E6E6"/>
          </w:rPr>
          <w:t xml:space="preserve"> Fall-off with Distance from the Road</w:t>
        </w:r>
        <w:r w:rsidR="0087574A">
          <w:rPr>
            <w:noProof/>
            <w:webHidden/>
          </w:rPr>
          <w:tab/>
        </w:r>
        <w:r w:rsidR="0087574A">
          <w:rPr>
            <w:noProof/>
            <w:webHidden/>
          </w:rPr>
          <w:fldChar w:fldCharType="begin"/>
        </w:r>
        <w:r w:rsidR="0087574A">
          <w:rPr>
            <w:noProof/>
            <w:webHidden/>
          </w:rPr>
          <w:instrText xml:space="preserve"> PAGEREF _Toc170133151 \h </w:instrText>
        </w:r>
        <w:r w:rsidR="0087574A">
          <w:rPr>
            <w:noProof/>
            <w:webHidden/>
          </w:rPr>
        </w:r>
        <w:r w:rsidR="0087574A">
          <w:rPr>
            <w:noProof/>
            <w:webHidden/>
          </w:rPr>
          <w:fldChar w:fldCharType="separate"/>
        </w:r>
        <w:r w:rsidR="0087574A">
          <w:rPr>
            <w:noProof/>
            <w:webHidden/>
          </w:rPr>
          <w:t>58</w:t>
        </w:r>
        <w:r w:rsidR="0087574A">
          <w:rPr>
            <w:noProof/>
            <w:webHidden/>
          </w:rPr>
          <w:fldChar w:fldCharType="end"/>
        </w:r>
      </w:hyperlink>
    </w:p>
    <w:p w14:paraId="10B3D4F9" w14:textId="03A8E308" w:rsidR="0087574A" w:rsidRDefault="00C7155C">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70133152" w:history="1">
        <w:r w:rsidR="0087574A" w:rsidRPr="00F4486C">
          <w:rPr>
            <w:rStyle w:val="Hyperlink"/>
            <w:noProof/>
          </w:rPr>
          <w:t>Certificates of Calibration</w:t>
        </w:r>
        <w:r w:rsidR="0087574A">
          <w:rPr>
            <w:noProof/>
            <w:webHidden/>
          </w:rPr>
          <w:tab/>
        </w:r>
        <w:r w:rsidR="0087574A">
          <w:rPr>
            <w:noProof/>
            <w:webHidden/>
          </w:rPr>
          <w:fldChar w:fldCharType="begin"/>
        </w:r>
        <w:r w:rsidR="0087574A">
          <w:rPr>
            <w:noProof/>
            <w:webHidden/>
          </w:rPr>
          <w:instrText xml:space="preserve"> PAGEREF _Toc170133152 \h </w:instrText>
        </w:r>
        <w:r w:rsidR="0087574A">
          <w:rPr>
            <w:noProof/>
            <w:webHidden/>
          </w:rPr>
        </w:r>
        <w:r w:rsidR="0087574A">
          <w:rPr>
            <w:noProof/>
            <w:webHidden/>
          </w:rPr>
          <w:fldChar w:fldCharType="separate"/>
        </w:r>
        <w:r w:rsidR="0087574A">
          <w:rPr>
            <w:noProof/>
            <w:webHidden/>
          </w:rPr>
          <w:t>59</w:t>
        </w:r>
        <w:r w:rsidR="0087574A">
          <w:rPr>
            <w:noProof/>
            <w:webHidden/>
          </w:rPr>
          <w:fldChar w:fldCharType="end"/>
        </w:r>
      </w:hyperlink>
    </w:p>
    <w:p w14:paraId="5DFDFE31" w14:textId="15695F3E" w:rsidR="0087574A" w:rsidRDefault="00C7155C">
      <w:pPr>
        <w:pStyle w:val="TOC1"/>
        <w:rPr>
          <w:rFonts w:asciiTheme="minorHAnsi" w:eastAsiaTheme="minorEastAsia" w:hAnsiTheme="minorHAnsi" w:cstheme="minorBidi"/>
          <w:b w:val="0"/>
          <w:color w:val="auto"/>
          <w:kern w:val="2"/>
          <w:sz w:val="22"/>
          <w:lang w:eastAsia="en-GB"/>
          <w14:ligatures w14:val="standardContextual"/>
        </w:rPr>
      </w:pPr>
      <w:hyperlink w:anchor="_Toc170133153" w:history="1">
        <w:r w:rsidR="0087574A" w:rsidRPr="00F4486C">
          <w:rPr>
            <w:rStyle w:val="Hyperlink"/>
            <w:shd w:val="clear" w:color="auto" w:fill="E6E6E6"/>
          </w:rPr>
          <w:t>Appendix D: Map(s) of Monitoring Locations and AQMAs</w:t>
        </w:r>
        <w:r w:rsidR="0087574A">
          <w:rPr>
            <w:webHidden/>
          </w:rPr>
          <w:tab/>
        </w:r>
        <w:r w:rsidR="0087574A">
          <w:rPr>
            <w:webHidden/>
          </w:rPr>
          <w:fldChar w:fldCharType="begin"/>
        </w:r>
        <w:r w:rsidR="0087574A">
          <w:rPr>
            <w:webHidden/>
          </w:rPr>
          <w:instrText xml:space="preserve"> PAGEREF _Toc170133153 \h </w:instrText>
        </w:r>
        <w:r w:rsidR="0087574A">
          <w:rPr>
            <w:webHidden/>
          </w:rPr>
        </w:r>
        <w:r w:rsidR="0087574A">
          <w:rPr>
            <w:webHidden/>
          </w:rPr>
          <w:fldChar w:fldCharType="separate"/>
        </w:r>
        <w:r w:rsidR="0087574A">
          <w:rPr>
            <w:webHidden/>
          </w:rPr>
          <w:t>71</w:t>
        </w:r>
        <w:r w:rsidR="0087574A">
          <w:rPr>
            <w:webHidden/>
          </w:rPr>
          <w:fldChar w:fldCharType="end"/>
        </w:r>
      </w:hyperlink>
    </w:p>
    <w:p w14:paraId="740D7E4E" w14:textId="3B478A35" w:rsidR="0087574A" w:rsidRDefault="00C7155C">
      <w:pPr>
        <w:pStyle w:val="TOC1"/>
        <w:rPr>
          <w:rFonts w:asciiTheme="minorHAnsi" w:eastAsiaTheme="minorEastAsia" w:hAnsiTheme="minorHAnsi" w:cstheme="minorBidi"/>
          <w:b w:val="0"/>
          <w:color w:val="auto"/>
          <w:kern w:val="2"/>
          <w:sz w:val="22"/>
          <w:lang w:eastAsia="en-GB"/>
          <w14:ligatures w14:val="standardContextual"/>
        </w:rPr>
      </w:pPr>
      <w:hyperlink w:anchor="_Toc170133154" w:history="1">
        <w:r w:rsidR="0087574A" w:rsidRPr="00F4486C">
          <w:rPr>
            <w:rStyle w:val="Hyperlink"/>
            <w:shd w:val="clear" w:color="auto" w:fill="E6E6E6"/>
          </w:rPr>
          <w:t>Appendix E: Summary of Air Quality Objectives in England</w:t>
        </w:r>
        <w:r w:rsidR="0087574A">
          <w:rPr>
            <w:webHidden/>
          </w:rPr>
          <w:tab/>
        </w:r>
        <w:r w:rsidR="0087574A">
          <w:rPr>
            <w:webHidden/>
          </w:rPr>
          <w:fldChar w:fldCharType="begin"/>
        </w:r>
        <w:r w:rsidR="0087574A">
          <w:rPr>
            <w:webHidden/>
          </w:rPr>
          <w:instrText xml:space="preserve"> PAGEREF _Toc170133154 \h </w:instrText>
        </w:r>
        <w:r w:rsidR="0087574A">
          <w:rPr>
            <w:webHidden/>
          </w:rPr>
        </w:r>
        <w:r w:rsidR="0087574A">
          <w:rPr>
            <w:webHidden/>
          </w:rPr>
          <w:fldChar w:fldCharType="separate"/>
        </w:r>
        <w:r w:rsidR="0087574A">
          <w:rPr>
            <w:webHidden/>
          </w:rPr>
          <w:t>75</w:t>
        </w:r>
        <w:r w:rsidR="0087574A">
          <w:rPr>
            <w:webHidden/>
          </w:rPr>
          <w:fldChar w:fldCharType="end"/>
        </w:r>
      </w:hyperlink>
    </w:p>
    <w:p w14:paraId="44B374BD" w14:textId="24A90D50" w:rsidR="0087574A" w:rsidRDefault="00C7155C">
      <w:pPr>
        <w:pStyle w:val="TOC1"/>
        <w:rPr>
          <w:rFonts w:asciiTheme="minorHAnsi" w:eastAsiaTheme="minorEastAsia" w:hAnsiTheme="minorHAnsi" w:cstheme="minorBidi"/>
          <w:b w:val="0"/>
          <w:color w:val="auto"/>
          <w:kern w:val="2"/>
          <w:sz w:val="22"/>
          <w:lang w:eastAsia="en-GB"/>
          <w14:ligatures w14:val="standardContextual"/>
        </w:rPr>
      </w:pPr>
      <w:hyperlink w:anchor="_Toc170133155" w:history="1">
        <w:r w:rsidR="0087574A" w:rsidRPr="00F4486C">
          <w:rPr>
            <w:rStyle w:val="Hyperlink"/>
            <w:shd w:val="clear" w:color="auto" w:fill="E6E6E6"/>
          </w:rPr>
          <w:t>Glossary of Terms</w:t>
        </w:r>
        <w:r w:rsidR="0087574A">
          <w:rPr>
            <w:webHidden/>
          </w:rPr>
          <w:tab/>
        </w:r>
        <w:r w:rsidR="0087574A">
          <w:rPr>
            <w:webHidden/>
          </w:rPr>
          <w:fldChar w:fldCharType="begin"/>
        </w:r>
        <w:r w:rsidR="0087574A">
          <w:rPr>
            <w:webHidden/>
          </w:rPr>
          <w:instrText xml:space="preserve"> PAGEREF _Toc170133155 \h </w:instrText>
        </w:r>
        <w:r w:rsidR="0087574A">
          <w:rPr>
            <w:webHidden/>
          </w:rPr>
        </w:r>
        <w:r w:rsidR="0087574A">
          <w:rPr>
            <w:webHidden/>
          </w:rPr>
          <w:fldChar w:fldCharType="separate"/>
        </w:r>
        <w:r w:rsidR="0087574A">
          <w:rPr>
            <w:webHidden/>
          </w:rPr>
          <w:t>76</w:t>
        </w:r>
        <w:r w:rsidR="0087574A">
          <w:rPr>
            <w:webHidden/>
          </w:rPr>
          <w:fldChar w:fldCharType="end"/>
        </w:r>
      </w:hyperlink>
    </w:p>
    <w:p w14:paraId="339260FC" w14:textId="12671A28" w:rsidR="0087574A" w:rsidRDefault="00C7155C">
      <w:pPr>
        <w:pStyle w:val="TOC1"/>
        <w:rPr>
          <w:rFonts w:asciiTheme="minorHAnsi" w:eastAsiaTheme="minorEastAsia" w:hAnsiTheme="minorHAnsi" w:cstheme="minorBidi"/>
          <w:b w:val="0"/>
          <w:color w:val="auto"/>
          <w:kern w:val="2"/>
          <w:sz w:val="22"/>
          <w:lang w:eastAsia="en-GB"/>
          <w14:ligatures w14:val="standardContextual"/>
        </w:rPr>
      </w:pPr>
      <w:hyperlink w:anchor="_Toc170133156" w:history="1">
        <w:r w:rsidR="0087574A" w:rsidRPr="00F4486C">
          <w:rPr>
            <w:rStyle w:val="Hyperlink"/>
            <w:shd w:val="clear" w:color="auto" w:fill="E6E6E6"/>
          </w:rPr>
          <w:t>References</w:t>
        </w:r>
        <w:r w:rsidR="0087574A">
          <w:rPr>
            <w:webHidden/>
          </w:rPr>
          <w:tab/>
        </w:r>
        <w:r w:rsidR="0087574A">
          <w:rPr>
            <w:webHidden/>
          </w:rPr>
          <w:fldChar w:fldCharType="begin"/>
        </w:r>
        <w:r w:rsidR="0087574A">
          <w:rPr>
            <w:webHidden/>
          </w:rPr>
          <w:instrText xml:space="preserve"> PAGEREF _Toc170133156 \h </w:instrText>
        </w:r>
        <w:r w:rsidR="0087574A">
          <w:rPr>
            <w:webHidden/>
          </w:rPr>
        </w:r>
        <w:r w:rsidR="0087574A">
          <w:rPr>
            <w:webHidden/>
          </w:rPr>
          <w:fldChar w:fldCharType="separate"/>
        </w:r>
        <w:r w:rsidR="0087574A">
          <w:rPr>
            <w:webHidden/>
          </w:rPr>
          <w:t>77</w:t>
        </w:r>
        <w:r w:rsidR="0087574A">
          <w:rPr>
            <w:webHidden/>
          </w:rPr>
          <w:fldChar w:fldCharType="end"/>
        </w:r>
      </w:hyperlink>
    </w:p>
    <w:p w14:paraId="019F8096" w14:textId="119F73B9" w:rsidR="00A1229F" w:rsidRDefault="00414262" w:rsidP="00400B0F">
      <w:pPr>
        <w:pStyle w:val="Contents"/>
        <w:sectPr w:rsidR="00A1229F" w:rsidSect="003948F5">
          <w:pgSz w:w="11899" w:h="16838" w:code="9"/>
          <w:pgMar w:top="1134" w:right="1134" w:bottom="1134" w:left="1134" w:header="340" w:footer="340" w:gutter="0"/>
          <w:pgNumType w:fmt="lowerRoman"/>
          <w:cols w:space="708"/>
          <w:docGrid w:linePitch="326"/>
        </w:sectPr>
      </w:pPr>
      <w:r>
        <w:rPr>
          <w:noProof/>
          <w:color w:val="2B579A"/>
          <w:sz w:val="24"/>
          <w:shd w:val="clear" w:color="auto" w:fill="E6E6E6"/>
          <w:lang w:eastAsia="en-US"/>
        </w:rPr>
        <w:fldChar w:fldCharType="end"/>
      </w:r>
    </w:p>
    <w:p w14:paraId="144346CD" w14:textId="3A1CE58F" w:rsidR="008A315E" w:rsidRDefault="2B5B91CD" w:rsidP="07F01278">
      <w:pPr>
        <w:pStyle w:val="Contents"/>
        <w:rPr>
          <w:shd w:val="clear" w:color="auto" w:fill="E6E6E6"/>
        </w:rPr>
      </w:pPr>
      <w:r w:rsidRPr="0040723F">
        <w:rPr>
          <w:shd w:val="clear" w:color="auto" w:fill="E6E6E6"/>
        </w:rPr>
        <w:lastRenderedPageBreak/>
        <w:t>Figures</w:t>
      </w:r>
    </w:p>
    <w:p w14:paraId="5AF43E37" w14:textId="1746C1CA" w:rsidR="0087574A" w:rsidRDefault="009128B7">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r>
        <w:rPr>
          <w:lang w:eastAsia="en-GB"/>
        </w:rPr>
        <w:fldChar w:fldCharType="begin"/>
      </w:r>
      <w:r>
        <w:rPr>
          <w:lang w:eastAsia="en-GB"/>
        </w:rPr>
        <w:instrText xml:space="preserve"> TOC \h \z \c "Figure" </w:instrText>
      </w:r>
      <w:r>
        <w:rPr>
          <w:lang w:eastAsia="en-GB"/>
        </w:rPr>
        <w:fldChar w:fldCharType="separate"/>
      </w:r>
      <w:hyperlink w:anchor="_Toc170133158" w:history="1">
        <w:r w:rsidR="0087574A" w:rsidRPr="00726A28">
          <w:rPr>
            <w:rStyle w:val="Hyperlink"/>
            <w:noProof/>
          </w:rPr>
          <w:t>Figure 2.1 – Fraction of total mortality attributable to particulate air pollution in Waverley (blue line) versus England as a whole (black line)</w:t>
        </w:r>
        <w:r w:rsidR="0087574A">
          <w:rPr>
            <w:noProof/>
            <w:webHidden/>
          </w:rPr>
          <w:tab/>
        </w:r>
        <w:r w:rsidR="0087574A">
          <w:rPr>
            <w:noProof/>
            <w:webHidden/>
          </w:rPr>
          <w:fldChar w:fldCharType="begin"/>
        </w:r>
        <w:r w:rsidR="0087574A">
          <w:rPr>
            <w:noProof/>
            <w:webHidden/>
          </w:rPr>
          <w:instrText xml:space="preserve"> PAGEREF _Toc170133158 \h </w:instrText>
        </w:r>
        <w:r w:rsidR="0087574A">
          <w:rPr>
            <w:noProof/>
            <w:webHidden/>
          </w:rPr>
        </w:r>
        <w:r w:rsidR="0087574A">
          <w:rPr>
            <w:noProof/>
            <w:webHidden/>
          </w:rPr>
          <w:fldChar w:fldCharType="separate"/>
        </w:r>
        <w:r w:rsidR="0087574A">
          <w:rPr>
            <w:noProof/>
            <w:webHidden/>
          </w:rPr>
          <w:t>13</w:t>
        </w:r>
        <w:r w:rsidR="0087574A">
          <w:rPr>
            <w:noProof/>
            <w:webHidden/>
          </w:rPr>
          <w:fldChar w:fldCharType="end"/>
        </w:r>
      </w:hyperlink>
    </w:p>
    <w:p w14:paraId="43A161F6" w14:textId="6703AEE7" w:rsidR="009E6255" w:rsidRPr="009E6255" w:rsidRDefault="009128B7" w:rsidP="009E6255">
      <w:pPr>
        <w:rPr>
          <w:lang w:eastAsia="en-GB"/>
        </w:rPr>
      </w:pPr>
      <w:r>
        <w:rPr>
          <w:lang w:eastAsia="en-GB"/>
        </w:rPr>
        <w:fldChar w:fldCharType="end"/>
      </w:r>
    </w:p>
    <w:p w14:paraId="7CB874CB" w14:textId="5654E6BE" w:rsidR="00947836" w:rsidRDefault="009E6255">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r>
        <w:rPr>
          <w:lang w:eastAsia="en-GB"/>
        </w:rPr>
        <w:fldChar w:fldCharType="begin"/>
      </w:r>
      <w:r>
        <w:rPr>
          <w:lang w:eastAsia="en-GB"/>
        </w:rPr>
        <w:instrText xml:space="preserve"> TOC \h \z \c "A.1" </w:instrText>
      </w:r>
      <w:r>
        <w:rPr>
          <w:lang w:eastAsia="en-GB"/>
        </w:rPr>
        <w:fldChar w:fldCharType="separate"/>
      </w:r>
      <w:hyperlink w:anchor="_Toc170123306" w:history="1">
        <w:r w:rsidR="00947836" w:rsidRPr="0035789B">
          <w:rPr>
            <w:rStyle w:val="Hyperlink"/>
            <w:noProof/>
          </w:rPr>
          <w:t>Figure A.1 – Trends in Annual Mean NO</w:t>
        </w:r>
        <w:r w:rsidR="00947836" w:rsidRPr="0035789B">
          <w:rPr>
            <w:rStyle w:val="Hyperlink"/>
            <w:noProof/>
            <w:vertAlign w:val="subscript"/>
          </w:rPr>
          <w:t>2</w:t>
        </w:r>
        <w:r w:rsidR="00947836" w:rsidRPr="0035789B">
          <w:rPr>
            <w:rStyle w:val="Hyperlink"/>
            <w:noProof/>
          </w:rPr>
          <w:t xml:space="preserve"> Concentrations (Automatic Monitoring)</w:t>
        </w:r>
        <w:r w:rsidR="00947836">
          <w:rPr>
            <w:noProof/>
            <w:webHidden/>
          </w:rPr>
          <w:tab/>
        </w:r>
        <w:r w:rsidR="00947836">
          <w:rPr>
            <w:noProof/>
            <w:webHidden/>
          </w:rPr>
          <w:fldChar w:fldCharType="begin"/>
        </w:r>
        <w:r w:rsidR="00947836">
          <w:rPr>
            <w:noProof/>
            <w:webHidden/>
          </w:rPr>
          <w:instrText xml:space="preserve"> PAGEREF _Toc170123306 \h </w:instrText>
        </w:r>
        <w:r w:rsidR="00947836">
          <w:rPr>
            <w:noProof/>
            <w:webHidden/>
          </w:rPr>
        </w:r>
        <w:r w:rsidR="00947836">
          <w:rPr>
            <w:noProof/>
            <w:webHidden/>
          </w:rPr>
          <w:fldChar w:fldCharType="separate"/>
        </w:r>
        <w:r w:rsidR="00947836">
          <w:rPr>
            <w:noProof/>
            <w:webHidden/>
          </w:rPr>
          <w:t>27</w:t>
        </w:r>
        <w:r w:rsidR="00947836">
          <w:rPr>
            <w:noProof/>
            <w:webHidden/>
          </w:rPr>
          <w:fldChar w:fldCharType="end"/>
        </w:r>
      </w:hyperlink>
    </w:p>
    <w:p w14:paraId="4B65915F" w14:textId="3EB9A194"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07" w:history="1">
        <w:r w:rsidR="00947836" w:rsidRPr="0035789B">
          <w:rPr>
            <w:rStyle w:val="Hyperlink"/>
            <w:noProof/>
          </w:rPr>
          <w:t>Figure A.2 – Trends in Annual Mean NO2: AQMA1 Farnham (Diffusion Tubes)</w:t>
        </w:r>
        <w:r w:rsidR="00947836">
          <w:rPr>
            <w:noProof/>
            <w:webHidden/>
          </w:rPr>
          <w:tab/>
        </w:r>
        <w:r w:rsidR="00947836">
          <w:rPr>
            <w:noProof/>
            <w:webHidden/>
          </w:rPr>
          <w:fldChar w:fldCharType="begin"/>
        </w:r>
        <w:r w:rsidR="00947836">
          <w:rPr>
            <w:noProof/>
            <w:webHidden/>
          </w:rPr>
          <w:instrText xml:space="preserve"> PAGEREF _Toc170123307 \h </w:instrText>
        </w:r>
        <w:r w:rsidR="00947836">
          <w:rPr>
            <w:noProof/>
            <w:webHidden/>
          </w:rPr>
        </w:r>
        <w:r w:rsidR="00947836">
          <w:rPr>
            <w:noProof/>
            <w:webHidden/>
          </w:rPr>
          <w:fldChar w:fldCharType="separate"/>
        </w:r>
        <w:r w:rsidR="00947836">
          <w:rPr>
            <w:noProof/>
            <w:webHidden/>
          </w:rPr>
          <w:t>2</w:t>
        </w:r>
        <w:r w:rsidR="00947836">
          <w:rPr>
            <w:noProof/>
            <w:webHidden/>
          </w:rPr>
          <w:t>8</w:t>
        </w:r>
        <w:r w:rsidR="00947836">
          <w:rPr>
            <w:noProof/>
            <w:webHidden/>
          </w:rPr>
          <w:fldChar w:fldCharType="end"/>
        </w:r>
      </w:hyperlink>
    </w:p>
    <w:p w14:paraId="1286CCA5" w14:textId="7E167B86"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08" w:history="1">
        <w:r w:rsidR="00947836" w:rsidRPr="0035789B">
          <w:rPr>
            <w:rStyle w:val="Hyperlink"/>
            <w:noProof/>
          </w:rPr>
          <w:t>Figure A.3 – Trends in Annual Mean NO</w:t>
        </w:r>
        <w:r w:rsidR="00947836" w:rsidRPr="0035789B">
          <w:rPr>
            <w:rStyle w:val="Hyperlink"/>
            <w:noProof/>
            <w:vertAlign w:val="subscript"/>
          </w:rPr>
          <w:t>2</w:t>
        </w:r>
        <w:r w:rsidR="00947836" w:rsidRPr="0035789B">
          <w:rPr>
            <w:rStyle w:val="Hyperlink"/>
            <w:noProof/>
          </w:rPr>
          <w:t>: AQMA2 Godalming (Diffusion Tubes)</w:t>
        </w:r>
        <w:r w:rsidR="00947836">
          <w:rPr>
            <w:noProof/>
            <w:webHidden/>
          </w:rPr>
          <w:tab/>
        </w:r>
        <w:r w:rsidR="00947836">
          <w:rPr>
            <w:noProof/>
            <w:webHidden/>
          </w:rPr>
          <w:fldChar w:fldCharType="begin"/>
        </w:r>
        <w:r w:rsidR="00947836">
          <w:rPr>
            <w:noProof/>
            <w:webHidden/>
          </w:rPr>
          <w:instrText xml:space="preserve"> PAGEREF _Toc170123308 \h </w:instrText>
        </w:r>
        <w:r w:rsidR="00947836">
          <w:rPr>
            <w:noProof/>
            <w:webHidden/>
          </w:rPr>
        </w:r>
        <w:r w:rsidR="00947836">
          <w:rPr>
            <w:noProof/>
            <w:webHidden/>
          </w:rPr>
          <w:fldChar w:fldCharType="separate"/>
        </w:r>
        <w:r w:rsidR="00947836">
          <w:rPr>
            <w:noProof/>
            <w:webHidden/>
          </w:rPr>
          <w:t>29</w:t>
        </w:r>
        <w:r w:rsidR="00947836">
          <w:rPr>
            <w:noProof/>
            <w:webHidden/>
          </w:rPr>
          <w:fldChar w:fldCharType="end"/>
        </w:r>
      </w:hyperlink>
    </w:p>
    <w:p w14:paraId="58659554" w14:textId="1D033EBB"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09" w:history="1">
        <w:r w:rsidR="00947836" w:rsidRPr="0035789B">
          <w:rPr>
            <w:rStyle w:val="Hyperlink"/>
            <w:noProof/>
          </w:rPr>
          <w:t>Figure A.4 – Trends in Annual Mean NO</w:t>
        </w:r>
        <w:r w:rsidR="00947836" w:rsidRPr="0035789B">
          <w:rPr>
            <w:rStyle w:val="Hyperlink"/>
            <w:noProof/>
            <w:vertAlign w:val="subscript"/>
          </w:rPr>
          <w:t>2</w:t>
        </w:r>
        <w:r w:rsidR="00947836" w:rsidRPr="0035789B">
          <w:rPr>
            <w:rStyle w:val="Hyperlink"/>
            <w:noProof/>
          </w:rPr>
          <w:t>: Farnham outside AQMA (Diffusion Tubes)</w:t>
        </w:r>
        <w:r w:rsidR="00947836">
          <w:rPr>
            <w:noProof/>
            <w:webHidden/>
          </w:rPr>
          <w:tab/>
        </w:r>
        <w:r w:rsidR="00947836">
          <w:rPr>
            <w:noProof/>
            <w:webHidden/>
          </w:rPr>
          <w:fldChar w:fldCharType="begin"/>
        </w:r>
        <w:r w:rsidR="00947836">
          <w:rPr>
            <w:noProof/>
            <w:webHidden/>
          </w:rPr>
          <w:instrText xml:space="preserve"> PAGEREF _Toc170123309 \h </w:instrText>
        </w:r>
        <w:r w:rsidR="00947836">
          <w:rPr>
            <w:noProof/>
            <w:webHidden/>
          </w:rPr>
        </w:r>
        <w:r w:rsidR="00947836">
          <w:rPr>
            <w:noProof/>
            <w:webHidden/>
          </w:rPr>
          <w:fldChar w:fldCharType="separate"/>
        </w:r>
        <w:r w:rsidR="00947836">
          <w:rPr>
            <w:noProof/>
            <w:webHidden/>
          </w:rPr>
          <w:t>30</w:t>
        </w:r>
        <w:r w:rsidR="00947836">
          <w:rPr>
            <w:noProof/>
            <w:webHidden/>
          </w:rPr>
          <w:fldChar w:fldCharType="end"/>
        </w:r>
      </w:hyperlink>
    </w:p>
    <w:p w14:paraId="4C1EAAFB" w14:textId="086348AB"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10" w:history="1">
        <w:r w:rsidR="00947836" w:rsidRPr="0035789B">
          <w:rPr>
            <w:rStyle w:val="Hyperlink"/>
            <w:noProof/>
          </w:rPr>
          <w:t>Figure A.5 – Trends in Annual Mean NO</w:t>
        </w:r>
        <w:r w:rsidR="00947836" w:rsidRPr="0035789B">
          <w:rPr>
            <w:rStyle w:val="Hyperlink"/>
            <w:noProof/>
            <w:vertAlign w:val="subscript"/>
          </w:rPr>
          <w:t>2</w:t>
        </w:r>
        <w:r w:rsidR="00947836" w:rsidRPr="0035789B">
          <w:rPr>
            <w:rStyle w:val="Hyperlink"/>
            <w:noProof/>
          </w:rPr>
          <w:t>: Godalming outside AQMA (Diffusion Tubes)</w:t>
        </w:r>
        <w:r w:rsidR="00947836">
          <w:rPr>
            <w:noProof/>
            <w:webHidden/>
          </w:rPr>
          <w:tab/>
        </w:r>
        <w:r w:rsidR="00947836">
          <w:rPr>
            <w:noProof/>
            <w:webHidden/>
          </w:rPr>
          <w:fldChar w:fldCharType="begin"/>
        </w:r>
        <w:r w:rsidR="00947836">
          <w:rPr>
            <w:noProof/>
            <w:webHidden/>
          </w:rPr>
          <w:instrText xml:space="preserve"> PAGEREF _Toc170123310 \h </w:instrText>
        </w:r>
        <w:r w:rsidR="00947836">
          <w:rPr>
            <w:noProof/>
            <w:webHidden/>
          </w:rPr>
        </w:r>
        <w:r w:rsidR="00947836">
          <w:rPr>
            <w:noProof/>
            <w:webHidden/>
          </w:rPr>
          <w:fldChar w:fldCharType="separate"/>
        </w:r>
        <w:r w:rsidR="00947836">
          <w:rPr>
            <w:noProof/>
            <w:webHidden/>
          </w:rPr>
          <w:t>31</w:t>
        </w:r>
        <w:r w:rsidR="00947836">
          <w:rPr>
            <w:noProof/>
            <w:webHidden/>
          </w:rPr>
          <w:fldChar w:fldCharType="end"/>
        </w:r>
      </w:hyperlink>
    </w:p>
    <w:p w14:paraId="4F923580" w14:textId="1A153491"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11" w:history="1">
        <w:r w:rsidR="00947836" w:rsidRPr="0035789B">
          <w:rPr>
            <w:rStyle w:val="Hyperlink"/>
            <w:noProof/>
          </w:rPr>
          <w:t>Figure A.6 – Trends in Annual Mean NO</w:t>
        </w:r>
        <w:r w:rsidR="00947836" w:rsidRPr="0035789B">
          <w:rPr>
            <w:rStyle w:val="Hyperlink"/>
            <w:noProof/>
            <w:vertAlign w:val="subscript"/>
          </w:rPr>
          <w:t>2</w:t>
        </w:r>
        <w:r w:rsidR="00947836" w:rsidRPr="0035789B">
          <w:rPr>
            <w:rStyle w:val="Hyperlink"/>
            <w:noProof/>
          </w:rPr>
          <w:t>: Haslemere (Diffusion Tubes)</w:t>
        </w:r>
        <w:r w:rsidR="00947836">
          <w:rPr>
            <w:noProof/>
            <w:webHidden/>
          </w:rPr>
          <w:tab/>
        </w:r>
        <w:r w:rsidR="00947836">
          <w:rPr>
            <w:noProof/>
            <w:webHidden/>
          </w:rPr>
          <w:fldChar w:fldCharType="begin"/>
        </w:r>
        <w:r w:rsidR="00947836">
          <w:rPr>
            <w:noProof/>
            <w:webHidden/>
          </w:rPr>
          <w:instrText xml:space="preserve"> PAGEREF _Toc170123311 \h </w:instrText>
        </w:r>
        <w:r w:rsidR="00947836">
          <w:rPr>
            <w:noProof/>
            <w:webHidden/>
          </w:rPr>
        </w:r>
        <w:r w:rsidR="00947836">
          <w:rPr>
            <w:noProof/>
            <w:webHidden/>
          </w:rPr>
          <w:fldChar w:fldCharType="separate"/>
        </w:r>
        <w:r w:rsidR="00947836">
          <w:rPr>
            <w:noProof/>
            <w:webHidden/>
          </w:rPr>
          <w:t>32</w:t>
        </w:r>
        <w:r w:rsidR="00947836">
          <w:rPr>
            <w:noProof/>
            <w:webHidden/>
          </w:rPr>
          <w:fldChar w:fldCharType="end"/>
        </w:r>
      </w:hyperlink>
    </w:p>
    <w:p w14:paraId="371B52EE" w14:textId="5604C946"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12" w:history="1">
        <w:r w:rsidR="00947836" w:rsidRPr="0035789B">
          <w:rPr>
            <w:rStyle w:val="Hyperlink"/>
            <w:noProof/>
          </w:rPr>
          <w:t>Figure A.7 – Trends in Annual Mean NO</w:t>
        </w:r>
        <w:r w:rsidR="00947836" w:rsidRPr="0035789B">
          <w:rPr>
            <w:rStyle w:val="Hyperlink"/>
            <w:noProof/>
            <w:vertAlign w:val="subscript"/>
          </w:rPr>
          <w:t>2</w:t>
        </w:r>
        <w:r w:rsidR="00947836" w:rsidRPr="0035789B">
          <w:rPr>
            <w:rStyle w:val="Hyperlink"/>
            <w:noProof/>
          </w:rPr>
          <w:t>: Remaining locations - mostly rural (Diffusion Tubes)</w:t>
        </w:r>
        <w:r w:rsidR="00947836">
          <w:rPr>
            <w:noProof/>
            <w:webHidden/>
          </w:rPr>
          <w:tab/>
        </w:r>
        <w:r w:rsidR="00947836">
          <w:rPr>
            <w:noProof/>
            <w:webHidden/>
          </w:rPr>
          <w:fldChar w:fldCharType="begin"/>
        </w:r>
        <w:r w:rsidR="00947836">
          <w:rPr>
            <w:noProof/>
            <w:webHidden/>
          </w:rPr>
          <w:instrText xml:space="preserve"> PAGEREF _Toc170123312 \h </w:instrText>
        </w:r>
        <w:r w:rsidR="00947836">
          <w:rPr>
            <w:noProof/>
            <w:webHidden/>
          </w:rPr>
        </w:r>
        <w:r w:rsidR="00947836">
          <w:rPr>
            <w:noProof/>
            <w:webHidden/>
          </w:rPr>
          <w:fldChar w:fldCharType="separate"/>
        </w:r>
        <w:r w:rsidR="00947836">
          <w:rPr>
            <w:noProof/>
            <w:webHidden/>
          </w:rPr>
          <w:t>33</w:t>
        </w:r>
        <w:r w:rsidR="00947836">
          <w:rPr>
            <w:noProof/>
            <w:webHidden/>
          </w:rPr>
          <w:fldChar w:fldCharType="end"/>
        </w:r>
      </w:hyperlink>
    </w:p>
    <w:p w14:paraId="22E0EB15" w14:textId="77777777" w:rsidR="00947836" w:rsidRDefault="009E6255" w:rsidP="00712240">
      <w:pPr>
        <w:rPr>
          <w:noProof/>
        </w:rPr>
      </w:pPr>
      <w:r>
        <w:rPr>
          <w:lang w:eastAsia="en-GB"/>
        </w:rPr>
        <w:fldChar w:fldCharType="end"/>
      </w:r>
      <w:r w:rsidR="008264B5">
        <w:rPr>
          <w:lang w:eastAsia="en-GB"/>
        </w:rPr>
        <w:fldChar w:fldCharType="begin"/>
      </w:r>
      <w:r w:rsidR="008264B5">
        <w:rPr>
          <w:lang w:eastAsia="en-GB"/>
        </w:rPr>
        <w:instrText xml:space="preserve"> TOC \h \z \c "Figure C" </w:instrText>
      </w:r>
      <w:r w:rsidR="008264B5">
        <w:rPr>
          <w:lang w:eastAsia="en-GB"/>
        </w:rPr>
        <w:fldChar w:fldCharType="separate"/>
      </w:r>
    </w:p>
    <w:p w14:paraId="29A74AC3" w14:textId="13A4342B"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13" w:history="1">
        <w:r w:rsidR="00947836" w:rsidRPr="008C0A4A">
          <w:rPr>
            <w:rStyle w:val="Hyperlink"/>
            <w:noProof/>
          </w:rPr>
          <w:t>Figure C.1  – Local Diffusion Tube Precision Accuracy Bias Spreadsheet – Farnham</w:t>
        </w:r>
        <w:r w:rsidR="00947836">
          <w:rPr>
            <w:noProof/>
            <w:webHidden/>
          </w:rPr>
          <w:tab/>
        </w:r>
        <w:r w:rsidR="00947836">
          <w:rPr>
            <w:noProof/>
            <w:webHidden/>
          </w:rPr>
          <w:fldChar w:fldCharType="begin"/>
        </w:r>
        <w:r w:rsidR="00947836">
          <w:rPr>
            <w:noProof/>
            <w:webHidden/>
          </w:rPr>
          <w:instrText xml:space="preserve"> PAGEREF _Toc170123313 \h </w:instrText>
        </w:r>
        <w:r w:rsidR="00947836">
          <w:rPr>
            <w:noProof/>
            <w:webHidden/>
          </w:rPr>
        </w:r>
        <w:r w:rsidR="00947836">
          <w:rPr>
            <w:noProof/>
            <w:webHidden/>
          </w:rPr>
          <w:fldChar w:fldCharType="separate"/>
        </w:r>
        <w:r w:rsidR="00947836">
          <w:rPr>
            <w:noProof/>
            <w:webHidden/>
          </w:rPr>
          <w:t>56</w:t>
        </w:r>
        <w:r w:rsidR="00947836">
          <w:rPr>
            <w:noProof/>
            <w:webHidden/>
          </w:rPr>
          <w:fldChar w:fldCharType="end"/>
        </w:r>
      </w:hyperlink>
    </w:p>
    <w:p w14:paraId="11EBF548" w14:textId="0B426D7E"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14" w:history="1">
        <w:r w:rsidR="00947836" w:rsidRPr="008C0A4A">
          <w:rPr>
            <w:rStyle w:val="Hyperlink"/>
            <w:noProof/>
          </w:rPr>
          <w:t>Figure C.2 – Local Diffusion Tube Precision Accuracy Bias Spreadsheet – Godalming</w:t>
        </w:r>
        <w:r w:rsidR="00947836">
          <w:rPr>
            <w:noProof/>
            <w:webHidden/>
          </w:rPr>
          <w:tab/>
        </w:r>
        <w:r w:rsidR="00947836">
          <w:rPr>
            <w:noProof/>
            <w:webHidden/>
          </w:rPr>
          <w:fldChar w:fldCharType="begin"/>
        </w:r>
        <w:r w:rsidR="00947836">
          <w:rPr>
            <w:noProof/>
            <w:webHidden/>
          </w:rPr>
          <w:instrText xml:space="preserve"> PAGEREF _Toc170123314 \h </w:instrText>
        </w:r>
        <w:r w:rsidR="00947836">
          <w:rPr>
            <w:noProof/>
            <w:webHidden/>
          </w:rPr>
        </w:r>
        <w:r w:rsidR="00947836">
          <w:rPr>
            <w:noProof/>
            <w:webHidden/>
          </w:rPr>
          <w:fldChar w:fldCharType="separate"/>
        </w:r>
        <w:r w:rsidR="00947836">
          <w:rPr>
            <w:noProof/>
            <w:webHidden/>
          </w:rPr>
          <w:t>56</w:t>
        </w:r>
        <w:r w:rsidR="00947836">
          <w:rPr>
            <w:noProof/>
            <w:webHidden/>
          </w:rPr>
          <w:fldChar w:fldCharType="end"/>
        </w:r>
      </w:hyperlink>
    </w:p>
    <w:p w14:paraId="242D87DA" w14:textId="5B0262FD"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15" w:history="1">
        <w:r w:rsidR="00947836" w:rsidRPr="008C0A4A">
          <w:rPr>
            <w:rStyle w:val="Hyperlink"/>
            <w:noProof/>
          </w:rPr>
          <w:t>Figure C.3 – National Bias Adjustment Spreadsheets</w:t>
        </w:r>
        <w:r w:rsidR="00947836">
          <w:rPr>
            <w:noProof/>
            <w:webHidden/>
          </w:rPr>
          <w:tab/>
        </w:r>
        <w:r w:rsidR="00947836">
          <w:rPr>
            <w:noProof/>
            <w:webHidden/>
          </w:rPr>
          <w:fldChar w:fldCharType="begin"/>
        </w:r>
        <w:r w:rsidR="00947836">
          <w:rPr>
            <w:noProof/>
            <w:webHidden/>
          </w:rPr>
          <w:instrText xml:space="preserve"> PAGEREF _Toc170123315 \h </w:instrText>
        </w:r>
        <w:r w:rsidR="00947836">
          <w:rPr>
            <w:noProof/>
            <w:webHidden/>
          </w:rPr>
        </w:r>
        <w:r w:rsidR="00947836">
          <w:rPr>
            <w:noProof/>
            <w:webHidden/>
          </w:rPr>
          <w:fldChar w:fldCharType="separate"/>
        </w:r>
        <w:r w:rsidR="00947836">
          <w:rPr>
            <w:noProof/>
            <w:webHidden/>
          </w:rPr>
          <w:t>57</w:t>
        </w:r>
        <w:r w:rsidR="00947836">
          <w:rPr>
            <w:noProof/>
            <w:webHidden/>
          </w:rPr>
          <w:fldChar w:fldCharType="end"/>
        </w:r>
      </w:hyperlink>
    </w:p>
    <w:p w14:paraId="708A32CE" w14:textId="77777777" w:rsidR="00947836" w:rsidRDefault="008264B5" w:rsidP="00712240">
      <w:pPr>
        <w:rPr>
          <w:noProof/>
        </w:rPr>
      </w:pPr>
      <w:r>
        <w:rPr>
          <w:lang w:eastAsia="en-GB"/>
        </w:rPr>
        <w:fldChar w:fldCharType="end"/>
      </w:r>
      <w:r>
        <w:rPr>
          <w:lang w:eastAsia="en-GB"/>
        </w:rPr>
        <w:fldChar w:fldCharType="begin"/>
      </w:r>
      <w:r>
        <w:rPr>
          <w:lang w:eastAsia="en-GB"/>
        </w:rPr>
        <w:instrText xml:space="preserve"> TOC \h \z \c "Figure D.2" </w:instrText>
      </w:r>
      <w:r>
        <w:rPr>
          <w:lang w:eastAsia="en-GB"/>
        </w:rPr>
        <w:fldChar w:fldCharType="separate"/>
      </w:r>
    </w:p>
    <w:p w14:paraId="00CBECDF" w14:textId="77ADF5D7"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16" w:history="1">
        <w:r w:rsidR="00947836" w:rsidRPr="00DB494B">
          <w:rPr>
            <w:rStyle w:val="Hyperlink"/>
            <w:noProof/>
          </w:rPr>
          <w:t>Figure D.1 – Map of Non-Automatic Monitoring Sites</w:t>
        </w:r>
        <w:r w:rsidR="00947836">
          <w:rPr>
            <w:noProof/>
            <w:webHidden/>
          </w:rPr>
          <w:tab/>
        </w:r>
        <w:r w:rsidR="00947836">
          <w:rPr>
            <w:noProof/>
            <w:webHidden/>
          </w:rPr>
          <w:fldChar w:fldCharType="begin"/>
        </w:r>
        <w:r w:rsidR="00947836">
          <w:rPr>
            <w:noProof/>
            <w:webHidden/>
          </w:rPr>
          <w:instrText xml:space="preserve"> PAGEREF _Toc170123316 \h </w:instrText>
        </w:r>
        <w:r w:rsidR="00947836">
          <w:rPr>
            <w:noProof/>
            <w:webHidden/>
          </w:rPr>
        </w:r>
        <w:r w:rsidR="00947836">
          <w:rPr>
            <w:noProof/>
            <w:webHidden/>
          </w:rPr>
          <w:fldChar w:fldCharType="separate"/>
        </w:r>
        <w:r w:rsidR="00947836">
          <w:rPr>
            <w:noProof/>
            <w:webHidden/>
          </w:rPr>
          <w:t>71</w:t>
        </w:r>
        <w:r w:rsidR="00947836">
          <w:rPr>
            <w:noProof/>
            <w:webHidden/>
          </w:rPr>
          <w:fldChar w:fldCharType="end"/>
        </w:r>
      </w:hyperlink>
    </w:p>
    <w:p w14:paraId="2A4AC702" w14:textId="7CB442B1"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17" w:history="1">
        <w:r w:rsidR="00947836" w:rsidRPr="00DB494B">
          <w:rPr>
            <w:rStyle w:val="Hyperlink"/>
            <w:noProof/>
          </w:rPr>
          <w:t>Figure D.2 – Map showing Farnham AQMA and location of automatic analyser (WA004) and diffusion tubes</w:t>
        </w:r>
        <w:r w:rsidR="00947836">
          <w:rPr>
            <w:noProof/>
            <w:webHidden/>
          </w:rPr>
          <w:tab/>
        </w:r>
        <w:r w:rsidR="00947836">
          <w:rPr>
            <w:noProof/>
            <w:webHidden/>
          </w:rPr>
          <w:fldChar w:fldCharType="begin"/>
        </w:r>
        <w:r w:rsidR="00947836">
          <w:rPr>
            <w:noProof/>
            <w:webHidden/>
          </w:rPr>
          <w:instrText xml:space="preserve"> PAGEREF _Toc170123317 \h </w:instrText>
        </w:r>
        <w:r w:rsidR="00947836">
          <w:rPr>
            <w:noProof/>
            <w:webHidden/>
          </w:rPr>
        </w:r>
        <w:r w:rsidR="00947836">
          <w:rPr>
            <w:noProof/>
            <w:webHidden/>
          </w:rPr>
          <w:fldChar w:fldCharType="separate"/>
        </w:r>
        <w:r w:rsidR="00947836">
          <w:rPr>
            <w:noProof/>
            <w:webHidden/>
          </w:rPr>
          <w:t>72</w:t>
        </w:r>
        <w:r w:rsidR="00947836">
          <w:rPr>
            <w:noProof/>
            <w:webHidden/>
          </w:rPr>
          <w:fldChar w:fldCharType="end"/>
        </w:r>
      </w:hyperlink>
    </w:p>
    <w:p w14:paraId="11C160B6" w14:textId="29F05E3D"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18" w:history="1">
        <w:r w:rsidR="00947836" w:rsidRPr="00DB494B">
          <w:rPr>
            <w:rStyle w:val="Hyperlink"/>
            <w:noProof/>
          </w:rPr>
          <w:t>Figure D.3 – Map showing Godalming AQMA and location of automatic analyser (WA001) and diffusion tubes</w:t>
        </w:r>
        <w:r w:rsidR="00947836">
          <w:rPr>
            <w:noProof/>
            <w:webHidden/>
          </w:rPr>
          <w:tab/>
        </w:r>
        <w:r w:rsidR="00947836">
          <w:rPr>
            <w:noProof/>
            <w:webHidden/>
          </w:rPr>
          <w:fldChar w:fldCharType="begin"/>
        </w:r>
        <w:r w:rsidR="00947836">
          <w:rPr>
            <w:noProof/>
            <w:webHidden/>
          </w:rPr>
          <w:instrText xml:space="preserve"> PAGEREF _Toc170123318 \h </w:instrText>
        </w:r>
        <w:r w:rsidR="00947836">
          <w:rPr>
            <w:noProof/>
            <w:webHidden/>
          </w:rPr>
        </w:r>
        <w:r w:rsidR="00947836">
          <w:rPr>
            <w:noProof/>
            <w:webHidden/>
          </w:rPr>
          <w:fldChar w:fldCharType="separate"/>
        </w:r>
        <w:r w:rsidR="00947836">
          <w:rPr>
            <w:noProof/>
            <w:webHidden/>
          </w:rPr>
          <w:t>72</w:t>
        </w:r>
        <w:r w:rsidR="00947836">
          <w:rPr>
            <w:noProof/>
            <w:webHidden/>
          </w:rPr>
          <w:fldChar w:fldCharType="end"/>
        </w:r>
      </w:hyperlink>
    </w:p>
    <w:p w14:paraId="42A7E1F3" w14:textId="17A357EE"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19" w:history="1">
        <w:r w:rsidR="00947836" w:rsidRPr="00DB494B">
          <w:rPr>
            <w:rStyle w:val="Hyperlink"/>
            <w:noProof/>
          </w:rPr>
          <w:t>Figure D.4 – Map showing location of diffusion tubes in Farnham</w:t>
        </w:r>
        <w:r w:rsidR="00947836">
          <w:rPr>
            <w:noProof/>
            <w:webHidden/>
          </w:rPr>
          <w:tab/>
        </w:r>
        <w:r w:rsidR="00947836">
          <w:rPr>
            <w:noProof/>
            <w:webHidden/>
          </w:rPr>
          <w:fldChar w:fldCharType="begin"/>
        </w:r>
        <w:r w:rsidR="00947836">
          <w:rPr>
            <w:noProof/>
            <w:webHidden/>
          </w:rPr>
          <w:instrText xml:space="preserve"> PAGEREF _Toc170123319 \h </w:instrText>
        </w:r>
        <w:r w:rsidR="00947836">
          <w:rPr>
            <w:noProof/>
            <w:webHidden/>
          </w:rPr>
        </w:r>
        <w:r w:rsidR="00947836">
          <w:rPr>
            <w:noProof/>
            <w:webHidden/>
          </w:rPr>
          <w:fldChar w:fldCharType="separate"/>
        </w:r>
        <w:r w:rsidR="00947836">
          <w:rPr>
            <w:noProof/>
            <w:webHidden/>
          </w:rPr>
          <w:t>73</w:t>
        </w:r>
        <w:r w:rsidR="00947836">
          <w:rPr>
            <w:noProof/>
            <w:webHidden/>
          </w:rPr>
          <w:fldChar w:fldCharType="end"/>
        </w:r>
      </w:hyperlink>
    </w:p>
    <w:p w14:paraId="3D93EF79" w14:textId="24A70FA7"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20" w:history="1">
        <w:r w:rsidR="00947836" w:rsidRPr="00DB494B">
          <w:rPr>
            <w:rStyle w:val="Hyperlink"/>
            <w:noProof/>
          </w:rPr>
          <w:t>Figure D.5 – Map showing location of diffusion tubes in Godalming and Farncombe</w:t>
        </w:r>
        <w:r w:rsidR="00947836">
          <w:rPr>
            <w:noProof/>
            <w:webHidden/>
          </w:rPr>
          <w:tab/>
        </w:r>
        <w:r w:rsidR="00947836">
          <w:rPr>
            <w:noProof/>
            <w:webHidden/>
          </w:rPr>
          <w:fldChar w:fldCharType="begin"/>
        </w:r>
        <w:r w:rsidR="00947836">
          <w:rPr>
            <w:noProof/>
            <w:webHidden/>
          </w:rPr>
          <w:instrText xml:space="preserve"> PAGEREF _Toc170123320 \h </w:instrText>
        </w:r>
        <w:r w:rsidR="00947836">
          <w:rPr>
            <w:noProof/>
            <w:webHidden/>
          </w:rPr>
        </w:r>
        <w:r w:rsidR="00947836">
          <w:rPr>
            <w:noProof/>
            <w:webHidden/>
          </w:rPr>
          <w:fldChar w:fldCharType="separate"/>
        </w:r>
        <w:r w:rsidR="00947836">
          <w:rPr>
            <w:noProof/>
            <w:webHidden/>
          </w:rPr>
          <w:t>73</w:t>
        </w:r>
        <w:r w:rsidR="00947836">
          <w:rPr>
            <w:noProof/>
            <w:webHidden/>
          </w:rPr>
          <w:fldChar w:fldCharType="end"/>
        </w:r>
      </w:hyperlink>
    </w:p>
    <w:p w14:paraId="6F56BBFD" w14:textId="0B9ACA0C"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21" w:history="1">
        <w:r w:rsidR="00947836" w:rsidRPr="00DB494B">
          <w:rPr>
            <w:rStyle w:val="Hyperlink"/>
            <w:noProof/>
          </w:rPr>
          <w:t>Figure D.6 – Map showing location of diffusion tubes in Haslemere</w:t>
        </w:r>
        <w:r w:rsidR="00947836">
          <w:rPr>
            <w:noProof/>
            <w:webHidden/>
          </w:rPr>
          <w:tab/>
        </w:r>
        <w:r w:rsidR="00947836">
          <w:rPr>
            <w:noProof/>
            <w:webHidden/>
          </w:rPr>
          <w:fldChar w:fldCharType="begin"/>
        </w:r>
        <w:r w:rsidR="00947836">
          <w:rPr>
            <w:noProof/>
            <w:webHidden/>
          </w:rPr>
          <w:instrText xml:space="preserve"> PAGEREF _Toc170123321 \h </w:instrText>
        </w:r>
        <w:r w:rsidR="00947836">
          <w:rPr>
            <w:noProof/>
            <w:webHidden/>
          </w:rPr>
        </w:r>
        <w:r w:rsidR="00947836">
          <w:rPr>
            <w:noProof/>
            <w:webHidden/>
          </w:rPr>
          <w:fldChar w:fldCharType="separate"/>
        </w:r>
        <w:r w:rsidR="00947836">
          <w:rPr>
            <w:noProof/>
            <w:webHidden/>
          </w:rPr>
          <w:t>74</w:t>
        </w:r>
        <w:r w:rsidR="00947836">
          <w:rPr>
            <w:noProof/>
            <w:webHidden/>
          </w:rPr>
          <w:fldChar w:fldCharType="end"/>
        </w:r>
      </w:hyperlink>
    </w:p>
    <w:p w14:paraId="6D76BA3D" w14:textId="577F9166"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22" w:history="1">
        <w:r w:rsidR="00947836" w:rsidRPr="00DB494B">
          <w:rPr>
            <w:rStyle w:val="Hyperlink"/>
            <w:noProof/>
          </w:rPr>
          <w:t>Figure D.7– Map showing location of diffusion tubes in Cranleigh</w:t>
        </w:r>
        <w:r w:rsidR="00947836">
          <w:rPr>
            <w:noProof/>
            <w:webHidden/>
          </w:rPr>
          <w:tab/>
        </w:r>
        <w:r w:rsidR="00947836">
          <w:rPr>
            <w:noProof/>
            <w:webHidden/>
          </w:rPr>
          <w:fldChar w:fldCharType="begin"/>
        </w:r>
        <w:r w:rsidR="00947836">
          <w:rPr>
            <w:noProof/>
            <w:webHidden/>
          </w:rPr>
          <w:instrText xml:space="preserve"> PAGEREF _Toc170123322 \h </w:instrText>
        </w:r>
        <w:r w:rsidR="00947836">
          <w:rPr>
            <w:noProof/>
            <w:webHidden/>
          </w:rPr>
        </w:r>
        <w:r w:rsidR="00947836">
          <w:rPr>
            <w:noProof/>
            <w:webHidden/>
          </w:rPr>
          <w:fldChar w:fldCharType="separate"/>
        </w:r>
        <w:r w:rsidR="00947836">
          <w:rPr>
            <w:noProof/>
            <w:webHidden/>
          </w:rPr>
          <w:t>74</w:t>
        </w:r>
        <w:r w:rsidR="00947836">
          <w:rPr>
            <w:noProof/>
            <w:webHidden/>
          </w:rPr>
          <w:fldChar w:fldCharType="end"/>
        </w:r>
      </w:hyperlink>
    </w:p>
    <w:p w14:paraId="5424CAEC" w14:textId="3910286D" w:rsidR="00712240" w:rsidRDefault="008264B5" w:rsidP="00712240">
      <w:pPr>
        <w:rPr>
          <w:lang w:eastAsia="en-GB"/>
        </w:rPr>
      </w:pPr>
      <w:r>
        <w:rPr>
          <w:lang w:eastAsia="en-GB"/>
        </w:rPr>
        <w:fldChar w:fldCharType="end"/>
      </w:r>
    </w:p>
    <w:p w14:paraId="45C63563" w14:textId="77777777" w:rsidR="008264B5" w:rsidRDefault="008264B5" w:rsidP="00712240">
      <w:pPr>
        <w:rPr>
          <w:lang w:eastAsia="en-GB"/>
        </w:rPr>
      </w:pPr>
    </w:p>
    <w:p w14:paraId="3BD1DF88" w14:textId="77777777" w:rsidR="008264B5" w:rsidRDefault="008264B5" w:rsidP="00712240">
      <w:pPr>
        <w:rPr>
          <w:lang w:eastAsia="en-GB"/>
        </w:rPr>
      </w:pPr>
    </w:p>
    <w:p w14:paraId="2D02C355" w14:textId="77777777" w:rsidR="008264B5" w:rsidRDefault="008264B5" w:rsidP="00712240">
      <w:pPr>
        <w:rPr>
          <w:lang w:eastAsia="en-GB"/>
        </w:rPr>
      </w:pPr>
    </w:p>
    <w:p w14:paraId="1967B0BB" w14:textId="77777777" w:rsidR="008264B5" w:rsidRPr="00712240" w:rsidRDefault="008264B5" w:rsidP="00712240">
      <w:pPr>
        <w:rPr>
          <w:lang w:eastAsia="en-GB"/>
        </w:rPr>
      </w:pPr>
    </w:p>
    <w:p w14:paraId="09488DFE" w14:textId="1089629C" w:rsidR="008A315E" w:rsidRPr="008474D8" w:rsidRDefault="2B5B91CD" w:rsidP="07F01278">
      <w:pPr>
        <w:pStyle w:val="Contents"/>
      </w:pPr>
      <w:r w:rsidRPr="0040723F">
        <w:rPr>
          <w:shd w:val="clear" w:color="auto" w:fill="E6E6E6"/>
        </w:rPr>
        <w:lastRenderedPageBreak/>
        <w:t>Tables</w:t>
      </w:r>
    </w:p>
    <w:p w14:paraId="3AA646AA" w14:textId="33B5022C" w:rsidR="00947836" w:rsidRDefault="008A315E">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r w:rsidRPr="00B0163A">
        <w:rPr>
          <w:rStyle w:val="Hyperlink"/>
          <w:noProof/>
        </w:rPr>
        <w:fldChar w:fldCharType="begin"/>
      </w:r>
      <w:r w:rsidRPr="00B0163A">
        <w:rPr>
          <w:rStyle w:val="Hyperlink"/>
          <w:noProof/>
        </w:rPr>
        <w:instrText xml:space="preserve"> TOC \h \z \c "Table" </w:instrText>
      </w:r>
      <w:r w:rsidRPr="00B0163A">
        <w:rPr>
          <w:rStyle w:val="Hyperlink"/>
          <w:noProof/>
        </w:rPr>
        <w:fldChar w:fldCharType="separate"/>
      </w:r>
      <w:hyperlink w:anchor="_Toc170123323" w:history="1">
        <w:r w:rsidR="00947836" w:rsidRPr="00B36A19">
          <w:rPr>
            <w:rStyle w:val="Hyperlink"/>
            <w:noProof/>
            <w:shd w:val="clear" w:color="auto" w:fill="E6E6E6"/>
          </w:rPr>
          <w:t>Table 2.1 – Declared Air Quality Management Areas</w:t>
        </w:r>
        <w:r w:rsidR="00947836">
          <w:rPr>
            <w:noProof/>
            <w:webHidden/>
          </w:rPr>
          <w:tab/>
        </w:r>
        <w:r w:rsidR="00947836">
          <w:rPr>
            <w:noProof/>
            <w:webHidden/>
          </w:rPr>
          <w:fldChar w:fldCharType="begin"/>
        </w:r>
        <w:r w:rsidR="00947836">
          <w:rPr>
            <w:noProof/>
            <w:webHidden/>
          </w:rPr>
          <w:instrText xml:space="preserve"> PAGEREF _Toc170123323 \h </w:instrText>
        </w:r>
        <w:r w:rsidR="00947836">
          <w:rPr>
            <w:noProof/>
            <w:webHidden/>
          </w:rPr>
        </w:r>
        <w:r w:rsidR="00947836">
          <w:rPr>
            <w:noProof/>
            <w:webHidden/>
          </w:rPr>
          <w:fldChar w:fldCharType="separate"/>
        </w:r>
        <w:r w:rsidR="00947836">
          <w:rPr>
            <w:noProof/>
            <w:webHidden/>
          </w:rPr>
          <w:t>3</w:t>
        </w:r>
        <w:r w:rsidR="00947836">
          <w:rPr>
            <w:noProof/>
            <w:webHidden/>
          </w:rPr>
          <w:fldChar w:fldCharType="end"/>
        </w:r>
      </w:hyperlink>
    </w:p>
    <w:p w14:paraId="17F1C63F" w14:textId="580A8968"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24" w:history="1">
        <w:r w:rsidR="00947836" w:rsidRPr="00B36A19">
          <w:rPr>
            <w:rStyle w:val="Hyperlink"/>
            <w:noProof/>
            <w:shd w:val="clear" w:color="auto" w:fill="E6E6E6"/>
          </w:rPr>
          <w:t>Table 2.2 – Progress on Measures to Improve Air Quality</w:t>
        </w:r>
        <w:r w:rsidR="00947836">
          <w:rPr>
            <w:noProof/>
            <w:webHidden/>
          </w:rPr>
          <w:tab/>
        </w:r>
        <w:r w:rsidR="00947836">
          <w:rPr>
            <w:noProof/>
            <w:webHidden/>
          </w:rPr>
          <w:fldChar w:fldCharType="begin"/>
        </w:r>
        <w:r w:rsidR="00947836">
          <w:rPr>
            <w:noProof/>
            <w:webHidden/>
          </w:rPr>
          <w:instrText xml:space="preserve"> PAGEREF _Toc170123324 \h </w:instrText>
        </w:r>
        <w:r w:rsidR="00947836">
          <w:rPr>
            <w:noProof/>
            <w:webHidden/>
          </w:rPr>
        </w:r>
        <w:r w:rsidR="00947836">
          <w:rPr>
            <w:noProof/>
            <w:webHidden/>
          </w:rPr>
          <w:fldChar w:fldCharType="separate"/>
        </w:r>
        <w:r w:rsidR="00947836">
          <w:rPr>
            <w:noProof/>
            <w:webHidden/>
          </w:rPr>
          <w:t>11</w:t>
        </w:r>
        <w:r w:rsidR="00947836">
          <w:rPr>
            <w:noProof/>
            <w:webHidden/>
          </w:rPr>
          <w:fldChar w:fldCharType="end"/>
        </w:r>
      </w:hyperlink>
    </w:p>
    <w:p w14:paraId="7EB09762" w14:textId="77777777" w:rsidR="00947836" w:rsidRDefault="008A315E">
      <w:pPr>
        <w:pStyle w:val="TableofFigures"/>
        <w:tabs>
          <w:tab w:val="right" w:leader="dot" w:pos="9621"/>
        </w:tabs>
        <w:rPr>
          <w:noProof/>
        </w:rPr>
      </w:pPr>
      <w:r w:rsidRPr="00B0163A">
        <w:rPr>
          <w:rStyle w:val="Hyperlink"/>
          <w:noProof/>
        </w:rPr>
        <w:fldChar w:fldCharType="end"/>
      </w:r>
      <w:r w:rsidRPr="00B0163A">
        <w:rPr>
          <w:rStyle w:val="Hyperlink"/>
          <w:noProof/>
        </w:rPr>
        <w:fldChar w:fldCharType="begin"/>
      </w:r>
      <w:r w:rsidRPr="00B0163A">
        <w:rPr>
          <w:rStyle w:val="Hyperlink"/>
          <w:noProof/>
        </w:rPr>
        <w:instrText xml:space="preserve"> TOC \h \z \c "Table A" </w:instrText>
      </w:r>
      <w:r w:rsidRPr="00B0163A">
        <w:rPr>
          <w:rStyle w:val="Hyperlink"/>
          <w:noProof/>
        </w:rPr>
        <w:fldChar w:fldCharType="separate"/>
      </w:r>
    </w:p>
    <w:p w14:paraId="57AC9418" w14:textId="1FD02CE0"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25" w:history="1">
        <w:r w:rsidR="00947836" w:rsidRPr="00350FE4">
          <w:rPr>
            <w:rStyle w:val="Hyperlink"/>
            <w:noProof/>
            <w:shd w:val="clear" w:color="auto" w:fill="E6E6E6"/>
          </w:rPr>
          <w:t>Table A.</w:t>
        </w:r>
        <w:r w:rsidR="00947836" w:rsidRPr="00350FE4">
          <w:rPr>
            <w:rStyle w:val="Hyperlink"/>
            <w:noProof/>
          </w:rPr>
          <w:t>1</w:t>
        </w:r>
        <w:r w:rsidR="00947836" w:rsidRPr="00350FE4">
          <w:rPr>
            <w:rStyle w:val="Hyperlink"/>
            <w:noProof/>
            <w:shd w:val="clear" w:color="auto" w:fill="E6E6E6"/>
          </w:rPr>
          <w:t xml:space="preserve"> – Details of Automatic Monitoring Sites</w:t>
        </w:r>
        <w:r w:rsidR="00947836">
          <w:rPr>
            <w:noProof/>
            <w:webHidden/>
          </w:rPr>
          <w:tab/>
        </w:r>
        <w:r w:rsidR="00947836">
          <w:rPr>
            <w:noProof/>
            <w:webHidden/>
          </w:rPr>
          <w:fldChar w:fldCharType="begin"/>
        </w:r>
        <w:r w:rsidR="00947836">
          <w:rPr>
            <w:noProof/>
            <w:webHidden/>
          </w:rPr>
          <w:instrText xml:space="preserve"> PAGEREF _Toc170123325 \h </w:instrText>
        </w:r>
        <w:r w:rsidR="00947836">
          <w:rPr>
            <w:noProof/>
            <w:webHidden/>
          </w:rPr>
        </w:r>
        <w:r w:rsidR="00947836">
          <w:rPr>
            <w:noProof/>
            <w:webHidden/>
          </w:rPr>
          <w:fldChar w:fldCharType="separate"/>
        </w:r>
        <w:r w:rsidR="00947836">
          <w:rPr>
            <w:noProof/>
            <w:webHidden/>
          </w:rPr>
          <w:t>20</w:t>
        </w:r>
        <w:r w:rsidR="00947836">
          <w:rPr>
            <w:noProof/>
            <w:webHidden/>
          </w:rPr>
          <w:fldChar w:fldCharType="end"/>
        </w:r>
      </w:hyperlink>
    </w:p>
    <w:p w14:paraId="12BA428D" w14:textId="5C30CBBB"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26" w:history="1">
        <w:r w:rsidR="00947836" w:rsidRPr="00350FE4">
          <w:rPr>
            <w:rStyle w:val="Hyperlink"/>
            <w:noProof/>
            <w:shd w:val="clear" w:color="auto" w:fill="E6E6E6"/>
          </w:rPr>
          <w:t>Table A.</w:t>
        </w:r>
        <w:r w:rsidR="00947836" w:rsidRPr="00350FE4">
          <w:rPr>
            <w:rStyle w:val="Hyperlink"/>
            <w:noProof/>
          </w:rPr>
          <w:t>2</w:t>
        </w:r>
        <w:r w:rsidR="00947836" w:rsidRPr="00350FE4">
          <w:rPr>
            <w:rStyle w:val="Hyperlink"/>
            <w:noProof/>
            <w:shd w:val="clear" w:color="auto" w:fill="E6E6E6"/>
          </w:rPr>
          <w:t xml:space="preserve"> – Details of Non-Automatic Monitoring Sites</w:t>
        </w:r>
        <w:r w:rsidR="00947836">
          <w:rPr>
            <w:noProof/>
            <w:webHidden/>
          </w:rPr>
          <w:tab/>
        </w:r>
        <w:r w:rsidR="00947836">
          <w:rPr>
            <w:noProof/>
            <w:webHidden/>
          </w:rPr>
          <w:fldChar w:fldCharType="begin"/>
        </w:r>
        <w:r w:rsidR="00947836">
          <w:rPr>
            <w:noProof/>
            <w:webHidden/>
          </w:rPr>
          <w:instrText xml:space="preserve"> PAGEREF _Toc170123326 \h </w:instrText>
        </w:r>
        <w:r w:rsidR="00947836">
          <w:rPr>
            <w:noProof/>
            <w:webHidden/>
          </w:rPr>
        </w:r>
        <w:r w:rsidR="00947836">
          <w:rPr>
            <w:noProof/>
            <w:webHidden/>
          </w:rPr>
          <w:fldChar w:fldCharType="separate"/>
        </w:r>
        <w:r w:rsidR="00947836">
          <w:rPr>
            <w:noProof/>
            <w:webHidden/>
          </w:rPr>
          <w:t>21</w:t>
        </w:r>
        <w:r w:rsidR="00947836">
          <w:rPr>
            <w:noProof/>
            <w:webHidden/>
          </w:rPr>
          <w:fldChar w:fldCharType="end"/>
        </w:r>
      </w:hyperlink>
    </w:p>
    <w:p w14:paraId="0E97C8EF" w14:textId="747F67BC"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27" w:history="1">
        <w:r w:rsidR="00947836" w:rsidRPr="00350FE4">
          <w:rPr>
            <w:rStyle w:val="Hyperlink"/>
            <w:noProof/>
            <w:shd w:val="clear" w:color="auto" w:fill="E6E6E6"/>
          </w:rPr>
          <w:t>Table A.</w:t>
        </w:r>
        <w:r w:rsidR="00947836" w:rsidRPr="00350FE4">
          <w:rPr>
            <w:rStyle w:val="Hyperlink"/>
            <w:noProof/>
          </w:rPr>
          <w:t>3</w:t>
        </w:r>
        <w:r w:rsidR="00947836" w:rsidRPr="00350FE4">
          <w:rPr>
            <w:rStyle w:val="Hyperlink"/>
            <w:noProof/>
            <w:shd w:val="clear" w:color="auto" w:fill="E6E6E6"/>
          </w:rPr>
          <w:t xml:space="preserve"> – Annual Mean NO</w:t>
        </w:r>
        <w:r w:rsidR="00947836" w:rsidRPr="00350FE4">
          <w:rPr>
            <w:rStyle w:val="Hyperlink"/>
            <w:noProof/>
            <w:shd w:val="clear" w:color="auto" w:fill="E6E6E6"/>
            <w:vertAlign w:val="subscript"/>
          </w:rPr>
          <w:t>2</w:t>
        </w:r>
        <w:r w:rsidR="00947836" w:rsidRPr="00350FE4">
          <w:rPr>
            <w:rStyle w:val="Hyperlink"/>
            <w:noProof/>
            <w:shd w:val="clear" w:color="auto" w:fill="E6E6E6"/>
          </w:rPr>
          <w:t xml:space="preserve"> Monitoring Results: Automatic Monitoring (</w:t>
        </w:r>
        <w:r w:rsidR="00947836" w:rsidRPr="00350FE4">
          <w:rPr>
            <w:rStyle w:val="Hyperlink"/>
            <w:rFonts w:cs="Arial"/>
            <w:noProof/>
            <w:shd w:val="clear" w:color="auto" w:fill="E6E6E6"/>
          </w:rPr>
          <w:t>µg/m</w:t>
        </w:r>
        <w:r w:rsidR="00947836" w:rsidRPr="00350FE4">
          <w:rPr>
            <w:rStyle w:val="Hyperlink"/>
            <w:rFonts w:cs="Arial"/>
            <w:noProof/>
            <w:shd w:val="clear" w:color="auto" w:fill="E6E6E6"/>
            <w:vertAlign w:val="superscript"/>
          </w:rPr>
          <w:t>3</w:t>
        </w:r>
        <w:r w:rsidR="00947836" w:rsidRPr="00350FE4">
          <w:rPr>
            <w:rStyle w:val="Hyperlink"/>
            <w:rFonts w:cs="Arial"/>
            <w:noProof/>
            <w:shd w:val="clear" w:color="auto" w:fill="E6E6E6"/>
          </w:rPr>
          <w:t>)</w:t>
        </w:r>
        <w:r w:rsidR="00947836">
          <w:rPr>
            <w:noProof/>
            <w:webHidden/>
          </w:rPr>
          <w:tab/>
        </w:r>
        <w:r w:rsidR="00947836">
          <w:rPr>
            <w:noProof/>
            <w:webHidden/>
          </w:rPr>
          <w:fldChar w:fldCharType="begin"/>
        </w:r>
        <w:r w:rsidR="00947836">
          <w:rPr>
            <w:noProof/>
            <w:webHidden/>
          </w:rPr>
          <w:instrText xml:space="preserve"> PAGEREF _Toc170123327 \h </w:instrText>
        </w:r>
        <w:r w:rsidR="00947836">
          <w:rPr>
            <w:noProof/>
            <w:webHidden/>
          </w:rPr>
        </w:r>
        <w:r w:rsidR="00947836">
          <w:rPr>
            <w:noProof/>
            <w:webHidden/>
          </w:rPr>
          <w:fldChar w:fldCharType="separate"/>
        </w:r>
        <w:r w:rsidR="00947836">
          <w:rPr>
            <w:noProof/>
            <w:webHidden/>
          </w:rPr>
          <w:t>23</w:t>
        </w:r>
        <w:r w:rsidR="00947836">
          <w:rPr>
            <w:noProof/>
            <w:webHidden/>
          </w:rPr>
          <w:fldChar w:fldCharType="end"/>
        </w:r>
      </w:hyperlink>
    </w:p>
    <w:p w14:paraId="700424A8" w14:textId="33624FF0"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28" w:history="1">
        <w:r w:rsidR="00947836" w:rsidRPr="00350FE4">
          <w:rPr>
            <w:rStyle w:val="Hyperlink"/>
            <w:noProof/>
            <w:shd w:val="clear" w:color="auto" w:fill="E6E6E6"/>
          </w:rPr>
          <w:t>Table A.</w:t>
        </w:r>
        <w:r w:rsidR="00947836" w:rsidRPr="00350FE4">
          <w:rPr>
            <w:rStyle w:val="Hyperlink"/>
            <w:noProof/>
          </w:rPr>
          <w:t>4</w:t>
        </w:r>
        <w:r w:rsidR="00947836" w:rsidRPr="00350FE4">
          <w:rPr>
            <w:rStyle w:val="Hyperlink"/>
            <w:noProof/>
            <w:shd w:val="clear" w:color="auto" w:fill="E6E6E6"/>
          </w:rPr>
          <w:t xml:space="preserve"> – Annual Mean NO</w:t>
        </w:r>
        <w:r w:rsidR="00947836" w:rsidRPr="00350FE4">
          <w:rPr>
            <w:rStyle w:val="Hyperlink"/>
            <w:noProof/>
            <w:shd w:val="clear" w:color="auto" w:fill="E6E6E6"/>
            <w:vertAlign w:val="subscript"/>
          </w:rPr>
          <w:t>2</w:t>
        </w:r>
        <w:r w:rsidR="00947836" w:rsidRPr="00350FE4">
          <w:rPr>
            <w:rStyle w:val="Hyperlink"/>
            <w:noProof/>
            <w:shd w:val="clear" w:color="auto" w:fill="E6E6E6"/>
          </w:rPr>
          <w:t xml:space="preserve"> Monitoring Results: Non-Automatic Monitoring (</w:t>
        </w:r>
        <w:r w:rsidR="00947836" w:rsidRPr="00350FE4">
          <w:rPr>
            <w:rStyle w:val="Hyperlink"/>
            <w:rFonts w:cs="Arial"/>
            <w:noProof/>
            <w:shd w:val="clear" w:color="auto" w:fill="E6E6E6"/>
          </w:rPr>
          <w:t>µg/m</w:t>
        </w:r>
        <w:r w:rsidR="00947836" w:rsidRPr="00350FE4">
          <w:rPr>
            <w:rStyle w:val="Hyperlink"/>
            <w:rFonts w:cs="Arial"/>
            <w:noProof/>
            <w:shd w:val="clear" w:color="auto" w:fill="E6E6E6"/>
            <w:vertAlign w:val="superscript"/>
          </w:rPr>
          <w:t>3</w:t>
        </w:r>
        <w:r w:rsidR="00947836" w:rsidRPr="00350FE4">
          <w:rPr>
            <w:rStyle w:val="Hyperlink"/>
            <w:rFonts w:cs="Arial"/>
            <w:noProof/>
            <w:shd w:val="clear" w:color="auto" w:fill="E6E6E6"/>
          </w:rPr>
          <w:t>)</w:t>
        </w:r>
        <w:r w:rsidR="00947836">
          <w:rPr>
            <w:noProof/>
            <w:webHidden/>
          </w:rPr>
          <w:tab/>
        </w:r>
        <w:r w:rsidR="00947836">
          <w:rPr>
            <w:noProof/>
            <w:webHidden/>
          </w:rPr>
          <w:fldChar w:fldCharType="begin"/>
        </w:r>
        <w:r w:rsidR="00947836">
          <w:rPr>
            <w:noProof/>
            <w:webHidden/>
          </w:rPr>
          <w:instrText xml:space="preserve"> PAGEREF _Toc170123328 \h </w:instrText>
        </w:r>
        <w:r w:rsidR="00947836">
          <w:rPr>
            <w:noProof/>
            <w:webHidden/>
          </w:rPr>
        </w:r>
        <w:r w:rsidR="00947836">
          <w:rPr>
            <w:noProof/>
            <w:webHidden/>
          </w:rPr>
          <w:fldChar w:fldCharType="separate"/>
        </w:r>
        <w:r w:rsidR="00947836">
          <w:rPr>
            <w:noProof/>
            <w:webHidden/>
          </w:rPr>
          <w:t>24</w:t>
        </w:r>
        <w:r w:rsidR="00947836">
          <w:rPr>
            <w:noProof/>
            <w:webHidden/>
          </w:rPr>
          <w:fldChar w:fldCharType="end"/>
        </w:r>
      </w:hyperlink>
    </w:p>
    <w:p w14:paraId="69FF24D5" w14:textId="46D2BE8B"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29" w:history="1">
        <w:r w:rsidR="00947836" w:rsidRPr="00350FE4">
          <w:rPr>
            <w:rStyle w:val="Hyperlink"/>
            <w:noProof/>
            <w:shd w:val="clear" w:color="auto" w:fill="E6E6E6"/>
          </w:rPr>
          <w:t>Table A.</w:t>
        </w:r>
        <w:r w:rsidR="00947836" w:rsidRPr="00350FE4">
          <w:rPr>
            <w:rStyle w:val="Hyperlink"/>
            <w:noProof/>
          </w:rPr>
          <w:t>5</w:t>
        </w:r>
        <w:r w:rsidR="00947836" w:rsidRPr="00350FE4">
          <w:rPr>
            <w:rStyle w:val="Hyperlink"/>
            <w:noProof/>
            <w:shd w:val="clear" w:color="auto" w:fill="E6E6E6"/>
          </w:rPr>
          <w:t xml:space="preserve"> – 1-Hour Mean NO</w:t>
        </w:r>
        <w:r w:rsidR="00947836" w:rsidRPr="00350FE4">
          <w:rPr>
            <w:rStyle w:val="Hyperlink"/>
            <w:noProof/>
            <w:shd w:val="clear" w:color="auto" w:fill="E6E6E6"/>
            <w:vertAlign w:val="subscript"/>
          </w:rPr>
          <w:t>2</w:t>
        </w:r>
        <w:r w:rsidR="00947836" w:rsidRPr="00350FE4">
          <w:rPr>
            <w:rStyle w:val="Hyperlink"/>
            <w:noProof/>
            <w:shd w:val="clear" w:color="auto" w:fill="E6E6E6"/>
          </w:rPr>
          <w:t xml:space="preserve"> Monitoring Results, Number of </w:t>
        </w:r>
        <w:r w:rsidR="00947836" w:rsidRPr="00350FE4">
          <w:rPr>
            <w:rStyle w:val="Hyperlink"/>
            <w:rFonts w:cs="Arial"/>
            <w:noProof/>
            <w:shd w:val="clear" w:color="auto" w:fill="E6E6E6"/>
          </w:rPr>
          <w:t>1-Hour Means &gt; 200µg/m</w:t>
        </w:r>
        <w:r w:rsidR="00947836" w:rsidRPr="00350FE4">
          <w:rPr>
            <w:rStyle w:val="Hyperlink"/>
            <w:rFonts w:cs="Arial"/>
            <w:noProof/>
            <w:shd w:val="clear" w:color="auto" w:fill="E6E6E6"/>
            <w:vertAlign w:val="superscript"/>
          </w:rPr>
          <w:t>3</w:t>
        </w:r>
        <w:r w:rsidR="00947836">
          <w:rPr>
            <w:noProof/>
            <w:webHidden/>
          </w:rPr>
          <w:tab/>
        </w:r>
        <w:r w:rsidR="00947836">
          <w:rPr>
            <w:noProof/>
            <w:webHidden/>
          </w:rPr>
          <w:fldChar w:fldCharType="begin"/>
        </w:r>
        <w:r w:rsidR="00947836">
          <w:rPr>
            <w:noProof/>
            <w:webHidden/>
          </w:rPr>
          <w:instrText xml:space="preserve"> PAGEREF _Toc170123329 \h </w:instrText>
        </w:r>
        <w:r w:rsidR="00947836">
          <w:rPr>
            <w:noProof/>
            <w:webHidden/>
          </w:rPr>
        </w:r>
        <w:r w:rsidR="00947836">
          <w:rPr>
            <w:noProof/>
            <w:webHidden/>
          </w:rPr>
          <w:fldChar w:fldCharType="separate"/>
        </w:r>
        <w:r w:rsidR="00947836">
          <w:rPr>
            <w:noProof/>
            <w:webHidden/>
          </w:rPr>
          <w:t>34</w:t>
        </w:r>
        <w:r w:rsidR="00947836">
          <w:rPr>
            <w:noProof/>
            <w:webHidden/>
          </w:rPr>
          <w:fldChar w:fldCharType="end"/>
        </w:r>
      </w:hyperlink>
    </w:p>
    <w:p w14:paraId="7C34FD7B" w14:textId="04C9774D"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30" w:history="1">
        <w:r w:rsidR="00947836" w:rsidRPr="00350FE4">
          <w:rPr>
            <w:rStyle w:val="Hyperlink"/>
            <w:noProof/>
            <w:shd w:val="clear" w:color="auto" w:fill="E6E6E6"/>
          </w:rPr>
          <w:t>Table A.</w:t>
        </w:r>
        <w:r w:rsidR="00947836" w:rsidRPr="00350FE4">
          <w:rPr>
            <w:rStyle w:val="Hyperlink"/>
            <w:noProof/>
          </w:rPr>
          <w:t>6</w:t>
        </w:r>
        <w:r w:rsidR="00947836" w:rsidRPr="00350FE4">
          <w:rPr>
            <w:rStyle w:val="Hyperlink"/>
            <w:noProof/>
            <w:shd w:val="clear" w:color="auto" w:fill="E6E6E6"/>
          </w:rPr>
          <w:t xml:space="preserve"> – Annual Mean PM</w:t>
        </w:r>
        <w:r w:rsidR="00947836" w:rsidRPr="00350FE4">
          <w:rPr>
            <w:rStyle w:val="Hyperlink"/>
            <w:noProof/>
            <w:shd w:val="clear" w:color="auto" w:fill="E6E6E6"/>
            <w:vertAlign w:val="subscript"/>
          </w:rPr>
          <w:t xml:space="preserve">10 </w:t>
        </w:r>
        <w:r w:rsidR="00947836" w:rsidRPr="00350FE4">
          <w:rPr>
            <w:rStyle w:val="Hyperlink"/>
            <w:noProof/>
            <w:shd w:val="clear" w:color="auto" w:fill="E6E6E6"/>
          </w:rPr>
          <w:t>Monitoring Results (</w:t>
        </w:r>
        <w:r w:rsidR="00947836" w:rsidRPr="00350FE4">
          <w:rPr>
            <w:rStyle w:val="Hyperlink"/>
            <w:rFonts w:cs="Arial"/>
            <w:noProof/>
            <w:shd w:val="clear" w:color="auto" w:fill="E6E6E6"/>
          </w:rPr>
          <w:t>µg/m</w:t>
        </w:r>
        <w:r w:rsidR="00947836" w:rsidRPr="00350FE4">
          <w:rPr>
            <w:rStyle w:val="Hyperlink"/>
            <w:rFonts w:cs="Arial"/>
            <w:noProof/>
            <w:shd w:val="clear" w:color="auto" w:fill="E6E6E6"/>
            <w:vertAlign w:val="superscript"/>
          </w:rPr>
          <w:t>3</w:t>
        </w:r>
        <w:r w:rsidR="00947836" w:rsidRPr="00350FE4">
          <w:rPr>
            <w:rStyle w:val="Hyperlink"/>
            <w:rFonts w:cs="Arial"/>
            <w:noProof/>
            <w:shd w:val="clear" w:color="auto" w:fill="E6E6E6"/>
          </w:rPr>
          <w:t>)</w:t>
        </w:r>
        <w:r w:rsidR="00947836">
          <w:rPr>
            <w:noProof/>
            <w:webHidden/>
          </w:rPr>
          <w:tab/>
        </w:r>
        <w:r w:rsidR="00947836">
          <w:rPr>
            <w:noProof/>
            <w:webHidden/>
          </w:rPr>
          <w:fldChar w:fldCharType="begin"/>
        </w:r>
        <w:r w:rsidR="00947836">
          <w:rPr>
            <w:noProof/>
            <w:webHidden/>
          </w:rPr>
          <w:instrText xml:space="preserve"> PAGEREF _Toc170123330 \h </w:instrText>
        </w:r>
        <w:r w:rsidR="00947836">
          <w:rPr>
            <w:noProof/>
            <w:webHidden/>
          </w:rPr>
        </w:r>
        <w:r w:rsidR="00947836">
          <w:rPr>
            <w:noProof/>
            <w:webHidden/>
          </w:rPr>
          <w:fldChar w:fldCharType="separate"/>
        </w:r>
        <w:r w:rsidR="00947836">
          <w:rPr>
            <w:noProof/>
            <w:webHidden/>
          </w:rPr>
          <w:t>35</w:t>
        </w:r>
        <w:r w:rsidR="00947836">
          <w:rPr>
            <w:noProof/>
            <w:webHidden/>
          </w:rPr>
          <w:fldChar w:fldCharType="end"/>
        </w:r>
      </w:hyperlink>
    </w:p>
    <w:p w14:paraId="17ED4C6D" w14:textId="589F5558"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31" w:history="1">
        <w:r w:rsidR="00947836" w:rsidRPr="00350FE4">
          <w:rPr>
            <w:rStyle w:val="Hyperlink"/>
            <w:noProof/>
            <w:shd w:val="clear" w:color="auto" w:fill="E6E6E6"/>
          </w:rPr>
          <w:t>Table A.</w:t>
        </w:r>
        <w:r w:rsidR="00947836" w:rsidRPr="00350FE4">
          <w:rPr>
            <w:rStyle w:val="Hyperlink"/>
            <w:noProof/>
          </w:rPr>
          <w:t>7</w:t>
        </w:r>
        <w:r w:rsidR="00947836" w:rsidRPr="00350FE4">
          <w:rPr>
            <w:rStyle w:val="Hyperlink"/>
            <w:noProof/>
            <w:shd w:val="clear" w:color="auto" w:fill="E6E6E6"/>
          </w:rPr>
          <w:t xml:space="preserve"> – 24-Hour Mean </w:t>
        </w:r>
        <w:r w:rsidR="00947836" w:rsidRPr="00350FE4">
          <w:rPr>
            <w:rStyle w:val="Hyperlink"/>
            <w:rFonts w:cs="Arial"/>
            <w:noProof/>
            <w:shd w:val="clear" w:color="auto" w:fill="E6E6E6"/>
          </w:rPr>
          <w:t>PM</w:t>
        </w:r>
        <w:r w:rsidR="00947836" w:rsidRPr="00350FE4">
          <w:rPr>
            <w:rStyle w:val="Hyperlink"/>
            <w:rFonts w:cs="Arial"/>
            <w:noProof/>
            <w:shd w:val="clear" w:color="auto" w:fill="E6E6E6"/>
            <w:vertAlign w:val="subscript"/>
          </w:rPr>
          <w:t>10</w:t>
        </w:r>
        <w:r w:rsidR="00947836" w:rsidRPr="00350FE4">
          <w:rPr>
            <w:rStyle w:val="Hyperlink"/>
            <w:noProof/>
            <w:shd w:val="clear" w:color="auto" w:fill="E6E6E6"/>
          </w:rPr>
          <w:t xml:space="preserve"> Monitoring Results, Number of </w:t>
        </w:r>
        <w:r w:rsidR="00947836" w:rsidRPr="00350FE4">
          <w:rPr>
            <w:rStyle w:val="Hyperlink"/>
            <w:rFonts w:cs="Arial"/>
            <w:noProof/>
            <w:shd w:val="clear" w:color="auto" w:fill="E6E6E6"/>
          </w:rPr>
          <w:t>PM</w:t>
        </w:r>
        <w:r w:rsidR="00947836" w:rsidRPr="00350FE4">
          <w:rPr>
            <w:rStyle w:val="Hyperlink"/>
            <w:rFonts w:cs="Arial"/>
            <w:noProof/>
            <w:shd w:val="clear" w:color="auto" w:fill="E6E6E6"/>
            <w:vertAlign w:val="subscript"/>
          </w:rPr>
          <w:t>10</w:t>
        </w:r>
        <w:r w:rsidR="00947836" w:rsidRPr="00350FE4">
          <w:rPr>
            <w:rStyle w:val="Hyperlink"/>
            <w:rFonts w:cs="Arial"/>
            <w:noProof/>
            <w:shd w:val="clear" w:color="auto" w:fill="E6E6E6"/>
          </w:rPr>
          <w:t xml:space="preserve"> 24-Hour Means &gt; 50µg/m</w:t>
        </w:r>
        <w:r w:rsidR="00947836" w:rsidRPr="00350FE4">
          <w:rPr>
            <w:rStyle w:val="Hyperlink"/>
            <w:rFonts w:cs="Arial"/>
            <w:noProof/>
            <w:shd w:val="clear" w:color="auto" w:fill="E6E6E6"/>
            <w:vertAlign w:val="superscript"/>
          </w:rPr>
          <w:t>3</w:t>
        </w:r>
        <w:r w:rsidR="00947836">
          <w:rPr>
            <w:noProof/>
            <w:webHidden/>
          </w:rPr>
          <w:tab/>
        </w:r>
        <w:r w:rsidR="00947836">
          <w:rPr>
            <w:noProof/>
            <w:webHidden/>
          </w:rPr>
          <w:fldChar w:fldCharType="begin"/>
        </w:r>
        <w:r w:rsidR="00947836">
          <w:rPr>
            <w:noProof/>
            <w:webHidden/>
          </w:rPr>
          <w:instrText xml:space="preserve"> PAGEREF _Toc170123331 \h </w:instrText>
        </w:r>
        <w:r w:rsidR="00947836">
          <w:rPr>
            <w:noProof/>
            <w:webHidden/>
          </w:rPr>
        </w:r>
        <w:r w:rsidR="00947836">
          <w:rPr>
            <w:noProof/>
            <w:webHidden/>
          </w:rPr>
          <w:fldChar w:fldCharType="separate"/>
        </w:r>
        <w:r w:rsidR="00947836">
          <w:rPr>
            <w:noProof/>
            <w:webHidden/>
          </w:rPr>
          <w:t>37</w:t>
        </w:r>
        <w:r w:rsidR="00947836">
          <w:rPr>
            <w:noProof/>
            <w:webHidden/>
          </w:rPr>
          <w:fldChar w:fldCharType="end"/>
        </w:r>
      </w:hyperlink>
    </w:p>
    <w:p w14:paraId="20CFA57E" w14:textId="77777777" w:rsidR="00947836" w:rsidRDefault="008A315E">
      <w:pPr>
        <w:pStyle w:val="TableofFigures"/>
        <w:tabs>
          <w:tab w:val="right" w:leader="dot" w:pos="9621"/>
        </w:tabs>
        <w:rPr>
          <w:noProof/>
        </w:rPr>
      </w:pPr>
      <w:r w:rsidRPr="00B0163A">
        <w:rPr>
          <w:rStyle w:val="Hyperlink"/>
          <w:noProof/>
        </w:rPr>
        <w:fldChar w:fldCharType="end"/>
      </w:r>
      <w:r w:rsidRPr="008A315E">
        <w:rPr>
          <w:rStyle w:val="Hyperlink"/>
          <w:noProof/>
        </w:rPr>
        <w:fldChar w:fldCharType="begin"/>
      </w:r>
      <w:r w:rsidRPr="008A315E">
        <w:rPr>
          <w:rStyle w:val="Hyperlink"/>
          <w:noProof/>
        </w:rPr>
        <w:instrText xml:space="preserve"> TOC \h \z \c "Table B" </w:instrText>
      </w:r>
      <w:r w:rsidRPr="008A315E">
        <w:rPr>
          <w:rStyle w:val="Hyperlink"/>
          <w:noProof/>
        </w:rPr>
        <w:fldChar w:fldCharType="separate"/>
      </w:r>
    </w:p>
    <w:p w14:paraId="590C8B0B" w14:textId="602F9544"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32" w:history="1">
        <w:r w:rsidR="00947836" w:rsidRPr="00C436F0">
          <w:rPr>
            <w:rStyle w:val="Hyperlink"/>
            <w:noProof/>
            <w:shd w:val="clear" w:color="auto" w:fill="E6E6E6"/>
          </w:rPr>
          <w:t>Table B.</w:t>
        </w:r>
        <w:r w:rsidR="00947836" w:rsidRPr="00C436F0">
          <w:rPr>
            <w:rStyle w:val="Hyperlink"/>
            <w:noProof/>
          </w:rPr>
          <w:t>1</w:t>
        </w:r>
        <w:r w:rsidR="00947836" w:rsidRPr="00C436F0">
          <w:rPr>
            <w:rStyle w:val="Hyperlink"/>
            <w:noProof/>
            <w:shd w:val="clear" w:color="auto" w:fill="E6E6E6"/>
          </w:rPr>
          <w:t xml:space="preserve"> – NO</w:t>
        </w:r>
        <w:r w:rsidR="00947836" w:rsidRPr="00C436F0">
          <w:rPr>
            <w:rStyle w:val="Hyperlink"/>
            <w:noProof/>
            <w:shd w:val="clear" w:color="auto" w:fill="E6E6E6"/>
            <w:vertAlign w:val="subscript"/>
          </w:rPr>
          <w:t>2</w:t>
        </w:r>
        <w:r w:rsidR="00947836" w:rsidRPr="00C436F0">
          <w:rPr>
            <w:rStyle w:val="Hyperlink"/>
            <w:noProof/>
            <w:shd w:val="clear" w:color="auto" w:fill="E6E6E6"/>
          </w:rPr>
          <w:t xml:space="preserve"> 2023 Diffusion Tube Results (</w:t>
        </w:r>
        <w:r w:rsidR="00947836" w:rsidRPr="00C436F0">
          <w:rPr>
            <w:rStyle w:val="Hyperlink"/>
            <w:rFonts w:cs="Arial"/>
            <w:noProof/>
            <w:shd w:val="clear" w:color="auto" w:fill="E6E6E6"/>
          </w:rPr>
          <w:t>µg/m</w:t>
        </w:r>
        <w:r w:rsidR="00947836" w:rsidRPr="00C436F0">
          <w:rPr>
            <w:rStyle w:val="Hyperlink"/>
            <w:rFonts w:cs="Arial"/>
            <w:noProof/>
            <w:shd w:val="clear" w:color="auto" w:fill="E6E6E6"/>
            <w:vertAlign w:val="superscript"/>
          </w:rPr>
          <w:t>3</w:t>
        </w:r>
        <w:r w:rsidR="00947836" w:rsidRPr="00C436F0">
          <w:rPr>
            <w:rStyle w:val="Hyperlink"/>
            <w:rFonts w:cs="Arial"/>
            <w:noProof/>
            <w:shd w:val="clear" w:color="auto" w:fill="E6E6E6"/>
          </w:rPr>
          <w:t>)</w:t>
        </w:r>
        <w:r w:rsidR="00947836">
          <w:rPr>
            <w:noProof/>
            <w:webHidden/>
          </w:rPr>
          <w:tab/>
        </w:r>
        <w:r w:rsidR="00947836">
          <w:rPr>
            <w:noProof/>
            <w:webHidden/>
          </w:rPr>
          <w:fldChar w:fldCharType="begin"/>
        </w:r>
        <w:r w:rsidR="00947836">
          <w:rPr>
            <w:noProof/>
            <w:webHidden/>
          </w:rPr>
          <w:instrText xml:space="preserve"> PAGEREF _Toc170123332 \h </w:instrText>
        </w:r>
        <w:r w:rsidR="00947836">
          <w:rPr>
            <w:noProof/>
            <w:webHidden/>
          </w:rPr>
        </w:r>
        <w:r w:rsidR="00947836">
          <w:rPr>
            <w:noProof/>
            <w:webHidden/>
          </w:rPr>
          <w:fldChar w:fldCharType="separate"/>
        </w:r>
        <w:r w:rsidR="00947836">
          <w:rPr>
            <w:noProof/>
            <w:webHidden/>
          </w:rPr>
          <w:t>38</w:t>
        </w:r>
        <w:r w:rsidR="00947836">
          <w:rPr>
            <w:noProof/>
            <w:webHidden/>
          </w:rPr>
          <w:fldChar w:fldCharType="end"/>
        </w:r>
      </w:hyperlink>
    </w:p>
    <w:p w14:paraId="0DD8E860" w14:textId="77777777" w:rsidR="00947836" w:rsidRDefault="008A315E" w:rsidP="00905E2F">
      <w:pPr>
        <w:pStyle w:val="TableofFigures"/>
        <w:tabs>
          <w:tab w:val="right" w:leader="dot" w:pos="9621"/>
        </w:tabs>
        <w:rPr>
          <w:noProof/>
        </w:rPr>
      </w:pPr>
      <w:r w:rsidRPr="008A315E">
        <w:rPr>
          <w:rStyle w:val="Hyperlink"/>
          <w:noProof/>
        </w:rPr>
        <w:fldChar w:fldCharType="end"/>
      </w:r>
      <w:r w:rsidR="00C07E67">
        <w:rPr>
          <w:rStyle w:val="Hyperlink"/>
          <w:noProof/>
        </w:rPr>
        <w:fldChar w:fldCharType="begin"/>
      </w:r>
      <w:r w:rsidR="00C07E67">
        <w:rPr>
          <w:rStyle w:val="Hyperlink"/>
          <w:noProof/>
        </w:rPr>
        <w:instrText xml:space="preserve"> TOC \h \z \c "Table C" </w:instrText>
      </w:r>
      <w:r w:rsidR="00C07E67">
        <w:rPr>
          <w:rStyle w:val="Hyperlink"/>
          <w:noProof/>
        </w:rPr>
        <w:fldChar w:fldCharType="separate"/>
      </w:r>
    </w:p>
    <w:p w14:paraId="55576D30" w14:textId="711DB7A4"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33" w:history="1">
        <w:r w:rsidR="00947836" w:rsidRPr="007E7B47">
          <w:rPr>
            <w:rStyle w:val="Hyperlink"/>
            <w:noProof/>
          </w:rPr>
          <w:t>Table C.1 – Clean Air Strategy Actions with Updates to March 2024</w:t>
        </w:r>
        <w:r w:rsidR="00947836">
          <w:rPr>
            <w:noProof/>
            <w:webHidden/>
          </w:rPr>
          <w:tab/>
        </w:r>
        <w:r w:rsidR="00947836">
          <w:rPr>
            <w:noProof/>
            <w:webHidden/>
          </w:rPr>
          <w:fldChar w:fldCharType="begin"/>
        </w:r>
        <w:r w:rsidR="00947836">
          <w:rPr>
            <w:noProof/>
            <w:webHidden/>
          </w:rPr>
          <w:instrText xml:space="preserve"> PAGEREF _Toc170123333 \h </w:instrText>
        </w:r>
        <w:r w:rsidR="00947836">
          <w:rPr>
            <w:noProof/>
            <w:webHidden/>
          </w:rPr>
        </w:r>
        <w:r w:rsidR="00947836">
          <w:rPr>
            <w:noProof/>
            <w:webHidden/>
          </w:rPr>
          <w:fldChar w:fldCharType="separate"/>
        </w:r>
        <w:r w:rsidR="00947836">
          <w:rPr>
            <w:noProof/>
            <w:webHidden/>
          </w:rPr>
          <w:t>42</w:t>
        </w:r>
        <w:r w:rsidR="00947836">
          <w:rPr>
            <w:noProof/>
            <w:webHidden/>
          </w:rPr>
          <w:fldChar w:fldCharType="end"/>
        </w:r>
      </w:hyperlink>
    </w:p>
    <w:p w14:paraId="16049AC3" w14:textId="11A7963D"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34" w:history="1">
        <w:r w:rsidR="00947836" w:rsidRPr="007E7B47">
          <w:rPr>
            <w:rStyle w:val="Hyperlink"/>
            <w:noProof/>
          </w:rPr>
          <w:t>Table C.2 – Bias Adjustment Factors for Previous Five Years</w:t>
        </w:r>
        <w:r w:rsidR="00947836">
          <w:rPr>
            <w:noProof/>
            <w:webHidden/>
          </w:rPr>
          <w:tab/>
        </w:r>
        <w:r w:rsidR="00947836">
          <w:rPr>
            <w:noProof/>
            <w:webHidden/>
          </w:rPr>
          <w:fldChar w:fldCharType="begin"/>
        </w:r>
        <w:r w:rsidR="00947836">
          <w:rPr>
            <w:noProof/>
            <w:webHidden/>
          </w:rPr>
          <w:instrText xml:space="preserve"> PAGEREF _Toc170123334 \h </w:instrText>
        </w:r>
        <w:r w:rsidR="00947836">
          <w:rPr>
            <w:noProof/>
            <w:webHidden/>
          </w:rPr>
        </w:r>
        <w:r w:rsidR="00947836">
          <w:rPr>
            <w:noProof/>
            <w:webHidden/>
          </w:rPr>
          <w:fldChar w:fldCharType="separate"/>
        </w:r>
        <w:r w:rsidR="00947836">
          <w:rPr>
            <w:noProof/>
            <w:webHidden/>
          </w:rPr>
          <w:t>55</w:t>
        </w:r>
        <w:r w:rsidR="00947836">
          <w:rPr>
            <w:noProof/>
            <w:webHidden/>
          </w:rPr>
          <w:fldChar w:fldCharType="end"/>
        </w:r>
      </w:hyperlink>
    </w:p>
    <w:p w14:paraId="49B1F9E4" w14:textId="2B291C2C"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35" w:history="1">
        <w:r w:rsidR="00947836" w:rsidRPr="007E7B47">
          <w:rPr>
            <w:rStyle w:val="Hyperlink"/>
            <w:noProof/>
          </w:rPr>
          <w:t>Table C.3 – Local Bias Adjustment Calculation</w:t>
        </w:r>
        <w:r w:rsidR="00947836">
          <w:rPr>
            <w:noProof/>
            <w:webHidden/>
          </w:rPr>
          <w:tab/>
        </w:r>
        <w:r w:rsidR="00947836">
          <w:rPr>
            <w:noProof/>
            <w:webHidden/>
          </w:rPr>
          <w:fldChar w:fldCharType="begin"/>
        </w:r>
        <w:r w:rsidR="00947836">
          <w:rPr>
            <w:noProof/>
            <w:webHidden/>
          </w:rPr>
          <w:instrText xml:space="preserve"> PAGEREF _Toc170123335 \h </w:instrText>
        </w:r>
        <w:r w:rsidR="00947836">
          <w:rPr>
            <w:noProof/>
            <w:webHidden/>
          </w:rPr>
        </w:r>
        <w:r w:rsidR="00947836">
          <w:rPr>
            <w:noProof/>
            <w:webHidden/>
          </w:rPr>
          <w:fldChar w:fldCharType="separate"/>
        </w:r>
        <w:r w:rsidR="00947836">
          <w:rPr>
            <w:noProof/>
            <w:webHidden/>
          </w:rPr>
          <w:t>55</w:t>
        </w:r>
        <w:r w:rsidR="00947836">
          <w:rPr>
            <w:noProof/>
            <w:webHidden/>
          </w:rPr>
          <w:fldChar w:fldCharType="end"/>
        </w:r>
      </w:hyperlink>
    </w:p>
    <w:p w14:paraId="3BB57DA7" w14:textId="77777777" w:rsidR="00947836" w:rsidRDefault="00C07E67">
      <w:pPr>
        <w:pStyle w:val="TableofFigures"/>
        <w:tabs>
          <w:tab w:val="right" w:leader="dot" w:pos="9621"/>
        </w:tabs>
        <w:rPr>
          <w:noProof/>
        </w:rPr>
      </w:pPr>
      <w:r>
        <w:rPr>
          <w:rStyle w:val="Hyperlink"/>
          <w:noProof/>
        </w:rPr>
        <w:fldChar w:fldCharType="end"/>
      </w:r>
      <w:r w:rsidR="00647227">
        <w:rPr>
          <w:rStyle w:val="Hyperlink"/>
          <w:noProof/>
        </w:rPr>
        <w:fldChar w:fldCharType="begin"/>
      </w:r>
      <w:r w:rsidR="00647227">
        <w:rPr>
          <w:rStyle w:val="Hyperlink"/>
          <w:noProof/>
        </w:rPr>
        <w:instrText xml:space="preserve"> TOC \h \z \c "Table E" </w:instrText>
      </w:r>
      <w:r w:rsidR="00647227">
        <w:rPr>
          <w:rStyle w:val="Hyperlink"/>
          <w:noProof/>
        </w:rPr>
        <w:fldChar w:fldCharType="separate"/>
      </w:r>
    </w:p>
    <w:p w14:paraId="3CA23E45" w14:textId="20B10CC3" w:rsidR="00947836" w:rsidRDefault="00C7155C">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70123336" w:history="1">
        <w:r w:rsidR="00947836" w:rsidRPr="004E6B48">
          <w:rPr>
            <w:rStyle w:val="Hyperlink"/>
            <w:noProof/>
            <w:shd w:val="clear" w:color="auto" w:fill="E6E6E6"/>
          </w:rPr>
          <w:t>Table E.</w:t>
        </w:r>
        <w:r w:rsidR="00947836" w:rsidRPr="004E6B48">
          <w:rPr>
            <w:rStyle w:val="Hyperlink"/>
            <w:noProof/>
          </w:rPr>
          <w:t>1</w:t>
        </w:r>
        <w:r w:rsidR="00947836" w:rsidRPr="004E6B48">
          <w:rPr>
            <w:rStyle w:val="Hyperlink"/>
            <w:noProof/>
            <w:shd w:val="clear" w:color="auto" w:fill="E6E6E6"/>
          </w:rPr>
          <w:t xml:space="preserve"> – Air Quality Objectives in England</w:t>
        </w:r>
        <w:r w:rsidR="00947836">
          <w:rPr>
            <w:noProof/>
            <w:webHidden/>
          </w:rPr>
          <w:tab/>
        </w:r>
        <w:r w:rsidR="00947836">
          <w:rPr>
            <w:noProof/>
            <w:webHidden/>
          </w:rPr>
          <w:fldChar w:fldCharType="begin"/>
        </w:r>
        <w:r w:rsidR="00947836">
          <w:rPr>
            <w:noProof/>
            <w:webHidden/>
          </w:rPr>
          <w:instrText xml:space="preserve"> PAGEREF _Toc170123336 \h </w:instrText>
        </w:r>
        <w:r w:rsidR="00947836">
          <w:rPr>
            <w:noProof/>
            <w:webHidden/>
          </w:rPr>
        </w:r>
        <w:r w:rsidR="00947836">
          <w:rPr>
            <w:noProof/>
            <w:webHidden/>
          </w:rPr>
          <w:fldChar w:fldCharType="separate"/>
        </w:r>
        <w:r w:rsidR="00947836">
          <w:rPr>
            <w:noProof/>
            <w:webHidden/>
          </w:rPr>
          <w:t>75</w:t>
        </w:r>
        <w:r w:rsidR="00947836">
          <w:rPr>
            <w:noProof/>
            <w:webHidden/>
          </w:rPr>
          <w:fldChar w:fldCharType="end"/>
        </w:r>
      </w:hyperlink>
    </w:p>
    <w:p w14:paraId="4A3A4E38" w14:textId="77777777" w:rsidR="008A315E" w:rsidRDefault="00647227" w:rsidP="00452DB0">
      <w:pPr>
        <w:pStyle w:val="TableofFigures"/>
        <w:tabs>
          <w:tab w:val="right" w:leader="dot" w:pos="9621"/>
        </w:tabs>
        <w:rPr>
          <w:rStyle w:val="Hyperlink"/>
          <w:noProof/>
        </w:rPr>
      </w:pPr>
      <w:r>
        <w:rPr>
          <w:rStyle w:val="Hyperlink"/>
          <w:noProof/>
        </w:rPr>
        <w:fldChar w:fldCharType="end"/>
      </w:r>
    </w:p>
    <w:p w14:paraId="1D03B045" w14:textId="13EB162F" w:rsidR="00905E2F" w:rsidRDefault="00905E2F" w:rsidP="00905E2F">
      <w:pPr>
        <w:tabs>
          <w:tab w:val="left" w:pos="1260"/>
        </w:tabs>
        <w:rPr>
          <w:rStyle w:val="Hyperlink"/>
          <w:noProof/>
        </w:rPr>
      </w:pPr>
    </w:p>
    <w:p w14:paraId="11B0D9D9" w14:textId="200D6F9E" w:rsidR="00905E2F" w:rsidRPr="00905E2F" w:rsidRDefault="00905E2F" w:rsidP="00905E2F">
      <w:pPr>
        <w:tabs>
          <w:tab w:val="left" w:pos="1260"/>
        </w:tabs>
        <w:sectPr w:rsidR="00905E2F" w:rsidRPr="00905E2F" w:rsidSect="003948F5">
          <w:pgSz w:w="11899" w:h="16838" w:code="9"/>
          <w:pgMar w:top="1134" w:right="1134" w:bottom="1134" w:left="1134" w:header="340" w:footer="340" w:gutter="0"/>
          <w:pgNumType w:fmt="lowerRoman"/>
          <w:cols w:space="708"/>
          <w:docGrid w:linePitch="326"/>
        </w:sectPr>
      </w:pPr>
      <w:r>
        <w:tab/>
      </w:r>
    </w:p>
    <w:p w14:paraId="48A2219D" w14:textId="77777777" w:rsidR="00DB646E" w:rsidRPr="008474D8" w:rsidRDefault="2F813ACB" w:rsidP="07F01278">
      <w:pPr>
        <w:pStyle w:val="Heading1"/>
      </w:pPr>
      <w:bookmarkStart w:id="18" w:name="_Toc170133126"/>
      <w:bookmarkStart w:id="19" w:name="_Toc522629668"/>
      <w:bookmarkStart w:id="20" w:name="_Toc522629671"/>
      <w:bookmarkEnd w:id="17"/>
      <w:r w:rsidRPr="0040723F">
        <w:rPr>
          <w:shd w:val="clear" w:color="auto" w:fill="E6E6E6"/>
        </w:rPr>
        <w:lastRenderedPageBreak/>
        <w:t>Local Air Quality Management</w:t>
      </w:r>
      <w:bookmarkEnd w:id="18"/>
    </w:p>
    <w:p w14:paraId="0EF05E54" w14:textId="08E3D795" w:rsidR="00C04D38" w:rsidRDefault="00C04D38" w:rsidP="00400B0F">
      <w:r>
        <w:t xml:space="preserve">This report provides an overview of air quality </w:t>
      </w:r>
      <w:r w:rsidR="00E506AF">
        <w:t xml:space="preserve">in Waverley Brough Council </w:t>
      </w:r>
      <w:r>
        <w:t>during</w:t>
      </w:r>
      <w:r w:rsidR="00E506AF">
        <w:t xml:space="preserve"> 2023.</w:t>
      </w:r>
      <w:r>
        <w:t xml:space="preserve"> It fulfils the requirements of Local Air Quality Management (LAQM) as set out in Part IV of the Environment Act (1995)</w:t>
      </w:r>
      <w:r w:rsidR="00FF06B3">
        <w:t>, as amended by the Environment Act (2021),</w:t>
      </w:r>
      <w:r>
        <w:t xml:space="preserve"> and the relevant Policy and Technical Guidance documents.</w:t>
      </w:r>
    </w:p>
    <w:p w14:paraId="365F6B46" w14:textId="48EBAE84" w:rsidR="007C35A9" w:rsidRDefault="00C04D38" w:rsidP="00400B0F">
      <w:r>
        <w:t xml:space="preserve">The LAQM process places an obligation on all local authorities to regularly review and assess air quality in their areas, and to determine </w:t>
      </w:r>
      <w:proofErr w:type="gramStart"/>
      <w:r>
        <w:t>whether or not</w:t>
      </w:r>
      <w:proofErr w:type="gramEnd"/>
      <w:r>
        <w:t xml:space="preserve"> the air quality objectives are likely to be achieved. Where an exceedance is considered likely the local authority must declare an Air Quality Management Area (AQMA) and prepare an Air Quality Action Plan (AQAP) setting out the measures it intends to put in place </w:t>
      </w:r>
      <w:proofErr w:type="gramStart"/>
      <w:r w:rsidR="007B5165">
        <w:t>in order to</w:t>
      </w:r>
      <w:proofErr w:type="gramEnd"/>
      <w:r w:rsidR="007B5165">
        <w:t xml:space="preserve"> achieve and maintain</w:t>
      </w:r>
      <w:r>
        <w:t xml:space="preserve"> the objectives</w:t>
      </w:r>
      <w:r w:rsidR="007B5165">
        <w:t xml:space="preserve"> and the dates by which each measure will be carried out</w:t>
      </w:r>
      <w:r>
        <w:t xml:space="preserve">. This Annual Status Report (ASR) is an annual requirement showing the strategies employed by </w:t>
      </w:r>
      <w:r w:rsidR="00E506AF">
        <w:t xml:space="preserve">Waverley Brough Council </w:t>
      </w:r>
      <w:r>
        <w:t>to improve air quality and any progress that has been made.</w:t>
      </w:r>
    </w:p>
    <w:p w14:paraId="05A31D19" w14:textId="63A9E7B5" w:rsidR="00DB646E" w:rsidRDefault="00C04D38" w:rsidP="00400B0F">
      <w:r>
        <w:t xml:space="preserve">The </w:t>
      </w:r>
      <w:r w:rsidRPr="00E33DDC">
        <w:t xml:space="preserve">statutory air quality objectives applicable to LAQM in England </w:t>
      </w:r>
      <w:r w:rsidR="00E33DDC" w:rsidRPr="00E33DDC">
        <w:t>are presented</w:t>
      </w:r>
      <w:r w:rsidRPr="00E33DDC">
        <w:t xml:space="preserve"> in </w:t>
      </w:r>
      <w:r w:rsidR="00E33DDC" w:rsidRPr="00E33DDC">
        <w:rPr>
          <w:color w:val="2B579A"/>
          <w:shd w:val="clear" w:color="auto" w:fill="E6E6E6"/>
        </w:rPr>
        <w:fldChar w:fldCharType="begin"/>
      </w:r>
      <w:r w:rsidR="00E33DDC" w:rsidRPr="00E33DDC">
        <w:instrText xml:space="preserve"> REF _Ref55286084 \h </w:instrText>
      </w:r>
      <w:r w:rsidR="00E33DDC">
        <w:instrText xml:space="preserve"> \* MERGEFORMAT </w:instrText>
      </w:r>
      <w:r w:rsidR="00E33DDC" w:rsidRPr="00E33DDC">
        <w:rPr>
          <w:color w:val="2B579A"/>
          <w:shd w:val="clear" w:color="auto" w:fill="E6E6E6"/>
        </w:rPr>
      </w:r>
      <w:r w:rsidR="00E33DDC" w:rsidRPr="00E33DDC">
        <w:rPr>
          <w:color w:val="2B579A"/>
          <w:shd w:val="clear" w:color="auto" w:fill="E6E6E6"/>
        </w:rPr>
        <w:fldChar w:fldCharType="separate"/>
      </w:r>
      <w:r w:rsidR="00AD7F81" w:rsidRPr="00AD7F81">
        <w:t>Table E.</w:t>
      </w:r>
      <w:r w:rsidR="00AD7F81">
        <w:rPr>
          <w:noProof/>
        </w:rPr>
        <w:t>1</w:t>
      </w:r>
      <w:r w:rsidR="00E33DDC" w:rsidRPr="00E33DDC">
        <w:rPr>
          <w:color w:val="2B579A"/>
          <w:shd w:val="clear" w:color="auto" w:fill="E6E6E6"/>
        </w:rPr>
        <w:fldChar w:fldCharType="end"/>
      </w:r>
      <w:r w:rsidR="00DB646E" w:rsidRPr="00E33DDC">
        <w:t>.</w:t>
      </w:r>
    </w:p>
    <w:p w14:paraId="5D9FF231" w14:textId="77777777" w:rsidR="00E56F4E" w:rsidRPr="00E56F4E" w:rsidRDefault="00E56F4E" w:rsidP="00400B0F"/>
    <w:p w14:paraId="5C1B1EC9" w14:textId="77777777" w:rsidR="00E56F4E" w:rsidRDefault="00E56F4E" w:rsidP="00400B0F">
      <w:pPr>
        <w:spacing w:before="0" w:after="0"/>
        <w:rPr>
          <w:rFonts w:eastAsia="Times New Roman"/>
          <w:b/>
          <w:bCs/>
          <w:iCs/>
          <w:color w:val="008938"/>
          <w:sz w:val="36"/>
          <w:szCs w:val="28"/>
        </w:rPr>
        <w:sectPr w:rsidR="00E56F4E" w:rsidSect="003948F5">
          <w:footerReference w:type="default" r:id="rId32"/>
          <w:pgSz w:w="11899" w:h="16838" w:code="9"/>
          <w:pgMar w:top="1134" w:right="1134" w:bottom="1134" w:left="1134" w:header="340" w:footer="340" w:gutter="0"/>
          <w:pgNumType w:start="1"/>
          <w:cols w:space="708"/>
          <w:docGrid w:linePitch="326"/>
        </w:sectPr>
      </w:pPr>
      <w:bookmarkStart w:id="21" w:name="_Toc522629664"/>
      <w:bookmarkStart w:id="22" w:name="_Toc51079263"/>
    </w:p>
    <w:p w14:paraId="1778EED2" w14:textId="5959B11F" w:rsidR="00DB646E" w:rsidRPr="008474D8" w:rsidRDefault="735FECCE" w:rsidP="001F1CA2">
      <w:pPr>
        <w:pStyle w:val="Heading1"/>
      </w:pPr>
      <w:bookmarkStart w:id="23" w:name="_Toc65697826"/>
      <w:bookmarkStart w:id="24" w:name="_Toc65697870"/>
      <w:bookmarkStart w:id="25" w:name="_Toc66392321"/>
      <w:bookmarkStart w:id="26" w:name="_Toc66450356"/>
      <w:bookmarkStart w:id="27" w:name="_Toc66450868"/>
      <w:bookmarkStart w:id="28" w:name="_Toc65697827"/>
      <w:bookmarkStart w:id="29" w:name="_Toc65697871"/>
      <w:bookmarkStart w:id="30" w:name="_Toc66392322"/>
      <w:bookmarkStart w:id="31" w:name="_Toc66450357"/>
      <w:bookmarkStart w:id="32" w:name="_Toc66450869"/>
      <w:bookmarkStart w:id="33" w:name="_Toc170133127"/>
      <w:bookmarkEnd w:id="21"/>
      <w:bookmarkEnd w:id="22"/>
      <w:bookmarkEnd w:id="23"/>
      <w:bookmarkEnd w:id="24"/>
      <w:bookmarkEnd w:id="25"/>
      <w:bookmarkEnd w:id="26"/>
      <w:bookmarkEnd w:id="27"/>
      <w:bookmarkEnd w:id="28"/>
      <w:bookmarkEnd w:id="29"/>
      <w:bookmarkEnd w:id="30"/>
      <w:bookmarkEnd w:id="31"/>
      <w:bookmarkEnd w:id="32"/>
      <w:r w:rsidRPr="0040723F">
        <w:rPr>
          <w:shd w:val="clear" w:color="auto" w:fill="E6E6E6"/>
        </w:rPr>
        <w:lastRenderedPageBreak/>
        <w:t>Actions to Improve Air Quality</w:t>
      </w:r>
      <w:bookmarkEnd w:id="33"/>
    </w:p>
    <w:p w14:paraId="03A9C715" w14:textId="27776813" w:rsidR="00AB10CA" w:rsidRPr="009533E2" w:rsidRDefault="00007D59" w:rsidP="00AB10CA">
      <w:pPr>
        <w:pStyle w:val="Heading2-2"/>
        <w:rPr>
          <w:sz w:val="32"/>
          <w:szCs w:val="24"/>
        </w:rPr>
      </w:pPr>
      <w:bookmarkStart w:id="34" w:name="_Ref67921876"/>
      <w:bookmarkStart w:id="35" w:name="_Ref67922020"/>
      <w:bookmarkStart w:id="36" w:name="_Toc170133128"/>
      <w:bookmarkStart w:id="37" w:name="_Toc522629667"/>
      <w:bookmarkStart w:id="38" w:name="_Toc51079264"/>
      <w:r w:rsidRPr="009533E2">
        <w:rPr>
          <w:sz w:val="32"/>
          <w:szCs w:val="24"/>
        </w:rPr>
        <w:t>Air Quality Management Areas</w:t>
      </w:r>
      <w:bookmarkEnd w:id="34"/>
      <w:bookmarkEnd w:id="35"/>
      <w:bookmarkEnd w:id="36"/>
    </w:p>
    <w:p w14:paraId="52FE0E52" w14:textId="4415FC3B" w:rsidR="00EC5AA4" w:rsidRDefault="00EC5AA4" w:rsidP="00400B0F">
      <w:bookmarkStart w:id="39" w:name="_Toc473641178"/>
      <w:bookmarkStart w:id="40" w:name="_Toc522629669"/>
      <w:bookmarkStart w:id="41" w:name="_Toc51079269"/>
      <w:r w:rsidRPr="00EC5AA4">
        <w:t xml:space="preserve">Air Quality Management Areas (AQMAs) are declared when there is an exceedance or likely exceedance of an air quality objective. After declaration, the authority </w:t>
      </w:r>
      <w:r w:rsidR="007A6882">
        <w:t>should</w:t>
      </w:r>
      <w:r w:rsidR="007A6882" w:rsidRPr="00EC5AA4">
        <w:t xml:space="preserve"> </w:t>
      </w:r>
      <w:r w:rsidRPr="00EC5AA4">
        <w:t>prepare an Air Quality Action Plan (AQAP) within 1</w:t>
      </w:r>
      <w:r w:rsidR="00765843">
        <w:t>8</w:t>
      </w:r>
      <w:r w:rsidR="00586587">
        <w:t xml:space="preserve"> </w:t>
      </w:r>
      <w:r w:rsidRPr="00EC5AA4">
        <w:t>months</w:t>
      </w:r>
      <w:r w:rsidR="00584B86">
        <w:t>. The AQAP</w:t>
      </w:r>
      <w:r w:rsidR="001D7E98">
        <w:t xml:space="preserve"> should specify how air quality targets will be achieved and </w:t>
      </w:r>
      <w:proofErr w:type="gramStart"/>
      <w:r w:rsidR="001D7E98">
        <w:t>maintained, and</w:t>
      </w:r>
      <w:proofErr w:type="gramEnd"/>
      <w:r w:rsidR="001D7E98">
        <w:t xml:space="preserve"> </w:t>
      </w:r>
      <w:r w:rsidR="00797BED">
        <w:t xml:space="preserve">provide </w:t>
      </w:r>
      <w:r w:rsidR="001D7E98">
        <w:t xml:space="preserve">dates by which measures will be carried out. </w:t>
      </w:r>
    </w:p>
    <w:p w14:paraId="2649EABF" w14:textId="2F3AC27D" w:rsidR="002121FC" w:rsidRDefault="00956A7A" w:rsidP="00400B0F">
      <w:r w:rsidRPr="00956A7A">
        <w:t xml:space="preserve">A summary of AQMAs declared by </w:t>
      </w:r>
      <w:r w:rsidR="00E506AF">
        <w:t xml:space="preserve">Waverley Brough Council </w:t>
      </w:r>
      <w:r w:rsidRPr="00956A7A">
        <w:t>can be found in</w:t>
      </w:r>
      <w:r w:rsidR="00FD4F8B">
        <w:t xml:space="preserve"> </w:t>
      </w:r>
      <w:r w:rsidR="00FD4F8B">
        <w:rPr>
          <w:color w:val="2B579A"/>
          <w:shd w:val="clear" w:color="auto" w:fill="E6E6E6"/>
        </w:rPr>
        <w:fldChar w:fldCharType="begin"/>
      </w:r>
      <w:r w:rsidR="00FD4F8B">
        <w:instrText xml:space="preserve"> REF _Ref55231768 \h </w:instrText>
      </w:r>
      <w:r w:rsidR="00400B0F">
        <w:instrText xml:space="preserve"> \* MERGEFORMAT </w:instrText>
      </w:r>
      <w:r w:rsidR="00FD4F8B">
        <w:rPr>
          <w:color w:val="2B579A"/>
          <w:shd w:val="clear" w:color="auto" w:fill="E6E6E6"/>
        </w:rPr>
      </w:r>
      <w:r w:rsidR="00FD4F8B">
        <w:rPr>
          <w:color w:val="2B579A"/>
          <w:shd w:val="clear" w:color="auto" w:fill="E6E6E6"/>
        </w:rPr>
        <w:fldChar w:fldCharType="separate"/>
      </w:r>
      <w:r w:rsidR="00AD7F81" w:rsidRPr="00AD7F81">
        <w:t xml:space="preserve">Table </w:t>
      </w:r>
      <w:r w:rsidR="00AD7F81" w:rsidRPr="00AD7F81">
        <w:rPr>
          <w:noProof/>
        </w:rPr>
        <w:t>2.1</w:t>
      </w:r>
      <w:r w:rsidR="00FD4F8B">
        <w:rPr>
          <w:color w:val="2B579A"/>
          <w:shd w:val="clear" w:color="auto" w:fill="E6E6E6"/>
        </w:rPr>
        <w:fldChar w:fldCharType="end"/>
      </w:r>
      <w:r w:rsidR="00423246">
        <w:t>.</w:t>
      </w:r>
      <w:r w:rsidRPr="00956A7A">
        <w:t xml:space="preserve"> </w:t>
      </w:r>
      <w:r w:rsidR="002121FC" w:rsidRPr="002121FC">
        <w:t>The table presents a description of the</w:t>
      </w:r>
      <w:r w:rsidR="00E506AF">
        <w:t xml:space="preserve"> two</w:t>
      </w:r>
      <w:r w:rsidR="002121FC" w:rsidRPr="002121FC">
        <w:rPr>
          <w:color w:val="FF0000"/>
        </w:rPr>
        <w:t xml:space="preserve"> </w:t>
      </w:r>
      <w:r w:rsidR="002121FC" w:rsidRPr="002121FC">
        <w:t>AQMA</w:t>
      </w:r>
      <w:r w:rsidR="00E506AF">
        <w:t>s</w:t>
      </w:r>
      <w:r w:rsidR="002121FC" w:rsidRPr="002121FC">
        <w:t xml:space="preserve"> that</w:t>
      </w:r>
      <w:r w:rsidR="00592D7B">
        <w:t xml:space="preserve"> are</w:t>
      </w:r>
      <w:r w:rsidR="002121FC" w:rsidRPr="00E97EAE">
        <w:rPr>
          <w:color w:val="FF0000"/>
        </w:rPr>
        <w:t xml:space="preserve"> </w:t>
      </w:r>
      <w:r w:rsidR="002121FC" w:rsidRPr="002121FC">
        <w:t xml:space="preserve">currently designated within </w:t>
      </w:r>
      <w:r w:rsidR="00592D7B">
        <w:t xml:space="preserve">Waverley Brough Council. </w:t>
      </w:r>
      <w:r w:rsidR="00A06DA6">
        <w:rPr>
          <w:color w:val="2B579A"/>
          <w:shd w:val="clear" w:color="auto" w:fill="E6E6E6"/>
        </w:rPr>
        <w:fldChar w:fldCharType="begin"/>
      </w:r>
      <w:r w:rsidR="00A06DA6">
        <w:instrText xml:space="preserve"> REF _Ref67662185 \h </w:instrText>
      </w:r>
      <w:r w:rsidR="00A06DA6">
        <w:rPr>
          <w:color w:val="2B579A"/>
          <w:shd w:val="clear" w:color="auto" w:fill="E6E6E6"/>
        </w:rPr>
      </w:r>
      <w:r w:rsidR="00A06DA6">
        <w:rPr>
          <w:color w:val="2B579A"/>
          <w:shd w:val="clear" w:color="auto" w:fill="E6E6E6"/>
        </w:rPr>
        <w:fldChar w:fldCharType="separate"/>
      </w:r>
      <w:r w:rsidR="00AD7F81" w:rsidRPr="0040723F">
        <w:rPr>
          <w:shd w:val="clear" w:color="auto" w:fill="E6E6E6"/>
        </w:rPr>
        <w:t>Appendix D: Map(s) of Monitoring Locations and AQMAs</w:t>
      </w:r>
      <w:r w:rsidR="00A06DA6">
        <w:rPr>
          <w:color w:val="2B579A"/>
          <w:shd w:val="clear" w:color="auto" w:fill="E6E6E6"/>
        </w:rPr>
        <w:fldChar w:fldCharType="end"/>
      </w:r>
      <w:r w:rsidR="00423246" w:rsidRPr="00956A7A">
        <w:t xml:space="preserve"> provides map</w:t>
      </w:r>
      <w:r w:rsidR="00423246">
        <w:t>s</w:t>
      </w:r>
      <w:r w:rsidR="00423246" w:rsidRPr="00956A7A">
        <w:t xml:space="preserve"> of </w:t>
      </w:r>
      <w:r w:rsidR="00775992" w:rsidRPr="00956A7A">
        <w:t>AQMA</w:t>
      </w:r>
      <w:r w:rsidR="00592D7B">
        <w:t>s</w:t>
      </w:r>
      <w:r w:rsidR="00775992">
        <w:rPr>
          <w:color w:val="FF0000"/>
        </w:rPr>
        <w:t xml:space="preserve"> </w:t>
      </w:r>
      <w:proofErr w:type="gramStart"/>
      <w:r w:rsidR="00775992" w:rsidRPr="00775992">
        <w:t>and also</w:t>
      </w:r>
      <w:proofErr w:type="gramEnd"/>
      <w:r w:rsidR="00775992" w:rsidRPr="00775992">
        <w:t xml:space="preserve"> </w:t>
      </w:r>
      <w:r w:rsidR="00775992">
        <w:t xml:space="preserve">the </w:t>
      </w:r>
      <w:r w:rsidR="00423246" w:rsidRPr="00956A7A">
        <w:t>air quality monitoring locations in relation to the AQMA</w:t>
      </w:r>
      <w:r w:rsidR="00592D7B">
        <w:t>s</w:t>
      </w:r>
      <w:r w:rsidR="00423246" w:rsidRPr="00FD4F8B">
        <w:rPr>
          <w:color w:val="FF0000"/>
        </w:rPr>
        <w:t>.</w:t>
      </w:r>
      <w:r w:rsidR="002121FC" w:rsidRPr="002121FC">
        <w:t xml:space="preserve"> </w:t>
      </w:r>
      <w:r w:rsidR="002121FC">
        <w:t>The air quality objectives pertinent to the current AQMA designation</w:t>
      </w:r>
      <w:r w:rsidR="00592D7B">
        <w:t>s</w:t>
      </w:r>
      <w:r w:rsidR="002121FC" w:rsidRPr="002121FC">
        <w:rPr>
          <w:color w:val="FF0000"/>
        </w:rPr>
        <w:t xml:space="preserve"> </w:t>
      </w:r>
      <w:r w:rsidR="002121FC">
        <w:t>are as follows:</w:t>
      </w:r>
    </w:p>
    <w:p w14:paraId="2C436CA1" w14:textId="4F1C3198" w:rsidR="00B36108" w:rsidRDefault="002121FC" w:rsidP="00400B0F">
      <w:pPr>
        <w:pStyle w:val="ListParagraph"/>
        <w:numPr>
          <w:ilvl w:val="0"/>
          <w:numId w:val="16"/>
        </w:numPr>
        <w:sectPr w:rsidR="00B36108" w:rsidSect="003948F5">
          <w:pgSz w:w="11899" w:h="16838" w:code="9"/>
          <w:pgMar w:top="1134" w:right="1134" w:bottom="1134" w:left="1134" w:header="340" w:footer="340" w:gutter="0"/>
          <w:cols w:space="708"/>
          <w:docGrid w:linePitch="326"/>
        </w:sectPr>
      </w:pPr>
      <w:r w:rsidRPr="00592D7B">
        <w:t>NO</w:t>
      </w:r>
      <w:r w:rsidRPr="00592D7B">
        <w:rPr>
          <w:vertAlign w:val="subscript"/>
        </w:rPr>
        <w:t>2</w:t>
      </w:r>
      <w:r w:rsidRPr="00592D7B">
        <w:t xml:space="preserve"> annual mean</w:t>
      </w:r>
    </w:p>
    <w:p w14:paraId="5347131B" w14:textId="701361C1" w:rsidR="00F956E7" w:rsidRDefault="4191418F" w:rsidP="00B8340C">
      <w:pPr>
        <w:pStyle w:val="Caption"/>
      </w:pPr>
      <w:bookmarkStart w:id="42" w:name="_Ref55231768"/>
      <w:bookmarkStart w:id="43" w:name="_Toc170123323"/>
      <w:r w:rsidRPr="0040723F">
        <w:rPr>
          <w:shd w:val="clear" w:color="auto" w:fill="E6E6E6"/>
        </w:rPr>
        <w:lastRenderedPageBreak/>
        <w:t xml:space="preserve">Table </w:t>
      </w:r>
      <w:r w:rsidR="0097717C">
        <w:rPr>
          <w:shd w:val="clear" w:color="auto" w:fill="E6E6E6"/>
        </w:rPr>
        <w:fldChar w:fldCharType="begin"/>
      </w:r>
      <w:r w:rsidR="0097717C">
        <w:rPr>
          <w:shd w:val="clear" w:color="auto" w:fill="E6E6E6"/>
        </w:rPr>
        <w:instrText xml:space="preserve"> STYLEREF 1 \s </w:instrText>
      </w:r>
      <w:r w:rsidR="0097717C">
        <w:rPr>
          <w:shd w:val="clear" w:color="auto" w:fill="E6E6E6"/>
        </w:rPr>
        <w:fldChar w:fldCharType="separate"/>
      </w:r>
      <w:r w:rsidR="00AD7F81">
        <w:rPr>
          <w:noProof/>
          <w:shd w:val="clear" w:color="auto" w:fill="E6E6E6"/>
        </w:rPr>
        <w:t>2</w:t>
      </w:r>
      <w:r w:rsidR="0097717C">
        <w:rPr>
          <w:shd w:val="clear" w:color="auto" w:fill="E6E6E6"/>
        </w:rPr>
        <w:fldChar w:fldCharType="end"/>
      </w:r>
      <w:r w:rsidR="0097717C">
        <w:rPr>
          <w:shd w:val="clear" w:color="auto" w:fill="E6E6E6"/>
        </w:rPr>
        <w:t>.</w:t>
      </w:r>
      <w:r w:rsidR="0097717C">
        <w:rPr>
          <w:shd w:val="clear" w:color="auto" w:fill="E6E6E6"/>
        </w:rPr>
        <w:fldChar w:fldCharType="begin"/>
      </w:r>
      <w:r w:rsidR="0097717C">
        <w:rPr>
          <w:shd w:val="clear" w:color="auto" w:fill="E6E6E6"/>
        </w:rPr>
        <w:instrText xml:space="preserve"> SEQ Table \* ARABIC \s 1 </w:instrText>
      </w:r>
      <w:r w:rsidR="0097717C">
        <w:rPr>
          <w:shd w:val="clear" w:color="auto" w:fill="E6E6E6"/>
        </w:rPr>
        <w:fldChar w:fldCharType="separate"/>
      </w:r>
      <w:r w:rsidR="00AD7F81">
        <w:rPr>
          <w:noProof/>
          <w:shd w:val="clear" w:color="auto" w:fill="E6E6E6"/>
        </w:rPr>
        <w:t>1</w:t>
      </w:r>
      <w:r w:rsidR="0097717C">
        <w:rPr>
          <w:shd w:val="clear" w:color="auto" w:fill="E6E6E6"/>
        </w:rPr>
        <w:fldChar w:fldCharType="end"/>
      </w:r>
      <w:bookmarkEnd w:id="42"/>
      <w:r w:rsidRPr="0040723F">
        <w:rPr>
          <w:shd w:val="clear" w:color="auto" w:fill="E6E6E6"/>
        </w:rPr>
        <w:t xml:space="preserve"> – Declared Air Quality Management Areas</w:t>
      </w:r>
      <w:bookmarkEnd w:id="43"/>
    </w:p>
    <w:tbl>
      <w:tblPr>
        <w:tblStyle w:val="TableStyle4"/>
        <w:tblW w:w="5000" w:type="pct"/>
        <w:tblLook w:val="04A0" w:firstRow="1" w:lastRow="0" w:firstColumn="1" w:lastColumn="0" w:noHBand="0" w:noVBand="1"/>
      </w:tblPr>
      <w:tblGrid>
        <w:gridCol w:w="1256"/>
        <w:gridCol w:w="1404"/>
        <w:gridCol w:w="1404"/>
        <w:gridCol w:w="1546"/>
        <w:gridCol w:w="1261"/>
        <w:gridCol w:w="1404"/>
        <w:gridCol w:w="1503"/>
        <w:gridCol w:w="1159"/>
        <w:gridCol w:w="1392"/>
        <w:gridCol w:w="2231"/>
      </w:tblGrid>
      <w:tr w:rsidR="00592D7B" w:rsidRPr="008C2ADD" w14:paraId="6A253DEC" w14:textId="77777777" w:rsidTr="00592D7B">
        <w:trPr>
          <w:cnfStyle w:val="100000000000" w:firstRow="1" w:lastRow="0" w:firstColumn="0" w:lastColumn="0" w:oddVBand="0" w:evenVBand="0" w:oddHBand="0" w:evenHBand="0" w:firstRowFirstColumn="0" w:firstRowLastColumn="0" w:lastRowFirstColumn="0" w:lastRowLastColumn="0"/>
          <w:trHeight w:val="1183"/>
          <w:tblHeader/>
        </w:trPr>
        <w:tc>
          <w:tcPr>
            <w:cnfStyle w:val="001000000000" w:firstRow="0" w:lastRow="0" w:firstColumn="1" w:lastColumn="0" w:oddVBand="0" w:evenVBand="0" w:oddHBand="0" w:evenHBand="0" w:firstRowFirstColumn="0" w:firstRowLastColumn="0" w:lastRowFirstColumn="0" w:lastRowLastColumn="0"/>
            <w:tcW w:w="431" w:type="pct"/>
            <w:hideMark/>
          </w:tcPr>
          <w:p w14:paraId="6B09ECF0" w14:textId="77777777" w:rsidR="008C2ADD" w:rsidRPr="008C2ADD" w:rsidRDefault="008C2ADD" w:rsidP="008C2ADD">
            <w:pPr>
              <w:spacing w:before="0" w:after="0" w:line="240" w:lineRule="auto"/>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AQMA Name</w:t>
            </w:r>
          </w:p>
        </w:tc>
        <w:tc>
          <w:tcPr>
            <w:tcW w:w="482" w:type="pct"/>
            <w:hideMark/>
          </w:tcPr>
          <w:p w14:paraId="76D3AF1E"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Date of Declaration</w:t>
            </w:r>
          </w:p>
        </w:tc>
        <w:tc>
          <w:tcPr>
            <w:tcW w:w="482" w:type="pct"/>
            <w:hideMark/>
          </w:tcPr>
          <w:p w14:paraId="31F1FC86"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Pollutants and Air Quality Objectives</w:t>
            </w:r>
          </w:p>
        </w:tc>
        <w:tc>
          <w:tcPr>
            <w:tcW w:w="531" w:type="pct"/>
            <w:hideMark/>
          </w:tcPr>
          <w:p w14:paraId="2B716671"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One Line Description</w:t>
            </w:r>
          </w:p>
        </w:tc>
        <w:tc>
          <w:tcPr>
            <w:tcW w:w="433" w:type="pct"/>
            <w:hideMark/>
          </w:tcPr>
          <w:p w14:paraId="3873B4A6"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Is air quality in the AQMA influenced by roads controlled by Highways England?</w:t>
            </w:r>
          </w:p>
        </w:tc>
        <w:tc>
          <w:tcPr>
            <w:tcW w:w="482" w:type="pct"/>
            <w:hideMark/>
          </w:tcPr>
          <w:p w14:paraId="49E6159A"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Level of Exceedance: Declaration</w:t>
            </w:r>
            <w:r w:rsidRPr="008C2ADD">
              <w:rPr>
                <w:rFonts w:eastAsia="Times New Roman" w:cs="Arial"/>
                <w:color w:val="000000"/>
                <w:sz w:val="16"/>
                <w:szCs w:val="16"/>
                <w:lang w:val="en-US" w:eastAsia="zh-CN"/>
              </w:rPr>
              <w:t> </w:t>
            </w:r>
          </w:p>
        </w:tc>
        <w:tc>
          <w:tcPr>
            <w:tcW w:w="516" w:type="pct"/>
            <w:hideMark/>
          </w:tcPr>
          <w:p w14:paraId="1AD791DC"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Level of Exceedance: Current Year</w:t>
            </w:r>
          </w:p>
        </w:tc>
        <w:tc>
          <w:tcPr>
            <w:tcW w:w="398" w:type="pct"/>
            <w:hideMark/>
          </w:tcPr>
          <w:p w14:paraId="5B036163"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 xml:space="preserve">Number of Years Compliant with Air Quality Objective </w:t>
            </w:r>
          </w:p>
        </w:tc>
        <w:tc>
          <w:tcPr>
            <w:tcW w:w="478" w:type="pct"/>
            <w:hideMark/>
          </w:tcPr>
          <w:p w14:paraId="2BBC0336"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Name and Date of AQAP Publication</w:t>
            </w:r>
          </w:p>
        </w:tc>
        <w:tc>
          <w:tcPr>
            <w:tcW w:w="766" w:type="pct"/>
            <w:hideMark/>
          </w:tcPr>
          <w:p w14:paraId="66D3E5D6"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Web Link to AQAP</w:t>
            </w:r>
          </w:p>
        </w:tc>
      </w:tr>
      <w:tr w:rsidR="00592D7B" w:rsidRPr="008C2ADD" w14:paraId="429DD25D" w14:textId="77777777" w:rsidTr="00592D7B">
        <w:trPr>
          <w:trHeight w:val="1725"/>
        </w:trPr>
        <w:tc>
          <w:tcPr>
            <w:cnfStyle w:val="001000000000" w:firstRow="0" w:lastRow="0" w:firstColumn="1" w:lastColumn="0" w:oddVBand="0" w:evenVBand="0" w:oddHBand="0" w:evenHBand="0" w:firstRowFirstColumn="0" w:firstRowLastColumn="0" w:lastRowFirstColumn="0" w:lastRowLastColumn="0"/>
            <w:tcW w:w="431" w:type="pct"/>
            <w:hideMark/>
          </w:tcPr>
          <w:p w14:paraId="31C57840" w14:textId="5FFE279F" w:rsidR="00592D7B" w:rsidRPr="008C2ADD" w:rsidRDefault="00592D7B" w:rsidP="00592D7B">
            <w:pPr>
              <w:spacing w:before="0" w:after="0" w:line="240" w:lineRule="auto"/>
              <w:rPr>
                <w:rFonts w:eastAsia="Times New Roman" w:cs="Arial"/>
                <w:color w:val="FF0000"/>
                <w:sz w:val="20"/>
                <w:szCs w:val="20"/>
                <w:lang w:val="en-US" w:eastAsia="zh-CN"/>
              </w:rPr>
            </w:pPr>
            <w:r>
              <w:rPr>
                <w:rFonts w:cs="Arial"/>
                <w:sz w:val="20"/>
                <w:szCs w:val="20"/>
              </w:rPr>
              <w:t>Waverley AQMA No. 1 - Farnham</w:t>
            </w:r>
          </w:p>
        </w:tc>
        <w:tc>
          <w:tcPr>
            <w:tcW w:w="482" w:type="pct"/>
            <w:hideMark/>
          </w:tcPr>
          <w:p w14:paraId="7FA31034" w14:textId="05CC82FB" w:rsidR="00592D7B" w:rsidRPr="00592D7B" w:rsidRDefault="00592D7B"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592D7B">
              <w:rPr>
                <w:rFonts w:cs="Arial"/>
                <w:sz w:val="20"/>
                <w:szCs w:val="20"/>
              </w:rPr>
              <w:t>Declared 08/07/2005 (order amended 23/08/2007)</w:t>
            </w:r>
          </w:p>
        </w:tc>
        <w:tc>
          <w:tcPr>
            <w:tcW w:w="482" w:type="pct"/>
            <w:hideMark/>
          </w:tcPr>
          <w:p w14:paraId="2DB19CBE" w14:textId="7C074730" w:rsidR="00592D7B" w:rsidRPr="00592D7B" w:rsidRDefault="00592D7B"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592D7B">
              <w:rPr>
                <w:rFonts w:cs="Arial"/>
                <w:sz w:val="20"/>
                <w:szCs w:val="20"/>
              </w:rPr>
              <w:t>NO2 Annual Mean</w:t>
            </w:r>
          </w:p>
        </w:tc>
        <w:tc>
          <w:tcPr>
            <w:tcW w:w="531" w:type="pct"/>
            <w:hideMark/>
          </w:tcPr>
          <w:p w14:paraId="11D6F6A0" w14:textId="27E933AC" w:rsidR="00592D7B" w:rsidRPr="00592D7B" w:rsidRDefault="00592D7B"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592D7B">
              <w:rPr>
                <w:rFonts w:cs="Arial"/>
                <w:sz w:val="20"/>
                <w:szCs w:val="20"/>
              </w:rPr>
              <w:t>An area encompassing parts Farnham town centre</w:t>
            </w:r>
          </w:p>
        </w:tc>
        <w:tc>
          <w:tcPr>
            <w:tcW w:w="433" w:type="pct"/>
            <w:hideMark/>
          </w:tcPr>
          <w:p w14:paraId="7EC0042E" w14:textId="049FDA73" w:rsidR="00592D7B" w:rsidRPr="00592D7B" w:rsidRDefault="00592D7B"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592D7B">
              <w:rPr>
                <w:rFonts w:cs="Arial"/>
                <w:sz w:val="20"/>
                <w:szCs w:val="20"/>
              </w:rPr>
              <w:t>N</w:t>
            </w:r>
            <w:r w:rsidR="00DF34C1">
              <w:rPr>
                <w:rFonts w:cs="Arial"/>
                <w:sz w:val="20"/>
                <w:szCs w:val="20"/>
              </w:rPr>
              <w:t>o</w:t>
            </w:r>
          </w:p>
        </w:tc>
        <w:tc>
          <w:tcPr>
            <w:tcW w:w="482" w:type="pct"/>
            <w:hideMark/>
          </w:tcPr>
          <w:p w14:paraId="276D516C" w14:textId="29C6B55E" w:rsidR="00592D7B" w:rsidRPr="00592D7B" w:rsidRDefault="00592D7B"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592D7B">
              <w:rPr>
                <w:rFonts w:cs="Arial"/>
                <w:sz w:val="20"/>
                <w:szCs w:val="20"/>
              </w:rPr>
              <w:t>Not known</w:t>
            </w:r>
          </w:p>
        </w:tc>
        <w:tc>
          <w:tcPr>
            <w:tcW w:w="516" w:type="pct"/>
            <w:hideMark/>
          </w:tcPr>
          <w:p w14:paraId="27D967B0" w14:textId="2E052618" w:rsidR="00592D7B" w:rsidRPr="00592D7B" w:rsidRDefault="00592D7B"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0A50C3">
              <w:rPr>
                <w:rFonts w:cs="Arial"/>
                <w:sz w:val="20"/>
                <w:szCs w:val="20"/>
              </w:rPr>
              <w:t>3</w:t>
            </w:r>
            <w:r w:rsidR="000A50C3" w:rsidRPr="000A50C3">
              <w:rPr>
                <w:rFonts w:cs="Arial"/>
                <w:sz w:val="20"/>
                <w:szCs w:val="20"/>
              </w:rPr>
              <w:t>1.7</w:t>
            </w:r>
            <w:r w:rsidRPr="000A50C3">
              <w:rPr>
                <w:rFonts w:cs="Arial"/>
                <w:sz w:val="20"/>
                <w:szCs w:val="20"/>
              </w:rPr>
              <w:t xml:space="preserve"> (WBC</w:t>
            </w:r>
            <w:r w:rsidR="000A50C3" w:rsidRPr="000A50C3">
              <w:rPr>
                <w:rFonts w:cs="Arial"/>
                <w:sz w:val="20"/>
                <w:szCs w:val="20"/>
              </w:rPr>
              <w:t>51</w:t>
            </w:r>
            <w:r w:rsidRPr="000A50C3">
              <w:rPr>
                <w:rFonts w:cs="Arial"/>
                <w:sz w:val="20"/>
                <w:szCs w:val="20"/>
              </w:rPr>
              <w:t>)</w:t>
            </w:r>
          </w:p>
        </w:tc>
        <w:tc>
          <w:tcPr>
            <w:tcW w:w="398" w:type="pct"/>
            <w:hideMark/>
          </w:tcPr>
          <w:p w14:paraId="5A6BA167" w14:textId="60DA366B" w:rsidR="00592D7B" w:rsidRPr="00592D7B" w:rsidRDefault="00592D7B"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592D7B">
              <w:rPr>
                <w:rFonts w:cs="Arial"/>
                <w:sz w:val="20"/>
                <w:szCs w:val="20"/>
              </w:rPr>
              <w:t> </w:t>
            </w:r>
            <w:r w:rsidR="00BC2652">
              <w:rPr>
                <w:rFonts w:cs="Arial"/>
                <w:sz w:val="20"/>
                <w:szCs w:val="20"/>
              </w:rPr>
              <w:t>5</w:t>
            </w:r>
          </w:p>
        </w:tc>
        <w:tc>
          <w:tcPr>
            <w:tcW w:w="478" w:type="pct"/>
            <w:hideMark/>
          </w:tcPr>
          <w:p w14:paraId="6E1BDDC8" w14:textId="76CE48D5" w:rsidR="00592D7B" w:rsidRPr="00592D7B" w:rsidRDefault="00592D7B"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592D7B">
              <w:rPr>
                <w:rFonts w:cs="Arial"/>
                <w:sz w:val="20"/>
                <w:szCs w:val="20"/>
              </w:rPr>
              <w:t>Waverley Borough Council Air Quality Action Plan,</w:t>
            </w:r>
            <w:r w:rsidR="006A1A07">
              <w:rPr>
                <w:rFonts w:cs="Arial"/>
                <w:sz w:val="20"/>
                <w:szCs w:val="20"/>
              </w:rPr>
              <w:t xml:space="preserve"> May 2023</w:t>
            </w:r>
            <w:r w:rsidRPr="00592D7B">
              <w:rPr>
                <w:rFonts w:cs="Arial"/>
                <w:sz w:val="20"/>
                <w:szCs w:val="20"/>
              </w:rPr>
              <w:t xml:space="preserve"> </w:t>
            </w:r>
          </w:p>
        </w:tc>
        <w:tc>
          <w:tcPr>
            <w:tcW w:w="766" w:type="pct"/>
            <w:hideMark/>
          </w:tcPr>
          <w:p w14:paraId="3E183B0A" w14:textId="01A51AA1" w:rsidR="00592D7B" w:rsidRPr="008C2ADD" w:rsidRDefault="00C7155C"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hyperlink r:id="rId33" w:history="1">
              <w:r w:rsidR="00592D7B" w:rsidRPr="002A40EA">
                <w:rPr>
                  <w:color w:val="0000FF"/>
                  <w:sz w:val="20"/>
                  <w:szCs w:val="20"/>
                  <w:u w:val="single"/>
                </w:rPr>
                <w:t>Waverley Borough Council - Air Quality Action Plan and Clean Air Strategy</w:t>
              </w:r>
            </w:hyperlink>
          </w:p>
        </w:tc>
      </w:tr>
      <w:tr w:rsidR="00592D7B" w:rsidRPr="008C2ADD" w14:paraId="48A561FF" w14:textId="77777777" w:rsidTr="00592D7B">
        <w:trPr>
          <w:trHeight w:val="1260"/>
        </w:trPr>
        <w:tc>
          <w:tcPr>
            <w:cnfStyle w:val="001000000000" w:firstRow="0" w:lastRow="0" w:firstColumn="1" w:lastColumn="0" w:oddVBand="0" w:evenVBand="0" w:oddHBand="0" w:evenHBand="0" w:firstRowFirstColumn="0" w:firstRowLastColumn="0" w:lastRowFirstColumn="0" w:lastRowLastColumn="0"/>
            <w:tcW w:w="431" w:type="pct"/>
            <w:hideMark/>
          </w:tcPr>
          <w:p w14:paraId="3B9C0A8F" w14:textId="10E6D249" w:rsidR="00592D7B" w:rsidRPr="008C2ADD" w:rsidRDefault="00592D7B" w:rsidP="00592D7B">
            <w:pPr>
              <w:spacing w:before="0" w:after="0" w:line="240" w:lineRule="auto"/>
              <w:rPr>
                <w:rFonts w:eastAsia="Times New Roman" w:cs="Arial"/>
                <w:color w:val="FF0000"/>
                <w:sz w:val="20"/>
                <w:szCs w:val="20"/>
                <w:lang w:val="en-US" w:eastAsia="zh-CN"/>
              </w:rPr>
            </w:pPr>
            <w:r>
              <w:rPr>
                <w:rFonts w:cs="Arial"/>
                <w:sz w:val="20"/>
                <w:szCs w:val="20"/>
              </w:rPr>
              <w:t>Waverley AQMA No. 2 - Godalming</w:t>
            </w:r>
          </w:p>
        </w:tc>
        <w:tc>
          <w:tcPr>
            <w:tcW w:w="482" w:type="pct"/>
            <w:hideMark/>
          </w:tcPr>
          <w:p w14:paraId="6C4DE271" w14:textId="501DCE5F" w:rsidR="00592D7B" w:rsidRPr="00592D7B" w:rsidRDefault="00592D7B"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592D7B">
              <w:rPr>
                <w:rFonts w:cs="Arial"/>
                <w:sz w:val="20"/>
                <w:szCs w:val="20"/>
              </w:rPr>
              <w:t>Declared 08/07/2005 (order amended 23/08/2007)</w:t>
            </w:r>
          </w:p>
        </w:tc>
        <w:tc>
          <w:tcPr>
            <w:tcW w:w="482" w:type="pct"/>
            <w:hideMark/>
          </w:tcPr>
          <w:p w14:paraId="02F508BC" w14:textId="12C38C1B" w:rsidR="00592D7B" w:rsidRPr="00592D7B" w:rsidRDefault="00592D7B"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592D7B">
              <w:rPr>
                <w:rFonts w:cs="Arial"/>
                <w:sz w:val="20"/>
                <w:szCs w:val="20"/>
              </w:rPr>
              <w:t>NO2 Annual Mean</w:t>
            </w:r>
          </w:p>
        </w:tc>
        <w:tc>
          <w:tcPr>
            <w:tcW w:w="531" w:type="pct"/>
            <w:hideMark/>
          </w:tcPr>
          <w:p w14:paraId="0D5CB532" w14:textId="7E4324F5" w:rsidR="00592D7B" w:rsidRPr="00592D7B" w:rsidRDefault="00592D7B"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592D7B">
              <w:rPr>
                <w:rFonts w:cs="Arial"/>
                <w:sz w:val="20"/>
                <w:szCs w:val="20"/>
              </w:rPr>
              <w:t xml:space="preserve">An area encompassing parts of Ockford Road and </w:t>
            </w:r>
            <w:proofErr w:type="spellStart"/>
            <w:r w:rsidRPr="00592D7B">
              <w:rPr>
                <w:rFonts w:cs="Arial"/>
                <w:sz w:val="20"/>
                <w:szCs w:val="20"/>
              </w:rPr>
              <w:t>Flambard</w:t>
            </w:r>
            <w:proofErr w:type="spellEnd"/>
            <w:r w:rsidRPr="00592D7B">
              <w:rPr>
                <w:rFonts w:cs="Arial"/>
                <w:sz w:val="20"/>
                <w:szCs w:val="20"/>
              </w:rPr>
              <w:t xml:space="preserve"> Way in Godalming</w:t>
            </w:r>
          </w:p>
        </w:tc>
        <w:tc>
          <w:tcPr>
            <w:tcW w:w="433" w:type="pct"/>
            <w:hideMark/>
          </w:tcPr>
          <w:p w14:paraId="389FE8AD" w14:textId="34AA8C58" w:rsidR="00592D7B" w:rsidRPr="00592D7B" w:rsidRDefault="00592D7B"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592D7B">
              <w:rPr>
                <w:rFonts w:cs="Arial"/>
                <w:sz w:val="20"/>
                <w:szCs w:val="20"/>
              </w:rPr>
              <w:t>N</w:t>
            </w:r>
            <w:r w:rsidR="00DF34C1">
              <w:rPr>
                <w:rFonts w:cs="Arial"/>
                <w:sz w:val="20"/>
                <w:szCs w:val="20"/>
              </w:rPr>
              <w:t>o</w:t>
            </w:r>
          </w:p>
        </w:tc>
        <w:tc>
          <w:tcPr>
            <w:tcW w:w="482" w:type="pct"/>
            <w:hideMark/>
          </w:tcPr>
          <w:p w14:paraId="69AE1773" w14:textId="5EB3FF6D" w:rsidR="00592D7B" w:rsidRPr="00592D7B" w:rsidRDefault="00592D7B"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592D7B">
              <w:rPr>
                <w:rFonts w:cs="Arial"/>
                <w:sz w:val="20"/>
                <w:szCs w:val="20"/>
              </w:rPr>
              <w:t>Not known</w:t>
            </w:r>
          </w:p>
        </w:tc>
        <w:tc>
          <w:tcPr>
            <w:tcW w:w="516" w:type="pct"/>
            <w:hideMark/>
          </w:tcPr>
          <w:p w14:paraId="56C6987A" w14:textId="4FC85C01" w:rsidR="00592D7B" w:rsidRPr="00592D7B" w:rsidRDefault="00592D7B"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592D7B">
              <w:rPr>
                <w:rFonts w:cs="Arial"/>
                <w:sz w:val="20"/>
                <w:szCs w:val="20"/>
              </w:rPr>
              <w:t>2</w:t>
            </w:r>
            <w:r>
              <w:rPr>
                <w:rFonts w:cs="Arial"/>
                <w:sz w:val="20"/>
                <w:szCs w:val="20"/>
              </w:rPr>
              <w:t>1.8</w:t>
            </w:r>
            <w:r w:rsidRPr="00592D7B">
              <w:rPr>
                <w:rFonts w:cs="Arial"/>
                <w:sz w:val="20"/>
                <w:szCs w:val="20"/>
              </w:rPr>
              <w:t xml:space="preserve"> (WBC33)</w:t>
            </w:r>
          </w:p>
        </w:tc>
        <w:tc>
          <w:tcPr>
            <w:tcW w:w="398" w:type="pct"/>
            <w:hideMark/>
          </w:tcPr>
          <w:p w14:paraId="1BD46A45" w14:textId="5A7D8E08" w:rsidR="00592D7B" w:rsidRPr="00592D7B" w:rsidRDefault="007873B3"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Pr>
                <w:rFonts w:cs="Arial"/>
                <w:sz w:val="20"/>
                <w:szCs w:val="20"/>
              </w:rPr>
              <w:t>5</w:t>
            </w:r>
            <w:r w:rsidR="00592D7B" w:rsidRPr="00592D7B">
              <w:rPr>
                <w:rFonts w:cs="Arial"/>
                <w:sz w:val="20"/>
                <w:szCs w:val="20"/>
              </w:rPr>
              <w:t> </w:t>
            </w:r>
          </w:p>
        </w:tc>
        <w:tc>
          <w:tcPr>
            <w:tcW w:w="478" w:type="pct"/>
            <w:hideMark/>
          </w:tcPr>
          <w:p w14:paraId="3EFDACC3" w14:textId="4F291D16" w:rsidR="00592D7B" w:rsidRPr="00592D7B" w:rsidRDefault="00592D7B"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sidRPr="00592D7B">
              <w:rPr>
                <w:rFonts w:cs="Arial"/>
                <w:sz w:val="20"/>
                <w:szCs w:val="20"/>
              </w:rPr>
              <w:t xml:space="preserve">Waverley Borough Council Air Quality Action Plan, </w:t>
            </w:r>
            <w:r w:rsidR="006A1A07">
              <w:rPr>
                <w:rFonts w:cs="Arial"/>
                <w:sz w:val="20"/>
                <w:szCs w:val="20"/>
              </w:rPr>
              <w:t>May 2023</w:t>
            </w:r>
          </w:p>
        </w:tc>
        <w:tc>
          <w:tcPr>
            <w:tcW w:w="766" w:type="pct"/>
            <w:hideMark/>
          </w:tcPr>
          <w:p w14:paraId="24D98A8F" w14:textId="06A10149" w:rsidR="00592D7B" w:rsidRPr="008C2ADD" w:rsidRDefault="00C7155C" w:rsidP="00592D7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hyperlink r:id="rId34" w:history="1">
              <w:r w:rsidR="00592D7B" w:rsidRPr="002A40EA">
                <w:rPr>
                  <w:color w:val="0000FF"/>
                  <w:sz w:val="20"/>
                  <w:szCs w:val="20"/>
                  <w:u w:val="single"/>
                </w:rPr>
                <w:t>Waverley Borough Council - Air Quality Action Plan and Clean Air Strategy</w:t>
              </w:r>
            </w:hyperlink>
          </w:p>
        </w:tc>
      </w:tr>
    </w:tbl>
    <w:p w14:paraId="5A49F16A" w14:textId="3E69865E" w:rsidR="008003E1" w:rsidRPr="008F45AF" w:rsidRDefault="008003E1" w:rsidP="00A8540C">
      <w:pPr>
        <w:spacing w:line="240" w:lineRule="auto"/>
        <w:rPr>
          <w:b/>
          <w:color w:val="FF0000"/>
          <w:szCs w:val="24"/>
        </w:rPr>
      </w:pPr>
    </w:p>
    <w:p w14:paraId="6046C4B9" w14:textId="6C3BCCAE" w:rsidR="008F45AF" w:rsidRDefault="00C7155C" w:rsidP="00A8540C">
      <w:pPr>
        <w:spacing w:line="240" w:lineRule="auto"/>
        <w:rPr>
          <w:b/>
          <w:szCs w:val="24"/>
        </w:rPr>
      </w:pPr>
      <w:sdt>
        <w:sdtPr>
          <w:rPr>
            <w:color w:val="2B579A"/>
            <w:szCs w:val="24"/>
            <w:shd w:val="clear" w:color="auto" w:fill="E6E6E6"/>
          </w:rPr>
          <w:id w:val="-561019701"/>
          <w14:checkbox>
            <w14:checked w14:val="1"/>
            <w14:checkedState w14:val="2612" w14:font="MS Gothic"/>
            <w14:uncheckedState w14:val="2610" w14:font="MS Gothic"/>
          </w14:checkbox>
        </w:sdtPr>
        <w:sdtEndPr/>
        <w:sdtContent>
          <w:r w:rsidR="00592D7B">
            <w:rPr>
              <w:rFonts w:ascii="MS Gothic" w:eastAsia="MS Gothic" w:hAnsi="MS Gothic" w:hint="eastAsia"/>
              <w:color w:val="2B579A"/>
              <w:szCs w:val="24"/>
              <w:shd w:val="clear" w:color="auto" w:fill="E6E6E6"/>
            </w:rPr>
            <w:t>☒</w:t>
          </w:r>
        </w:sdtContent>
      </w:sdt>
      <w:r w:rsidR="008F45AF" w:rsidRPr="00090C17">
        <w:rPr>
          <w:szCs w:val="24"/>
        </w:rPr>
        <w:t xml:space="preserve"> </w:t>
      </w:r>
      <w:r w:rsidR="00592D7B" w:rsidRPr="00592D7B">
        <w:rPr>
          <w:rFonts w:cs="Arial"/>
          <w:b/>
        </w:rPr>
        <w:t>Waverley Brough Council</w:t>
      </w:r>
      <w:r w:rsidR="00E101D3" w:rsidRPr="00592D7B">
        <w:rPr>
          <w:rFonts w:cs="Arial"/>
          <w:b/>
        </w:rPr>
        <w:t xml:space="preserve"> </w:t>
      </w:r>
      <w:r w:rsidR="008F45AF" w:rsidRPr="00090C17">
        <w:rPr>
          <w:b/>
          <w:szCs w:val="24"/>
        </w:rPr>
        <w:t>confirm the information on UK-Air regarding their AQMA(s) is up to date</w:t>
      </w:r>
      <w:r w:rsidR="00592D7B">
        <w:rPr>
          <w:b/>
          <w:szCs w:val="24"/>
        </w:rPr>
        <w:t>.</w:t>
      </w:r>
    </w:p>
    <w:p w14:paraId="53B7C988" w14:textId="3799BD64" w:rsidR="00775992" w:rsidRPr="00592D7B" w:rsidRDefault="00C7155C" w:rsidP="00A8540C">
      <w:pPr>
        <w:spacing w:line="240" w:lineRule="auto"/>
        <w:rPr>
          <w:b/>
          <w:szCs w:val="24"/>
        </w:rPr>
      </w:pPr>
      <w:sdt>
        <w:sdtPr>
          <w:rPr>
            <w:color w:val="2B579A"/>
            <w:szCs w:val="24"/>
            <w:shd w:val="clear" w:color="auto" w:fill="E6E6E6"/>
          </w:rPr>
          <w:id w:val="-514619660"/>
          <w14:checkbox>
            <w14:checked w14:val="1"/>
            <w14:checkedState w14:val="2612" w14:font="MS Gothic"/>
            <w14:uncheckedState w14:val="2610" w14:font="MS Gothic"/>
          </w14:checkbox>
        </w:sdtPr>
        <w:sdtEndPr/>
        <w:sdtContent>
          <w:r w:rsidR="00592D7B">
            <w:rPr>
              <w:rFonts w:ascii="MS Gothic" w:eastAsia="MS Gothic" w:hAnsi="MS Gothic" w:hint="eastAsia"/>
              <w:color w:val="2B579A"/>
              <w:szCs w:val="24"/>
              <w:shd w:val="clear" w:color="auto" w:fill="E6E6E6"/>
            </w:rPr>
            <w:t>☒</w:t>
          </w:r>
        </w:sdtContent>
      </w:sdt>
      <w:r w:rsidR="00775992" w:rsidRPr="00090C17">
        <w:rPr>
          <w:szCs w:val="24"/>
        </w:rPr>
        <w:t xml:space="preserve"> </w:t>
      </w:r>
      <w:r w:rsidR="00592D7B" w:rsidRPr="00592D7B">
        <w:rPr>
          <w:rFonts w:cs="Arial"/>
          <w:b/>
        </w:rPr>
        <w:t xml:space="preserve">Waverley Brough Council </w:t>
      </w:r>
      <w:r w:rsidR="00775992" w:rsidRPr="00090C17">
        <w:rPr>
          <w:b/>
          <w:szCs w:val="24"/>
        </w:rPr>
        <w:t xml:space="preserve">confirm </w:t>
      </w:r>
      <w:r w:rsidR="00775992">
        <w:rPr>
          <w:b/>
          <w:szCs w:val="24"/>
        </w:rPr>
        <w:t>that all current AQAPs have been submitted to</w:t>
      </w:r>
      <w:r w:rsidR="00650E9C">
        <w:rPr>
          <w:b/>
          <w:szCs w:val="24"/>
        </w:rPr>
        <w:t xml:space="preserve"> Defra</w:t>
      </w:r>
      <w:r w:rsidR="00592D7B">
        <w:rPr>
          <w:b/>
          <w:szCs w:val="24"/>
        </w:rPr>
        <w:t>.</w:t>
      </w:r>
    </w:p>
    <w:p w14:paraId="0222F05F" w14:textId="77777777" w:rsidR="00EC5AA4" w:rsidRPr="00EC5AA4" w:rsidRDefault="00EC5AA4" w:rsidP="00400B0F">
      <w:pPr>
        <w:sectPr w:rsidR="00EC5AA4" w:rsidRPr="00EC5AA4" w:rsidSect="003948F5">
          <w:footerReference w:type="default" r:id="rId35"/>
          <w:pgSz w:w="16838" w:h="11899" w:orient="landscape" w:code="9"/>
          <w:pgMar w:top="1134" w:right="1134" w:bottom="1134" w:left="1134" w:header="340" w:footer="340" w:gutter="0"/>
          <w:cols w:space="708"/>
          <w:docGrid w:linePitch="326"/>
        </w:sectPr>
      </w:pPr>
    </w:p>
    <w:p w14:paraId="4EB36B4D" w14:textId="357BA71A" w:rsidR="00E2126C" w:rsidRPr="009533E2" w:rsidRDefault="0E864535" w:rsidP="00CD3892">
      <w:pPr>
        <w:pStyle w:val="Heading2-2"/>
        <w:rPr>
          <w:sz w:val="32"/>
          <w:szCs w:val="24"/>
        </w:rPr>
      </w:pPr>
      <w:bookmarkStart w:id="44" w:name="_Ref67921911"/>
      <w:bookmarkStart w:id="45" w:name="_Ref67921942"/>
      <w:bookmarkStart w:id="46" w:name="_Ref67921979"/>
      <w:bookmarkStart w:id="47" w:name="_Toc170133129"/>
      <w:bookmarkEnd w:id="39"/>
      <w:bookmarkEnd w:id="40"/>
      <w:bookmarkEnd w:id="41"/>
      <w:r w:rsidRPr="009533E2">
        <w:rPr>
          <w:sz w:val="32"/>
          <w:szCs w:val="24"/>
        </w:rPr>
        <w:lastRenderedPageBreak/>
        <w:t>Progress and Impact of Measures to address Air Quality in</w:t>
      </w:r>
      <w:bookmarkEnd w:id="44"/>
      <w:bookmarkEnd w:id="45"/>
      <w:bookmarkEnd w:id="46"/>
      <w:r w:rsidR="00AC1478">
        <w:rPr>
          <w:sz w:val="32"/>
          <w:szCs w:val="24"/>
        </w:rPr>
        <w:t xml:space="preserve"> Waverley Borough Council</w:t>
      </w:r>
      <w:bookmarkEnd w:id="47"/>
    </w:p>
    <w:p w14:paraId="6F9F69A8" w14:textId="7C8326B2" w:rsidR="006A1A07" w:rsidRDefault="00FC1045" w:rsidP="00400B0F">
      <w:r>
        <w:t>Defra’s appraisal of last year’s ASR conclude</w:t>
      </w:r>
      <w:r w:rsidR="006A1A07">
        <w:t>d:</w:t>
      </w:r>
    </w:p>
    <w:p w14:paraId="49240B0E" w14:textId="0C5CF063" w:rsidR="006A1A07" w:rsidRPr="006A1A07" w:rsidRDefault="006A1A07" w:rsidP="006A1A07">
      <w:pPr>
        <w:pStyle w:val="TRLBodyText"/>
        <w:spacing w:line="360" w:lineRule="auto"/>
        <w:rPr>
          <w:rFonts w:ascii="Arial" w:hAnsi="Arial" w:cs="Arial"/>
          <w:i/>
          <w:iCs/>
          <w:sz w:val="22"/>
          <w:szCs w:val="22"/>
        </w:rPr>
      </w:pPr>
      <w:r w:rsidRPr="006A1A07">
        <w:rPr>
          <w:rFonts w:ascii="Arial" w:hAnsi="Arial" w:cs="Arial"/>
          <w:i/>
          <w:iCs/>
          <w:sz w:val="22"/>
          <w:szCs w:val="22"/>
        </w:rPr>
        <w:t>The report is well structured, detailed, and provides the information specified in the Guidance. The following comments are designed to help inform future reports:</w:t>
      </w:r>
    </w:p>
    <w:p w14:paraId="4EDB2C13" w14:textId="77777777" w:rsidR="006A1A07" w:rsidRPr="006A1A07" w:rsidRDefault="006A1A07" w:rsidP="00807702">
      <w:pPr>
        <w:pStyle w:val="TRLBodyText"/>
        <w:numPr>
          <w:ilvl w:val="0"/>
          <w:numId w:val="33"/>
        </w:numPr>
        <w:spacing w:line="360" w:lineRule="auto"/>
        <w:rPr>
          <w:rFonts w:ascii="Arial" w:hAnsi="Arial" w:cs="Arial"/>
          <w:i/>
          <w:iCs/>
          <w:sz w:val="22"/>
          <w:szCs w:val="22"/>
        </w:rPr>
      </w:pPr>
      <w:r w:rsidRPr="006A1A07">
        <w:rPr>
          <w:rFonts w:ascii="Arial" w:hAnsi="Arial" w:cs="Arial"/>
          <w:i/>
          <w:iCs/>
          <w:sz w:val="22"/>
        </w:rPr>
        <w:t>The Council have robust QA/QC procedures, which were applied appropriately and accurately to the 2022 automatic and non-automatic monitoring data.</w:t>
      </w:r>
    </w:p>
    <w:p w14:paraId="4936A2C1" w14:textId="77777777" w:rsidR="006A1A07" w:rsidRPr="006A1A07" w:rsidRDefault="006A1A07" w:rsidP="00807702">
      <w:pPr>
        <w:pStyle w:val="TRLBodyText"/>
        <w:numPr>
          <w:ilvl w:val="0"/>
          <w:numId w:val="33"/>
        </w:numPr>
        <w:spacing w:line="360" w:lineRule="auto"/>
        <w:rPr>
          <w:rFonts w:ascii="Arial" w:hAnsi="Arial" w:cs="Arial"/>
          <w:i/>
          <w:iCs/>
          <w:sz w:val="22"/>
          <w:szCs w:val="22"/>
        </w:rPr>
      </w:pPr>
      <w:r w:rsidRPr="006A1A07">
        <w:rPr>
          <w:rFonts w:ascii="Arial" w:hAnsi="Arial" w:cs="Arial"/>
          <w:i/>
          <w:iCs/>
          <w:sz w:val="22"/>
        </w:rPr>
        <w:t>Thirty-six measures to improve air quality have been presented in the report, including traffic management measures (e.g., infrastructure to support the use of electric and hybrid vehicles, urban traffic control systems, etc.), promotion of travel alternatives and low emission transport. The progress of those measures has been well discussed.</w:t>
      </w:r>
    </w:p>
    <w:p w14:paraId="500E9563" w14:textId="77777777" w:rsidR="006A1A07" w:rsidRPr="006A1A07" w:rsidRDefault="006A1A07" w:rsidP="00807702">
      <w:pPr>
        <w:pStyle w:val="TRLBodyText"/>
        <w:numPr>
          <w:ilvl w:val="0"/>
          <w:numId w:val="33"/>
        </w:numPr>
        <w:spacing w:line="360" w:lineRule="auto"/>
        <w:rPr>
          <w:rFonts w:ascii="Arial" w:hAnsi="Arial" w:cs="Arial"/>
          <w:i/>
          <w:iCs/>
          <w:sz w:val="22"/>
          <w:szCs w:val="22"/>
        </w:rPr>
      </w:pPr>
      <w:r w:rsidRPr="006A1A07">
        <w:rPr>
          <w:rFonts w:ascii="Arial" w:hAnsi="Arial" w:cs="Arial"/>
          <w:i/>
          <w:iCs/>
          <w:sz w:val="22"/>
        </w:rPr>
        <w:t>The updated AQAP (2023-2028) has been published and the column “Name and Date of AQAP publication” on Table 2.1 needs to be updated.</w:t>
      </w:r>
    </w:p>
    <w:p w14:paraId="5A85D78C" w14:textId="77777777" w:rsidR="006A1A07" w:rsidRPr="006A1A07" w:rsidRDefault="006A1A07" w:rsidP="00807702">
      <w:pPr>
        <w:pStyle w:val="TRLBodyText"/>
        <w:numPr>
          <w:ilvl w:val="0"/>
          <w:numId w:val="33"/>
        </w:numPr>
        <w:spacing w:line="360" w:lineRule="auto"/>
        <w:rPr>
          <w:rFonts w:ascii="Arial" w:hAnsi="Arial" w:cs="Arial"/>
          <w:i/>
          <w:iCs/>
          <w:sz w:val="22"/>
          <w:szCs w:val="22"/>
        </w:rPr>
      </w:pPr>
      <w:r w:rsidRPr="006A1A07">
        <w:rPr>
          <w:rFonts w:ascii="Arial" w:hAnsi="Arial" w:cs="Arial"/>
          <w:i/>
          <w:iCs/>
          <w:sz w:val="22"/>
          <w:szCs w:val="22"/>
        </w:rPr>
        <w:t>All graphs and maps are well presented and are clear to read. The Council have also provided a detailed discussion of the trends.</w:t>
      </w:r>
    </w:p>
    <w:p w14:paraId="5BAAF4DE" w14:textId="77777777" w:rsidR="006A1A07" w:rsidRPr="006A1A07" w:rsidRDefault="006A1A07" w:rsidP="00807702">
      <w:pPr>
        <w:pStyle w:val="TRLBodyText"/>
        <w:numPr>
          <w:ilvl w:val="0"/>
          <w:numId w:val="33"/>
        </w:numPr>
        <w:spacing w:line="360" w:lineRule="auto"/>
        <w:rPr>
          <w:rFonts w:ascii="Arial" w:hAnsi="Arial" w:cs="Arial"/>
          <w:i/>
          <w:iCs/>
          <w:sz w:val="22"/>
          <w:szCs w:val="22"/>
        </w:rPr>
      </w:pPr>
      <w:r w:rsidRPr="006A1A07">
        <w:rPr>
          <w:rFonts w:ascii="Arial" w:hAnsi="Arial" w:cs="Arial"/>
          <w:i/>
          <w:iCs/>
          <w:sz w:val="22"/>
          <w:szCs w:val="22"/>
        </w:rPr>
        <w:t>The number of years compliant with the AQO needs to be included to Table 2.1.</w:t>
      </w:r>
    </w:p>
    <w:p w14:paraId="4880CEC7" w14:textId="77777777" w:rsidR="006A1A07" w:rsidRPr="006A1A07" w:rsidRDefault="006A1A07" w:rsidP="00807702">
      <w:pPr>
        <w:pStyle w:val="TRLBodyText"/>
        <w:numPr>
          <w:ilvl w:val="0"/>
          <w:numId w:val="33"/>
        </w:numPr>
        <w:spacing w:line="360" w:lineRule="auto"/>
        <w:rPr>
          <w:rFonts w:ascii="Arial" w:hAnsi="Arial" w:cs="Arial"/>
          <w:i/>
          <w:iCs/>
          <w:sz w:val="22"/>
          <w:szCs w:val="22"/>
        </w:rPr>
      </w:pPr>
      <w:r w:rsidRPr="006A1A07">
        <w:rPr>
          <w:rFonts w:ascii="Arial" w:hAnsi="Arial" w:cs="Arial"/>
          <w:i/>
          <w:iCs/>
          <w:sz w:val="22"/>
          <w:szCs w:val="22"/>
        </w:rPr>
        <w:t>Comments from last year’s ASR have been mentioned and addressed, which is welcomed.</w:t>
      </w:r>
    </w:p>
    <w:p w14:paraId="108971E0" w14:textId="77777777" w:rsidR="006A1A07" w:rsidRPr="006A1A07" w:rsidRDefault="006A1A07" w:rsidP="00807702">
      <w:pPr>
        <w:pStyle w:val="TRLBodyText"/>
        <w:numPr>
          <w:ilvl w:val="0"/>
          <w:numId w:val="33"/>
        </w:numPr>
        <w:spacing w:line="360" w:lineRule="auto"/>
        <w:rPr>
          <w:rFonts w:ascii="Arial" w:hAnsi="Arial" w:cs="Arial"/>
          <w:i/>
          <w:iCs/>
          <w:sz w:val="22"/>
          <w:szCs w:val="22"/>
        </w:rPr>
      </w:pPr>
      <w:r w:rsidRPr="006A1A07">
        <w:rPr>
          <w:rFonts w:ascii="Arial" w:hAnsi="Arial" w:cs="Arial"/>
          <w:i/>
          <w:iCs/>
          <w:sz w:val="22"/>
          <w:szCs w:val="22"/>
        </w:rPr>
        <w:t xml:space="preserve">The Council have discussed the health outcomes attributable to particulate air pollution. A line graph was also included showing the fraction of mortality in Waverley between 2018 and 2021, which is welcomed.  </w:t>
      </w:r>
    </w:p>
    <w:p w14:paraId="03E26017" w14:textId="77777777" w:rsidR="006A1A07" w:rsidRPr="006A1A07" w:rsidRDefault="006A1A07" w:rsidP="00807702">
      <w:pPr>
        <w:pStyle w:val="TRLBodyText"/>
        <w:numPr>
          <w:ilvl w:val="0"/>
          <w:numId w:val="33"/>
        </w:numPr>
        <w:spacing w:line="360" w:lineRule="auto"/>
        <w:rPr>
          <w:rFonts w:ascii="Arial" w:hAnsi="Arial" w:cs="Arial"/>
          <w:i/>
          <w:iCs/>
          <w:sz w:val="22"/>
          <w:szCs w:val="22"/>
        </w:rPr>
      </w:pPr>
      <w:r w:rsidRPr="006A1A07">
        <w:rPr>
          <w:rFonts w:ascii="Arial" w:hAnsi="Arial" w:cs="Arial"/>
          <w:i/>
          <w:iCs/>
          <w:sz w:val="22"/>
          <w:szCs w:val="22"/>
        </w:rPr>
        <w:t>Actions to improve PM</w:t>
      </w:r>
      <w:r w:rsidRPr="006A1A07">
        <w:rPr>
          <w:rFonts w:ascii="Arial" w:hAnsi="Arial" w:cs="Arial"/>
          <w:i/>
          <w:iCs/>
          <w:sz w:val="22"/>
          <w:szCs w:val="22"/>
          <w:vertAlign w:val="subscript"/>
        </w:rPr>
        <w:t>2.5</w:t>
      </w:r>
      <w:r w:rsidRPr="006A1A07">
        <w:rPr>
          <w:rFonts w:ascii="Arial" w:hAnsi="Arial" w:cs="Arial"/>
          <w:i/>
          <w:iCs/>
          <w:sz w:val="22"/>
          <w:szCs w:val="22"/>
        </w:rPr>
        <w:t xml:space="preserve"> have not been discussed. It is correctly anticipated that most measures detailed in Table 2.2 are likely to result in an improvement of PM</w:t>
      </w:r>
      <w:r w:rsidRPr="006A1A07">
        <w:rPr>
          <w:rFonts w:ascii="Arial" w:hAnsi="Arial" w:cs="Arial"/>
          <w:i/>
          <w:iCs/>
          <w:sz w:val="22"/>
          <w:szCs w:val="22"/>
          <w:vertAlign w:val="subscript"/>
        </w:rPr>
        <w:t>2.5</w:t>
      </w:r>
      <w:r w:rsidRPr="006A1A07">
        <w:rPr>
          <w:rFonts w:ascii="Arial" w:hAnsi="Arial" w:cs="Arial"/>
          <w:i/>
          <w:iCs/>
          <w:sz w:val="22"/>
          <w:szCs w:val="22"/>
        </w:rPr>
        <w:t>. It is very encouraging that the Clean Air Strategy, adopted in March 2023, identifies priority actions to reduce PM and NO</w:t>
      </w:r>
      <w:r w:rsidRPr="006A1A07">
        <w:rPr>
          <w:rFonts w:ascii="Arial" w:hAnsi="Arial" w:cs="Arial"/>
          <w:i/>
          <w:iCs/>
          <w:sz w:val="22"/>
          <w:szCs w:val="22"/>
          <w:vertAlign w:val="subscript"/>
        </w:rPr>
        <w:t>2</w:t>
      </w:r>
      <w:r w:rsidRPr="006A1A07">
        <w:rPr>
          <w:rFonts w:ascii="Arial" w:hAnsi="Arial" w:cs="Arial"/>
          <w:i/>
          <w:iCs/>
          <w:sz w:val="22"/>
          <w:szCs w:val="22"/>
        </w:rPr>
        <w:t xml:space="preserve"> across Waverley. An update on the progress is expected in next year’s ASR.</w:t>
      </w:r>
    </w:p>
    <w:p w14:paraId="1E8D114C" w14:textId="77777777" w:rsidR="006A1A07" w:rsidRPr="006A1A07" w:rsidRDefault="006A1A07" w:rsidP="00807702">
      <w:pPr>
        <w:pStyle w:val="TRLBodyText"/>
        <w:numPr>
          <w:ilvl w:val="0"/>
          <w:numId w:val="33"/>
        </w:numPr>
        <w:spacing w:line="360" w:lineRule="auto"/>
        <w:rPr>
          <w:rFonts w:ascii="Arial" w:hAnsi="Arial" w:cs="Arial"/>
          <w:i/>
          <w:iCs/>
          <w:sz w:val="22"/>
          <w:szCs w:val="22"/>
        </w:rPr>
      </w:pPr>
      <w:r w:rsidRPr="006A1A07">
        <w:rPr>
          <w:rFonts w:ascii="Arial" w:hAnsi="Arial" w:cs="Arial"/>
          <w:i/>
          <w:iCs/>
          <w:sz w:val="22"/>
          <w:szCs w:val="22"/>
        </w:rPr>
        <w:t>Annual mean PM</w:t>
      </w:r>
      <w:r w:rsidRPr="006A1A07">
        <w:rPr>
          <w:rFonts w:ascii="Arial" w:hAnsi="Arial" w:cs="Arial"/>
          <w:i/>
          <w:iCs/>
          <w:sz w:val="22"/>
          <w:szCs w:val="22"/>
          <w:vertAlign w:val="subscript"/>
        </w:rPr>
        <w:t>10</w:t>
      </w:r>
      <w:r w:rsidRPr="006A1A07">
        <w:rPr>
          <w:rFonts w:ascii="Arial" w:hAnsi="Arial" w:cs="Arial"/>
          <w:i/>
          <w:iCs/>
          <w:sz w:val="22"/>
          <w:szCs w:val="22"/>
        </w:rPr>
        <w:t xml:space="preserve"> concentrations in Table A.6 (i.e., 16</w:t>
      </w:r>
      <w:r w:rsidRPr="006A1A07">
        <w:rPr>
          <w:rFonts w:ascii="Arial" w:hAnsi="Arial" w:cs="Arial"/>
          <w:i/>
          <w:iCs/>
          <w:sz w:val="22"/>
        </w:rPr>
        <w:t xml:space="preserve"> µg/m</w:t>
      </w:r>
      <w:r w:rsidRPr="006A1A07">
        <w:rPr>
          <w:rFonts w:ascii="Arial" w:hAnsi="Arial" w:cs="Arial"/>
          <w:i/>
          <w:iCs/>
          <w:sz w:val="22"/>
          <w:vertAlign w:val="superscript"/>
        </w:rPr>
        <w:t>3</w:t>
      </w:r>
      <w:r w:rsidRPr="006A1A07">
        <w:rPr>
          <w:rFonts w:ascii="Arial" w:hAnsi="Arial" w:cs="Arial"/>
          <w:i/>
          <w:iCs/>
          <w:sz w:val="22"/>
        </w:rPr>
        <w:t xml:space="preserve"> and 14 µg/m</w:t>
      </w:r>
      <w:r w:rsidRPr="006A1A07">
        <w:rPr>
          <w:rFonts w:ascii="Arial" w:hAnsi="Arial" w:cs="Arial"/>
          <w:i/>
          <w:iCs/>
          <w:sz w:val="22"/>
          <w:vertAlign w:val="superscript"/>
        </w:rPr>
        <w:t>3</w:t>
      </w:r>
      <w:r w:rsidRPr="006A1A07">
        <w:rPr>
          <w:rFonts w:ascii="Arial" w:hAnsi="Arial" w:cs="Arial"/>
          <w:i/>
          <w:iCs/>
          <w:sz w:val="22"/>
        </w:rPr>
        <w:t xml:space="preserve"> for 2021 and 2022, respectively)</w:t>
      </w:r>
      <w:r w:rsidRPr="006A1A07">
        <w:rPr>
          <w:rFonts w:ascii="Arial" w:hAnsi="Arial" w:cs="Arial"/>
          <w:i/>
          <w:iCs/>
          <w:sz w:val="22"/>
          <w:szCs w:val="22"/>
        </w:rPr>
        <w:t xml:space="preserve"> are shown in bold. Only exceedances of the annual mean objective of 40</w:t>
      </w:r>
      <w:r w:rsidRPr="006A1A07">
        <w:rPr>
          <w:rFonts w:ascii="Arial" w:hAnsi="Arial" w:cs="Arial"/>
          <w:i/>
          <w:iCs/>
          <w:sz w:val="22"/>
        </w:rPr>
        <w:t xml:space="preserve"> µg/m</w:t>
      </w:r>
      <w:r w:rsidRPr="006A1A07">
        <w:rPr>
          <w:rFonts w:ascii="Arial" w:hAnsi="Arial" w:cs="Arial"/>
          <w:i/>
          <w:iCs/>
          <w:sz w:val="22"/>
          <w:vertAlign w:val="superscript"/>
        </w:rPr>
        <w:t>3</w:t>
      </w:r>
      <w:r w:rsidRPr="006A1A07">
        <w:rPr>
          <w:rFonts w:ascii="Arial" w:hAnsi="Arial" w:cs="Arial"/>
          <w:i/>
          <w:iCs/>
          <w:sz w:val="22"/>
        </w:rPr>
        <w:t xml:space="preserve"> should be highlighted in bold.</w:t>
      </w:r>
    </w:p>
    <w:p w14:paraId="24DD5A44" w14:textId="77777777" w:rsidR="006A1A07" w:rsidRPr="006A1A07" w:rsidRDefault="006A1A07" w:rsidP="00807702">
      <w:pPr>
        <w:pStyle w:val="Indent1"/>
        <w:numPr>
          <w:ilvl w:val="0"/>
          <w:numId w:val="33"/>
        </w:numPr>
        <w:spacing w:after="240"/>
        <w:rPr>
          <w:rFonts w:ascii="Arial" w:hAnsi="Arial" w:cs="Arial"/>
          <w:i/>
          <w:iCs/>
          <w:sz w:val="22"/>
          <w:szCs w:val="22"/>
        </w:rPr>
      </w:pPr>
      <w:r w:rsidRPr="006A1A07">
        <w:rPr>
          <w:rFonts w:ascii="Arial" w:hAnsi="Arial" w:cs="Arial"/>
          <w:i/>
          <w:iCs/>
          <w:sz w:val="22"/>
          <w:szCs w:val="22"/>
        </w:rPr>
        <w:t>Defra recommends that Directors of Public Health approve draft ASRs. Sign off is not a requirement, however collaboration and consultation with those who have responsibility for Public Health is expected to increase support for measures to improve air quality, with co-benefits for all. Please bear this in mind for the next annual reporting process.</w:t>
      </w:r>
    </w:p>
    <w:p w14:paraId="5ADCAB62" w14:textId="77777777" w:rsidR="006A1A07" w:rsidRPr="006A1A07" w:rsidRDefault="006A1A07" w:rsidP="00807702">
      <w:pPr>
        <w:pStyle w:val="TRLBodyText"/>
        <w:numPr>
          <w:ilvl w:val="0"/>
          <w:numId w:val="33"/>
        </w:numPr>
        <w:spacing w:line="360" w:lineRule="auto"/>
        <w:rPr>
          <w:rFonts w:ascii="Arial" w:hAnsi="Arial" w:cs="Arial"/>
          <w:i/>
          <w:iCs/>
          <w:sz w:val="22"/>
          <w:szCs w:val="22"/>
        </w:rPr>
      </w:pPr>
      <w:r w:rsidRPr="006A1A07">
        <w:rPr>
          <w:rFonts w:ascii="Arial" w:hAnsi="Arial" w:cs="Arial"/>
          <w:i/>
          <w:iCs/>
          <w:sz w:val="22"/>
          <w:szCs w:val="22"/>
        </w:rPr>
        <w:lastRenderedPageBreak/>
        <w:t>On page 23, the ASR is called “2022 ASR” instead of “2023 ASR”.</w:t>
      </w:r>
    </w:p>
    <w:p w14:paraId="5EA7AFC8" w14:textId="77777777" w:rsidR="006A1A07" w:rsidRPr="006A1A07" w:rsidRDefault="006A1A07" w:rsidP="00807702">
      <w:pPr>
        <w:pStyle w:val="TRLBodyText"/>
        <w:numPr>
          <w:ilvl w:val="0"/>
          <w:numId w:val="33"/>
        </w:numPr>
        <w:spacing w:line="360" w:lineRule="auto"/>
        <w:rPr>
          <w:rFonts w:ascii="Arial" w:hAnsi="Arial" w:cs="Arial"/>
          <w:i/>
          <w:iCs/>
          <w:sz w:val="22"/>
          <w:szCs w:val="22"/>
        </w:rPr>
      </w:pPr>
      <w:r w:rsidRPr="006A1A07">
        <w:rPr>
          <w:rFonts w:ascii="Arial" w:hAnsi="Arial" w:cs="Arial"/>
          <w:i/>
          <w:iCs/>
          <w:sz w:val="22"/>
          <w:szCs w:val="22"/>
        </w:rPr>
        <w:t xml:space="preserve">WBC have applied a national bias adjustment factor of 0.76. A combined local bias adjustment factor of 0.71 was also calculated. WBC included a screenshot of the national bias adjustment spreadsheet, which is </w:t>
      </w:r>
      <w:proofErr w:type="gramStart"/>
      <w:r w:rsidRPr="006A1A07">
        <w:rPr>
          <w:rFonts w:ascii="Arial" w:hAnsi="Arial" w:cs="Arial"/>
          <w:i/>
          <w:iCs/>
          <w:sz w:val="22"/>
          <w:szCs w:val="22"/>
        </w:rPr>
        <w:t>welcomed</w:t>
      </w:r>
      <w:proofErr w:type="gramEnd"/>
      <w:r w:rsidRPr="006A1A07">
        <w:rPr>
          <w:rFonts w:ascii="Arial" w:hAnsi="Arial" w:cs="Arial"/>
          <w:i/>
          <w:iCs/>
          <w:sz w:val="22"/>
          <w:szCs w:val="22"/>
        </w:rPr>
        <w:t xml:space="preserve"> and it is encouraged that this continues with future ASRs.</w:t>
      </w:r>
    </w:p>
    <w:p w14:paraId="620F7C0C" w14:textId="77777777" w:rsidR="006A1A07" w:rsidRPr="006A1A07" w:rsidRDefault="006A1A07" w:rsidP="00807702">
      <w:pPr>
        <w:pStyle w:val="TRLBodyText"/>
        <w:numPr>
          <w:ilvl w:val="0"/>
          <w:numId w:val="33"/>
        </w:numPr>
        <w:spacing w:line="360" w:lineRule="auto"/>
        <w:rPr>
          <w:rFonts w:ascii="Arial" w:hAnsi="Arial" w:cs="Arial"/>
          <w:i/>
          <w:iCs/>
          <w:sz w:val="22"/>
          <w:szCs w:val="22"/>
        </w:rPr>
      </w:pPr>
      <w:r w:rsidRPr="006A1A07">
        <w:rPr>
          <w:rFonts w:ascii="Arial" w:hAnsi="Arial" w:cs="Arial"/>
          <w:i/>
          <w:iCs/>
          <w:sz w:val="22"/>
          <w:szCs w:val="22"/>
        </w:rPr>
        <w:t>It would be beneficial if the Council could provide additional information regarding the reasons behind choosing the new site location (WBC57).</w:t>
      </w:r>
    </w:p>
    <w:p w14:paraId="10386701" w14:textId="329A0AE5" w:rsidR="006A1A07" w:rsidRPr="003574C8" w:rsidRDefault="006A1A07" w:rsidP="00B8340C">
      <w:r w:rsidRPr="003574C8">
        <w:t>With regards to each of these points</w:t>
      </w:r>
      <w:r>
        <w:t>:</w:t>
      </w:r>
    </w:p>
    <w:p w14:paraId="5ED445BD" w14:textId="62FC4B72" w:rsidR="006A1A07" w:rsidRPr="00022398" w:rsidRDefault="006A1A07" w:rsidP="006A1A07">
      <w:pPr>
        <w:pStyle w:val="TRLBodyText"/>
        <w:spacing w:line="360" w:lineRule="auto"/>
        <w:rPr>
          <w:rFonts w:ascii="Arial" w:hAnsi="Arial" w:cs="Arial"/>
          <w:szCs w:val="24"/>
        </w:rPr>
      </w:pPr>
      <w:r w:rsidRPr="00022398">
        <w:rPr>
          <w:rFonts w:ascii="Arial" w:hAnsi="Arial" w:cs="Arial"/>
          <w:szCs w:val="24"/>
        </w:rPr>
        <w:t xml:space="preserve">Point 1: We </w:t>
      </w:r>
      <w:r>
        <w:rPr>
          <w:rFonts w:ascii="Arial" w:hAnsi="Arial" w:cs="Arial"/>
          <w:szCs w:val="24"/>
        </w:rPr>
        <w:t>continued with the same QA/QC procedures in 2023 which are documented in this report.</w:t>
      </w:r>
    </w:p>
    <w:p w14:paraId="10843C3B" w14:textId="0DD6D0E8" w:rsidR="006A1A07" w:rsidRPr="00022398" w:rsidRDefault="006A1A07" w:rsidP="006A1A07">
      <w:pPr>
        <w:pStyle w:val="TRLBodyText"/>
        <w:spacing w:line="360" w:lineRule="auto"/>
        <w:rPr>
          <w:rFonts w:ascii="Arial" w:hAnsi="Arial" w:cs="Arial"/>
          <w:szCs w:val="24"/>
        </w:rPr>
      </w:pPr>
      <w:r w:rsidRPr="00022398">
        <w:rPr>
          <w:rFonts w:ascii="Arial" w:hAnsi="Arial" w:cs="Arial"/>
          <w:szCs w:val="24"/>
        </w:rPr>
        <w:t xml:space="preserve">Point 2: </w:t>
      </w:r>
      <w:r w:rsidR="003A7AE5">
        <w:rPr>
          <w:rFonts w:ascii="Arial" w:hAnsi="Arial" w:cs="Arial"/>
          <w:szCs w:val="24"/>
        </w:rPr>
        <w:t>In 2023</w:t>
      </w:r>
      <w:r w:rsidR="00833EE6">
        <w:rPr>
          <w:rFonts w:ascii="Arial" w:hAnsi="Arial" w:cs="Arial"/>
          <w:szCs w:val="24"/>
        </w:rPr>
        <w:t>,</w:t>
      </w:r>
      <w:r w:rsidR="003A7AE5">
        <w:rPr>
          <w:rFonts w:ascii="Arial" w:hAnsi="Arial" w:cs="Arial"/>
          <w:szCs w:val="24"/>
        </w:rPr>
        <w:t xml:space="preserve"> we</w:t>
      </w:r>
      <w:r w:rsidR="00EB7704">
        <w:rPr>
          <w:rFonts w:ascii="Arial" w:hAnsi="Arial" w:cs="Arial"/>
          <w:szCs w:val="24"/>
        </w:rPr>
        <w:t xml:space="preserve"> published an</w:t>
      </w:r>
      <w:r w:rsidR="003A7AE5">
        <w:rPr>
          <w:rFonts w:ascii="Arial" w:hAnsi="Arial" w:cs="Arial"/>
          <w:szCs w:val="24"/>
        </w:rPr>
        <w:t xml:space="preserve"> updated AQAP for both AQMA areas, along with a Clean Air Strategy for Waverley, </w:t>
      </w:r>
      <w:r w:rsidR="00D034F4">
        <w:rPr>
          <w:rFonts w:ascii="Arial" w:hAnsi="Arial" w:cs="Arial"/>
          <w:szCs w:val="24"/>
        </w:rPr>
        <w:t xml:space="preserve">which </w:t>
      </w:r>
      <w:r w:rsidR="003A7AE5">
        <w:rPr>
          <w:rFonts w:ascii="Arial" w:hAnsi="Arial" w:cs="Arial"/>
          <w:szCs w:val="24"/>
        </w:rPr>
        <w:t>was agreed by Council in March 2023. The measures to improve air quality in Waverley</w:t>
      </w:r>
      <w:r w:rsidR="00833EE6">
        <w:rPr>
          <w:rFonts w:ascii="Arial" w:hAnsi="Arial" w:cs="Arial"/>
          <w:szCs w:val="24"/>
        </w:rPr>
        <w:t xml:space="preserve"> AQMA area</w:t>
      </w:r>
      <w:r w:rsidR="00DF34C1">
        <w:rPr>
          <w:rFonts w:ascii="Arial" w:hAnsi="Arial" w:cs="Arial"/>
          <w:szCs w:val="24"/>
        </w:rPr>
        <w:t>s</w:t>
      </w:r>
      <w:r w:rsidR="003A7AE5">
        <w:rPr>
          <w:rFonts w:ascii="Arial" w:hAnsi="Arial" w:cs="Arial"/>
          <w:szCs w:val="24"/>
        </w:rPr>
        <w:t>, taken from the updated AQAP, are presented in the 2024 ASR.</w:t>
      </w:r>
      <w:r w:rsidR="00833EE6">
        <w:rPr>
          <w:rFonts w:ascii="Arial" w:hAnsi="Arial" w:cs="Arial"/>
          <w:szCs w:val="24"/>
        </w:rPr>
        <w:t xml:space="preserve"> Wide</w:t>
      </w:r>
      <w:r w:rsidR="00BC2652">
        <w:rPr>
          <w:rFonts w:ascii="Arial" w:hAnsi="Arial" w:cs="Arial"/>
          <w:szCs w:val="24"/>
        </w:rPr>
        <w:t>r</w:t>
      </w:r>
      <w:r w:rsidR="00833EE6">
        <w:rPr>
          <w:rFonts w:ascii="Arial" w:hAnsi="Arial" w:cs="Arial"/>
          <w:szCs w:val="24"/>
        </w:rPr>
        <w:t xml:space="preserve"> actions to improve air quality across the entire borough are also presented in Appendix C.</w:t>
      </w:r>
    </w:p>
    <w:p w14:paraId="3C074B5F" w14:textId="4906D621" w:rsidR="006A1A07" w:rsidRPr="00022398" w:rsidRDefault="006A1A07" w:rsidP="006A1A07">
      <w:pPr>
        <w:pStyle w:val="TRLBodyText"/>
        <w:spacing w:line="360" w:lineRule="auto"/>
        <w:rPr>
          <w:rFonts w:ascii="Arial" w:hAnsi="Arial" w:cs="Arial"/>
          <w:szCs w:val="24"/>
        </w:rPr>
      </w:pPr>
      <w:r w:rsidRPr="00022398">
        <w:rPr>
          <w:rFonts w:ascii="Arial" w:hAnsi="Arial" w:cs="Arial"/>
          <w:szCs w:val="24"/>
        </w:rPr>
        <w:t xml:space="preserve">Point 3: </w:t>
      </w:r>
      <w:r w:rsidR="00B47D64">
        <w:rPr>
          <w:rFonts w:ascii="Arial" w:hAnsi="Arial" w:cs="Arial"/>
          <w:szCs w:val="24"/>
        </w:rPr>
        <w:t>We have updated the column in Table 2.1 “Name and Date of AQAP Publication” to reflect the latest AQAP publication in May 2023.</w:t>
      </w:r>
    </w:p>
    <w:p w14:paraId="7EE34E3B" w14:textId="59F20E80" w:rsidR="006A1A07" w:rsidRPr="00022398" w:rsidRDefault="006A1A07" w:rsidP="006A1A07">
      <w:pPr>
        <w:pStyle w:val="TRLBodyText"/>
        <w:spacing w:line="360" w:lineRule="auto"/>
        <w:rPr>
          <w:rFonts w:ascii="Arial" w:hAnsi="Arial" w:cs="Arial"/>
          <w:szCs w:val="24"/>
        </w:rPr>
      </w:pPr>
      <w:r w:rsidRPr="00022398">
        <w:rPr>
          <w:rFonts w:ascii="Arial" w:hAnsi="Arial" w:cs="Arial"/>
          <w:szCs w:val="24"/>
        </w:rPr>
        <w:t>Point 4:</w:t>
      </w:r>
      <w:r w:rsidR="00B47D64">
        <w:rPr>
          <w:rFonts w:ascii="Arial" w:hAnsi="Arial" w:cs="Arial"/>
          <w:szCs w:val="24"/>
        </w:rPr>
        <w:t xml:space="preserve"> </w:t>
      </w:r>
      <w:r w:rsidR="003A7AE5">
        <w:rPr>
          <w:rFonts w:ascii="Arial" w:hAnsi="Arial" w:cs="Arial"/>
          <w:szCs w:val="24"/>
        </w:rPr>
        <w:t>Graphs and analysis have been included in the 2024 ASR.</w:t>
      </w:r>
    </w:p>
    <w:p w14:paraId="713D1BA7" w14:textId="7C185202" w:rsidR="006A1A07" w:rsidRPr="00B47D64" w:rsidRDefault="006A1A07" w:rsidP="006A1A07">
      <w:pPr>
        <w:pStyle w:val="TRLBodyText"/>
        <w:spacing w:line="360" w:lineRule="auto"/>
        <w:rPr>
          <w:rFonts w:ascii="Arial" w:hAnsi="Arial" w:cs="Arial"/>
          <w:color w:val="FF0000"/>
          <w:szCs w:val="24"/>
        </w:rPr>
      </w:pPr>
      <w:r w:rsidRPr="00022398">
        <w:rPr>
          <w:rFonts w:ascii="Arial" w:hAnsi="Arial" w:cs="Arial"/>
          <w:szCs w:val="24"/>
        </w:rPr>
        <w:t>Point 5</w:t>
      </w:r>
      <w:r w:rsidR="007873B3">
        <w:rPr>
          <w:rFonts w:ascii="Arial" w:hAnsi="Arial" w:cs="Arial"/>
          <w:szCs w:val="24"/>
        </w:rPr>
        <w:t xml:space="preserve">: We have updated Table 2.1 to include the number of </w:t>
      </w:r>
      <w:r w:rsidR="00D034F4">
        <w:rPr>
          <w:rFonts w:ascii="Arial" w:hAnsi="Arial" w:cs="Arial"/>
          <w:szCs w:val="24"/>
        </w:rPr>
        <w:t xml:space="preserve">known </w:t>
      </w:r>
      <w:r w:rsidR="007873B3">
        <w:rPr>
          <w:rFonts w:ascii="Arial" w:hAnsi="Arial" w:cs="Arial"/>
          <w:szCs w:val="24"/>
        </w:rPr>
        <w:t>years compliant with the AQO.</w:t>
      </w:r>
    </w:p>
    <w:p w14:paraId="505AB700" w14:textId="5E30DED1" w:rsidR="006A1A07" w:rsidRPr="00022398" w:rsidRDefault="006A1A07" w:rsidP="006A1A07">
      <w:pPr>
        <w:pStyle w:val="TRLBodyText"/>
        <w:spacing w:line="360" w:lineRule="auto"/>
        <w:rPr>
          <w:rFonts w:ascii="Arial" w:hAnsi="Arial" w:cs="Arial"/>
          <w:szCs w:val="24"/>
        </w:rPr>
      </w:pPr>
      <w:r w:rsidRPr="00022398">
        <w:rPr>
          <w:rFonts w:ascii="Arial" w:hAnsi="Arial" w:cs="Arial"/>
          <w:szCs w:val="24"/>
        </w:rPr>
        <w:t xml:space="preserve">Point 6: </w:t>
      </w:r>
      <w:r w:rsidR="003A7AE5">
        <w:rPr>
          <w:rFonts w:ascii="Arial" w:hAnsi="Arial" w:cs="Arial"/>
          <w:szCs w:val="24"/>
        </w:rPr>
        <w:t>As with last year, w</w:t>
      </w:r>
      <w:r w:rsidR="00B47D64">
        <w:rPr>
          <w:rFonts w:ascii="Arial" w:hAnsi="Arial" w:cs="Arial"/>
          <w:szCs w:val="24"/>
        </w:rPr>
        <w:t xml:space="preserve">e have mentioned and addressed the comments from </w:t>
      </w:r>
      <w:r w:rsidR="003A7AE5">
        <w:rPr>
          <w:rFonts w:ascii="Arial" w:hAnsi="Arial" w:cs="Arial"/>
          <w:szCs w:val="24"/>
        </w:rPr>
        <w:t>the 2023 ASR.</w:t>
      </w:r>
    </w:p>
    <w:p w14:paraId="432B530A" w14:textId="17562123" w:rsidR="006A1A07" w:rsidRDefault="006A1A07" w:rsidP="006A1A07">
      <w:pPr>
        <w:pStyle w:val="TRLBodyText"/>
        <w:spacing w:line="360" w:lineRule="auto"/>
        <w:rPr>
          <w:rFonts w:ascii="Arial" w:hAnsi="Arial" w:cs="Arial"/>
          <w:szCs w:val="24"/>
        </w:rPr>
      </w:pPr>
      <w:r w:rsidRPr="009E6CF3">
        <w:rPr>
          <w:rFonts w:ascii="Arial" w:hAnsi="Arial" w:cs="Arial"/>
          <w:szCs w:val="24"/>
        </w:rPr>
        <w:t xml:space="preserve">Point 7: </w:t>
      </w:r>
      <w:r w:rsidR="00B47D64">
        <w:rPr>
          <w:rFonts w:ascii="Arial" w:hAnsi="Arial" w:cs="Arial"/>
          <w:szCs w:val="24"/>
        </w:rPr>
        <w:t xml:space="preserve">We have provided </w:t>
      </w:r>
      <w:r w:rsidR="003A7AE5">
        <w:rPr>
          <w:rFonts w:ascii="Arial" w:hAnsi="Arial" w:cs="Arial"/>
          <w:szCs w:val="24"/>
        </w:rPr>
        <w:t>an updated</w:t>
      </w:r>
      <w:r w:rsidR="00B47D64">
        <w:rPr>
          <w:rFonts w:ascii="Arial" w:hAnsi="Arial" w:cs="Arial"/>
          <w:szCs w:val="24"/>
        </w:rPr>
        <w:t xml:space="preserve"> graph in the 2024 ASR.</w:t>
      </w:r>
    </w:p>
    <w:p w14:paraId="09302588" w14:textId="423E411A" w:rsidR="00B47D64" w:rsidRDefault="00B47D64" w:rsidP="006A1A07">
      <w:pPr>
        <w:pStyle w:val="TRLBodyText"/>
        <w:spacing w:line="360" w:lineRule="auto"/>
        <w:rPr>
          <w:rFonts w:ascii="Arial" w:hAnsi="Arial" w:cs="Arial"/>
          <w:szCs w:val="24"/>
        </w:rPr>
      </w:pPr>
      <w:r>
        <w:rPr>
          <w:rFonts w:ascii="Arial" w:hAnsi="Arial" w:cs="Arial"/>
          <w:szCs w:val="24"/>
        </w:rPr>
        <w:t>Point 8: We have provided an update on our progress in the 2024 ASR.</w:t>
      </w:r>
    </w:p>
    <w:p w14:paraId="665397F2" w14:textId="33517DBF" w:rsidR="00B47D64" w:rsidRDefault="00B47D64" w:rsidP="006A1A07">
      <w:pPr>
        <w:pStyle w:val="TRLBodyText"/>
        <w:spacing w:line="360" w:lineRule="auto"/>
        <w:rPr>
          <w:rFonts w:ascii="Arial" w:hAnsi="Arial" w:cs="Arial"/>
          <w:szCs w:val="24"/>
        </w:rPr>
      </w:pPr>
      <w:r>
        <w:rPr>
          <w:rFonts w:ascii="Arial" w:hAnsi="Arial" w:cs="Arial"/>
          <w:szCs w:val="24"/>
        </w:rPr>
        <w:t>Point 9: Annual mean PM</w:t>
      </w:r>
      <w:r>
        <w:rPr>
          <w:rFonts w:ascii="Arial" w:hAnsi="Arial" w:cs="Arial"/>
          <w:szCs w:val="24"/>
          <w:vertAlign w:val="subscript"/>
        </w:rPr>
        <w:t>10</w:t>
      </w:r>
      <w:r>
        <w:rPr>
          <w:rFonts w:ascii="Arial" w:hAnsi="Arial" w:cs="Arial"/>
          <w:szCs w:val="24"/>
        </w:rPr>
        <w:t xml:space="preserve"> concentrations in 2023 were below the AQO and we have updated Table A.6 to ensure these results, along with those from 2021 </w:t>
      </w:r>
      <w:r w:rsidR="00DF34C1">
        <w:rPr>
          <w:rFonts w:ascii="Arial" w:hAnsi="Arial" w:cs="Arial"/>
          <w:szCs w:val="24"/>
        </w:rPr>
        <w:t>and</w:t>
      </w:r>
      <w:r>
        <w:rPr>
          <w:rFonts w:ascii="Arial" w:hAnsi="Arial" w:cs="Arial"/>
          <w:szCs w:val="24"/>
        </w:rPr>
        <w:t xml:space="preserve"> 2022, are not highlighted in bold.</w:t>
      </w:r>
    </w:p>
    <w:p w14:paraId="3EB0BB02" w14:textId="09CDDFED" w:rsidR="00262700" w:rsidRDefault="00B47D64" w:rsidP="006A1A07">
      <w:pPr>
        <w:pStyle w:val="TRLBodyText"/>
        <w:spacing w:line="360" w:lineRule="auto"/>
        <w:rPr>
          <w:rFonts w:ascii="Arial" w:hAnsi="Arial" w:cs="Arial"/>
          <w:szCs w:val="24"/>
        </w:rPr>
      </w:pPr>
      <w:r>
        <w:rPr>
          <w:rFonts w:ascii="Arial" w:hAnsi="Arial" w:cs="Arial"/>
          <w:szCs w:val="24"/>
        </w:rPr>
        <w:t xml:space="preserve">Point 10: </w:t>
      </w:r>
      <w:r w:rsidR="00262700">
        <w:rPr>
          <w:rFonts w:ascii="Arial" w:hAnsi="Arial" w:cs="Arial"/>
          <w:szCs w:val="24"/>
        </w:rPr>
        <w:t>The Director of Public Health has not approved the draft ASR. We work closely with Public Health on the S</w:t>
      </w:r>
      <w:r w:rsidR="00D8498A">
        <w:rPr>
          <w:rFonts w:ascii="Arial" w:hAnsi="Arial" w:cs="Arial"/>
          <w:szCs w:val="24"/>
        </w:rPr>
        <w:t>AA</w:t>
      </w:r>
      <w:r w:rsidR="00262700">
        <w:rPr>
          <w:rFonts w:ascii="Arial" w:hAnsi="Arial" w:cs="Arial"/>
          <w:szCs w:val="24"/>
        </w:rPr>
        <w:t>, and we provide assurance on actions to improve air quality at Surrey Health Protection Board meetings. Public Health regularly engage with us on actions and are satisfied with progress.</w:t>
      </w:r>
      <w:r w:rsidR="00B85170">
        <w:rPr>
          <w:rFonts w:ascii="Arial" w:hAnsi="Arial" w:cs="Arial"/>
          <w:szCs w:val="24"/>
        </w:rPr>
        <w:t xml:space="preserve"> We work collaboratively with Public Health.</w:t>
      </w:r>
    </w:p>
    <w:p w14:paraId="4F63034B" w14:textId="5AC124E1" w:rsidR="00B47D64" w:rsidRDefault="00B47D64" w:rsidP="006A1A07">
      <w:pPr>
        <w:pStyle w:val="TRLBodyText"/>
        <w:spacing w:line="360" w:lineRule="auto"/>
        <w:rPr>
          <w:rFonts w:ascii="Arial" w:hAnsi="Arial" w:cs="Arial"/>
          <w:szCs w:val="24"/>
        </w:rPr>
      </w:pPr>
      <w:r>
        <w:rPr>
          <w:rFonts w:ascii="Arial" w:hAnsi="Arial" w:cs="Arial"/>
          <w:szCs w:val="24"/>
        </w:rPr>
        <w:t>Point 11:</w:t>
      </w:r>
      <w:r w:rsidR="00E82DC9">
        <w:rPr>
          <w:rFonts w:ascii="Arial" w:hAnsi="Arial" w:cs="Arial"/>
          <w:szCs w:val="24"/>
        </w:rPr>
        <w:t xml:space="preserve"> We will ensure the 2024 ASR is correctly referenced throughout.</w:t>
      </w:r>
    </w:p>
    <w:p w14:paraId="37D154D0" w14:textId="6968E650" w:rsidR="00E82DC9" w:rsidRDefault="00E82DC9" w:rsidP="006A1A07">
      <w:pPr>
        <w:pStyle w:val="TRLBodyText"/>
        <w:spacing w:line="360" w:lineRule="auto"/>
        <w:rPr>
          <w:rFonts w:ascii="Arial" w:hAnsi="Arial" w:cs="Arial"/>
          <w:szCs w:val="24"/>
        </w:rPr>
      </w:pPr>
      <w:r>
        <w:rPr>
          <w:rFonts w:ascii="Arial" w:hAnsi="Arial" w:cs="Arial"/>
          <w:szCs w:val="24"/>
        </w:rPr>
        <w:lastRenderedPageBreak/>
        <w:t>Point 12: We have included a screenshot of the 2023 local bias adjustment factor calculated using the Diffusion Tube Data Processing Tool v.4 2024 and presented in the 2024 ASR.</w:t>
      </w:r>
    </w:p>
    <w:p w14:paraId="7D6AEF74" w14:textId="5CEABC7F" w:rsidR="00C46AFB" w:rsidRDefault="00E82DC9" w:rsidP="00D034F4">
      <w:pPr>
        <w:pStyle w:val="TRLBodyText"/>
        <w:spacing w:line="360" w:lineRule="auto"/>
        <w:rPr>
          <w:rFonts w:ascii="Arial" w:hAnsi="Arial" w:cs="Arial"/>
          <w:szCs w:val="24"/>
        </w:rPr>
      </w:pPr>
      <w:r>
        <w:rPr>
          <w:rFonts w:ascii="Arial" w:hAnsi="Arial" w:cs="Arial"/>
          <w:szCs w:val="24"/>
        </w:rPr>
        <w:t>Point 13:</w:t>
      </w:r>
      <w:r w:rsidR="007873B3">
        <w:rPr>
          <w:rFonts w:ascii="Arial" w:hAnsi="Arial" w:cs="Arial"/>
          <w:szCs w:val="24"/>
        </w:rPr>
        <w:t xml:space="preserve"> </w:t>
      </w:r>
      <w:r w:rsidR="00CC7228">
        <w:rPr>
          <w:rFonts w:ascii="Arial" w:hAnsi="Arial" w:cs="Arial"/>
          <w:szCs w:val="24"/>
        </w:rPr>
        <w:t>As outlined on Page 31 of the 2023 ASR, t</w:t>
      </w:r>
      <w:r w:rsidR="007873B3">
        <w:rPr>
          <w:rFonts w:ascii="Arial" w:hAnsi="Arial" w:cs="Arial"/>
          <w:szCs w:val="24"/>
        </w:rPr>
        <w:t>he new site, WBC</w:t>
      </w:r>
      <w:r w:rsidR="00CC7228">
        <w:rPr>
          <w:rFonts w:ascii="Arial" w:hAnsi="Arial" w:cs="Arial"/>
          <w:szCs w:val="24"/>
        </w:rPr>
        <w:t xml:space="preserve">57 (5, </w:t>
      </w:r>
      <w:proofErr w:type="spellStart"/>
      <w:r w:rsidR="00CC7228">
        <w:rPr>
          <w:rFonts w:ascii="Arial" w:hAnsi="Arial" w:cs="Arial"/>
          <w:szCs w:val="24"/>
        </w:rPr>
        <w:t>Ewhurst</w:t>
      </w:r>
      <w:proofErr w:type="spellEnd"/>
      <w:r w:rsidR="00CC7228">
        <w:rPr>
          <w:rFonts w:ascii="Arial" w:hAnsi="Arial" w:cs="Arial"/>
          <w:szCs w:val="24"/>
        </w:rPr>
        <w:t xml:space="preserve"> Road)</w:t>
      </w:r>
      <w:r w:rsidR="00FC5EC9">
        <w:rPr>
          <w:rFonts w:ascii="Arial" w:hAnsi="Arial" w:cs="Arial"/>
          <w:szCs w:val="24"/>
        </w:rPr>
        <w:t>,</w:t>
      </w:r>
      <w:r w:rsidR="00CC7228">
        <w:rPr>
          <w:rFonts w:ascii="Arial" w:hAnsi="Arial" w:cs="Arial"/>
          <w:szCs w:val="24"/>
        </w:rPr>
        <w:t xml:space="preserve"> was introduced in 2022 to supplement the existing monitoring tube in Cranleigh High Street at a place of relevant public exposure.</w:t>
      </w:r>
    </w:p>
    <w:p w14:paraId="7F728994" w14:textId="77777777" w:rsidR="00EF14FB" w:rsidRDefault="00EF14FB" w:rsidP="00D034F4">
      <w:pPr>
        <w:pStyle w:val="TRLBodyText"/>
        <w:spacing w:line="360" w:lineRule="auto"/>
        <w:rPr>
          <w:rFonts w:ascii="Arial" w:hAnsi="Arial" w:cs="Arial"/>
          <w:szCs w:val="24"/>
        </w:rPr>
      </w:pPr>
    </w:p>
    <w:p w14:paraId="59BDCBFA" w14:textId="4174922E" w:rsidR="00EF14FB" w:rsidRPr="00EF14FB" w:rsidRDefault="00EF14FB" w:rsidP="00EF14FB">
      <w:pPr>
        <w:pStyle w:val="Indent1"/>
        <w:spacing w:after="240"/>
        <w:ind w:left="0" w:firstLine="0"/>
        <w:rPr>
          <w:rFonts w:ascii="Arial" w:hAnsi="Arial" w:cs="Arial"/>
          <w:szCs w:val="24"/>
        </w:rPr>
      </w:pPr>
      <w:r w:rsidRPr="00EF14FB">
        <w:rPr>
          <w:rFonts w:ascii="Arial" w:hAnsi="Arial" w:cs="Arial"/>
          <w:szCs w:val="24"/>
        </w:rPr>
        <w:t xml:space="preserve">Additionally, Defra </w:t>
      </w:r>
      <w:r>
        <w:rPr>
          <w:rFonts w:ascii="Arial" w:hAnsi="Arial" w:cs="Arial"/>
          <w:szCs w:val="24"/>
        </w:rPr>
        <w:t xml:space="preserve">made the </w:t>
      </w:r>
      <w:r w:rsidRPr="00EF14FB">
        <w:rPr>
          <w:rFonts w:ascii="Arial" w:hAnsi="Arial" w:cs="Arial"/>
          <w:szCs w:val="24"/>
        </w:rPr>
        <w:t>following</w:t>
      </w:r>
      <w:r>
        <w:rPr>
          <w:rFonts w:ascii="Arial" w:hAnsi="Arial" w:cs="Arial"/>
          <w:szCs w:val="24"/>
        </w:rPr>
        <w:t xml:space="preserve"> comments </w:t>
      </w:r>
      <w:r w:rsidR="00D8498A">
        <w:rPr>
          <w:rFonts w:ascii="Arial" w:hAnsi="Arial" w:cs="Arial"/>
          <w:szCs w:val="24"/>
        </w:rPr>
        <w:t>on the ASR 2023</w:t>
      </w:r>
      <w:r>
        <w:rPr>
          <w:rFonts w:ascii="Arial" w:hAnsi="Arial" w:cs="Arial"/>
          <w:szCs w:val="24"/>
        </w:rPr>
        <w:t xml:space="preserve">, </w:t>
      </w:r>
      <w:r w:rsidR="00D8498A">
        <w:rPr>
          <w:rFonts w:ascii="Arial" w:hAnsi="Arial" w:cs="Arial"/>
          <w:szCs w:val="24"/>
        </w:rPr>
        <w:t xml:space="preserve">and a priority </w:t>
      </w:r>
      <w:r w:rsidR="00BC2652">
        <w:rPr>
          <w:rFonts w:ascii="Arial" w:hAnsi="Arial" w:cs="Arial"/>
          <w:szCs w:val="24"/>
        </w:rPr>
        <w:t xml:space="preserve">before drafting the ASR 2025 will </w:t>
      </w:r>
      <w:r w:rsidR="00C45ABF">
        <w:rPr>
          <w:rFonts w:ascii="Arial" w:hAnsi="Arial" w:cs="Arial"/>
          <w:szCs w:val="24"/>
        </w:rPr>
        <w:t xml:space="preserve">be </w:t>
      </w:r>
      <w:r w:rsidR="00D8498A">
        <w:rPr>
          <w:rFonts w:ascii="Arial" w:hAnsi="Arial" w:cs="Arial"/>
          <w:szCs w:val="24"/>
        </w:rPr>
        <w:t>to review the need for</w:t>
      </w:r>
      <w:r w:rsidR="00DF34C1">
        <w:rPr>
          <w:rFonts w:ascii="Arial" w:hAnsi="Arial" w:cs="Arial"/>
          <w:szCs w:val="24"/>
        </w:rPr>
        <w:t xml:space="preserve"> the AQMA</w:t>
      </w:r>
      <w:r w:rsidR="002E7BA3">
        <w:rPr>
          <w:rFonts w:ascii="Arial" w:hAnsi="Arial" w:cs="Arial"/>
          <w:szCs w:val="24"/>
        </w:rPr>
        <w:t xml:space="preserve"> in Farnham</w:t>
      </w:r>
      <w:r w:rsidR="00D8498A">
        <w:rPr>
          <w:rFonts w:ascii="Arial" w:hAnsi="Arial" w:cs="Arial"/>
          <w:szCs w:val="24"/>
        </w:rPr>
        <w:t xml:space="preserve"> and</w:t>
      </w:r>
      <w:r w:rsidR="00DF34C1">
        <w:rPr>
          <w:rFonts w:ascii="Arial" w:hAnsi="Arial" w:cs="Arial"/>
          <w:szCs w:val="24"/>
        </w:rPr>
        <w:t xml:space="preserve"> the </w:t>
      </w:r>
      <w:r w:rsidR="00D8498A">
        <w:rPr>
          <w:rFonts w:ascii="Arial" w:hAnsi="Arial" w:cs="Arial"/>
          <w:szCs w:val="24"/>
        </w:rPr>
        <w:t>AQMA</w:t>
      </w:r>
      <w:r w:rsidR="002E7BA3">
        <w:rPr>
          <w:rFonts w:ascii="Arial" w:hAnsi="Arial" w:cs="Arial"/>
          <w:szCs w:val="24"/>
        </w:rPr>
        <w:t xml:space="preserve"> in Godalming</w:t>
      </w:r>
      <w:r>
        <w:rPr>
          <w:rFonts w:ascii="Arial" w:hAnsi="Arial" w:cs="Arial"/>
          <w:szCs w:val="24"/>
        </w:rPr>
        <w:t>.</w:t>
      </w:r>
    </w:p>
    <w:p w14:paraId="41925B99" w14:textId="7F040EEE" w:rsidR="00EF14FB" w:rsidRPr="00EF14FB" w:rsidRDefault="00EF14FB" w:rsidP="00EF14FB">
      <w:pPr>
        <w:pStyle w:val="Indent1"/>
        <w:spacing w:after="240"/>
        <w:ind w:left="0" w:firstLine="0"/>
        <w:rPr>
          <w:rFonts w:ascii="Arial" w:hAnsi="Arial" w:cs="Arial"/>
          <w:i/>
          <w:iCs/>
          <w:sz w:val="22"/>
          <w:szCs w:val="22"/>
        </w:rPr>
      </w:pPr>
      <w:r w:rsidRPr="00EF14FB">
        <w:rPr>
          <w:rFonts w:ascii="Arial" w:hAnsi="Arial" w:cs="Arial"/>
          <w:i/>
          <w:iCs/>
          <w:sz w:val="22"/>
          <w:szCs w:val="22"/>
        </w:rPr>
        <w:t xml:space="preserve">The revocation of an AQMA should be considered following three consecutive years of compliance with the relevant objective as evidenced through monitoring. Where there have been no exceedances for the past five years, local authorities must proceed with plans to revoke the AQMA. The LAQM Technical Guidance 2022 is clear in this respect: </w:t>
      </w:r>
    </w:p>
    <w:p w14:paraId="26D0C364" w14:textId="77777777" w:rsidR="00EF14FB" w:rsidRPr="00EF14FB" w:rsidRDefault="00EF14FB" w:rsidP="00EF14FB">
      <w:pPr>
        <w:pStyle w:val="Indent1"/>
        <w:spacing w:after="240"/>
        <w:ind w:left="0" w:firstLine="0"/>
        <w:rPr>
          <w:rFonts w:ascii="Arial" w:hAnsi="Arial" w:cs="Arial"/>
          <w:i/>
          <w:iCs/>
          <w:sz w:val="22"/>
          <w:szCs w:val="22"/>
        </w:rPr>
      </w:pPr>
      <w:r w:rsidRPr="00EF14FB">
        <w:rPr>
          <w:rFonts w:ascii="Arial" w:hAnsi="Arial" w:cs="Arial"/>
          <w:i/>
          <w:iCs/>
          <w:sz w:val="22"/>
          <w:szCs w:val="22"/>
        </w:rPr>
        <w:t>"There should not be any declared AQMAs for which compliance with the relevant objective has been achieved for a consecutive five-year period." (Point 3.57, page 50).</w:t>
      </w:r>
    </w:p>
    <w:p w14:paraId="31E49FC2" w14:textId="77777777" w:rsidR="00EF14FB" w:rsidRPr="00EF14FB" w:rsidRDefault="00EF14FB" w:rsidP="00EF14FB">
      <w:pPr>
        <w:pStyle w:val="Indent1"/>
        <w:spacing w:after="240"/>
        <w:ind w:left="0" w:firstLine="0"/>
        <w:rPr>
          <w:rFonts w:ascii="Arial" w:hAnsi="Arial" w:cs="Arial"/>
          <w:i/>
          <w:iCs/>
          <w:sz w:val="22"/>
          <w:szCs w:val="22"/>
        </w:rPr>
      </w:pPr>
      <w:r w:rsidRPr="00EF14FB">
        <w:rPr>
          <w:rFonts w:ascii="Arial" w:hAnsi="Arial" w:cs="Arial"/>
          <w:i/>
          <w:iCs/>
          <w:sz w:val="22"/>
          <w:szCs w:val="22"/>
        </w:rPr>
        <w:t xml:space="preserve">Please be aware that unless a likely exceedance has been identified in the area, Defra will not appraise AQAPs for AQMAs that have </w:t>
      </w:r>
      <w:proofErr w:type="gramStart"/>
      <w:r w:rsidRPr="00EF14FB">
        <w:rPr>
          <w:rFonts w:ascii="Arial" w:hAnsi="Arial" w:cs="Arial"/>
          <w:i/>
          <w:iCs/>
          <w:sz w:val="22"/>
          <w:szCs w:val="22"/>
        </w:rPr>
        <w:t>been in compliance</w:t>
      </w:r>
      <w:proofErr w:type="gramEnd"/>
      <w:r w:rsidRPr="00EF14FB">
        <w:rPr>
          <w:rFonts w:ascii="Arial" w:hAnsi="Arial" w:cs="Arial"/>
          <w:i/>
          <w:iCs/>
          <w:sz w:val="22"/>
          <w:szCs w:val="22"/>
        </w:rPr>
        <w:t xml:space="preserve"> for five years. Local Authorities will instead be advised to revoke the AQMA.</w:t>
      </w:r>
    </w:p>
    <w:p w14:paraId="2AD19372" w14:textId="77777777" w:rsidR="00EF14FB" w:rsidRPr="00EF14FB" w:rsidRDefault="00EF14FB" w:rsidP="00EF14FB">
      <w:pPr>
        <w:pStyle w:val="Indent1"/>
        <w:spacing w:after="240"/>
        <w:ind w:left="0" w:firstLine="0"/>
        <w:rPr>
          <w:rFonts w:ascii="Arial" w:hAnsi="Arial" w:cs="Arial"/>
          <w:i/>
          <w:iCs/>
          <w:sz w:val="22"/>
          <w:szCs w:val="22"/>
        </w:rPr>
      </w:pPr>
      <w:r w:rsidRPr="00EF14FB">
        <w:rPr>
          <w:rFonts w:ascii="Arial" w:hAnsi="Arial" w:cs="Arial"/>
          <w:i/>
          <w:iCs/>
          <w:sz w:val="22"/>
          <w:szCs w:val="22"/>
        </w:rPr>
        <w:t>AQMAs should identify areas where air quality objectives are not being met or are likely to be at risk of not meeting them. Keeping AQMAs in place longer than required risks diluting their meaning and impacting public trust in LAQM.</w:t>
      </w:r>
    </w:p>
    <w:p w14:paraId="45123835" w14:textId="77777777" w:rsidR="00EF14FB" w:rsidRPr="00EF14FB" w:rsidRDefault="00EF14FB" w:rsidP="00EF14FB">
      <w:pPr>
        <w:pStyle w:val="Indent1"/>
        <w:spacing w:after="240"/>
        <w:ind w:left="0" w:firstLine="0"/>
        <w:rPr>
          <w:rFonts w:ascii="Arial" w:hAnsi="Arial" w:cs="Arial"/>
          <w:sz w:val="22"/>
          <w:szCs w:val="22"/>
        </w:rPr>
      </w:pPr>
      <w:r w:rsidRPr="00EF14FB">
        <w:rPr>
          <w:rFonts w:ascii="Arial" w:hAnsi="Arial" w:cs="Arial"/>
          <w:i/>
          <w:iCs/>
          <w:sz w:val="22"/>
          <w:szCs w:val="22"/>
        </w:rPr>
        <w:t>Local authorities that do not have an AQMA should continue to monitor for exceedances and should still have a local air quality strategy in place to ensure air quality remains a high-profile issue, thereby enabling a quick response should there be any deterioration in condition.</w:t>
      </w:r>
      <w:r w:rsidRPr="00EF14FB">
        <w:rPr>
          <w:rFonts w:ascii="Arial" w:hAnsi="Arial" w:cs="Arial"/>
          <w:sz w:val="22"/>
          <w:szCs w:val="22"/>
        </w:rPr>
        <w:t xml:space="preserve"> </w:t>
      </w:r>
    </w:p>
    <w:p w14:paraId="0CCEFAF0" w14:textId="77777777" w:rsidR="00EF14FB" w:rsidRDefault="00EF14FB" w:rsidP="00400B0F"/>
    <w:p w14:paraId="68518F57" w14:textId="2BB33168" w:rsidR="001E0253" w:rsidRPr="00FC1045" w:rsidRDefault="00E82DC9" w:rsidP="00400B0F">
      <w:r>
        <w:t xml:space="preserve">Waverley Borough Council </w:t>
      </w:r>
      <w:r w:rsidR="00FC1045">
        <w:t xml:space="preserve">has taken forward </w:t>
      </w:r>
      <w:proofErr w:type="gramStart"/>
      <w:r w:rsidR="00FC1045">
        <w:t>a number of</w:t>
      </w:r>
      <w:proofErr w:type="gramEnd"/>
      <w:r w:rsidR="00FC1045">
        <w:t xml:space="preserve"> direct measures during the current reporting year of</w:t>
      </w:r>
      <w:r>
        <w:t xml:space="preserve"> 2023</w:t>
      </w:r>
      <w:r w:rsidR="00FC1045">
        <w:t xml:space="preserve"> in pursuit of improving local air quality. Details of all measures completed, in progress or planned are set out in </w:t>
      </w:r>
      <w:r w:rsidR="00FC1045">
        <w:rPr>
          <w:color w:val="2B579A"/>
          <w:shd w:val="clear" w:color="auto" w:fill="E6E6E6"/>
        </w:rPr>
        <w:fldChar w:fldCharType="begin"/>
      </w:r>
      <w:r w:rsidR="00FC1045">
        <w:instrText xml:space="preserve"> REF _Ref55231798 \h </w:instrText>
      </w:r>
      <w:r w:rsidR="00400B0F">
        <w:instrText xml:space="preserve"> \* MERGEFORMAT </w:instrText>
      </w:r>
      <w:r w:rsidR="00FC1045">
        <w:rPr>
          <w:color w:val="2B579A"/>
          <w:shd w:val="clear" w:color="auto" w:fill="E6E6E6"/>
        </w:rPr>
      </w:r>
      <w:r w:rsidR="00FC1045">
        <w:rPr>
          <w:color w:val="2B579A"/>
          <w:shd w:val="clear" w:color="auto" w:fill="E6E6E6"/>
        </w:rPr>
        <w:fldChar w:fldCharType="separate"/>
      </w:r>
      <w:r w:rsidR="00AD7F81" w:rsidRPr="00AD7F81">
        <w:t xml:space="preserve">Table </w:t>
      </w:r>
      <w:r w:rsidR="00AD7F81" w:rsidRPr="00AD7F81">
        <w:rPr>
          <w:noProof/>
        </w:rPr>
        <w:t>2.2</w:t>
      </w:r>
      <w:r w:rsidR="00FC1045">
        <w:rPr>
          <w:color w:val="2B579A"/>
          <w:shd w:val="clear" w:color="auto" w:fill="E6E6E6"/>
        </w:rPr>
        <w:fldChar w:fldCharType="end"/>
      </w:r>
      <w:r w:rsidR="00741977">
        <w:t>.</w:t>
      </w:r>
      <w:r w:rsidR="00A9664E">
        <w:t xml:space="preserve"> </w:t>
      </w:r>
      <w:r w:rsidR="00650A3B">
        <w:t>Six</w:t>
      </w:r>
      <w:r>
        <w:t xml:space="preserve"> </w:t>
      </w:r>
      <w:r w:rsidR="00FC1045">
        <w:t xml:space="preserve">measures are included within </w:t>
      </w:r>
      <w:r w:rsidR="00FC1045">
        <w:rPr>
          <w:color w:val="2B579A"/>
          <w:shd w:val="clear" w:color="auto" w:fill="E6E6E6"/>
        </w:rPr>
        <w:fldChar w:fldCharType="begin"/>
      </w:r>
      <w:r w:rsidR="00FC1045">
        <w:instrText xml:space="preserve"> REF _Ref55231798 \h </w:instrText>
      </w:r>
      <w:r w:rsidR="00400B0F">
        <w:instrText xml:space="preserve"> \* MERGEFORMAT </w:instrText>
      </w:r>
      <w:r w:rsidR="00FC1045">
        <w:rPr>
          <w:color w:val="2B579A"/>
          <w:shd w:val="clear" w:color="auto" w:fill="E6E6E6"/>
        </w:rPr>
      </w:r>
      <w:r w:rsidR="00FC1045">
        <w:rPr>
          <w:color w:val="2B579A"/>
          <w:shd w:val="clear" w:color="auto" w:fill="E6E6E6"/>
        </w:rPr>
        <w:fldChar w:fldCharType="separate"/>
      </w:r>
      <w:r w:rsidR="00AD7F81" w:rsidRPr="00AD7F81">
        <w:t xml:space="preserve">Table </w:t>
      </w:r>
      <w:r w:rsidR="00AD7F81" w:rsidRPr="00AD7F81">
        <w:rPr>
          <w:noProof/>
        </w:rPr>
        <w:t>2.2</w:t>
      </w:r>
      <w:r w:rsidR="00FC1045">
        <w:rPr>
          <w:color w:val="2B579A"/>
          <w:shd w:val="clear" w:color="auto" w:fill="E6E6E6"/>
        </w:rPr>
        <w:fldChar w:fldCharType="end"/>
      </w:r>
      <w:r w:rsidR="00FC1045">
        <w:t xml:space="preserve">, with the type of measure and the progress </w:t>
      </w:r>
      <w:r w:rsidR="00A263D1">
        <w:t xml:space="preserve">Waverley Borough Council </w:t>
      </w:r>
      <w:r w:rsidR="00FC1045" w:rsidRPr="00FC1045">
        <w:t xml:space="preserve">have </w:t>
      </w:r>
      <w:r w:rsidR="00FC1045">
        <w:t>made during the reporting year of</w:t>
      </w:r>
      <w:r w:rsidR="00A263D1">
        <w:t xml:space="preserve"> 2023 </w:t>
      </w:r>
      <w:r w:rsidR="00FC1045">
        <w:t>presented.</w:t>
      </w:r>
      <w:r w:rsidR="006964AC">
        <w:t xml:space="preserve"> These measures</w:t>
      </w:r>
      <w:r w:rsidR="00FC5EC9">
        <w:t>, as</w:t>
      </w:r>
      <w:r w:rsidR="006964AC">
        <w:t xml:space="preserve"> outlined in the </w:t>
      </w:r>
      <w:r w:rsidR="00FC5EC9">
        <w:t xml:space="preserve">2023 </w:t>
      </w:r>
      <w:r w:rsidR="006964AC">
        <w:t>AQAP</w:t>
      </w:r>
      <w:r w:rsidR="00FC5EC9">
        <w:t>,</w:t>
      </w:r>
      <w:r w:rsidR="006964AC">
        <w:t xml:space="preserve"> target improving air quality in the Farnham and Godalming AQMAs. Additional </w:t>
      </w:r>
      <w:r w:rsidR="003C063F">
        <w:t>action</w:t>
      </w:r>
      <w:r w:rsidR="006964AC">
        <w:t>s outlined in the CAS</w:t>
      </w:r>
      <w:r w:rsidR="00FC5EC9">
        <w:t xml:space="preserve"> and aimed at improving air quality across</w:t>
      </w:r>
      <w:r w:rsidR="003C063F">
        <w:t xml:space="preserve"> </w:t>
      </w:r>
      <w:r w:rsidR="003C063F">
        <w:lastRenderedPageBreak/>
        <w:t>the whole of Waverley,</w:t>
      </w:r>
      <w:r w:rsidR="006964AC">
        <w:t xml:space="preserve"> can be found in Appendix</w:t>
      </w:r>
      <w:r w:rsidR="00D034F4">
        <w:t xml:space="preserve"> C</w:t>
      </w:r>
      <w:r w:rsidR="00FC1045">
        <w:t xml:space="preserve"> </w:t>
      </w:r>
      <w:r w:rsidR="006964AC">
        <w:t xml:space="preserve">whilst some of the key measures are </w:t>
      </w:r>
      <w:r w:rsidR="00741977">
        <w:t xml:space="preserve">also </w:t>
      </w:r>
      <w:r w:rsidR="00FC5EC9">
        <w:t>highlighted</w:t>
      </w:r>
      <w:r w:rsidR="006964AC">
        <w:t xml:space="preserve"> below. </w:t>
      </w:r>
      <w:r w:rsidR="00FC1045">
        <w:t xml:space="preserve">Where there have been, or continue to be, barriers </w:t>
      </w:r>
      <w:r w:rsidR="00141AA2">
        <w:t xml:space="preserve">restricting the implementation of the measure, these are also presented within </w:t>
      </w:r>
      <w:r w:rsidR="00141AA2">
        <w:rPr>
          <w:color w:val="2B579A"/>
          <w:shd w:val="clear" w:color="auto" w:fill="E6E6E6"/>
        </w:rPr>
        <w:fldChar w:fldCharType="begin"/>
      </w:r>
      <w:r w:rsidR="00141AA2">
        <w:instrText xml:space="preserve"> REF _Ref55231798 \h </w:instrText>
      </w:r>
      <w:r w:rsidR="00400B0F">
        <w:instrText xml:space="preserve"> \* MERGEFORMAT </w:instrText>
      </w:r>
      <w:r w:rsidR="00141AA2">
        <w:rPr>
          <w:color w:val="2B579A"/>
          <w:shd w:val="clear" w:color="auto" w:fill="E6E6E6"/>
        </w:rPr>
      </w:r>
      <w:r w:rsidR="00141AA2">
        <w:rPr>
          <w:color w:val="2B579A"/>
          <w:shd w:val="clear" w:color="auto" w:fill="E6E6E6"/>
        </w:rPr>
        <w:fldChar w:fldCharType="separate"/>
      </w:r>
      <w:r w:rsidR="00AD7F81" w:rsidRPr="00AD7F81">
        <w:t xml:space="preserve">Table </w:t>
      </w:r>
      <w:r w:rsidR="00AD7F81" w:rsidRPr="00AD7F81">
        <w:rPr>
          <w:noProof/>
        </w:rPr>
        <w:t>2.2</w:t>
      </w:r>
      <w:r w:rsidR="00141AA2">
        <w:rPr>
          <w:color w:val="2B579A"/>
          <w:shd w:val="clear" w:color="auto" w:fill="E6E6E6"/>
        </w:rPr>
        <w:fldChar w:fldCharType="end"/>
      </w:r>
      <w:r w:rsidR="00141AA2">
        <w:t>.</w:t>
      </w:r>
    </w:p>
    <w:p w14:paraId="54497682" w14:textId="21542A14" w:rsidR="001E0253" w:rsidRDefault="00FC1045" w:rsidP="00400B0F">
      <w:r>
        <w:t xml:space="preserve">More detail on these measures can be found in their respective </w:t>
      </w:r>
      <w:hyperlink r:id="rId36" w:history="1">
        <w:r w:rsidRPr="00871D2A">
          <w:rPr>
            <w:rStyle w:val="Hyperlink"/>
          </w:rPr>
          <w:t>Action Plans</w:t>
        </w:r>
      </w:hyperlink>
      <w:r w:rsidR="009F6904">
        <w:t xml:space="preserve"> and </w:t>
      </w:r>
      <w:hyperlink r:id="rId37" w:history="1">
        <w:r w:rsidR="009F6904" w:rsidRPr="009F6904">
          <w:rPr>
            <w:rStyle w:val="Hyperlink"/>
          </w:rPr>
          <w:t>Clean Air Strategies</w:t>
        </w:r>
      </w:hyperlink>
      <w:r w:rsidR="009F6904">
        <w:t>.</w:t>
      </w:r>
    </w:p>
    <w:p w14:paraId="6CF02869" w14:textId="746B5284" w:rsidR="00FC1045" w:rsidRDefault="00FC1045" w:rsidP="00400B0F">
      <w:r>
        <w:t>Key completed measures are:</w:t>
      </w:r>
    </w:p>
    <w:p w14:paraId="63F7F69E" w14:textId="76A13E4F" w:rsidR="007F6FF1" w:rsidRDefault="007F6FF1" w:rsidP="00085356">
      <w:pPr>
        <w:pStyle w:val="ListParagraph"/>
        <w:numPr>
          <w:ilvl w:val="0"/>
          <w:numId w:val="39"/>
        </w:numPr>
      </w:pPr>
      <w:r>
        <w:t xml:space="preserve">An Updated </w:t>
      </w:r>
      <w:hyperlink r:id="rId38" w:history="1">
        <w:r w:rsidRPr="000D3995">
          <w:rPr>
            <w:rStyle w:val="Hyperlink"/>
          </w:rPr>
          <w:t>A</w:t>
        </w:r>
        <w:r>
          <w:rPr>
            <w:rStyle w:val="Hyperlink"/>
          </w:rPr>
          <w:t xml:space="preserve">ir Quality Action Plan </w:t>
        </w:r>
        <w:r w:rsidRPr="000D3995">
          <w:rPr>
            <w:rStyle w:val="Hyperlink"/>
          </w:rPr>
          <w:t>and Clean Air Strategy</w:t>
        </w:r>
      </w:hyperlink>
      <w:r w:rsidRPr="000D3995">
        <w:t xml:space="preserve"> </w:t>
      </w:r>
      <w:r>
        <w:t>was adopted in May 2023</w:t>
      </w:r>
    </w:p>
    <w:p w14:paraId="3BF26340" w14:textId="77777777" w:rsidR="007F6FF1" w:rsidRDefault="007F6FF1" w:rsidP="007F6FF1">
      <w:pPr>
        <w:pStyle w:val="ListParagraph"/>
      </w:pPr>
    </w:p>
    <w:p w14:paraId="76E86440" w14:textId="7E2E9918" w:rsidR="007F6FF1" w:rsidRDefault="007F6FF1" w:rsidP="007F6FF1">
      <w:pPr>
        <w:pStyle w:val="ListParagraph"/>
        <w:numPr>
          <w:ilvl w:val="0"/>
          <w:numId w:val="39"/>
        </w:numPr>
      </w:pPr>
      <w:r>
        <w:t xml:space="preserve">Actions to take forward the Farnham Infrastructure Programme (FIP)/town centre changes. A </w:t>
      </w:r>
      <w:hyperlink r:id="rId39" w:anchor="projects" w:history="1">
        <w:r w:rsidRPr="00DE1788">
          <w:rPr>
            <w:rStyle w:val="Hyperlink"/>
          </w:rPr>
          <w:t>summary of the FIP actions</w:t>
        </w:r>
      </w:hyperlink>
      <w:r>
        <w:t xml:space="preserve"> is detailed on SCC’s website.  Updates on progress are detailed in minutes of </w:t>
      </w:r>
      <w:hyperlink r:id="rId40" w:history="1">
        <w:r w:rsidRPr="00DE1788">
          <w:rPr>
            <w:rStyle w:val="Hyperlink"/>
          </w:rPr>
          <w:t>FIP Board Meetings</w:t>
        </w:r>
      </w:hyperlink>
      <w:r>
        <w:t>, including applications for funding.</w:t>
      </w:r>
    </w:p>
    <w:p w14:paraId="36678008" w14:textId="42FD33DD" w:rsidR="007F6FF1" w:rsidRDefault="007F6FF1" w:rsidP="007F6FF1">
      <w:pPr>
        <w:pStyle w:val="ListParagraph"/>
      </w:pPr>
    </w:p>
    <w:p w14:paraId="13DA615C" w14:textId="7864EA3A" w:rsidR="007F6FF1" w:rsidRDefault="007F6FF1" w:rsidP="00085356">
      <w:pPr>
        <w:pStyle w:val="ListParagraph"/>
        <w:numPr>
          <w:ilvl w:val="0"/>
          <w:numId w:val="39"/>
        </w:numPr>
      </w:pPr>
      <w:r>
        <w:t>Supported various programmes to improve the provision of EVCP’s in Waverley.</w:t>
      </w:r>
    </w:p>
    <w:p w14:paraId="5C48ACC3" w14:textId="77777777" w:rsidR="007F6FF1" w:rsidRDefault="007F6FF1" w:rsidP="007F6FF1">
      <w:pPr>
        <w:pStyle w:val="ListParagraph"/>
      </w:pPr>
    </w:p>
    <w:p w14:paraId="69E4A526" w14:textId="31C012A0" w:rsidR="00DE1788" w:rsidRDefault="009F6904" w:rsidP="00A402CA">
      <w:pPr>
        <w:pStyle w:val="ListParagraph"/>
        <w:numPr>
          <w:ilvl w:val="0"/>
          <w:numId w:val="39"/>
        </w:numPr>
      </w:pPr>
      <w:r>
        <w:t>Waverley Borough Council</w:t>
      </w:r>
      <w:r w:rsidR="0079469A">
        <w:t>, as part of the S</w:t>
      </w:r>
      <w:r w:rsidR="007F6FF1">
        <w:t>AA</w:t>
      </w:r>
      <w:r w:rsidR="0079469A">
        <w:t xml:space="preserve"> (a founder supporter) took part in Global Action Plan’s </w:t>
      </w:r>
      <w:r>
        <w:t>First Clean Air Night Campaign on Wednesday</w:t>
      </w:r>
      <w:r w:rsidR="002E7BA3">
        <w:t xml:space="preserve"> 24</w:t>
      </w:r>
      <w:r>
        <w:t xml:space="preserve"> January 2024.</w:t>
      </w:r>
      <w:r w:rsidR="0079469A" w:rsidRPr="007F6FF1">
        <w:rPr>
          <w:i/>
          <w:iCs/>
        </w:rPr>
        <w:t xml:space="preserve"> </w:t>
      </w:r>
      <w:hyperlink r:id="rId41" w:tooltip="https://www.actionforcleanair.org.uk/campaigns/clean-air-night" w:history="1">
        <w:r w:rsidR="0079469A" w:rsidRPr="007F6FF1">
          <w:rPr>
            <w:rStyle w:val="Hyperlink"/>
            <w:color w:val="0000FF"/>
          </w:rPr>
          <w:t>Clean Air Night | Global Action Plan (actionforcleanair.org.uk)</w:t>
        </w:r>
      </w:hyperlink>
      <w:r w:rsidR="0079469A" w:rsidRPr="0079469A">
        <w:t>.</w:t>
      </w:r>
      <w:r w:rsidR="0079469A">
        <w:t xml:space="preserve"> </w:t>
      </w:r>
      <w:r w:rsidR="0079469A" w:rsidRPr="0079469A">
        <w:t xml:space="preserve">Additionally, in September 2023 a second consortium (including SCC and District and Borough Councils) application was submitted; led by Hertfordshire County Council (HCC), for DEFRA air quality grant funding to support Global Action Plan’s Clean Air Night campaign in January 2025. The submission followed the unsuccessful application in 2022, to support Global Action Plan’s Clean Air Night campaign in January 2024. In February 2024 DEFRA notified HCC that while the application scored higher than the previous application, the bid was unsuccessful on this occasion. The plan is to support the 2025 campaign; however, this is unlikely to be to the extent planned in the consortium grant bid. </w:t>
      </w:r>
    </w:p>
    <w:p w14:paraId="75D2852F" w14:textId="77777777" w:rsidR="007F6FF1" w:rsidRDefault="007F6FF1" w:rsidP="007F6FF1">
      <w:pPr>
        <w:pStyle w:val="ListParagraph"/>
      </w:pPr>
    </w:p>
    <w:p w14:paraId="46B4EB99" w14:textId="75B63250" w:rsidR="00DE1788" w:rsidRDefault="00DE1788" w:rsidP="00A13A20">
      <w:pPr>
        <w:pStyle w:val="ListParagraph"/>
        <w:numPr>
          <w:ilvl w:val="0"/>
          <w:numId w:val="39"/>
        </w:numPr>
      </w:pPr>
      <w:bookmarkStart w:id="48" w:name="_Hlk165929912"/>
      <w:r>
        <w:t>Work to progress the Defra funded project to</w:t>
      </w:r>
      <w:r w:rsidR="00816CA9">
        <w:t xml:space="preserve"> provide </w:t>
      </w:r>
      <w:r w:rsidR="00720C11">
        <w:t>low-cost</w:t>
      </w:r>
      <w:r w:rsidR="00816CA9">
        <w:t xml:space="preserve"> trials of EV taxis to</w:t>
      </w:r>
      <w:r>
        <w:t xml:space="preserve"> promote the</w:t>
      </w:r>
      <w:r w:rsidR="00816CA9">
        <w:t>ir uptake</w:t>
      </w:r>
      <w:r>
        <w:t>.</w:t>
      </w:r>
      <w:bookmarkEnd w:id="48"/>
      <w:r>
        <w:t xml:space="preserve"> </w:t>
      </w:r>
      <w:r w:rsidRPr="00DE1788">
        <w:t xml:space="preserve">Defra confirmed at the end of March 2023 they agreed the revised project. Unfortunately, the original grant to be provided by Surrey County Council’s (SCC) Greener Futures Team to help match fund the project was no longer available. Defra confirmed we could not use any grant funds awarded to pay </w:t>
      </w:r>
      <w:r w:rsidRPr="00DE1788">
        <w:lastRenderedPageBreak/>
        <w:t xml:space="preserve">SCC’s revenue costs. Fortunately, SCC’s Public Health Team secured a £25k Public Health grant to help provide match funding to take the project forward. However, the Greener Futures Team were not able to undertake the work needed to administer the project including drafting the required legal contracts and procurement work within this budget. Guildford Borough Council agreed to take on this work within the £25k budget which meant we had secured all the funding needed to take this project forward. The project team </w:t>
      </w:r>
      <w:r w:rsidR="000C60CA">
        <w:t xml:space="preserve">(which includes officers from Waverley) </w:t>
      </w:r>
      <w:r w:rsidRPr="00DE1788">
        <w:t xml:space="preserve">have drafted details of the contracts and procurement specifications needed. They are with Guildford Borough Council’s legal/procurement team to take forward. It is intended the grants will be </w:t>
      </w:r>
      <w:r w:rsidRPr="00C147E1">
        <w:t>awarded Autumn 2024 for completion of trials Autumn 2025.</w:t>
      </w:r>
    </w:p>
    <w:p w14:paraId="396BFCAA" w14:textId="5F2980C1" w:rsidR="00C147E1" w:rsidRPr="00C147E1" w:rsidRDefault="00C147E1" w:rsidP="00C147E1">
      <w:pPr>
        <w:pStyle w:val="ListParagraph"/>
      </w:pPr>
    </w:p>
    <w:p w14:paraId="61436490" w14:textId="06988DB6" w:rsidR="00C147E1" w:rsidRDefault="00C147E1" w:rsidP="00FA41C2">
      <w:pPr>
        <w:pStyle w:val="ListParagraph"/>
        <w:numPr>
          <w:ilvl w:val="0"/>
          <w:numId w:val="39"/>
        </w:numPr>
        <w:spacing w:after="240"/>
        <w:rPr>
          <w:rFonts w:cs="Arial"/>
          <w:szCs w:val="24"/>
        </w:rPr>
      </w:pPr>
      <w:r w:rsidRPr="00C147E1">
        <w:rPr>
          <w:rFonts w:cs="Arial"/>
          <w:szCs w:val="24"/>
        </w:rPr>
        <w:t>W</w:t>
      </w:r>
      <w:r w:rsidR="00A35C2E">
        <w:rPr>
          <w:rFonts w:cs="Arial"/>
          <w:szCs w:val="24"/>
        </w:rPr>
        <w:t>orking with</w:t>
      </w:r>
      <w:r w:rsidRPr="00C147E1">
        <w:rPr>
          <w:rFonts w:cs="Arial"/>
          <w:szCs w:val="24"/>
        </w:rPr>
        <w:t xml:space="preserve"> Surrey Heartlands ICB, as part of the S</w:t>
      </w:r>
      <w:r w:rsidR="007F6FF1">
        <w:rPr>
          <w:rFonts w:cs="Arial"/>
          <w:szCs w:val="24"/>
        </w:rPr>
        <w:t>AA</w:t>
      </w:r>
      <w:r w:rsidR="00A35C2E">
        <w:rPr>
          <w:rFonts w:cs="Arial"/>
          <w:szCs w:val="24"/>
        </w:rPr>
        <w:t>,</w:t>
      </w:r>
      <w:r w:rsidRPr="00C147E1">
        <w:rPr>
          <w:rFonts w:cs="Arial"/>
          <w:szCs w:val="24"/>
        </w:rPr>
        <w:t xml:space="preserve"> </w:t>
      </w:r>
      <w:bookmarkStart w:id="49" w:name="_Hlk165929958"/>
      <w:r w:rsidRPr="00C147E1">
        <w:rPr>
          <w:rFonts w:cs="Arial"/>
          <w:szCs w:val="24"/>
        </w:rPr>
        <w:t xml:space="preserve">to support the implementation of </w:t>
      </w:r>
      <w:r w:rsidR="002E7BA3">
        <w:rPr>
          <w:rFonts w:cs="Arial"/>
          <w:szCs w:val="24"/>
        </w:rPr>
        <w:t>the</w:t>
      </w:r>
      <w:r w:rsidRPr="00C147E1">
        <w:rPr>
          <w:rFonts w:cs="Arial"/>
          <w:szCs w:val="24"/>
        </w:rPr>
        <w:t xml:space="preserve"> paediatric toolkit for parents and schools</w:t>
      </w:r>
      <w:bookmarkEnd w:id="49"/>
      <w:r w:rsidRPr="00C147E1">
        <w:rPr>
          <w:rFonts w:cs="Arial"/>
          <w:szCs w:val="24"/>
        </w:rPr>
        <w:t xml:space="preserve">, </w:t>
      </w:r>
      <w:hyperlink r:id="rId42" w:history="1">
        <w:r w:rsidRPr="00C147E1">
          <w:rPr>
            <w:rFonts w:cs="Arial"/>
            <w:color w:val="0000FF"/>
            <w:szCs w:val="24"/>
            <w:u w:val="single"/>
          </w:rPr>
          <w:t>Asthma friendly school | Healthy Surrey</w:t>
        </w:r>
      </w:hyperlink>
      <w:r w:rsidRPr="00C147E1">
        <w:rPr>
          <w:rFonts w:cs="Arial"/>
          <w:szCs w:val="24"/>
        </w:rPr>
        <w:t xml:space="preserve">. As part of this work, we promoted the </w:t>
      </w:r>
      <w:bookmarkStart w:id="50" w:name="_Hlk165930003"/>
      <w:r w:rsidRPr="00C147E1">
        <w:rPr>
          <w:rFonts w:cs="Arial"/>
          <w:szCs w:val="24"/>
        </w:rPr>
        <w:t>Schools’ Air Quality Monitoring for Health and Education project</w:t>
      </w:r>
      <w:bookmarkEnd w:id="50"/>
      <w:r w:rsidRPr="00C147E1">
        <w:rPr>
          <w:rFonts w:cs="Arial"/>
          <w:szCs w:val="24"/>
        </w:rPr>
        <w:t xml:space="preserve"> </w:t>
      </w:r>
      <w:bookmarkStart w:id="51" w:name="_Hlk165930029"/>
      <w:r w:rsidRPr="00C147E1">
        <w:rPr>
          <w:rFonts w:cs="Arial"/>
          <w:szCs w:val="24"/>
        </w:rPr>
        <w:fldChar w:fldCharType="begin"/>
      </w:r>
      <w:r w:rsidRPr="00C147E1">
        <w:rPr>
          <w:rFonts w:cs="Arial"/>
          <w:szCs w:val="24"/>
        </w:rPr>
        <w:instrText>HYPERLINK "https://samhe.org.uk/"</w:instrText>
      </w:r>
      <w:r w:rsidRPr="00C147E1">
        <w:rPr>
          <w:rFonts w:cs="Arial"/>
          <w:szCs w:val="24"/>
        </w:rPr>
      </w:r>
      <w:r w:rsidRPr="00C147E1">
        <w:rPr>
          <w:rFonts w:cs="Arial"/>
          <w:szCs w:val="24"/>
        </w:rPr>
        <w:fldChar w:fldCharType="separate"/>
      </w:r>
      <w:r w:rsidRPr="00C147E1">
        <w:rPr>
          <w:rStyle w:val="Hyperlink"/>
          <w:rFonts w:cs="Arial"/>
          <w:szCs w:val="24"/>
        </w:rPr>
        <w:t>SAMHE</w:t>
      </w:r>
      <w:r w:rsidRPr="00C147E1">
        <w:rPr>
          <w:rFonts w:cs="Arial"/>
          <w:szCs w:val="24"/>
        </w:rPr>
        <w:fldChar w:fldCharType="end"/>
      </w:r>
      <w:bookmarkEnd w:id="51"/>
      <w:r w:rsidRPr="00C147E1">
        <w:rPr>
          <w:rFonts w:cs="Arial"/>
          <w:szCs w:val="24"/>
        </w:rPr>
        <w:t xml:space="preserve">. We invited every school in </w:t>
      </w:r>
      <w:r w:rsidR="00720C11">
        <w:rPr>
          <w:noProof/>
        </w:rPr>
        <w:drawing>
          <wp:anchor distT="0" distB="0" distL="114300" distR="114300" simplePos="0" relativeHeight="251662336" behindDoc="0" locked="0" layoutInCell="1" allowOverlap="1" wp14:anchorId="21BEAF78" wp14:editId="75335545">
            <wp:simplePos x="0" y="0"/>
            <wp:positionH relativeFrom="column">
              <wp:posOffset>2018030</wp:posOffset>
            </wp:positionH>
            <wp:positionV relativeFrom="paragraph">
              <wp:posOffset>0</wp:posOffset>
            </wp:positionV>
            <wp:extent cx="3911600" cy="2127885"/>
            <wp:effectExtent l="0" t="0" r="0" b="5715"/>
            <wp:wrapSquare wrapText="bothSides"/>
            <wp:docPr id="2077906228" name="Picture 1" descr="A white square object on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06228" name="Picture 1" descr="A white square object on a desk&#10;&#10;Description automatically generated"/>
                    <pic:cNvPicPr/>
                  </pic:nvPicPr>
                  <pic:blipFill>
                    <a:blip r:embed="rId43"/>
                    <a:stretch>
                      <a:fillRect/>
                    </a:stretch>
                  </pic:blipFill>
                  <pic:spPr>
                    <a:xfrm>
                      <a:off x="0" y="0"/>
                      <a:ext cx="3911600" cy="2127885"/>
                    </a:xfrm>
                    <a:prstGeom prst="rect">
                      <a:avLst/>
                    </a:prstGeom>
                  </pic:spPr>
                </pic:pic>
              </a:graphicData>
            </a:graphic>
            <wp14:sizeRelH relativeFrom="page">
              <wp14:pctWidth>0</wp14:pctWidth>
            </wp14:sizeRelH>
            <wp14:sizeRelV relativeFrom="page">
              <wp14:pctHeight>0</wp14:pctHeight>
            </wp14:sizeRelV>
          </wp:anchor>
        </w:drawing>
      </w:r>
      <w:r w:rsidRPr="00C147E1">
        <w:rPr>
          <w:rFonts w:cs="Arial"/>
          <w:szCs w:val="24"/>
        </w:rPr>
        <w:t xml:space="preserve">Waverley to register as a SAMHE school and receive a free indoor air quality monitor linked to an interactive Web App, enabling teachers and pupils to view and investigate data on classroom air quality. This initiative was also promoted in SCC’s schools bulletin, which goes to all schools in Waverley. This is a citizen science project looking at how poor indoor air quality impacts on pupils’ health and attention levels. The </w:t>
      </w:r>
      <w:hyperlink r:id="rId44" w:history="1">
        <w:r w:rsidRPr="002E7BA3">
          <w:rPr>
            <w:rStyle w:val="Hyperlink"/>
            <w:rFonts w:cs="Arial"/>
            <w:color w:val="1155CC"/>
            <w:szCs w:val="24"/>
          </w:rPr>
          <w:t>air quality monitor</w:t>
        </w:r>
      </w:hyperlink>
      <w:r w:rsidRPr="00C147E1">
        <w:rPr>
          <w:rFonts w:cs="Arial"/>
          <w:szCs w:val="24"/>
        </w:rPr>
        <w:t xml:space="preserve"> measures carbon dioxide (CO2), total volatile organic compounds (TVOCs), particulate matter (PM), temperature and relative humidity. The monitor sends this data to the SAMHE Web App via </w:t>
      </w:r>
      <w:proofErr w:type="spellStart"/>
      <w:r w:rsidRPr="00C147E1">
        <w:rPr>
          <w:rFonts w:cs="Arial"/>
          <w:szCs w:val="24"/>
        </w:rPr>
        <w:t>WiFi</w:t>
      </w:r>
      <w:proofErr w:type="spellEnd"/>
      <w:r w:rsidRPr="00C147E1">
        <w:rPr>
          <w:rFonts w:cs="Arial"/>
          <w:szCs w:val="24"/>
        </w:rPr>
        <w:t>. Additionally, we offered support to schools in Waverley to get them online and using the air quality monitor. We were keen to find out how indoor is affected by outdoor air quality, however, only a few schools in Waverley have taken up this initiative.</w:t>
      </w:r>
    </w:p>
    <w:p w14:paraId="1A085CFA" w14:textId="77777777" w:rsidR="007F6FF1" w:rsidRDefault="007F6FF1" w:rsidP="007F6FF1">
      <w:pPr>
        <w:pStyle w:val="ListParagraph"/>
        <w:spacing w:after="240"/>
        <w:rPr>
          <w:rFonts w:cs="Arial"/>
          <w:szCs w:val="24"/>
        </w:rPr>
      </w:pPr>
    </w:p>
    <w:p w14:paraId="6894F7E2" w14:textId="0BF75348" w:rsidR="007F6FF1" w:rsidRPr="00362D78" w:rsidRDefault="007F6FF1" w:rsidP="007F6FF1">
      <w:pPr>
        <w:pStyle w:val="ListParagraph"/>
        <w:numPr>
          <w:ilvl w:val="0"/>
          <w:numId w:val="39"/>
        </w:numPr>
      </w:pPr>
      <w:r w:rsidRPr="000D3995">
        <w:rPr>
          <w:rFonts w:eastAsia="Times New Roman" w:cs="Arial"/>
          <w:color w:val="000000"/>
          <w:szCs w:val="24"/>
          <w:lang w:eastAsia="en-GB"/>
        </w:rPr>
        <w:lastRenderedPageBreak/>
        <w:t xml:space="preserve">WBC have been working with SCC and Town and Parish Councils, and local active travel groups, to develop </w:t>
      </w:r>
      <w:hyperlink r:id="rId45" w:history="1">
        <w:r w:rsidRPr="000D3995">
          <w:rPr>
            <w:rStyle w:val="Hyperlink"/>
            <w:rFonts w:cs="Arial"/>
            <w:szCs w:val="24"/>
            <w:lang w:eastAsia="en-GB"/>
          </w:rPr>
          <w:t>Local Cycle and Walking Infrastructure Plans (LCWIPs) for Farnham and Waverley</w:t>
        </w:r>
      </w:hyperlink>
      <w:r w:rsidR="005F5668" w:rsidRPr="005F5668">
        <w:rPr>
          <w:rFonts w:eastAsia="Times New Roman"/>
          <w:color w:val="000000"/>
        </w:rPr>
        <w:t>.</w:t>
      </w:r>
      <w:r w:rsidR="005F5668">
        <w:rPr>
          <w:rFonts w:eastAsia="Times New Roman"/>
          <w:color w:val="000000"/>
        </w:rPr>
        <w:t xml:space="preserve"> </w:t>
      </w:r>
      <w:hyperlink r:id="rId46" w:history="1">
        <w:r w:rsidR="005F5668" w:rsidRPr="00362D78">
          <w:rPr>
            <w:rStyle w:val="Hyperlink"/>
            <w:rFonts w:eastAsia="Times New Roman"/>
          </w:rPr>
          <w:t>Adoption of the Farnham and Waverley LCWIP</w:t>
        </w:r>
      </w:hyperlink>
      <w:r w:rsidR="004A1AF1">
        <w:rPr>
          <w:rStyle w:val="Hyperlink"/>
          <w:rFonts w:eastAsia="Times New Roman"/>
        </w:rPr>
        <w:t>s</w:t>
      </w:r>
      <w:r w:rsidR="005F5668">
        <w:rPr>
          <w:rFonts w:eastAsia="Times New Roman"/>
          <w:color w:val="000000"/>
        </w:rPr>
        <w:t xml:space="preserve"> </w:t>
      </w:r>
      <w:proofErr w:type="gramStart"/>
      <w:r w:rsidR="005F5668">
        <w:rPr>
          <w:rFonts w:eastAsia="Times New Roman"/>
          <w:color w:val="000000"/>
        </w:rPr>
        <w:t>are</w:t>
      </w:r>
      <w:proofErr w:type="gramEnd"/>
      <w:r w:rsidR="005F5668">
        <w:rPr>
          <w:rFonts w:eastAsia="Times New Roman"/>
          <w:color w:val="000000"/>
        </w:rPr>
        <w:t xml:space="preserve"> a priority for the Council.</w:t>
      </w:r>
    </w:p>
    <w:p w14:paraId="147D0E5F" w14:textId="77777777" w:rsidR="00362D78" w:rsidRDefault="00362D78" w:rsidP="00362D78">
      <w:pPr>
        <w:pStyle w:val="ListParagraph"/>
      </w:pPr>
    </w:p>
    <w:p w14:paraId="37D22909" w14:textId="39D6CCFB" w:rsidR="00362D78" w:rsidRPr="00672FA6" w:rsidRDefault="00362D78" w:rsidP="005A1C0B">
      <w:pPr>
        <w:pStyle w:val="ListParagraph"/>
        <w:numPr>
          <w:ilvl w:val="0"/>
          <w:numId w:val="39"/>
        </w:numPr>
        <w:rPr>
          <w:rStyle w:val="normaltextrun"/>
        </w:rPr>
      </w:pPr>
      <w:r w:rsidRPr="00362D78">
        <w:rPr>
          <w:szCs w:val="24"/>
        </w:rPr>
        <w:t xml:space="preserve">Initiatives encouraging active travel in schools were taken forward by SCC working with the SAA, including Improving road safety outside schools, Promoting School Travel Plans through </w:t>
      </w:r>
      <w:proofErr w:type="spellStart"/>
      <w:r w:rsidRPr="00362D78">
        <w:rPr>
          <w:szCs w:val="24"/>
        </w:rPr>
        <w:t>Modeshift</w:t>
      </w:r>
      <w:proofErr w:type="spellEnd"/>
      <w:r w:rsidRPr="00362D78">
        <w:rPr>
          <w:szCs w:val="24"/>
        </w:rPr>
        <w:t xml:space="preserve"> Stars, </w:t>
      </w:r>
      <w:proofErr w:type="spellStart"/>
      <w:r w:rsidRPr="00362D78">
        <w:rPr>
          <w:szCs w:val="24"/>
        </w:rPr>
        <w:t>Bikeability</w:t>
      </w:r>
      <w:proofErr w:type="spellEnd"/>
      <w:r w:rsidRPr="00362D78">
        <w:rPr>
          <w:szCs w:val="24"/>
        </w:rPr>
        <w:t xml:space="preserve"> Training, Feet First Walking Training,</w:t>
      </w:r>
      <w:r w:rsidRPr="00362D78">
        <w:rPr>
          <w:rStyle w:val="normaltextrun"/>
          <w:rFonts w:cs="Arial"/>
          <w:szCs w:val="24"/>
        </w:rPr>
        <w:t xml:space="preserve"> </w:t>
      </w:r>
      <w:r w:rsidRPr="00362D78">
        <w:rPr>
          <w:rFonts w:cs="Arial"/>
          <w:szCs w:val="24"/>
        </w:rPr>
        <w:t xml:space="preserve">School Crossing Patrols, </w:t>
      </w:r>
      <w:r w:rsidRPr="00362D78">
        <w:rPr>
          <w:rStyle w:val="normaltextrun"/>
          <w:rFonts w:cs="Arial"/>
          <w:szCs w:val="24"/>
        </w:rPr>
        <w:t>Eco</w:t>
      </w:r>
      <w:r w:rsidRPr="00362D78">
        <w:rPr>
          <w:rFonts w:cs="Arial"/>
          <w:szCs w:val="24"/>
        </w:rPr>
        <w:t>-Schools</w:t>
      </w:r>
      <w:r w:rsidRPr="00362D78">
        <w:rPr>
          <w:rStyle w:val="normaltextrun"/>
          <w:rFonts w:cs="Arial"/>
          <w:szCs w:val="24"/>
        </w:rPr>
        <w:t xml:space="preserve">, and </w:t>
      </w:r>
      <w:proofErr w:type="gramStart"/>
      <w:r w:rsidRPr="00362D78">
        <w:rPr>
          <w:rFonts w:cs="Arial"/>
          <w:szCs w:val="24"/>
        </w:rPr>
        <w:t>Lets</w:t>
      </w:r>
      <w:proofErr w:type="gramEnd"/>
      <w:r w:rsidRPr="00362D78">
        <w:rPr>
          <w:rFonts w:cs="Arial"/>
          <w:szCs w:val="24"/>
        </w:rPr>
        <w:t xml:space="preserve"> Go Zero.</w:t>
      </w:r>
      <w:r w:rsidRPr="00362D78">
        <w:rPr>
          <w:rStyle w:val="normaltextrun"/>
          <w:rFonts w:cs="Arial"/>
          <w:szCs w:val="24"/>
        </w:rPr>
        <w:t xml:space="preserve"> </w:t>
      </w:r>
    </w:p>
    <w:p w14:paraId="678110E0" w14:textId="77777777" w:rsidR="00672FA6" w:rsidRDefault="00672FA6" w:rsidP="00672FA6">
      <w:pPr>
        <w:pStyle w:val="ListParagraph"/>
        <w:rPr>
          <w:rStyle w:val="normaltextrun"/>
        </w:rPr>
      </w:pPr>
    </w:p>
    <w:p w14:paraId="3843E63A" w14:textId="77777777" w:rsidR="00672FA6" w:rsidRPr="00B647D0" w:rsidRDefault="00672FA6" w:rsidP="00672FA6">
      <w:pPr>
        <w:pStyle w:val="ListParagraph"/>
        <w:numPr>
          <w:ilvl w:val="0"/>
          <w:numId w:val="39"/>
        </w:numPr>
        <w:rPr>
          <w:rStyle w:val="normaltextrun"/>
          <w:rFonts w:cs="Arial"/>
          <w:szCs w:val="24"/>
        </w:rPr>
      </w:pPr>
      <w:r w:rsidRPr="00B647D0">
        <w:rPr>
          <w:rStyle w:val="normaltextrun"/>
          <w:rFonts w:cs="Arial"/>
          <w:szCs w:val="24"/>
        </w:rPr>
        <w:t xml:space="preserve">In September 2023 </w:t>
      </w:r>
      <w:hyperlink r:id="rId47" w:history="1">
        <w:r w:rsidRPr="00B647D0">
          <w:rPr>
            <w:rStyle w:val="Hyperlink"/>
            <w:rFonts w:cs="Arial"/>
            <w:szCs w:val="24"/>
          </w:rPr>
          <w:t>Surrey Connect, an on demand bus service, was launched in Farnham and Cranleigh</w:t>
        </w:r>
      </w:hyperlink>
      <w:r w:rsidRPr="00B647D0">
        <w:rPr>
          <w:rStyle w:val="normaltextrun"/>
          <w:rFonts w:cs="Arial"/>
          <w:szCs w:val="24"/>
        </w:rPr>
        <w:t xml:space="preserve"> to make it easier to access public transport in those areas.</w:t>
      </w:r>
      <w:r w:rsidRPr="00B647D0">
        <w:t xml:space="preserve"> </w:t>
      </w:r>
    </w:p>
    <w:p w14:paraId="2D2C57E5" w14:textId="77777777" w:rsidR="004B0D23" w:rsidRPr="00B647D0" w:rsidRDefault="004B0D23" w:rsidP="004B0D23">
      <w:pPr>
        <w:pStyle w:val="ListParagraph"/>
      </w:pPr>
    </w:p>
    <w:p w14:paraId="6FAB99AF" w14:textId="01B531FB" w:rsidR="004B0D23" w:rsidRPr="00B647D0" w:rsidRDefault="004B0D23" w:rsidP="005A1C0B">
      <w:pPr>
        <w:pStyle w:val="ListParagraph"/>
        <w:numPr>
          <w:ilvl w:val="0"/>
          <w:numId w:val="39"/>
        </w:numPr>
      </w:pPr>
      <w:r w:rsidRPr="00B647D0">
        <w:t xml:space="preserve">Actions contributed towards meeting the </w:t>
      </w:r>
      <w:hyperlink r:id="rId48" w:history="1">
        <w:r w:rsidRPr="00B647D0">
          <w:rPr>
            <w:rStyle w:val="Hyperlink"/>
          </w:rPr>
          <w:t>Council’s Carbon Neutral Action Plan</w:t>
        </w:r>
      </w:hyperlink>
      <w:r w:rsidRPr="00B647D0">
        <w:t>.</w:t>
      </w:r>
    </w:p>
    <w:p w14:paraId="0FEFB690" w14:textId="77777777" w:rsidR="00DE1788" w:rsidRDefault="00DE1788" w:rsidP="00DE1788"/>
    <w:p w14:paraId="2D49B543" w14:textId="77777777" w:rsidR="006964AC" w:rsidRDefault="00C46AFB" w:rsidP="00400B0F">
      <w:r w:rsidRPr="00C46AFB">
        <w:t>Waverley Borough Council</w:t>
      </w:r>
      <w:r w:rsidR="00FC1045" w:rsidRPr="00C46AFB">
        <w:t xml:space="preserve"> </w:t>
      </w:r>
      <w:r w:rsidR="00FC1045">
        <w:t>expects the following measures to be completed over the course of the next reporting year:</w:t>
      </w:r>
    </w:p>
    <w:p w14:paraId="7B205D4C" w14:textId="5CA28B9A" w:rsidR="005C4444" w:rsidRDefault="005C4444" w:rsidP="00807702">
      <w:pPr>
        <w:pStyle w:val="ListParagraph"/>
        <w:numPr>
          <w:ilvl w:val="0"/>
          <w:numId w:val="40"/>
        </w:numPr>
      </w:pPr>
      <w:r>
        <w:t>Work with the Farnham Board to take actions forward to improve air quality in Farnham.</w:t>
      </w:r>
    </w:p>
    <w:p w14:paraId="4216797B" w14:textId="1FF9BD42" w:rsidR="005C4444" w:rsidRDefault="005C4444" w:rsidP="00807702">
      <w:pPr>
        <w:pStyle w:val="ListParagraph"/>
        <w:numPr>
          <w:ilvl w:val="0"/>
          <w:numId w:val="40"/>
        </w:numPr>
      </w:pPr>
      <w:r>
        <w:t>Support ongoing projects to install EV charging points in Waverley.</w:t>
      </w:r>
    </w:p>
    <w:p w14:paraId="58A37696" w14:textId="5D543DF4" w:rsidR="006964AC" w:rsidRDefault="005C4444" w:rsidP="00807702">
      <w:pPr>
        <w:pStyle w:val="ListParagraph"/>
        <w:numPr>
          <w:ilvl w:val="0"/>
          <w:numId w:val="40"/>
        </w:numPr>
      </w:pPr>
      <w:r>
        <w:t xml:space="preserve">Work to take forward the Defra grant funded project across Surrey to provide </w:t>
      </w:r>
      <w:r w:rsidR="00D23528">
        <w:t>low-cost</w:t>
      </w:r>
      <w:r>
        <w:t xml:space="preserve"> tr</w:t>
      </w:r>
      <w:r w:rsidR="00B72005">
        <w:t>ia</w:t>
      </w:r>
      <w:r>
        <w:t>ls of EV taxis to promote their uptake.</w:t>
      </w:r>
    </w:p>
    <w:p w14:paraId="1A27980C" w14:textId="6821AD6A" w:rsidR="00DF69F9" w:rsidRDefault="00DF69F9" w:rsidP="00807702">
      <w:pPr>
        <w:pStyle w:val="ListParagraph"/>
        <w:numPr>
          <w:ilvl w:val="0"/>
          <w:numId w:val="40"/>
        </w:numPr>
      </w:pPr>
      <w:r>
        <w:t>Undertake work to investigate the feasibility of LEZs within Waverley</w:t>
      </w:r>
      <w:r w:rsidR="005C4444">
        <w:t>, including completing ANPR surveys in Farnham and Godalming</w:t>
      </w:r>
    </w:p>
    <w:p w14:paraId="59F9073C" w14:textId="7F1EF284" w:rsidR="007F13EA" w:rsidRDefault="007F13EA" w:rsidP="00807702">
      <w:pPr>
        <w:pStyle w:val="ListParagraph"/>
        <w:numPr>
          <w:ilvl w:val="0"/>
          <w:numId w:val="40"/>
        </w:numPr>
      </w:pPr>
      <w:r>
        <w:t xml:space="preserve">Through the SAA continue to work with Surrey Heartlands </w:t>
      </w:r>
      <w:r w:rsidR="00D23528">
        <w:t xml:space="preserve">ICB </w:t>
      </w:r>
      <w:r>
        <w:t xml:space="preserve">to </w:t>
      </w:r>
      <w:r w:rsidR="00D23528">
        <w:t>promote the parents and schools’ pae</w:t>
      </w:r>
      <w:r>
        <w:t xml:space="preserve">diatric asthma </w:t>
      </w:r>
      <w:r w:rsidR="00D23528">
        <w:t>toolkits, including supporting schools who have registered with SAMHE.</w:t>
      </w:r>
    </w:p>
    <w:p w14:paraId="3CBE5258" w14:textId="57F240B2" w:rsidR="00D23528" w:rsidRDefault="00D23528" w:rsidP="00807702">
      <w:pPr>
        <w:pStyle w:val="ListParagraph"/>
        <w:numPr>
          <w:ilvl w:val="0"/>
          <w:numId w:val="40"/>
        </w:numPr>
      </w:pPr>
      <w:r>
        <w:t>Progress the LCWIP</w:t>
      </w:r>
      <w:r w:rsidR="004A1AF1">
        <w:t>s</w:t>
      </w:r>
      <w:r>
        <w:t xml:space="preserve"> for Farnham and Waverley and support ongoing work </w:t>
      </w:r>
      <w:r w:rsidRPr="00D23528">
        <w:t>on the Guildford-Godalming Greenway and Godalming Greenway Gateway.</w:t>
      </w:r>
    </w:p>
    <w:p w14:paraId="7320B61B" w14:textId="77777777" w:rsidR="00D23528" w:rsidRPr="00F87517" w:rsidRDefault="00D23528" w:rsidP="00D23528">
      <w:pPr>
        <w:pStyle w:val="ListParagraph"/>
        <w:numPr>
          <w:ilvl w:val="0"/>
          <w:numId w:val="40"/>
        </w:numPr>
        <w:rPr>
          <w:szCs w:val="24"/>
        </w:rPr>
      </w:pPr>
      <w:r w:rsidRPr="00664E02">
        <w:t xml:space="preserve">Through the SAA work with SCC </w:t>
      </w:r>
      <w:r>
        <w:t xml:space="preserve">and schools </w:t>
      </w:r>
      <w:r w:rsidRPr="00664E02">
        <w:t>on measures to encourage active travel and reduce air pollution.</w:t>
      </w:r>
    </w:p>
    <w:p w14:paraId="4FC9274E" w14:textId="45A49BCB" w:rsidR="00F87517" w:rsidRPr="00B647D0" w:rsidRDefault="00F87517" w:rsidP="00D23528">
      <w:pPr>
        <w:pStyle w:val="ListParagraph"/>
        <w:numPr>
          <w:ilvl w:val="0"/>
          <w:numId w:val="40"/>
        </w:numPr>
        <w:rPr>
          <w:szCs w:val="24"/>
        </w:rPr>
      </w:pPr>
      <w:r w:rsidRPr="00B647D0">
        <w:t>Through SCC and WBC’s Sustainability Team promote active travel and the uptake of public transport.</w:t>
      </w:r>
    </w:p>
    <w:p w14:paraId="623B8ABE" w14:textId="77777777" w:rsidR="00D23528" w:rsidRDefault="00D23528" w:rsidP="00400B0F"/>
    <w:p w14:paraId="6259AC64" w14:textId="798AF08F" w:rsidR="00FC1045" w:rsidRDefault="00C46AFB" w:rsidP="00400B0F">
      <w:r>
        <w:t>Waverley Borough Council</w:t>
      </w:r>
      <w:r w:rsidR="00FC1045" w:rsidRPr="0007237A">
        <w:t>’s</w:t>
      </w:r>
      <w:r w:rsidR="00FC1045" w:rsidRPr="009F2763">
        <w:t xml:space="preserve"> priorities for the coming year are</w:t>
      </w:r>
      <w:r w:rsidR="00CC7228">
        <w:t>:</w:t>
      </w:r>
    </w:p>
    <w:p w14:paraId="3C0372C6" w14:textId="06114C6B" w:rsidR="00DF69F9" w:rsidRDefault="00DF69F9" w:rsidP="00807702">
      <w:pPr>
        <w:pStyle w:val="ListParagraph"/>
        <w:numPr>
          <w:ilvl w:val="0"/>
          <w:numId w:val="36"/>
        </w:numPr>
      </w:pPr>
      <w:r>
        <w:t>Continue to implement measures set out in the 2023 AQAP and CAS.</w:t>
      </w:r>
    </w:p>
    <w:p w14:paraId="20A0C3DB" w14:textId="68B25BED" w:rsidR="004B0D23" w:rsidRPr="00B647D0" w:rsidRDefault="004B0D23" w:rsidP="00807702">
      <w:pPr>
        <w:pStyle w:val="ListParagraph"/>
        <w:numPr>
          <w:ilvl w:val="0"/>
          <w:numId w:val="36"/>
        </w:numPr>
      </w:pPr>
      <w:r w:rsidRPr="00B647D0">
        <w:t>Continue to monitor air quality across Waverley and in the Farnham and Godalming AQMAs</w:t>
      </w:r>
      <w:r w:rsidR="00A36C8B" w:rsidRPr="00B647D0">
        <w:t xml:space="preserve"> </w:t>
      </w:r>
    </w:p>
    <w:p w14:paraId="1064B30F" w14:textId="04F6F41F" w:rsidR="00C45ABF" w:rsidRPr="00B647D0" w:rsidRDefault="00C45ABF" w:rsidP="00807702">
      <w:pPr>
        <w:pStyle w:val="ListParagraph"/>
        <w:numPr>
          <w:ilvl w:val="0"/>
          <w:numId w:val="36"/>
        </w:numPr>
      </w:pPr>
      <w:r w:rsidRPr="00B647D0">
        <w:t>Review the need for the AQMA in Farnham and AQMA in Godalming.</w:t>
      </w:r>
    </w:p>
    <w:p w14:paraId="1E8D4C6A" w14:textId="50884930" w:rsidR="004B0D23" w:rsidRPr="00B647D0" w:rsidRDefault="004B0D23" w:rsidP="00807702">
      <w:pPr>
        <w:pStyle w:val="ListParagraph"/>
        <w:numPr>
          <w:ilvl w:val="0"/>
          <w:numId w:val="36"/>
        </w:numPr>
      </w:pPr>
      <w:r w:rsidRPr="00B647D0">
        <w:t xml:space="preserve">Continue to take actions contributing towards </w:t>
      </w:r>
      <w:r w:rsidR="002E7BA3">
        <w:t>the</w:t>
      </w:r>
      <w:r w:rsidRPr="00B647D0">
        <w:t xml:space="preserve"> Council’s Carbon Neutral Action Plan.</w:t>
      </w:r>
    </w:p>
    <w:p w14:paraId="553F11B3" w14:textId="1E1720BA" w:rsidR="00B647D0" w:rsidRPr="00B647D0" w:rsidRDefault="00B647D0" w:rsidP="00B647D0">
      <w:pPr>
        <w:pStyle w:val="ListParagraph"/>
        <w:numPr>
          <w:ilvl w:val="0"/>
          <w:numId w:val="36"/>
        </w:numPr>
      </w:pPr>
      <w:r w:rsidRPr="00B647D0">
        <w:t>Future reporting to incorporate a ’RAG’ rating of progress made in respect of specific elements of the AQAP and Clean Air Strategy following member input through the Executive Working Group on Climate Change.</w:t>
      </w:r>
    </w:p>
    <w:p w14:paraId="635802A6" w14:textId="77777777" w:rsidR="00B647D0" w:rsidRDefault="00B647D0" w:rsidP="00400B0F"/>
    <w:p w14:paraId="47B22EC8" w14:textId="25DB2646" w:rsidR="00C45ABF" w:rsidRDefault="00C46AFB" w:rsidP="00400B0F">
      <w:r w:rsidRPr="00C46AFB">
        <w:t>Waverley Borough Council</w:t>
      </w:r>
      <w:r w:rsidR="0092346C" w:rsidRPr="00C46AFB">
        <w:t xml:space="preserve"> </w:t>
      </w:r>
      <w:r w:rsidR="00FE192B">
        <w:t>work</w:t>
      </w:r>
      <w:r w:rsidR="00EC421E">
        <w:t>ed</w:t>
      </w:r>
      <w:r w:rsidR="00FE192B">
        <w:t xml:space="preserve"> to implement these measures in partnership with the</w:t>
      </w:r>
    </w:p>
    <w:p w14:paraId="6D1368DA" w14:textId="19B97CF5" w:rsidR="0092346C" w:rsidRDefault="00FE192B" w:rsidP="00400B0F">
      <w:r>
        <w:t xml:space="preserve">following stakeholders during </w:t>
      </w:r>
      <w:r w:rsidR="009B1245">
        <w:t>202</w:t>
      </w:r>
      <w:r w:rsidR="2258E806">
        <w:t>3</w:t>
      </w:r>
      <w:r>
        <w:t>:</w:t>
      </w:r>
    </w:p>
    <w:p w14:paraId="5E326B95" w14:textId="0019F5E0" w:rsidR="00A131D5" w:rsidRDefault="00C46AFB" w:rsidP="00807702">
      <w:pPr>
        <w:pStyle w:val="ListParagraph"/>
        <w:numPr>
          <w:ilvl w:val="0"/>
          <w:numId w:val="28"/>
        </w:numPr>
      </w:pPr>
      <w:r>
        <w:t>Surrey County Council (SCC)</w:t>
      </w:r>
    </w:p>
    <w:p w14:paraId="614E19C4" w14:textId="52DA1FDC" w:rsidR="00C46AFB" w:rsidRDefault="00C46AFB" w:rsidP="00807702">
      <w:pPr>
        <w:pStyle w:val="ListParagraph"/>
        <w:numPr>
          <w:ilvl w:val="0"/>
          <w:numId w:val="28"/>
        </w:numPr>
      </w:pPr>
      <w:r>
        <w:t>Farnham Town Council</w:t>
      </w:r>
    </w:p>
    <w:p w14:paraId="28AFE257" w14:textId="703DE8BC" w:rsidR="00A131D5" w:rsidRDefault="00C46AFB" w:rsidP="00807702">
      <w:pPr>
        <w:pStyle w:val="ListParagraph"/>
        <w:numPr>
          <w:ilvl w:val="0"/>
          <w:numId w:val="28"/>
        </w:numPr>
      </w:pPr>
      <w:r>
        <w:t>Godalming Town Council</w:t>
      </w:r>
    </w:p>
    <w:p w14:paraId="32D6EA56" w14:textId="3D91A2A7" w:rsidR="00DF69F9" w:rsidRPr="00A131D5" w:rsidRDefault="00DF69F9" w:rsidP="00807702">
      <w:pPr>
        <w:pStyle w:val="ListParagraph"/>
        <w:numPr>
          <w:ilvl w:val="0"/>
          <w:numId w:val="28"/>
        </w:numPr>
      </w:pPr>
      <w:r>
        <w:t>Surrey Air Alliance (SAA)</w:t>
      </w:r>
    </w:p>
    <w:p w14:paraId="25376247" w14:textId="337CA5BD" w:rsidR="00FC1045" w:rsidRDefault="00FC1045" w:rsidP="00400B0F">
      <w:r w:rsidRPr="000F02BA">
        <w:t>The principal challenges and barriers to implementation that</w:t>
      </w:r>
      <w:r w:rsidR="00C46AFB">
        <w:t xml:space="preserve"> Waverley Borough Council </w:t>
      </w:r>
      <w:r>
        <w:t>anticipates facing are</w:t>
      </w:r>
      <w:r w:rsidR="00CC7228">
        <w:t>:</w:t>
      </w:r>
    </w:p>
    <w:p w14:paraId="67A85A8F" w14:textId="62F148ED" w:rsidR="00CC7228" w:rsidRDefault="00CC7228" w:rsidP="00807702">
      <w:pPr>
        <w:pStyle w:val="ListParagraph"/>
        <w:numPr>
          <w:ilvl w:val="0"/>
          <w:numId w:val="37"/>
        </w:numPr>
      </w:pPr>
      <w:r>
        <w:t>Resource issues with all organisations.</w:t>
      </w:r>
    </w:p>
    <w:p w14:paraId="01EC360F" w14:textId="4234DEEE" w:rsidR="00CC7228" w:rsidRDefault="00CC7228" w:rsidP="00807702">
      <w:pPr>
        <w:pStyle w:val="ListParagraph"/>
        <w:numPr>
          <w:ilvl w:val="0"/>
          <w:numId w:val="37"/>
        </w:numPr>
      </w:pPr>
      <w:r>
        <w:t>Funding</w:t>
      </w:r>
      <w:r w:rsidR="00EF14FB">
        <w:t xml:space="preserve"> to undertake </w:t>
      </w:r>
      <w:r w:rsidR="00C45ABF">
        <w:t>actions.</w:t>
      </w:r>
    </w:p>
    <w:p w14:paraId="5D3F5762" w14:textId="0189D800" w:rsidR="00CC7228" w:rsidRDefault="00CC7228" w:rsidP="00807702">
      <w:pPr>
        <w:pStyle w:val="ListParagraph"/>
        <w:numPr>
          <w:ilvl w:val="0"/>
          <w:numId w:val="37"/>
        </w:numPr>
      </w:pPr>
      <w:r>
        <w:t>Officer time for implementation of measures.</w:t>
      </w:r>
    </w:p>
    <w:p w14:paraId="6B282FFE" w14:textId="68FCE072" w:rsidR="00554169" w:rsidRDefault="00FC1045" w:rsidP="00400B0F">
      <w:r w:rsidRPr="00B725C3">
        <w:t xml:space="preserve">Progress on measures </w:t>
      </w:r>
      <w:r w:rsidR="00C45ABF">
        <w:t xml:space="preserve">detailed in the AQAP and CAS has been slower than expected </w:t>
      </w:r>
      <w:r w:rsidR="00554169">
        <w:t xml:space="preserve">due to </w:t>
      </w:r>
      <w:r w:rsidR="00C45ABF">
        <w:t xml:space="preserve">limited staff resources to </w:t>
      </w:r>
      <w:r w:rsidR="00554169">
        <w:t xml:space="preserve">be able to </w:t>
      </w:r>
      <w:r w:rsidR="00C45ABF">
        <w:t>take actions forward.</w:t>
      </w:r>
    </w:p>
    <w:p w14:paraId="4AFBCA09" w14:textId="4D8E6792" w:rsidR="00FC1045" w:rsidRPr="00B12B32" w:rsidRDefault="00C46AFB" w:rsidP="00400B0F">
      <w:r>
        <w:t xml:space="preserve">Waverley Borough Council </w:t>
      </w:r>
      <w:r w:rsidR="00FC1045">
        <w:t>anticipates</w:t>
      </w:r>
      <w:r w:rsidR="00FC1045" w:rsidRPr="00C24DBB">
        <w:t xml:space="preserve"> </w:t>
      </w:r>
      <w:r w:rsidR="00FC1045">
        <w:t>that the</w:t>
      </w:r>
      <w:r w:rsidR="00FC1045" w:rsidRPr="00C24DBB">
        <w:t xml:space="preserve"> measures </w:t>
      </w:r>
      <w:r w:rsidR="00FC1045">
        <w:t xml:space="preserve">stated above and in </w:t>
      </w:r>
      <w:r w:rsidR="00FC1045">
        <w:rPr>
          <w:color w:val="2B579A"/>
          <w:shd w:val="clear" w:color="auto" w:fill="E6E6E6"/>
        </w:rPr>
        <w:fldChar w:fldCharType="begin"/>
      </w:r>
      <w:r w:rsidR="00FC1045">
        <w:instrText xml:space="preserve"> REF _Ref55231798 \h </w:instrText>
      </w:r>
      <w:r w:rsidR="00400B0F">
        <w:instrText xml:space="preserve"> \* MERGEFORMAT </w:instrText>
      </w:r>
      <w:r w:rsidR="00FC1045">
        <w:rPr>
          <w:color w:val="2B579A"/>
          <w:shd w:val="clear" w:color="auto" w:fill="E6E6E6"/>
        </w:rPr>
      </w:r>
      <w:r w:rsidR="00FC1045">
        <w:rPr>
          <w:color w:val="2B579A"/>
          <w:shd w:val="clear" w:color="auto" w:fill="E6E6E6"/>
        </w:rPr>
        <w:fldChar w:fldCharType="separate"/>
      </w:r>
      <w:r w:rsidR="00AD7F81" w:rsidRPr="00AD7F81">
        <w:t xml:space="preserve">Table </w:t>
      </w:r>
      <w:r w:rsidR="00AD7F81" w:rsidRPr="00AD7F81">
        <w:rPr>
          <w:noProof/>
        </w:rPr>
        <w:t>2.2</w:t>
      </w:r>
      <w:r w:rsidR="00FC1045">
        <w:rPr>
          <w:color w:val="2B579A"/>
          <w:shd w:val="clear" w:color="auto" w:fill="E6E6E6"/>
        </w:rPr>
        <w:fldChar w:fldCharType="end"/>
      </w:r>
      <w:r w:rsidR="00FC1045">
        <w:t xml:space="preserve"> will</w:t>
      </w:r>
      <w:r w:rsidR="00FC1045" w:rsidRPr="00C24DBB">
        <w:t xml:space="preserve"> </w:t>
      </w:r>
      <w:r w:rsidR="00C45ABF">
        <w:t>continue to ensure</w:t>
      </w:r>
      <w:r w:rsidR="00FC1045" w:rsidRPr="00C24DBB">
        <w:t xml:space="preserve"> compliance </w:t>
      </w:r>
      <w:r w:rsidR="00C45ABF">
        <w:t xml:space="preserve">with the annual AQO for nitrogen dioxide </w:t>
      </w:r>
      <w:r w:rsidR="00FC1045">
        <w:t xml:space="preserve">in </w:t>
      </w:r>
      <w:r w:rsidRPr="003810E3">
        <w:t>Waverley AQMA 1 – Farnham and Waverley AQMA 2 - Godalming.</w:t>
      </w:r>
    </w:p>
    <w:p w14:paraId="766BC418" w14:textId="0D64CF1B" w:rsidR="00B15249" w:rsidRDefault="00B15249" w:rsidP="00C46AFB">
      <w:pPr>
        <w:sectPr w:rsidR="00B15249" w:rsidSect="003948F5">
          <w:footerReference w:type="default" r:id="rId49"/>
          <w:pgSz w:w="11899" w:h="16838" w:code="9"/>
          <w:pgMar w:top="1134" w:right="1134" w:bottom="1134" w:left="1134" w:header="340" w:footer="340" w:gutter="0"/>
          <w:cols w:space="708"/>
          <w:docGrid w:linePitch="326"/>
        </w:sectPr>
      </w:pPr>
    </w:p>
    <w:p w14:paraId="6A349889" w14:textId="345F4915" w:rsidR="000507E1" w:rsidRDefault="0E864535" w:rsidP="00605DBC">
      <w:pPr>
        <w:pStyle w:val="Caption"/>
      </w:pPr>
      <w:bookmarkStart w:id="52" w:name="_Ref55231798"/>
      <w:bookmarkStart w:id="53" w:name="_Toc170123324"/>
      <w:r w:rsidRPr="0040723F">
        <w:rPr>
          <w:shd w:val="clear" w:color="auto" w:fill="E6E6E6"/>
        </w:rPr>
        <w:lastRenderedPageBreak/>
        <w:t xml:space="preserve">Table </w:t>
      </w:r>
      <w:r w:rsidR="0097717C">
        <w:rPr>
          <w:shd w:val="clear" w:color="auto" w:fill="E6E6E6"/>
        </w:rPr>
        <w:fldChar w:fldCharType="begin"/>
      </w:r>
      <w:r w:rsidR="0097717C">
        <w:rPr>
          <w:shd w:val="clear" w:color="auto" w:fill="E6E6E6"/>
        </w:rPr>
        <w:instrText xml:space="preserve"> STYLEREF 1 \s </w:instrText>
      </w:r>
      <w:r w:rsidR="0097717C">
        <w:rPr>
          <w:shd w:val="clear" w:color="auto" w:fill="E6E6E6"/>
        </w:rPr>
        <w:fldChar w:fldCharType="separate"/>
      </w:r>
      <w:r w:rsidR="00AD7F81">
        <w:rPr>
          <w:noProof/>
          <w:shd w:val="clear" w:color="auto" w:fill="E6E6E6"/>
        </w:rPr>
        <w:t>2</w:t>
      </w:r>
      <w:r w:rsidR="0097717C">
        <w:rPr>
          <w:shd w:val="clear" w:color="auto" w:fill="E6E6E6"/>
        </w:rPr>
        <w:fldChar w:fldCharType="end"/>
      </w:r>
      <w:r w:rsidR="0097717C">
        <w:rPr>
          <w:shd w:val="clear" w:color="auto" w:fill="E6E6E6"/>
        </w:rPr>
        <w:t>.</w:t>
      </w:r>
      <w:r w:rsidR="0097717C">
        <w:rPr>
          <w:shd w:val="clear" w:color="auto" w:fill="E6E6E6"/>
        </w:rPr>
        <w:fldChar w:fldCharType="begin"/>
      </w:r>
      <w:r w:rsidR="0097717C">
        <w:rPr>
          <w:shd w:val="clear" w:color="auto" w:fill="E6E6E6"/>
        </w:rPr>
        <w:instrText xml:space="preserve"> SEQ Table \* ARABIC \s 1 </w:instrText>
      </w:r>
      <w:r w:rsidR="0097717C">
        <w:rPr>
          <w:shd w:val="clear" w:color="auto" w:fill="E6E6E6"/>
        </w:rPr>
        <w:fldChar w:fldCharType="separate"/>
      </w:r>
      <w:r w:rsidR="00AD7F81">
        <w:rPr>
          <w:noProof/>
          <w:shd w:val="clear" w:color="auto" w:fill="E6E6E6"/>
        </w:rPr>
        <w:t>2</w:t>
      </w:r>
      <w:r w:rsidR="0097717C">
        <w:rPr>
          <w:shd w:val="clear" w:color="auto" w:fill="E6E6E6"/>
        </w:rPr>
        <w:fldChar w:fldCharType="end"/>
      </w:r>
      <w:bookmarkEnd w:id="52"/>
      <w:r w:rsidRPr="0040723F">
        <w:rPr>
          <w:shd w:val="clear" w:color="auto" w:fill="E6E6E6"/>
        </w:rPr>
        <w:t xml:space="preserve"> – Progress on Measures to Improve Air Quality</w:t>
      </w:r>
      <w:bookmarkEnd w:id="53"/>
    </w:p>
    <w:tbl>
      <w:tblPr>
        <w:tblStyle w:val="TableStyle4"/>
        <w:tblW w:w="0" w:type="auto"/>
        <w:jc w:val="center"/>
        <w:tblLayout w:type="fixed"/>
        <w:tblLook w:val="04A0" w:firstRow="1" w:lastRow="0" w:firstColumn="1" w:lastColumn="0" w:noHBand="0" w:noVBand="1"/>
      </w:tblPr>
      <w:tblGrid>
        <w:gridCol w:w="860"/>
        <w:gridCol w:w="1593"/>
        <w:gridCol w:w="1450"/>
        <w:gridCol w:w="1497"/>
        <w:gridCol w:w="1054"/>
        <w:gridCol w:w="1094"/>
        <w:gridCol w:w="1378"/>
        <w:gridCol w:w="1091"/>
        <w:gridCol w:w="893"/>
        <w:gridCol w:w="1110"/>
        <w:gridCol w:w="945"/>
        <w:gridCol w:w="1548"/>
        <w:gridCol w:w="1524"/>
        <w:gridCol w:w="1426"/>
        <w:gridCol w:w="2032"/>
        <w:gridCol w:w="2041"/>
      </w:tblGrid>
      <w:tr w:rsidR="00871D2A" w:rsidRPr="00116356" w14:paraId="6B7F0800" w14:textId="77777777" w:rsidTr="003810E3">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860" w:type="dxa"/>
            <w:tcBorders>
              <w:bottom w:val="single" w:sz="18" w:space="0" w:color="auto"/>
            </w:tcBorders>
          </w:tcPr>
          <w:p w14:paraId="2BED58EF" w14:textId="77777777" w:rsidR="001E59A2" w:rsidRPr="00805E6A" w:rsidRDefault="001E59A2" w:rsidP="00E665C2">
            <w:pPr>
              <w:spacing w:before="0" w:after="0" w:line="240" w:lineRule="auto"/>
              <w:rPr>
                <w:rFonts w:asciiTheme="minorHAnsi" w:hAnsiTheme="minorHAnsi" w:cstheme="minorHAnsi"/>
                <w:sz w:val="16"/>
                <w:szCs w:val="16"/>
              </w:rPr>
            </w:pPr>
            <w:r w:rsidRPr="00805E6A">
              <w:rPr>
                <w:rFonts w:asciiTheme="minorHAnsi" w:hAnsiTheme="minorHAnsi" w:cstheme="minorHAnsi"/>
                <w:sz w:val="16"/>
                <w:szCs w:val="16"/>
              </w:rPr>
              <w:t>Measure No.</w:t>
            </w:r>
          </w:p>
        </w:tc>
        <w:tc>
          <w:tcPr>
            <w:tcW w:w="1593" w:type="dxa"/>
            <w:tcBorders>
              <w:bottom w:val="single" w:sz="18" w:space="0" w:color="auto"/>
            </w:tcBorders>
          </w:tcPr>
          <w:p w14:paraId="4B798969" w14:textId="79C47B79" w:rsidR="001E59A2" w:rsidRPr="00805E6A" w:rsidRDefault="60C5BB3D" w:rsidP="55AD1F6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sz w:val="16"/>
                <w:szCs w:val="16"/>
              </w:rPr>
            </w:pPr>
            <w:r w:rsidRPr="55AD1F66">
              <w:rPr>
                <w:rFonts w:asciiTheme="minorHAnsi" w:hAnsiTheme="minorHAnsi" w:cstheme="minorBidi"/>
                <w:sz w:val="16"/>
                <w:szCs w:val="16"/>
              </w:rPr>
              <w:t>Measure</w:t>
            </w:r>
            <w:r w:rsidR="7C749455" w:rsidRPr="55AD1F66">
              <w:rPr>
                <w:rFonts w:asciiTheme="minorHAnsi" w:hAnsiTheme="minorHAnsi" w:cstheme="minorBidi"/>
                <w:sz w:val="16"/>
                <w:szCs w:val="16"/>
              </w:rPr>
              <w:t xml:space="preserve"> Title</w:t>
            </w:r>
          </w:p>
        </w:tc>
        <w:tc>
          <w:tcPr>
            <w:tcW w:w="1450" w:type="dxa"/>
            <w:tcBorders>
              <w:bottom w:val="single" w:sz="18" w:space="0" w:color="auto"/>
            </w:tcBorders>
          </w:tcPr>
          <w:p w14:paraId="10997104" w14:textId="1206C992"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Category</w:t>
            </w:r>
          </w:p>
        </w:tc>
        <w:tc>
          <w:tcPr>
            <w:tcW w:w="1497" w:type="dxa"/>
            <w:tcBorders>
              <w:bottom w:val="single" w:sz="18" w:space="0" w:color="auto"/>
            </w:tcBorders>
          </w:tcPr>
          <w:p w14:paraId="69916132" w14:textId="3BC29335"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Classification</w:t>
            </w:r>
          </w:p>
        </w:tc>
        <w:tc>
          <w:tcPr>
            <w:tcW w:w="1054" w:type="dxa"/>
            <w:tcBorders>
              <w:bottom w:val="single" w:sz="18" w:space="0" w:color="auto"/>
            </w:tcBorders>
          </w:tcPr>
          <w:p w14:paraId="0A4506AD" w14:textId="477D6413" w:rsidR="001E59A2" w:rsidRPr="00805E6A" w:rsidRDefault="1947665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05E6A">
              <w:rPr>
                <w:rFonts w:asciiTheme="minorHAnsi" w:hAnsiTheme="minorHAnsi" w:cstheme="minorHAnsi"/>
                <w:sz w:val="16"/>
                <w:szCs w:val="16"/>
              </w:rPr>
              <w:t xml:space="preserve">Year Measure </w:t>
            </w:r>
            <w:r w:rsidR="29C2AB8F" w:rsidRPr="00805E6A">
              <w:rPr>
                <w:rFonts w:asciiTheme="minorHAnsi" w:hAnsiTheme="minorHAnsi" w:cstheme="minorHAnsi"/>
                <w:sz w:val="16"/>
                <w:szCs w:val="16"/>
              </w:rPr>
              <w:t>Introduced</w:t>
            </w:r>
            <w:r w:rsidR="4F57D5E3" w:rsidRPr="00805E6A">
              <w:rPr>
                <w:rFonts w:asciiTheme="minorHAnsi" w:hAnsiTheme="minorHAnsi" w:cstheme="minorHAnsi"/>
                <w:sz w:val="16"/>
                <w:szCs w:val="16"/>
              </w:rPr>
              <w:t xml:space="preserve"> in AQAP</w:t>
            </w:r>
          </w:p>
        </w:tc>
        <w:tc>
          <w:tcPr>
            <w:tcW w:w="1094" w:type="dxa"/>
            <w:tcBorders>
              <w:bottom w:val="single" w:sz="18" w:space="0" w:color="auto"/>
            </w:tcBorders>
          </w:tcPr>
          <w:p w14:paraId="094AA498" w14:textId="3F825AE3" w:rsidR="001E59A2" w:rsidRPr="00805E6A" w:rsidRDefault="5D1B6550" w:rsidP="07F01278">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05E6A">
              <w:rPr>
                <w:rFonts w:asciiTheme="minorHAnsi" w:hAnsiTheme="minorHAnsi" w:cstheme="minorHAnsi"/>
                <w:sz w:val="16"/>
                <w:szCs w:val="16"/>
              </w:rPr>
              <w:t xml:space="preserve">Estimated / Actual Completion </w:t>
            </w:r>
            <w:r w:rsidR="3DDD7F35" w:rsidRPr="00805E6A">
              <w:rPr>
                <w:rFonts w:asciiTheme="minorHAnsi" w:hAnsiTheme="minorHAnsi" w:cstheme="minorHAnsi"/>
                <w:sz w:val="16"/>
                <w:szCs w:val="16"/>
              </w:rPr>
              <w:t>Date</w:t>
            </w:r>
          </w:p>
        </w:tc>
        <w:tc>
          <w:tcPr>
            <w:tcW w:w="1378" w:type="dxa"/>
            <w:tcBorders>
              <w:bottom w:val="single" w:sz="18" w:space="0" w:color="auto"/>
            </w:tcBorders>
          </w:tcPr>
          <w:p w14:paraId="0F98FE23" w14:textId="4848C62A"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 xml:space="preserve">Organisations </w:t>
            </w:r>
            <w:r w:rsidR="00C56B6C" w:rsidRPr="00805E6A">
              <w:rPr>
                <w:rFonts w:asciiTheme="minorHAnsi" w:hAnsiTheme="minorHAnsi" w:cstheme="minorHAnsi"/>
                <w:sz w:val="16"/>
              </w:rPr>
              <w:t>I</w:t>
            </w:r>
            <w:r w:rsidRPr="00805E6A">
              <w:rPr>
                <w:rFonts w:asciiTheme="minorHAnsi" w:hAnsiTheme="minorHAnsi" w:cstheme="minorHAnsi"/>
                <w:sz w:val="16"/>
              </w:rPr>
              <w:t>nvolved</w:t>
            </w:r>
          </w:p>
        </w:tc>
        <w:tc>
          <w:tcPr>
            <w:tcW w:w="1091" w:type="dxa"/>
            <w:tcBorders>
              <w:bottom w:val="single" w:sz="18" w:space="0" w:color="auto"/>
            </w:tcBorders>
          </w:tcPr>
          <w:p w14:paraId="68A5F799" w14:textId="5F850D96"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sidRPr="00805E6A">
              <w:rPr>
                <w:rFonts w:asciiTheme="minorHAnsi" w:hAnsiTheme="minorHAnsi" w:cstheme="minorHAnsi"/>
                <w:sz w:val="16"/>
              </w:rPr>
              <w:t>Funding Source</w:t>
            </w:r>
          </w:p>
        </w:tc>
        <w:tc>
          <w:tcPr>
            <w:tcW w:w="893" w:type="dxa"/>
            <w:tcBorders>
              <w:bottom w:val="single" w:sz="18" w:space="0" w:color="auto"/>
            </w:tcBorders>
          </w:tcPr>
          <w:p w14:paraId="4218AAA8" w14:textId="46A297F1"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sidRPr="00805E6A">
              <w:rPr>
                <w:rFonts w:asciiTheme="minorHAnsi" w:hAnsiTheme="minorHAnsi" w:cstheme="minorHAnsi"/>
                <w:sz w:val="16"/>
              </w:rPr>
              <w:t>Defra AQ Grant Funding</w:t>
            </w:r>
          </w:p>
        </w:tc>
        <w:tc>
          <w:tcPr>
            <w:tcW w:w="1110" w:type="dxa"/>
            <w:tcBorders>
              <w:bottom w:val="single" w:sz="18" w:space="0" w:color="auto"/>
            </w:tcBorders>
          </w:tcPr>
          <w:p w14:paraId="7B5A50EA" w14:textId="5817C3C5"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Funding Status</w:t>
            </w:r>
          </w:p>
        </w:tc>
        <w:tc>
          <w:tcPr>
            <w:tcW w:w="945" w:type="dxa"/>
            <w:tcBorders>
              <w:bottom w:val="single" w:sz="18" w:space="0" w:color="auto"/>
            </w:tcBorders>
          </w:tcPr>
          <w:p w14:paraId="30964A9A" w14:textId="25314B17"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sidRPr="00805E6A">
              <w:rPr>
                <w:rFonts w:asciiTheme="minorHAnsi" w:hAnsiTheme="minorHAnsi" w:cstheme="minorHAnsi"/>
                <w:sz w:val="16"/>
              </w:rPr>
              <w:t>Estimated Cost of Measure</w:t>
            </w:r>
          </w:p>
        </w:tc>
        <w:tc>
          <w:tcPr>
            <w:tcW w:w="1548" w:type="dxa"/>
            <w:tcBorders>
              <w:bottom w:val="single" w:sz="18" w:space="0" w:color="auto"/>
            </w:tcBorders>
          </w:tcPr>
          <w:p w14:paraId="52DF16CB" w14:textId="024CC389"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Measure Status</w:t>
            </w:r>
          </w:p>
        </w:tc>
        <w:tc>
          <w:tcPr>
            <w:tcW w:w="1524" w:type="dxa"/>
            <w:tcBorders>
              <w:bottom w:val="single" w:sz="18" w:space="0" w:color="auto"/>
            </w:tcBorders>
          </w:tcPr>
          <w:p w14:paraId="537A5844" w14:textId="77777777" w:rsidR="001E59A2" w:rsidRPr="00805E6A" w:rsidRDefault="374E1F2B" w:rsidP="6543B4C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sz w:val="16"/>
                <w:szCs w:val="16"/>
              </w:rPr>
            </w:pPr>
            <w:r w:rsidRPr="1686257E">
              <w:rPr>
                <w:rFonts w:asciiTheme="minorHAnsi" w:hAnsiTheme="minorHAnsi" w:cstheme="minorBidi"/>
                <w:sz w:val="16"/>
                <w:szCs w:val="16"/>
              </w:rPr>
              <w:t>Reduction in Pollutant / Emission from Measure</w:t>
            </w:r>
          </w:p>
        </w:tc>
        <w:tc>
          <w:tcPr>
            <w:tcW w:w="1426" w:type="dxa"/>
            <w:tcBorders>
              <w:bottom w:val="single" w:sz="18" w:space="0" w:color="auto"/>
            </w:tcBorders>
          </w:tcPr>
          <w:p w14:paraId="1798FF79" w14:textId="04A1D9DF"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Key Performance Indicator</w:t>
            </w:r>
          </w:p>
        </w:tc>
        <w:tc>
          <w:tcPr>
            <w:tcW w:w="2032" w:type="dxa"/>
            <w:tcBorders>
              <w:bottom w:val="single" w:sz="18" w:space="0" w:color="auto"/>
            </w:tcBorders>
          </w:tcPr>
          <w:p w14:paraId="638D8578" w14:textId="42EE1C96"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Progress to Date</w:t>
            </w:r>
          </w:p>
        </w:tc>
        <w:tc>
          <w:tcPr>
            <w:tcW w:w="2041" w:type="dxa"/>
            <w:tcBorders>
              <w:bottom w:val="single" w:sz="18" w:space="0" w:color="auto"/>
            </w:tcBorders>
          </w:tcPr>
          <w:p w14:paraId="4746357E" w14:textId="57112ED4"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 xml:space="preserve">Comments / Barriers to </w:t>
            </w:r>
            <w:r w:rsidR="00D324A2" w:rsidRPr="00805E6A">
              <w:rPr>
                <w:rFonts w:asciiTheme="minorHAnsi" w:hAnsiTheme="minorHAnsi" w:cstheme="minorHAnsi"/>
                <w:sz w:val="16"/>
              </w:rPr>
              <w:t>Implementation</w:t>
            </w:r>
          </w:p>
        </w:tc>
      </w:tr>
      <w:tr w:rsidR="003C0F3B" w:rsidRPr="00116356" w14:paraId="3CE56031" w14:textId="77777777" w:rsidTr="003810E3">
        <w:trPr>
          <w:trHeight w:val="300"/>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18" w:space="0" w:color="auto"/>
              <w:left w:val="single" w:sz="18" w:space="0" w:color="auto"/>
            </w:tcBorders>
            <w:shd w:val="clear" w:color="auto" w:fill="FAF9D2"/>
          </w:tcPr>
          <w:p w14:paraId="0362D10E" w14:textId="4D9F900B" w:rsidR="008E4A6F" w:rsidRPr="00E47E0A" w:rsidRDefault="008E4A6F" w:rsidP="008E4A6F">
            <w:pPr>
              <w:spacing w:before="0" w:after="0" w:line="240" w:lineRule="auto"/>
              <w:rPr>
                <w:sz w:val="16"/>
                <w:szCs w:val="16"/>
              </w:rPr>
            </w:pPr>
            <w:r>
              <w:rPr>
                <w:sz w:val="16"/>
                <w:szCs w:val="16"/>
              </w:rPr>
              <w:t>1</w:t>
            </w:r>
          </w:p>
        </w:tc>
        <w:tc>
          <w:tcPr>
            <w:tcW w:w="1593" w:type="dxa"/>
            <w:tcBorders>
              <w:top w:val="single" w:sz="18" w:space="0" w:color="auto"/>
            </w:tcBorders>
            <w:shd w:val="clear" w:color="auto" w:fill="FAF9D2"/>
          </w:tcPr>
          <w:p w14:paraId="00FAACAE" w14:textId="778F4DB5" w:rsidR="008E4A6F" w:rsidRPr="00E47E0A" w:rsidRDefault="008E4A6F" w:rsidP="008E4A6F">
            <w:pPr>
              <w:spacing w:before="0" w:after="0" w:line="240" w:lineRule="auto"/>
              <w:ind w:right="0"/>
              <w:cnfStyle w:val="000000000000" w:firstRow="0" w:lastRow="0" w:firstColumn="0" w:lastColumn="0" w:oddVBand="0" w:evenVBand="0" w:oddHBand="0" w:evenHBand="0" w:firstRowFirstColumn="0" w:firstRowLastColumn="0" w:lastRowFirstColumn="0" w:lastRowLastColumn="0"/>
              <w:rPr>
                <w:rFonts w:cs="Arial"/>
                <w:sz w:val="16"/>
                <w:szCs w:val="16"/>
              </w:rPr>
            </w:pPr>
            <w:r w:rsidRPr="008E4A6F">
              <w:rPr>
                <w:rFonts w:cs="Arial"/>
                <w:sz w:val="20"/>
                <w:szCs w:val="20"/>
              </w:rPr>
              <w:t>Farnham Infrastructure Programme: Town Centre Changes</w:t>
            </w:r>
          </w:p>
        </w:tc>
        <w:tc>
          <w:tcPr>
            <w:tcW w:w="1450" w:type="dxa"/>
            <w:tcBorders>
              <w:top w:val="single" w:sz="18" w:space="0" w:color="auto"/>
            </w:tcBorders>
            <w:shd w:val="clear" w:color="auto" w:fill="FAF9D2"/>
          </w:tcPr>
          <w:p w14:paraId="2BBF313B" w14:textId="080C6B2C" w:rsidR="008E4A6F" w:rsidRPr="00E47E0A"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8E4A6F">
              <w:rPr>
                <w:rFonts w:cs="Arial"/>
                <w:sz w:val="20"/>
                <w:szCs w:val="20"/>
              </w:rPr>
              <w:t>Traffic Management</w:t>
            </w:r>
          </w:p>
        </w:tc>
        <w:tc>
          <w:tcPr>
            <w:tcW w:w="1497" w:type="dxa"/>
            <w:tcBorders>
              <w:top w:val="single" w:sz="18" w:space="0" w:color="auto"/>
            </w:tcBorders>
            <w:shd w:val="clear" w:color="auto" w:fill="FAF9D2"/>
          </w:tcPr>
          <w:p w14:paraId="60D069BE" w14:textId="2254C7C5" w:rsidR="008E4A6F" w:rsidRPr="00E47E0A"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8E4A6F">
              <w:rPr>
                <w:rFonts w:cs="Arial"/>
                <w:sz w:val="20"/>
                <w:szCs w:val="20"/>
              </w:rPr>
              <w:t>UTC, Congestion Management, Traffic reduction</w:t>
            </w:r>
          </w:p>
        </w:tc>
        <w:tc>
          <w:tcPr>
            <w:tcW w:w="1054" w:type="dxa"/>
            <w:tcBorders>
              <w:top w:val="single" w:sz="18" w:space="0" w:color="auto"/>
            </w:tcBorders>
            <w:shd w:val="clear" w:color="auto" w:fill="FAF9D2"/>
          </w:tcPr>
          <w:p w14:paraId="76379F34" w14:textId="46A919E1" w:rsidR="008E4A6F" w:rsidRPr="00E47E0A"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8E4A6F">
              <w:rPr>
                <w:rFonts w:cs="Arial"/>
                <w:sz w:val="20"/>
                <w:szCs w:val="20"/>
              </w:rPr>
              <w:t>2023</w:t>
            </w:r>
          </w:p>
        </w:tc>
        <w:tc>
          <w:tcPr>
            <w:tcW w:w="1094" w:type="dxa"/>
            <w:tcBorders>
              <w:top w:val="single" w:sz="18" w:space="0" w:color="auto"/>
            </w:tcBorders>
            <w:shd w:val="clear" w:color="auto" w:fill="FAF9D2"/>
          </w:tcPr>
          <w:p w14:paraId="3675840A" w14:textId="5BAE05E1" w:rsidR="008E4A6F" w:rsidRPr="00E47E0A"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E4A6F">
              <w:rPr>
                <w:rFonts w:cs="Arial"/>
                <w:sz w:val="20"/>
                <w:szCs w:val="20"/>
              </w:rPr>
              <w:t>2025</w:t>
            </w:r>
          </w:p>
        </w:tc>
        <w:tc>
          <w:tcPr>
            <w:tcW w:w="1378" w:type="dxa"/>
            <w:tcBorders>
              <w:top w:val="single" w:sz="18" w:space="0" w:color="auto"/>
            </w:tcBorders>
            <w:shd w:val="clear" w:color="auto" w:fill="FAF9D2"/>
          </w:tcPr>
          <w:p w14:paraId="555745E7" w14:textId="1692E62C" w:rsidR="008E4A6F" w:rsidRPr="00E47E0A"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E4A6F">
              <w:rPr>
                <w:rFonts w:cs="Arial"/>
                <w:sz w:val="20"/>
                <w:szCs w:val="20"/>
              </w:rPr>
              <w:t>Surrey County Council, Farnham Town Council, Waverley Borough Council</w:t>
            </w:r>
          </w:p>
        </w:tc>
        <w:tc>
          <w:tcPr>
            <w:tcW w:w="1091" w:type="dxa"/>
            <w:tcBorders>
              <w:top w:val="single" w:sz="18" w:space="0" w:color="auto"/>
            </w:tcBorders>
            <w:shd w:val="clear" w:color="auto" w:fill="FAF9D2"/>
          </w:tcPr>
          <w:p w14:paraId="3DBFE85F" w14:textId="154D76B5" w:rsidR="008E4A6F" w:rsidRPr="00E47E0A"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E4A6F">
              <w:rPr>
                <w:rFonts w:cs="Arial"/>
                <w:sz w:val="20"/>
                <w:szCs w:val="20"/>
              </w:rPr>
              <w:t>SCC and external funding pots</w:t>
            </w:r>
          </w:p>
        </w:tc>
        <w:tc>
          <w:tcPr>
            <w:tcW w:w="893" w:type="dxa"/>
            <w:tcBorders>
              <w:top w:val="single" w:sz="18" w:space="0" w:color="auto"/>
            </w:tcBorders>
            <w:shd w:val="clear" w:color="auto" w:fill="FAF9D2"/>
          </w:tcPr>
          <w:p w14:paraId="0642610D" w14:textId="558CD914" w:rsidR="008E4A6F" w:rsidRPr="00E47E0A"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8E4A6F">
              <w:rPr>
                <w:rFonts w:cs="Arial"/>
                <w:sz w:val="20"/>
                <w:szCs w:val="20"/>
              </w:rPr>
              <w:t>No</w:t>
            </w:r>
          </w:p>
        </w:tc>
        <w:tc>
          <w:tcPr>
            <w:tcW w:w="1110" w:type="dxa"/>
            <w:tcBorders>
              <w:top w:val="single" w:sz="18" w:space="0" w:color="auto"/>
            </w:tcBorders>
            <w:shd w:val="clear" w:color="auto" w:fill="FAF9D2"/>
          </w:tcPr>
          <w:p w14:paraId="102199B2" w14:textId="5B779516" w:rsidR="008E4A6F" w:rsidRPr="00E47E0A"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E4A6F">
              <w:rPr>
                <w:rFonts w:cs="Arial"/>
                <w:sz w:val="20"/>
                <w:szCs w:val="20"/>
              </w:rPr>
              <w:t>Not funded</w:t>
            </w:r>
          </w:p>
        </w:tc>
        <w:tc>
          <w:tcPr>
            <w:tcW w:w="945" w:type="dxa"/>
            <w:tcBorders>
              <w:top w:val="single" w:sz="18" w:space="0" w:color="auto"/>
            </w:tcBorders>
            <w:shd w:val="clear" w:color="auto" w:fill="FAF9D2"/>
          </w:tcPr>
          <w:p w14:paraId="444F6D0B" w14:textId="14B0AD22" w:rsidR="008E4A6F" w:rsidRPr="00E47E0A" w:rsidRDefault="003810E3" w:rsidP="006B5167">
            <w:pPr>
              <w:spacing w:before="0" w:after="0" w:line="240" w:lineRule="auto"/>
              <w:ind w:right="0"/>
              <w:cnfStyle w:val="000000000000" w:firstRow="0" w:lastRow="0" w:firstColumn="0" w:lastColumn="0" w:oddVBand="0" w:evenVBand="0" w:oddHBand="0" w:evenHBand="0" w:firstRowFirstColumn="0" w:firstRowLastColumn="0" w:lastRowFirstColumn="0" w:lastRowLastColumn="0"/>
              <w:rPr>
                <w:sz w:val="16"/>
                <w:szCs w:val="16"/>
              </w:rPr>
            </w:pPr>
            <w:r>
              <w:rPr>
                <w:rFonts w:cs="Arial"/>
                <w:sz w:val="20"/>
                <w:szCs w:val="20"/>
              </w:rPr>
              <w:t>Depends on which option is taken forward</w:t>
            </w:r>
          </w:p>
        </w:tc>
        <w:tc>
          <w:tcPr>
            <w:tcW w:w="1548" w:type="dxa"/>
            <w:tcBorders>
              <w:top w:val="single" w:sz="18" w:space="0" w:color="auto"/>
            </w:tcBorders>
            <w:shd w:val="clear" w:color="auto" w:fill="FAF9D2"/>
          </w:tcPr>
          <w:p w14:paraId="7411EEEB" w14:textId="07E50375" w:rsidR="008E4A6F" w:rsidRPr="00E47E0A"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E4A6F">
              <w:rPr>
                <w:rFonts w:cs="Arial"/>
                <w:sz w:val="20"/>
                <w:szCs w:val="20"/>
              </w:rPr>
              <w:t>Planning</w:t>
            </w:r>
          </w:p>
        </w:tc>
        <w:tc>
          <w:tcPr>
            <w:tcW w:w="1524" w:type="dxa"/>
            <w:tcBorders>
              <w:top w:val="single" w:sz="18" w:space="0" w:color="auto"/>
            </w:tcBorders>
            <w:shd w:val="clear" w:color="auto" w:fill="FAF9D2"/>
          </w:tcPr>
          <w:p w14:paraId="6F07A27B" w14:textId="775D5D2D" w:rsidR="008E4A6F" w:rsidRPr="00E47E0A" w:rsidRDefault="008E4A6F" w:rsidP="008E4A6F">
            <w:pPr>
              <w:spacing w:line="240" w:lineRule="auto"/>
              <w:ind w:left="-20" w:right="-20"/>
              <w:contextualSpacing/>
              <w:cnfStyle w:val="000000000000" w:firstRow="0" w:lastRow="0" w:firstColumn="0" w:lastColumn="0" w:oddVBand="0" w:evenVBand="0" w:oddHBand="0" w:evenHBand="0" w:firstRowFirstColumn="0" w:firstRowLastColumn="0" w:lastRowFirstColumn="0" w:lastRowLastColumn="0"/>
              <w:rPr>
                <w:rFonts w:cs="Arial"/>
                <w:sz w:val="16"/>
                <w:szCs w:val="16"/>
              </w:rPr>
            </w:pPr>
            <w:r w:rsidRPr="008E4A6F">
              <w:rPr>
                <w:rFonts w:cs="Arial"/>
                <w:sz w:val="20"/>
                <w:szCs w:val="20"/>
              </w:rPr>
              <w:t>Achievement/ maintenance of air quality objective compliance</w:t>
            </w:r>
          </w:p>
        </w:tc>
        <w:tc>
          <w:tcPr>
            <w:tcW w:w="1426" w:type="dxa"/>
            <w:tcBorders>
              <w:top w:val="single" w:sz="18" w:space="0" w:color="auto"/>
            </w:tcBorders>
            <w:shd w:val="clear" w:color="auto" w:fill="FAF9D2"/>
          </w:tcPr>
          <w:p w14:paraId="12F1454B" w14:textId="6878FDF8" w:rsidR="008E4A6F" w:rsidRPr="00E47E0A"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8E4A6F">
              <w:rPr>
                <w:rFonts w:cs="Arial"/>
                <w:sz w:val="20"/>
                <w:szCs w:val="20"/>
              </w:rPr>
              <w:t>Measured Concentration at Diffusion Tube Locations within AQMA</w:t>
            </w:r>
          </w:p>
        </w:tc>
        <w:tc>
          <w:tcPr>
            <w:tcW w:w="2032" w:type="dxa"/>
            <w:tcBorders>
              <w:top w:val="single" w:sz="18" w:space="0" w:color="auto"/>
            </w:tcBorders>
            <w:shd w:val="clear" w:color="auto" w:fill="FAF9D2"/>
          </w:tcPr>
          <w:p w14:paraId="4CFC046B" w14:textId="4A0015DC" w:rsidR="008E4A6F" w:rsidRPr="00E47E0A"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8E4A6F">
              <w:rPr>
                <w:rFonts w:cs="Arial"/>
                <w:sz w:val="20"/>
                <w:szCs w:val="20"/>
              </w:rPr>
              <w:t>Consultation concluded October 2022</w:t>
            </w:r>
            <w:r w:rsidR="006B5167">
              <w:rPr>
                <w:rFonts w:cs="Arial"/>
                <w:sz w:val="20"/>
                <w:szCs w:val="20"/>
              </w:rPr>
              <w:t>, see FIP Board meeting minutes for updates.</w:t>
            </w:r>
            <w:r w:rsidRPr="008E4A6F">
              <w:rPr>
                <w:rFonts w:cs="Arial"/>
                <w:sz w:val="20"/>
                <w:szCs w:val="20"/>
              </w:rPr>
              <w:br/>
              <w:t>Made representations numbers of times for an AQA</w:t>
            </w:r>
          </w:p>
        </w:tc>
        <w:tc>
          <w:tcPr>
            <w:tcW w:w="2041" w:type="dxa"/>
            <w:tcBorders>
              <w:top w:val="single" w:sz="18" w:space="0" w:color="auto"/>
              <w:right w:val="single" w:sz="18" w:space="0" w:color="auto"/>
            </w:tcBorders>
            <w:shd w:val="clear" w:color="auto" w:fill="FAF9D2"/>
          </w:tcPr>
          <w:p w14:paraId="7B426338" w14:textId="1AB7D5E9" w:rsidR="008E4A6F" w:rsidRPr="00E47E0A"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8E4A6F">
              <w:rPr>
                <w:rFonts w:cs="Arial"/>
                <w:sz w:val="20"/>
                <w:szCs w:val="20"/>
              </w:rPr>
              <w:t>Air Quality Assessment still to be undertaken. Agreement between different tiers of Government, multiple approval processes, Funding, Officer time for implementation.</w:t>
            </w:r>
          </w:p>
        </w:tc>
      </w:tr>
      <w:tr w:rsidR="003C0F3B" w:rsidRPr="00116356" w14:paraId="2D830B7F" w14:textId="77777777" w:rsidTr="003810E3">
        <w:trPr>
          <w:trHeight w:val="300"/>
          <w:jc w:val="center"/>
        </w:trPr>
        <w:tc>
          <w:tcPr>
            <w:cnfStyle w:val="001000000000" w:firstRow="0" w:lastRow="0" w:firstColumn="1" w:lastColumn="0" w:oddVBand="0" w:evenVBand="0" w:oddHBand="0" w:evenHBand="0" w:firstRowFirstColumn="0" w:firstRowLastColumn="0" w:lastRowFirstColumn="0" w:lastRowLastColumn="0"/>
            <w:tcW w:w="860" w:type="dxa"/>
            <w:tcBorders>
              <w:left w:val="single" w:sz="18" w:space="0" w:color="auto"/>
            </w:tcBorders>
            <w:shd w:val="clear" w:color="auto" w:fill="FAF9D2"/>
          </w:tcPr>
          <w:p w14:paraId="46A81396" w14:textId="5F305612" w:rsidR="00E47E0A" w:rsidRPr="00E47E0A" w:rsidRDefault="00E47E0A" w:rsidP="00E47E0A">
            <w:pPr>
              <w:spacing w:before="0" w:after="0" w:line="240" w:lineRule="auto"/>
              <w:rPr>
                <w:sz w:val="16"/>
                <w:szCs w:val="20"/>
              </w:rPr>
            </w:pPr>
            <w:r w:rsidRPr="00E47E0A">
              <w:rPr>
                <w:rFonts w:cs="Arial"/>
                <w:sz w:val="20"/>
                <w:szCs w:val="20"/>
              </w:rPr>
              <w:t>2</w:t>
            </w:r>
          </w:p>
        </w:tc>
        <w:tc>
          <w:tcPr>
            <w:tcW w:w="1593" w:type="dxa"/>
            <w:shd w:val="clear" w:color="auto" w:fill="FAF9D2"/>
          </w:tcPr>
          <w:p w14:paraId="39044EE3" w14:textId="5595F5ED"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Waverley Borough Council Clean Air Strategy</w:t>
            </w:r>
          </w:p>
        </w:tc>
        <w:tc>
          <w:tcPr>
            <w:tcW w:w="1450" w:type="dxa"/>
            <w:shd w:val="clear" w:color="auto" w:fill="FAF9D2"/>
          </w:tcPr>
          <w:p w14:paraId="75533BCB" w14:textId="5E42E271"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E47E0A">
              <w:rPr>
                <w:rFonts w:cs="Arial"/>
                <w:sz w:val="20"/>
                <w:szCs w:val="20"/>
              </w:rPr>
              <w:t>Policy Guidance and Development Control</w:t>
            </w:r>
          </w:p>
        </w:tc>
        <w:tc>
          <w:tcPr>
            <w:tcW w:w="1497" w:type="dxa"/>
            <w:shd w:val="clear" w:color="auto" w:fill="FAF9D2"/>
          </w:tcPr>
          <w:p w14:paraId="1529D914" w14:textId="65F6697E"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E47E0A">
              <w:rPr>
                <w:rFonts w:cs="Arial"/>
                <w:sz w:val="20"/>
                <w:szCs w:val="20"/>
              </w:rPr>
              <w:t>Low Emissions Strategy</w:t>
            </w:r>
          </w:p>
        </w:tc>
        <w:tc>
          <w:tcPr>
            <w:tcW w:w="1054" w:type="dxa"/>
            <w:shd w:val="clear" w:color="auto" w:fill="FAF9D2"/>
          </w:tcPr>
          <w:p w14:paraId="568D1F0F" w14:textId="7FE5D09D"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E47E0A">
              <w:rPr>
                <w:rFonts w:cs="Arial"/>
                <w:sz w:val="20"/>
                <w:szCs w:val="20"/>
              </w:rPr>
              <w:t>2023</w:t>
            </w:r>
          </w:p>
        </w:tc>
        <w:tc>
          <w:tcPr>
            <w:tcW w:w="1094" w:type="dxa"/>
            <w:shd w:val="clear" w:color="auto" w:fill="FAF9D2"/>
          </w:tcPr>
          <w:p w14:paraId="01799156" w14:textId="2799659A"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2028</w:t>
            </w:r>
          </w:p>
        </w:tc>
        <w:tc>
          <w:tcPr>
            <w:tcW w:w="1378" w:type="dxa"/>
            <w:shd w:val="clear" w:color="auto" w:fill="FAF9D2"/>
          </w:tcPr>
          <w:p w14:paraId="2FC94525" w14:textId="7AB5A13C"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E47E0A">
              <w:rPr>
                <w:rFonts w:cs="Arial"/>
                <w:sz w:val="20"/>
                <w:szCs w:val="20"/>
              </w:rPr>
              <w:t xml:space="preserve">Waverley Borough Council with partners, SCC, Parish Councils, etc </w:t>
            </w:r>
          </w:p>
        </w:tc>
        <w:tc>
          <w:tcPr>
            <w:tcW w:w="1091" w:type="dxa"/>
            <w:shd w:val="clear" w:color="auto" w:fill="FAF9D2"/>
          </w:tcPr>
          <w:p w14:paraId="192ED2F9" w14:textId="471C4AD1"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E47E0A">
              <w:rPr>
                <w:rFonts w:cs="Arial"/>
                <w:sz w:val="20"/>
                <w:szCs w:val="20"/>
              </w:rPr>
              <w:t>Within existing budgets</w:t>
            </w:r>
          </w:p>
        </w:tc>
        <w:tc>
          <w:tcPr>
            <w:tcW w:w="893" w:type="dxa"/>
            <w:shd w:val="clear" w:color="auto" w:fill="FAF9D2"/>
          </w:tcPr>
          <w:p w14:paraId="346050C8" w14:textId="0053626E" w:rsidR="00E47E0A" w:rsidRPr="00E47E0A" w:rsidRDefault="003810E3"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Pr>
                <w:rFonts w:cs="Arial"/>
                <w:sz w:val="20"/>
                <w:szCs w:val="20"/>
              </w:rPr>
              <w:t>Some projects may</w:t>
            </w:r>
            <w:r w:rsidR="006B5167">
              <w:rPr>
                <w:rFonts w:cs="Arial"/>
                <w:sz w:val="20"/>
                <w:szCs w:val="20"/>
              </w:rPr>
              <w:t xml:space="preserve"> </w:t>
            </w:r>
            <w:r>
              <w:rPr>
                <w:rFonts w:cs="Arial"/>
                <w:sz w:val="20"/>
                <w:szCs w:val="20"/>
              </w:rPr>
              <w:t>be eligible for funding</w:t>
            </w:r>
            <w:r w:rsidR="00E47E0A" w:rsidRPr="00E47E0A">
              <w:rPr>
                <w:rFonts w:cs="Arial"/>
                <w:sz w:val="20"/>
                <w:szCs w:val="20"/>
              </w:rPr>
              <w:t> </w:t>
            </w:r>
          </w:p>
        </w:tc>
        <w:tc>
          <w:tcPr>
            <w:tcW w:w="1110" w:type="dxa"/>
            <w:shd w:val="clear" w:color="auto" w:fill="FAF9D2"/>
          </w:tcPr>
          <w:p w14:paraId="576E590F" w14:textId="3A4EFF32"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E47E0A">
              <w:rPr>
                <w:rFonts w:cs="Arial"/>
                <w:sz w:val="20"/>
                <w:szCs w:val="20"/>
              </w:rPr>
              <w:t>Partially Funded</w:t>
            </w:r>
          </w:p>
        </w:tc>
        <w:tc>
          <w:tcPr>
            <w:tcW w:w="945" w:type="dxa"/>
            <w:shd w:val="clear" w:color="auto" w:fill="FAF9D2"/>
          </w:tcPr>
          <w:p w14:paraId="56EE14F4" w14:textId="4E8B6C69"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£10k - 50k</w:t>
            </w:r>
          </w:p>
        </w:tc>
        <w:tc>
          <w:tcPr>
            <w:tcW w:w="1548" w:type="dxa"/>
            <w:shd w:val="clear" w:color="auto" w:fill="FAF9D2"/>
          </w:tcPr>
          <w:p w14:paraId="3F5B77C4" w14:textId="7AB4CFCD" w:rsidR="00E47E0A" w:rsidRPr="00E47E0A" w:rsidRDefault="003810E3"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Pr>
                <w:rFonts w:cs="Arial"/>
                <w:sz w:val="20"/>
                <w:szCs w:val="20"/>
              </w:rPr>
              <w:t>Implementation</w:t>
            </w:r>
          </w:p>
        </w:tc>
        <w:tc>
          <w:tcPr>
            <w:tcW w:w="1524" w:type="dxa"/>
            <w:shd w:val="clear" w:color="auto" w:fill="FAF9D2"/>
          </w:tcPr>
          <w:p w14:paraId="330E7E29" w14:textId="11F588F9"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Aimed at emissions reductions across Waverley.  Will tie in with targets announced by Defra</w:t>
            </w:r>
          </w:p>
        </w:tc>
        <w:tc>
          <w:tcPr>
            <w:tcW w:w="1426" w:type="dxa"/>
            <w:shd w:val="clear" w:color="auto" w:fill="FAF9D2"/>
          </w:tcPr>
          <w:p w14:paraId="4E0AAA35" w14:textId="4067DCB6" w:rsidR="00E47E0A" w:rsidRPr="00E47E0A" w:rsidRDefault="00E47E0A" w:rsidP="00E47E0A">
            <w:pPr>
              <w:spacing w:before="0" w:after="0" w:line="240" w:lineRule="auto"/>
              <w:ind w:left="-20" w:right="-20"/>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 xml:space="preserve">Achievement of targets to be announced by Defra.  </w:t>
            </w:r>
          </w:p>
        </w:tc>
        <w:tc>
          <w:tcPr>
            <w:tcW w:w="2032" w:type="dxa"/>
            <w:shd w:val="clear" w:color="auto" w:fill="FAF9D2"/>
          </w:tcPr>
          <w:p w14:paraId="0A309FC1" w14:textId="28DB78B7"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 xml:space="preserve">Waverley CAS adopted </w:t>
            </w:r>
            <w:r w:rsidR="003810E3">
              <w:rPr>
                <w:rFonts w:cs="Arial"/>
                <w:sz w:val="20"/>
                <w:szCs w:val="20"/>
              </w:rPr>
              <w:t>Ma</w:t>
            </w:r>
            <w:r w:rsidR="006B5167">
              <w:rPr>
                <w:rFonts w:cs="Arial"/>
                <w:sz w:val="20"/>
                <w:szCs w:val="20"/>
              </w:rPr>
              <w:t xml:space="preserve">y </w:t>
            </w:r>
            <w:r w:rsidRPr="00E47E0A">
              <w:rPr>
                <w:rFonts w:cs="Arial"/>
                <w:sz w:val="20"/>
                <w:szCs w:val="20"/>
              </w:rPr>
              <w:t>2023.</w:t>
            </w:r>
            <w:r w:rsidR="003810E3">
              <w:rPr>
                <w:rFonts w:cs="Arial"/>
                <w:sz w:val="20"/>
                <w:szCs w:val="20"/>
              </w:rPr>
              <w:t xml:space="preserve"> Updates on measures in CAS provided in Appendix</w:t>
            </w:r>
          </w:p>
        </w:tc>
        <w:tc>
          <w:tcPr>
            <w:tcW w:w="2041" w:type="dxa"/>
            <w:tcBorders>
              <w:right w:val="single" w:sz="18" w:space="0" w:color="auto"/>
            </w:tcBorders>
            <w:shd w:val="clear" w:color="auto" w:fill="FAF9D2"/>
          </w:tcPr>
          <w:p w14:paraId="066D6331" w14:textId="7F43F0AC"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Resource issues with all organisations, as most of actions are not statutory</w:t>
            </w:r>
          </w:p>
        </w:tc>
      </w:tr>
      <w:tr w:rsidR="003C0F3B" w:rsidRPr="00116356" w14:paraId="2866DBF8" w14:textId="77777777" w:rsidTr="003810E3">
        <w:trPr>
          <w:trHeight w:val="300"/>
          <w:jc w:val="center"/>
        </w:trPr>
        <w:tc>
          <w:tcPr>
            <w:cnfStyle w:val="001000000000" w:firstRow="0" w:lastRow="0" w:firstColumn="1" w:lastColumn="0" w:oddVBand="0" w:evenVBand="0" w:oddHBand="0" w:evenHBand="0" w:firstRowFirstColumn="0" w:firstRowLastColumn="0" w:lastRowFirstColumn="0" w:lastRowLastColumn="0"/>
            <w:tcW w:w="860" w:type="dxa"/>
            <w:tcBorders>
              <w:left w:val="single" w:sz="18" w:space="0" w:color="auto"/>
              <w:bottom w:val="single" w:sz="18" w:space="0" w:color="auto"/>
            </w:tcBorders>
            <w:shd w:val="clear" w:color="auto" w:fill="FAF9D2"/>
          </w:tcPr>
          <w:p w14:paraId="175CBF8F" w14:textId="5D7C1771" w:rsidR="00E47E0A" w:rsidRPr="00E47E0A" w:rsidRDefault="00E47E0A" w:rsidP="00E47E0A">
            <w:pPr>
              <w:spacing w:before="0" w:after="0" w:line="240" w:lineRule="auto"/>
              <w:rPr>
                <w:sz w:val="16"/>
                <w:szCs w:val="20"/>
              </w:rPr>
            </w:pPr>
            <w:r w:rsidRPr="00E47E0A">
              <w:rPr>
                <w:rFonts w:cs="Arial"/>
                <w:sz w:val="20"/>
                <w:szCs w:val="20"/>
              </w:rPr>
              <w:t>3</w:t>
            </w:r>
          </w:p>
        </w:tc>
        <w:tc>
          <w:tcPr>
            <w:tcW w:w="1593" w:type="dxa"/>
            <w:tcBorders>
              <w:bottom w:val="single" w:sz="18" w:space="0" w:color="auto"/>
            </w:tcBorders>
            <w:shd w:val="clear" w:color="auto" w:fill="FAF9D2"/>
          </w:tcPr>
          <w:p w14:paraId="5C2DA22C" w14:textId="0D3B497C" w:rsidR="00E47E0A" w:rsidRPr="00E47E0A" w:rsidRDefault="00E47E0A" w:rsidP="00E47E0A">
            <w:pPr>
              <w:spacing w:before="0" w:after="0" w:line="240" w:lineRule="auto"/>
              <w:ind w:right="0"/>
              <w:cnfStyle w:val="000000000000" w:firstRow="0" w:lastRow="0" w:firstColumn="0" w:lastColumn="0" w:oddVBand="0" w:evenVBand="0" w:oddHBand="0" w:evenHBand="0" w:firstRowFirstColumn="0" w:firstRowLastColumn="0" w:lastRowFirstColumn="0" w:lastRowLastColumn="0"/>
              <w:rPr>
                <w:rFonts w:cs="Arial"/>
                <w:sz w:val="16"/>
                <w:szCs w:val="16"/>
              </w:rPr>
            </w:pPr>
            <w:r w:rsidRPr="00E47E0A">
              <w:rPr>
                <w:rFonts w:cs="Arial"/>
                <w:sz w:val="20"/>
                <w:szCs w:val="20"/>
              </w:rPr>
              <w:t xml:space="preserve">Encouragement of Electric Vehicles in Farnham </w:t>
            </w:r>
            <w:r w:rsidR="00650A3B">
              <w:rPr>
                <w:rFonts w:cs="Arial"/>
                <w:sz w:val="20"/>
                <w:szCs w:val="20"/>
              </w:rPr>
              <w:t xml:space="preserve">and Godalming </w:t>
            </w:r>
            <w:r w:rsidRPr="00E47E0A">
              <w:rPr>
                <w:rFonts w:cs="Arial"/>
                <w:sz w:val="20"/>
                <w:szCs w:val="20"/>
              </w:rPr>
              <w:t>through EV infrastructure improvements, including the uptake of EV taxis and buses.</w:t>
            </w:r>
          </w:p>
        </w:tc>
        <w:tc>
          <w:tcPr>
            <w:tcW w:w="1450" w:type="dxa"/>
            <w:tcBorders>
              <w:bottom w:val="single" w:sz="18" w:space="0" w:color="auto"/>
            </w:tcBorders>
            <w:shd w:val="clear" w:color="auto" w:fill="FAF9D2"/>
          </w:tcPr>
          <w:p w14:paraId="5DB347ED" w14:textId="1868CEDF"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E47E0A">
              <w:rPr>
                <w:rFonts w:cs="Arial"/>
                <w:sz w:val="20"/>
                <w:szCs w:val="20"/>
              </w:rPr>
              <w:t>Promoting Low Emission Transport</w:t>
            </w:r>
          </w:p>
        </w:tc>
        <w:tc>
          <w:tcPr>
            <w:tcW w:w="1497" w:type="dxa"/>
            <w:tcBorders>
              <w:bottom w:val="single" w:sz="18" w:space="0" w:color="auto"/>
            </w:tcBorders>
            <w:shd w:val="clear" w:color="auto" w:fill="FAF9D2"/>
          </w:tcPr>
          <w:p w14:paraId="41DB360D" w14:textId="120FD5ED"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E47E0A">
              <w:rPr>
                <w:rFonts w:cs="Arial"/>
                <w:sz w:val="20"/>
                <w:szCs w:val="20"/>
              </w:rPr>
              <w:t>Procuring alternative Refuelling infrastructure to promote Low Emission Vehicles, EV recharging, Gas fuel recharging</w:t>
            </w:r>
          </w:p>
        </w:tc>
        <w:tc>
          <w:tcPr>
            <w:tcW w:w="1054" w:type="dxa"/>
            <w:tcBorders>
              <w:bottom w:val="single" w:sz="18" w:space="0" w:color="auto"/>
            </w:tcBorders>
            <w:shd w:val="clear" w:color="auto" w:fill="FAF9D2"/>
          </w:tcPr>
          <w:p w14:paraId="008CAC28" w14:textId="74B82758"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E47E0A">
              <w:rPr>
                <w:rFonts w:cs="Arial"/>
                <w:sz w:val="20"/>
                <w:szCs w:val="20"/>
              </w:rPr>
              <w:t> 2023</w:t>
            </w:r>
          </w:p>
        </w:tc>
        <w:tc>
          <w:tcPr>
            <w:tcW w:w="1094" w:type="dxa"/>
            <w:tcBorders>
              <w:bottom w:val="single" w:sz="18" w:space="0" w:color="auto"/>
            </w:tcBorders>
            <w:shd w:val="clear" w:color="auto" w:fill="FAF9D2"/>
          </w:tcPr>
          <w:p w14:paraId="11B55A3B" w14:textId="05AC2EC9"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 </w:t>
            </w:r>
            <w:r w:rsidR="003810E3">
              <w:rPr>
                <w:rFonts w:cs="Arial"/>
                <w:sz w:val="20"/>
                <w:szCs w:val="20"/>
              </w:rPr>
              <w:t>Ongoing through period of AQAP</w:t>
            </w:r>
          </w:p>
        </w:tc>
        <w:tc>
          <w:tcPr>
            <w:tcW w:w="1378" w:type="dxa"/>
            <w:tcBorders>
              <w:bottom w:val="single" w:sz="18" w:space="0" w:color="auto"/>
            </w:tcBorders>
            <w:shd w:val="clear" w:color="auto" w:fill="FAF9D2"/>
          </w:tcPr>
          <w:p w14:paraId="7553442D" w14:textId="7A7D1266"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Surrey County Council, Farnham Town Council, Waverley Borough Council</w:t>
            </w:r>
          </w:p>
        </w:tc>
        <w:tc>
          <w:tcPr>
            <w:tcW w:w="1091" w:type="dxa"/>
            <w:tcBorders>
              <w:bottom w:val="single" w:sz="18" w:space="0" w:color="auto"/>
            </w:tcBorders>
            <w:shd w:val="clear" w:color="auto" w:fill="FAF9D2"/>
          </w:tcPr>
          <w:p w14:paraId="7CED5445" w14:textId="17518112"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E47E0A">
              <w:rPr>
                <w:rFonts w:cs="Arial"/>
                <w:sz w:val="20"/>
                <w:szCs w:val="20"/>
              </w:rPr>
              <w:t>SCC OLEV</w:t>
            </w:r>
          </w:p>
        </w:tc>
        <w:tc>
          <w:tcPr>
            <w:tcW w:w="893" w:type="dxa"/>
            <w:tcBorders>
              <w:bottom w:val="single" w:sz="18" w:space="0" w:color="auto"/>
            </w:tcBorders>
            <w:shd w:val="clear" w:color="auto" w:fill="FAF9D2"/>
          </w:tcPr>
          <w:p w14:paraId="37C6E77C" w14:textId="726C68FA"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20"/>
              </w:rPr>
            </w:pPr>
            <w:r w:rsidRPr="00E47E0A">
              <w:rPr>
                <w:rFonts w:cs="Arial"/>
                <w:sz w:val="20"/>
                <w:szCs w:val="20"/>
              </w:rPr>
              <w:t>No</w:t>
            </w:r>
          </w:p>
        </w:tc>
        <w:tc>
          <w:tcPr>
            <w:tcW w:w="1110" w:type="dxa"/>
            <w:tcBorders>
              <w:bottom w:val="single" w:sz="18" w:space="0" w:color="auto"/>
            </w:tcBorders>
            <w:shd w:val="clear" w:color="auto" w:fill="FAF9D2"/>
          </w:tcPr>
          <w:p w14:paraId="166B5BC6" w14:textId="701E0FEE"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Partially Funded</w:t>
            </w:r>
          </w:p>
        </w:tc>
        <w:tc>
          <w:tcPr>
            <w:tcW w:w="945" w:type="dxa"/>
            <w:tcBorders>
              <w:bottom w:val="single" w:sz="18" w:space="0" w:color="auto"/>
            </w:tcBorders>
            <w:shd w:val="clear" w:color="auto" w:fill="FAF9D2"/>
          </w:tcPr>
          <w:p w14:paraId="0CD2314C" w14:textId="1BDA15D2" w:rsidR="00E47E0A" w:rsidRPr="00E47E0A" w:rsidRDefault="00E47E0A" w:rsidP="00E47E0A">
            <w:pPr>
              <w:spacing w:before="0" w:after="0" w:line="240" w:lineRule="auto"/>
              <w:ind w:right="0"/>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£100k - £500k</w:t>
            </w:r>
          </w:p>
        </w:tc>
        <w:tc>
          <w:tcPr>
            <w:tcW w:w="1548" w:type="dxa"/>
            <w:tcBorders>
              <w:bottom w:val="single" w:sz="18" w:space="0" w:color="auto"/>
            </w:tcBorders>
            <w:shd w:val="clear" w:color="auto" w:fill="FAF9D2"/>
          </w:tcPr>
          <w:p w14:paraId="2FAC8449" w14:textId="1316EF98"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Implementation</w:t>
            </w:r>
          </w:p>
        </w:tc>
        <w:tc>
          <w:tcPr>
            <w:tcW w:w="1524" w:type="dxa"/>
            <w:tcBorders>
              <w:bottom w:val="single" w:sz="18" w:space="0" w:color="auto"/>
            </w:tcBorders>
            <w:shd w:val="clear" w:color="auto" w:fill="FAF9D2"/>
          </w:tcPr>
          <w:p w14:paraId="085BB7B2" w14:textId="7902C72B" w:rsidR="00E47E0A" w:rsidRPr="00E47E0A" w:rsidRDefault="00E47E0A" w:rsidP="00E47E0A">
            <w:pPr>
              <w:spacing w:before="0" w:after="0" w:line="240" w:lineRule="auto"/>
              <w:ind w:right="0"/>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Achievement/ maintenance of air quality objective compliance</w:t>
            </w:r>
          </w:p>
        </w:tc>
        <w:tc>
          <w:tcPr>
            <w:tcW w:w="1426" w:type="dxa"/>
            <w:tcBorders>
              <w:bottom w:val="single" w:sz="18" w:space="0" w:color="auto"/>
            </w:tcBorders>
            <w:shd w:val="clear" w:color="auto" w:fill="FAF9D2"/>
          </w:tcPr>
          <w:p w14:paraId="41A2CC9B" w14:textId="5A97D95E"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Use of chargers, increase in proportion of EVs in the fleet in Farnham</w:t>
            </w:r>
          </w:p>
        </w:tc>
        <w:tc>
          <w:tcPr>
            <w:tcW w:w="2032" w:type="dxa"/>
            <w:tcBorders>
              <w:bottom w:val="single" w:sz="18" w:space="0" w:color="auto"/>
            </w:tcBorders>
            <w:shd w:val="clear" w:color="auto" w:fill="FAF9D2"/>
          </w:tcPr>
          <w:p w14:paraId="39A7FEF7" w14:textId="283CCB44" w:rsidR="00650A3B" w:rsidRPr="00650A3B" w:rsidRDefault="00650A3B"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50A3B">
              <w:rPr>
                <w:rFonts w:cs="Arial"/>
                <w:b/>
                <w:bCs/>
                <w:sz w:val="20"/>
                <w:szCs w:val="20"/>
              </w:rPr>
              <w:t>Farnham</w:t>
            </w:r>
          </w:p>
          <w:p w14:paraId="4929F29D" w14:textId="77777777" w:rsidR="00650A3B"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47E0A">
              <w:rPr>
                <w:rFonts w:cs="Arial"/>
                <w:sz w:val="20"/>
                <w:szCs w:val="20"/>
              </w:rPr>
              <w:t xml:space="preserve">Public EV Charging in Riverside Car Park 3 x 6CPs, and </w:t>
            </w:r>
            <w:proofErr w:type="spellStart"/>
            <w:r w:rsidRPr="00E47E0A">
              <w:rPr>
                <w:rFonts w:cs="Arial"/>
                <w:sz w:val="20"/>
                <w:szCs w:val="20"/>
              </w:rPr>
              <w:t>Brightwells</w:t>
            </w:r>
            <w:proofErr w:type="spellEnd"/>
            <w:r w:rsidRPr="00E47E0A">
              <w:rPr>
                <w:rFonts w:cs="Arial"/>
                <w:sz w:val="20"/>
                <w:szCs w:val="20"/>
              </w:rPr>
              <w:t xml:space="preserve"> x 18CPs</w:t>
            </w:r>
            <w:r w:rsidRPr="00E47E0A">
              <w:rPr>
                <w:rFonts w:cs="Arial"/>
                <w:sz w:val="20"/>
                <w:szCs w:val="20"/>
              </w:rPr>
              <w:br/>
              <w:t xml:space="preserve">Ultra-rapid charges to be installed in Lower Hart Car Park and St James Car Park in 2024. </w:t>
            </w:r>
          </w:p>
          <w:p w14:paraId="53D13578" w14:textId="77777777" w:rsidR="00650A3B" w:rsidRDefault="00650A3B"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6D3B2C9F" w14:textId="77777777" w:rsidR="00650A3B" w:rsidRPr="00650A3B" w:rsidRDefault="00650A3B"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50A3B">
              <w:rPr>
                <w:rFonts w:cs="Arial"/>
                <w:b/>
                <w:bCs/>
                <w:sz w:val="20"/>
                <w:szCs w:val="20"/>
              </w:rPr>
              <w:t>Godalming</w:t>
            </w:r>
          </w:p>
          <w:p w14:paraId="4E839D18" w14:textId="77777777" w:rsidR="00650A3B" w:rsidRDefault="00650A3B"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47E0A">
              <w:rPr>
                <w:rFonts w:cs="Arial"/>
                <w:sz w:val="20"/>
                <w:szCs w:val="20"/>
              </w:rPr>
              <w:t xml:space="preserve">Public EV Charging in Crown Court carpark x 2CPs, The Burys x 3CPs, </w:t>
            </w:r>
            <w:proofErr w:type="spellStart"/>
            <w:r w:rsidRPr="00E47E0A">
              <w:rPr>
                <w:rFonts w:cs="Arial"/>
                <w:sz w:val="20"/>
                <w:szCs w:val="20"/>
              </w:rPr>
              <w:t>Catteshall</w:t>
            </w:r>
            <w:proofErr w:type="spellEnd"/>
            <w:r w:rsidRPr="00E47E0A">
              <w:rPr>
                <w:rFonts w:cs="Arial"/>
                <w:sz w:val="20"/>
                <w:szCs w:val="20"/>
              </w:rPr>
              <w:t xml:space="preserve"> Lane x 6CPs and Station Rd Farncombe x 4CPs</w:t>
            </w:r>
            <w:r w:rsidRPr="00E47E0A">
              <w:rPr>
                <w:rFonts w:cs="Arial"/>
                <w:sz w:val="20"/>
                <w:szCs w:val="20"/>
              </w:rPr>
              <w:br/>
              <w:t xml:space="preserve">EV charge points to be installed in Croft Road Car Park in 2024. </w:t>
            </w:r>
            <w:r w:rsidRPr="00E47E0A">
              <w:rPr>
                <w:rFonts w:cs="Arial"/>
                <w:sz w:val="20"/>
                <w:szCs w:val="20"/>
              </w:rPr>
              <w:br/>
            </w:r>
          </w:p>
          <w:p w14:paraId="11E33CB2" w14:textId="77777777" w:rsidR="00E47E0A" w:rsidRDefault="00650A3B"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50A3B">
              <w:rPr>
                <w:rFonts w:cs="Arial"/>
                <w:b/>
                <w:bCs/>
                <w:sz w:val="20"/>
                <w:szCs w:val="20"/>
              </w:rPr>
              <w:t>Uptake of EV Taxis</w:t>
            </w:r>
            <w:r w:rsidR="00E47E0A" w:rsidRPr="00E47E0A">
              <w:rPr>
                <w:rFonts w:cs="Arial"/>
                <w:sz w:val="20"/>
                <w:szCs w:val="20"/>
              </w:rPr>
              <w:br/>
              <w:t xml:space="preserve">WBC drafted tender and contracts for EV taxi project, with GBC and SBC to take forward in consultation with </w:t>
            </w:r>
            <w:proofErr w:type="gramStart"/>
            <w:r w:rsidR="00E47E0A" w:rsidRPr="00E47E0A">
              <w:rPr>
                <w:rFonts w:cs="Arial"/>
                <w:sz w:val="20"/>
                <w:szCs w:val="20"/>
              </w:rPr>
              <w:t>WBC</w:t>
            </w:r>
            <w:proofErr w:type="gramEnd"/>
          </w:p>
          <w:p w14:paraId="1D901ED7" w14:textId="1208A459" w:rsidR="006B5167" w:rsidRPr="00E47E0A" w:rsidRDefault="006B5167"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2041" w:type="dxa"/>
            <w:tcBorders>
              <w:bottom w:val="single" w:sz="18" w:space="0" w:color="auto"/>
              <w:right w:val="single" w:sz="18" w:space="0" w:color="auto"/>
            </w:tcBorders>
            <w:shd w:val="clear" w:color="auto" w:fill="FAF9D2"/>
          </w:tcPr>
          <w:p w14:paraId="3CFBF15A" w14:textId="4CC554E0" w:rsidR="00E47E0A" w:rsidRPr="00E47E0A" w:rsidRDefault="00E47E0A" w:rsidP="00E47E0A">
            <w:p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Funding, officer time for implementation.</w:t>
            </w:r>
          </w:p>
        </w:tc>
      </w:tr>
      <w:tr w:rsidR="008E4A6F" w14:paraId="4319E72B" w14:textId="77777777" w:rsidTr="003810E3">
        <w:trPr>
          <w:trHeight w:val="300"/>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18" w:space="0" w:color="auto"/>
            </w:tcBorders>
          </w:tcPr>
          <w:p w14:paraId="76392200" w14:textId="340EB723" w:rsidR="008E4A6F" w:rsidRPr="00E47E0A" w:rsidRDefault="008E4A6F" w:rsidP="008E4A6F">
            <w:pPr>
              <w:spacing w:before="0" w:after="0" w:line="240" w:lineRule="auto"/>
              <w:rPr>
                <w:sz w:val="16"/>
                <w:szCs w:val="16"/>
              </w:rPr>
            </w:pPr>
            <w:r>
              <w:rPr>
                <w:sz w:val="16"/>
                <w:szCs w:val="16"/>
              </w:rPr>
              <w:lastRenderedPageBreak/>
              <w:t>4</w:t>
            </w:r>
          </w:p>
        </w:tc>
        <w:tc>
          <w:tcPr>
            <w:tcW w:w="1593" w:type="dxa"/>
            <w:tcBorders>
              <w:top w:val="single" w:sz="18" w:space="0" w:color="auto"/>
            </w:tcBorders>
          </w:tcPr>
          <w:p w14:paraId="136E6A78" w14:textId="28FC68BA" w:rsidR="008E4A6F" w:rsidRPr="00E47E0A"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Farnham Infrastructure Programme: Implementing outcomes of ‘quick wins’ project</w:t>
            </w:r>
          </w:p>
        </w:tc>
        <w:tc>
          <w:tcPr>
            <w:tcW w:w="1450" w:type="dxa"/>
            <w:tcBorders>
              <w:top w:val="single" w:sz="18" w:space="0" w:color="auto"/>
            </w:tcBorders>
          </w:tcPr>
          <w:p w14:paraId="176D690E" w14:textId="20F2063C" w:rsidR="008E4A6F" w:rsidRPr="00E47E0A"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Freight and Delivery Management</w:t>
            </w:r>
          </w:p>
        </w:tc>
        <w:tc>
          <w:tcPr>
            <w:tcW w:w="1497" w:type="dxa"/>
            <w:tcBorders>
              <w:top w:val="single" w:sz="18" w:space="0" w:color="auto"/>
            </w:tcBorders>
          </w:tcPr>
          <w:p w14:paraId="36462BDE" w14:textId="351A1F68" w:rsidR="008E4A6F" w:rsidRPr="00E47E0A"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Route Management Plans/ Strategic routing strategy for HGV's</w:t>
            </w:r>
          </w:p>
        </w:tc>
        <w:tc>
          <w:tcPr>
            <w:tcW w:w="1054" w:type="dxa"/>
            <w:tcBorders>
              <w:top w:val="single" w:sz="18" w:space="0" w:color="auto"/>
            </w:tcBorders>
          </w:tcPr>
          <w:p w14:paraId="268FB391" w14:textId="3DCC14C3" w:rsidR="008E4A6F" w:rsidRPr="00E47E0A"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202</w:t>
            </w:r>
            <w:r w:rsidR="00871D2A">
              <w:rPr>
                <w:rFonts w:cs="Arial"/>
                <w:sz w:val="20"/>
                <w:szCs w:val="20"/>
              </w:rPr>
              <w:t>2</w:t>
            </w:r>
          </w:p>
        </w:tc>
        <w:tc>
          <w:tcPr>
            <w:tcW w:w="1094" w:type="dxa"/>
            <w:tcBorders>
              <w:top w:val="single" w:sz="18" w:space="0" w:color="auto"/>
            </w:tcBorders>
          </w:tcPr>
          <w:p w14:paraId="42BEE37A" w14:textId="7FE62489" w:rsidR="008E4A6F" w:rsidRPr="00E47E0A"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2022</w:t>
            </w:r>
          </w:p>
        </w:tc>
        <w:tc>
          <w:tcPr>
            <w:tcW w:w="1378" w:type="dxa"/>
            <w:tcBorders>
              <w:top w:val="single" w:sz="18" w:space="0" w:color="auto"/>
            </w:tcBorders>
          </w:tcPr>
          <w:p w14:paraId="53BFE210" w14:textId="217F67E5" w:rsidR="008E4A6F" w:rsidRPr="00E47E0A"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Surrey County Council, Farnham Town Council, Waverley Borough Council</w:t>
            </w:r>
          </w:p>
        </w:tc>
        <w:tc>
          <w:tcPr>
            <w:tcW w:w="1091" w:type="dxa"/>
            <w:tcBorders>
              <w:top w:val="single" w:sz="18" w:space="0" w:color="auto"/>
            </w:tcBorders>
          </w:tcPr>
          <w:p w14:paraId="64853EA6" w14:textId="2D66C7F4" w:rsidR="008E4A6F" w:rsidRPr="00E47E0A"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SCC</w:t>
            </w:r>
          </w:p>
        </w:tc>
        <w:tc>
          <w:tcPr>
            <w:tcW w:w="893" w:type="dxa"/>
            <w:tcBorders>
              <w:top w:val="single" w:sz="18" w:space="0" w:color="auto"/>
            </w:tcBorders>
          </w:tcPr>
          <w:p w14:paraId="1918A3F0" w14:textId="519CDF28" w:rsidR="008E4A6F" w:rsidRPr="00E47E0A"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No</w:t>
            </w:r>
          </w:p>
        </w:tc>
        <w:tc>
          <w:tcPr>
            <w:tcW w:w="1110" w:type="dxa"/>
            <w:tcBorders>
              <w:top w:val="single" w:sz="18" w:space="0" w:color="auto"/>
            </w:tcBorders>
          </w:tcPr>
          <w:p w14:paraId="35C57952" w14:textId="03C03274" w:rsidR="008E4A6F" w:rsidRPr="00E47E0A"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Funded</w:t>
            </w:r>
          </w:p>
        </w:tc>
        <w:tc>
          <w:tcPr>
            <w:tcW w:w="945" w:type="dxa"/>
            <w:tcBorders>
              <w:top w:val="single" w:sz="18" w:space="0" w:color="auto"/>
            </w:tcBorders>
          </w:tcPr>
          <w:p w14:paraId="7253A812" w14:textId="116BBD4A" w:rsidR="008E4A6F" w:rsidRPr="00E47E0A"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£10k - 50k</w:t>
            </w:r>
          </w:p>
        </w:tc>
        <w:tc>
          <w:tcPr>
            <w:tcW w:w="1548" w:type="dxa"/>
            <w:tcBorders>
              <w:top w:val="single" w:sz="18" w:space="0" w:color="auto"/>
            </w:tcBorders>
          </w:tcPr>
          <w:p w14:paraId="7D004A12" w14:textId="35F2610F" w:rsidR="008E4A6F" w:rsidRPr="00E47E0A"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Completed</w:t>
            </w:r>
          </w:p>
        </w:tc>
        <w:tc>
          <w:tcPr>
            <w:tcW w:w="1524" w:type="dxa"/>
            <w:tcBorders>
              <w:top w:val="single" w:sz="18" w:space="0" w:color="auto"/>
            </w:tcBorders>
          </w:tcPr>
          <w:p w14:paraId="7D281B6D" w14:textId="59F89DC2" w:rsidR="008E4A6F" w:rsidRPr="00E47E0A"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Achievement/ maintenance of air quality objective compliance</w:t>
            </w:r>
          </w:p>
        </w:tc>
        <w:tc>
          <w:tcPr>
            <w:tcW w:w="1426" w:type="dxa"/>
            <w:tcBorders>
              <w:top w:val="single" w:sz="18" w:space="0" w:color="auto"/>
            </w:tcBorders>
          </w:tcPr>
          <w:p w14:paraId="15274656" w14:textId="096608D6" w:rsidR="008E4A6F" w:rsidRPr="00E47E0A"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Measured Concentration at Diffusion Tube Locations within AQMA, increase in Active Travel</w:t>
            </w:r>
          </w:p>
        </w:tc>
        <w:tc>
          <w:tcPr>
            <w:tcW w:w="2032" w:type="dxa"/>
            <w:tcBorders>
              <w:top w:val="single" w:sz="18" w:space="0" w:color="auto"/>
            </w:tcBorders>
          </w:tcPr>
          <w:p w14:paraId="719035E7" w14:textId="4ED9F526" w:rsidR="008E4A6F" w:rsidRPr="00E47E0A"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Completed</w:t>
            </w:r>
          </w:p>
        </w:tc>
        <w:tc>
          <w:tcPr>
            <w:tcW w:w="2041" w:type="dxa"/>
            <w:tcBorders>
              <w:top w:val="single" w:sz="18" w:space="0" w:color="auto"/>
            </w:tcBorders>
          </w:tcPr>
          <w:p w14:paraId="091B6116" w14:textId="526C063F" w:rsidR="008E4A6F" w:rsidRPr="00E47E0A"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Current concerns are (a) enforcement and (b) whether such restrictions should and could be implemented elsewhere in the area</w:t>
            </w:r>
          </w:p>
        </w:tc>
      </w:tr>
      <w:tr w:rsidR="008E4A6F" w14:paraId="65D805E2" w14:textId="77777777" w:rsidTr="003810E3">
        <w:trPr>
          <w:trHeight w:val="300"/>
          <w:jc w:val="center"/>
        </w:trPr>
        <w:tc>
          <w:tcPr>
            <w:cnfStyle w:val="001000000000" w:firstRow="0" w:lastRow="0" w:firstColumn="1" w:lastColumn="0" w:oddVBand="0" w:evenVBand="0" w:oddHBand="0" w:evenHBand="0" w:firstRowFirstColumn="0" w:firstRowLastColumn="0" w:lastRowFirstColumn="0" w:lastRowLastColumn="0"/>
            <w:tcW w:w="860" w:type="dxa"/>
          </w:tcPr>
          <w:p w14:paraId="727653AA" w14:textId="68497FA3" w:rsidR="00E47E0A" w:rsidRPr="00E47E0A" w:rsidRDefault="00E47E0A" w:rsidP="00E47E0A">
            <w:pPr>
              <w:spacing w:before="0" w:after="0" w:line="240" w:lineRule="auto"/>
              <w:rPr>
                <w:sz w:val="16"/>
                <w:szCs w:val="16"/>
              </w:rPr>
            </w:pPr>
            <w:r w:rsidRPr="00E47E0A">
              <w:rPr>
                <w:rFonts w:cs="Arial"/>
                <w:sz w:val="20"/>
                <w:szCs w:val="20"/>
              </w:rPr>
              <w:t>5</w:t>
            </w:r>
          </w:p>
        </w:tc>
        <w:tc>
          <w:tcPr>
            <w:tcW w:w="1593" w:type="dxa"/>
          </w:tcPr>
          <w:p w14:paraId="7C8FADC9" w14:textId="66B270DF" w:rsidR="00E47E0A" w:rsidRPr="00E47E0A" w:rsidRDefault="00E47E0A" w:rsidP="00E47E0A">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Consistent process for Air quality assessments for developments likely to impact on air quality, including committed development within and outside Waverley</w:t>
            </w:r>
          </w:p>
        </w:tc>
        <w:tc>
          <w:tcPr>
            <w:tcW w:w="1450" w:type="dxa"/>
          </w:tcPr>
          <w:p w14:paraId="1A40816B" w14:textId="66A100FD" w:rsidR="00E47E0A" w:rsidRPr="00E47E0A" w:rsidRDefault="00E47E0A" w:rsidP="00E47E0A">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Policy Guidance and Development Control</w:t>
            </w:r>
          </w:p>
        </w:tc>
        <w:tc>
          <w:tcPr>
            <w:tcW w:w="1497" w:type="dxa"/>
          </w:tcPr>
          <w:p w14:paraId="5425A477" w14:textId="49AFCBEB" w:rsidR="00E47E0A" w:rsidRPr="00E47E0A" w:rsidRDefault="00E47E0A" w:rsidP="00E47E0A">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Air Quality Planning and Policy Guidance</w:t>
            </w:r>
          </w:p>
        </w:tc>
        <w:tc>
          <w:tcPr>
            <w:tcW w:w="1054" w:type="dxa"/>
          </w:tcPr>
          <w:p w14:paraId="4EA3F6ED" w14:textId="16F165BE" w:rsidR="00E47E0A" w:rsidRPr="00E47E0A" w:rsidRDefault="00E47E0A" w:rsidP="00E47E0A">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 </w:t>
            </w:r>
            <w:r w:rsidR="003810E3">
              <w:rPr>
                <w:rFonts w:cs="Arial"/>
                <w:sz w:val="20"/>
                <w:szCs w:val="20"/>
              </w:rPr>
              <w:t>Ongoing</w:t>
            </w:r>
          </w:p>
        </w:tc>
        <w:tc>
          <w:tcPr>
            <w:tcW w:w="1094" w:type="dxa"/>
          </w:tcPr>
          <w:p w14:paraId="350AE02D" w14:textId="409CE3F7" w:rsidR="00E47E0A" w:rsidRPr="00E47E0A" w:rsidRDefault="003810E3" w:rsidP="00E47E0A">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Pr>
                <w:rFonts w:cs="Arial"/>
                <w:sz w:val="20"/>
                <w:szCs w:val="20"/>
              </w:rPr>
              <w:t>Ongoing</w:t>
            </w:r>
          </w:p>
        </w:tc>
        <w:tc>
          <w:tcPr>
            <w:tcW w:w="1378" w:type="dxa"/>
          </w:tcPr>
          <w:p w14:paraId="7EE0EC95" w14:textId="5648349A" w:rsidR="00E47E0A" w:rsidRPr="00E47E0A" w:rsidRDefault="00E47E0A" w:rsidP="00E47E0A">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WBC and neighbouring authorities</w:t>
            </w:r>
          </w:p>
        </w:tc>
        <w:tc>
          <w:tcPr>
            <w:tcW w:w="1091" w:type="dxa"/>
          </w:tcPr>
          <w:p w14:paraId="4685B3F0" w14:textId="2B16D169" w:rsidR="00E47E0A" w:rsidRPr="00E47E0A" w:rsidRDefault="00E47E0A" w:rsidP="00E47E0A">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Within existing budgets</w:t>
            </w:r>
          </w:p>
        </w:tc>
        <w:tc>
          <w:tcPr>
            <w:tcW w:w="893" w:type="dxa"/>
          </w:tcPr>
          <w:p w14:paraId="2878E538" w14:textId="256C7E57" w:rsidR="00E47E0A" w:rsidRPr="00E47E0A" w:rsidRDefault="00E47E0A" w:rsidP="00E47E0A">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No</w:t>
            </w:r>
          </w:p>
        </w:tc>
        <w:tc>
          <w:tcPr>
            <w:tcW w:w="1110" w:type="dxa"/>
          </w:tcPr>
          <w:p w14:paraId="75974E1F" w14:textId="4E37973D" w:rsidR="00E47E0A" w:rsidRPr="00E47E0A" w:rsidRDefault="00E47E0A" w:rsidP="00E47E0A">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Not Funded</w:t>
            </w:r>
          </w:p>
        </w:tc>
        <w:tc>
          <w:tcPr>
            <w:tcW w:w="945" w:type="dxa"/>
          </w:tcPr>
          <w:p w14:paraId="5C2C0FBC" w14:textId="3702553E" w:rsidR="00E47E0A" w:rsidRPr="00E47E0A" w:rsidRDefault="003B0DC7" w:rsidP="00E47E0A">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Pr>
                <w:rFonts w:cs="Arial"/>
                <w:sz w:val="20"/>
                <w:szCs w:val="20"/>
              </w:rPr>
              <w:t>Not explicitly costed as mainly staff time</w:t>
            </w:r>
          </w:p>
        </w:tc>
        <w:tc>
          <w:tcPr>
            <w:tcW w:w="1548" w:type="dxa"/>
          </w:tcPr>
          <w:p w14:paraId="49565184" w14:textId="30A8CA6A" w:rsidR="00E47E0A" w:rsidRPr="00E47E0A" w:rsidRDefault="00E47E0A" w:rsidP="00E47E0A">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 </w:t>
            </w:r>
            <w:r w:rsidR="003B0DC7">
              <w:rPr>
                <w:rFonts w:cs="Arial"/>
                <w:sz w:val="20"/>
                <w:szCs w:val="20"/>
              </w:rPr>
              <w:t>Currently air quality assessments are requested as well as mitigation where required. This measure will ensure consistency in the process.</w:t>
            </w:r>
          </w:p>
        </w:tc>
        <w:tc>
          <w:tcPr>
            <w:tcW w:w="1524" w:type="dxa"/>
          </w:tcPr>
          <w:p w14:paraId="5F702B8B" w14:textId="392A798E" w:rsidR="00E47E0A" w:rsidRPr="00E47E0A" w:rsidRDefault="00E47E0A" w:rsidP="00E47E0A">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Long term targets for reduction in emissions in line with Defra targets</w:t>
            </w:r>
          </w:p>
        </w:tc>
        <w:tc>
          <w:tcPr>
            <w:tcW w:w="1426" w:type="dxa"/>
          </w:tcPr>
          <w:p w14:paraId="78D33FAF" w14:textId="2D86141B" w:rsidR="00E47E0A" w:rsidRPr="00E47E0A" w:rsidRDefault="00E47E0A" w:rsidP="00E47E0A">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Number of planning applications reviewed and commented on</w:t>
            </w:r>
          </w:p>
        </w:tc>
        <w:tc>
          <w:tcPr>
            <w:tcW w:w="2032" w:type="dxa"/>
          </w:tcPr>
          <w:p w14:paraId="268F89FC" w14:textId="0BBE0948" w:rsidR="00E47E0A" w:rsidRPr="00E47E0A" w:rsidRDefault="00E47E0A" w:rsidP="00E47E0A">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Ongoing</w:t>
            </w:r>
          </w:p>
        </w:tc>
        <w:tc>
          <w:tcPr>
            <w:tcW w:w="2041" w:type="dxa"/>
          </w:tcPr>
          <w:p w14:paraId="2D8A5CFC" w14:textId="1476CED9" w:rsidR="00E47E0A" w:rsidRPr="00E47E0A" w:rsidRDefault="00E47E0A" w:rsidP="00E47E0A">
            <w:pPr>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E47E0A">
              <w:rPr>
                <w:rFonts w:cs="Arial"/>
                <w:sz w:val="20"/>
                <w:szCs w:val="20"/>
              </w:rPr>
              <w:t>The process of assessment will ensure that cumulative impacts are incorporated where possible.  Collaborative working across boroughs will take applications in neighbouring authorities into account</w:t>
            </w:r>
          </w:p>
        </w:tc>
      </w:tr>
      <w:tr w:rsidR="008E4A6F" w14:paraId="01D3315C" w14:textId="77777777" w:rsidTr="003810E3">
        <w:trPr>
          <w:trHeight w:val="300"/>
          <w:jc w:val="center"/>
        </w:trPr>
        <w:tc>
          <w:tcPr>
            <w:cnfStyle w:val="001000000000" w:firstRow="0" w:lastRow="0" w:firstColumn="1" w:lastColumn="0" w:oddVBand="0" w:evenVBand="0" w:oddHBand="0" w:evenHBand="0" w:firstRowFirstColumn="0" w:firstRowLastColumn="0" w:lastRowFirstColumn="0" w:lastRowLastColumn="0"/>
            <w:tcW w:w="860" w:type="dxa"/>
          </w:tcPr>
          <w:p w14:paraId="2E28D6E9" w14:textId="5FBF470D" w:rsidR="008E4A6F" w:rsidRPr="00E47E0A" w:rsidRDefault="008E4A6F" w:rsidP="008E4A6F">
            <w:pPr>
              <w:spacing w:before="0" w:after="0" w:line="240" w:lineRule="auto"/>
              <w:rPr>
                <w:rFonts w:cs="Arial"/>
                <w:sz w:val="20"/>
                <w:szCs w:val="20"/>
              </w:rPr>
            </w:pPr>
            <w:r>
              <w:rPr>
                <w:rFonts w:cs="Arial"/>
                <w:sz w:val="20"/>
                <w:szCs w:val="20"/>
              </w:rPr>
              <w:t>6</w:t>
            </w:r>
          </w:p>
        </w:tc>
        <w:tc>
          <w:tcPr>
            <w:tcW w:w="1593" w:type="dxa"/>
          </w:tcPr>
          <w:p w14:paraId="6FC96D20" w14:textId="536447D2" w:rsidR="008E4A6F" w:rsidRPr="008E4A6F"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8E4A6F">
              <w:rPr>
                <w:rFonts w:cs="Arial"/>
                <w:sz w:val="20"/>
                <w:szCs w:val="20"/>
              </w:rPr>
              <w:t>Farnham Local Cycling and Walking Infrastructure Plan (LCWIP)</w:t>
            </w:r>
          </w:p>
        </w:tc>
        <w:tc>
          <w:tcPr>
            <w:tcW w:w="1450" w:type="dxa"/>
          </w:tcPr>
          <w:p w14:paraId="1D6C6594" w14:textId="0D470115" w:rsidR="008E4A6F" w:rsidRPr="008E4A6F"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8E4A6F">
              <w:rPr>
                <w:rFonts w:cs="Arial"/>
                <w:sz w:val="20"/>
                <w:szCs w:val="20"/>
              </w:rPr>
              <w:t>Promoting Travel Alternatives</w:t>
            </w:r>
          </w:p>
        </w:tc>
        <w:tc>
          <w:tcPr>
            <w:tcW w:w="1497" w:type="dxa"/>
          </w:tcPr>
          <w:p w14:paraId="6281A978" w14:textId="604C2993" w:rsidR="008E4A6F" w:rsidRPr="008E4A6F"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8E4A6F">
              <w:rPr>
                <w:rFonts w:cs="Arial"/>
                <w:sz w:val="20"/>
                <w:szCs w:val="20"/>
              </w:rPr>
              <w:t>Promotion of cycling, Promotion of walking</w:t>
            </w:r>
          </w:p>
        </w:tc>
        <w:tc>
          <w:tcPr>
            <w:tcW w:w="1054" w:type="dxa"/>
          </w:tcPr>
          <w:p w14:paraId="234F3E1B" w14:textId="153E1BE6" w:rsidR="008E4A6F" w:rsidRPr="008E4A6F"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w:t>
            </w:r>
          </w:p>
        </w:tc>
        <w:tc>
          <w:tcPr>
            <w:tcW w:w="1094" w:type="dxa"/>
          </w:tcPr>
          <w:p w14:paraId="320E5FA9" w14:textId="29FA8F9A" w:rsidR="008E4A6F" w:rsidRPr="008E4A6F"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w:t>
            </w:r>
            <w:r w:rsidR="00A763CC">
              <w:rPr>
                <w:rFonts w:cs="Arial"/>
                <w:sz w:val="20"/>
                <w:szCs w:val="20"/>
              </w:rPr>
              <w:t>3</w:t>
            </w:r>
            <w:r>
              <w:rPr>
                <w:rFonts w:cs="Arial"/>
                <w:sz w:val="20"/>
                <w:szCs w:val="20"/>
              </w:rPr>
              <w:t>3</w:t>
            </w:r>
          </w:p>
        </w:tc>
        <w:tc>
          <w:tcPr>
            <w:tcW w:w="1378" w:type="dxa"/>
          </w:tcPr>
          <w:p w14:paraId="6C78A5AB" w14:textId="44F594E9" w:rsidR="008E4A6F" w:rsidRPr="008E4A6F"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8E4A6F">
              <w:rPr>
                <w:rFonts w:cs="Arial"/>
                <w:sz w:val="20"/>
                <w:szCs w:val="20"/>
              </w:rPr>
              <w:t>Surrey County Council, Farnham Town Council, Waverley Borough Council</w:t>
            </w:r>
          </w:p>
        </w:tc>
        <w:tc>
          <w:tcPr>
            <w:tcW w:w="1091" w:type="dxa"/>
          </w:tcPr>
          <w:p w14:paraId="6B7871B4" w14:textId="6FB864F6" w:rsidR="008E4A6F" w:rsidRPr="008E4A6F"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8E4A6F">
              <w:rPr>
                <w:rFonts w:cs="Arial"/>
                <w:sz w:val="20"/>
                <w:szCs w:val="20"/>
              </w:rPr>
              <w:t>DfT</w:t>
            </w:r>
          </w:p>
        </w:tc>
        <w:tc>
          <w:tcPr>
            <w:tcW w:w="893" w:type="dxa"/>
          </w:tcPr>
          <w:p w14:paraId="06AEE57A" w14:textId="5594E338" w:rsidR="008E4A6F" w:rsidRPr="008E4A6F"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p>
        </w:tc>
        <w:tc>
          <w:tcPr>
            <w:tcW w:w="1110" w:type="dxa"/>
          </w:tcPr>
          <w:p w14:paraId="7EA64020" w14:textId="16F4D5CA" w:rsidR="008E4A6F" w:rsidRPr="008E4A6F"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Funded</w:t>
            </w:r>
          </w:p>
        </w:tc>
        <w:tc>
          <w:tcPr>
            <w:tcW w:w="945" w:type="dxa"/>
          </w:tcPr>
          <w:p w14:paraId="4AF6FE6A" w14:textId="09AEF45A" w:rsidR="008E4A6F" w:rsidRPr="003C063F" w:rsidRDefault="003C063F" w:rsidP="008E4A6F">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C063F">
              <w:rPr>
                <w:sz w:val="20"/>
                <w:szCs w:val="20"/>
              </w:rPr>
              <w:t xml:space="preserve">Cost is </w:t>
            </w:r>
            <w:proofErr w:type="spellStart"/>
            <w:r w:rsidRPr="003C063F">
              <w:rPr>
                <w:sz w:val="20"/>
                <w:szCs w:val="20"/>
              </w:rPr>
              <w:t>dependant</w:t>
            </w:r>
            <w:proofErr w:type="spellEnd"/>
            <w:r w:rsidRPr="003C063F">
              <w:rPr>
                <w:sz w:val="20"/>
                <w:szCs w:val="20"/>
              </w:rPr>
              <w:t xml:space="preserve"> on what will be adopted</w:t>
            </w:r>
          </w:p>
        </w:tc>
        <w:tc>
          <w:tcPr>
            <w:tcW w:w="1548" w:type="dxa"/>
          </w:tcPr>
          <w:p w14:paraId="008B0CD7" w14:textId="69BF1816" w:rsidR="008E4A6F" w:rsidRPr="008E4A6F"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Planning</w:t>
            </w:r>
          </w:p>
        </w:tc>
        <w:tc>
          <w:tcPr>
            <w:tcW w:w="1524" w:type="dxa"/>
          </w:tcPr>
          <w:p w14:paraId="71784FE5" w14:textId="5D26D990" w:rsidR="008E4A6F" w:rsidRPr="008E4A6F"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8E4A6F">
              <w:rPr>
                <w:rFonts w:cs="Arial"/>
                <w:sz w:val="20"/>
                <w:szCs w:val="20"/>
              </w:rPr>
              <w:t>Achievement/ maintenance of air quality objective compliance</w:t>
            </w:r>
          </w:p>
        </w:tc>
        <w:tc>
          <w:tcPr>
            <w:tcW w:w="1426" w:type="dxa"/>
          </w:tcPr>
          <w:p w14:paraId="2F9E0273" w14:textId="4BD1BE83" w:rsidR="008E4A6F" w:rsidRPr="008E4A6F"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8E4A6F">
              <w:rPr>
                <w:rFonts w:cs="Arial"/>
                <w:sz w:val="20"/>
                <w:szCs w:val="20"/>
              </w:rPr>
              <w:t>Increase in Active Travel, Measured Concentration at Diffusion Tube Locations within AQMA</w:t>
            </w:r>
          </w:p>
        </w:tc>
        <w:tc>
          <w:tcPr>
            <w:tcW w:w="2032" w:type="dxa"/>
          </w:tcPr>
          <w:p w14:paraId="5BD0B757" w14:textId="143D4580" w:rsidR="008E4A6F" w:rsidRPr="008E4A6F" w:rsidRDefault="008E4A6F" w:rsidP="008E4A6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8E4A6F">
              <w:rPr>
                <w:rFonts w:cs="Arial"/>
                <w:sz w:val="20"/>
                <w:szCs w:val="20"/>
              </w:rPr>
              <w:t>Funding sources identified.  Farnham (and broader Waverley) LCWIPs adopted 2024</w:t>
            </w:r>
          </w:p>
        </w:tc>
        <w:tc>
          <w:tcPr>
            <w:tcW w:w="2041" w:type="dxa"/>
          </w:tcPr>
          <w:p w14:paraId="71165BF8" w14:textId="32199689" w:rsidR="008E4A6F" w:rsidRPr="008E4A6F" w:rsidRDefault="008E4A6F" w:rsidP="008E4A6F">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4A6F">
              <w:rPr>
                <w:rFonts w:cs="Arial"/>
                <w:sz w:val="20"/>
                <w:szCs w:val="20"/>
              </w:rPr>
              <w:t>Dependent upon which schemes will be submitted by SCC as part of Active Travel</w:t>
            </w:r>
            <w:r w:rsidR="00B314F0">
              <w:rPr>
                <w:rFonts w:cs="Arial"/>
                <w:sz w:val="20"/>
                <w:szCs w:val="20"/>
              </w:rPr>
              <w:t xml:space="preserve"> England </w:t>
            </w:r>
            <w:r w:rsidRPr="008E4A6F">
              <w:rPr>
                <w:rFonts w:cs="Arial"/>
                <w:sz w:val="20"/>
                <w:szCs w:val="20"/>
              </w:rPr>
              <w:t>funding tranches</w:t>
            </w:r>
          </w:p>
        </w:tc>
      </w:tr>
    </w:tbl>
    <w:p w14:paraId="2AC210CC" w14:textId="77777777" w:rsidR="00B15249" w:rsidRPr="00B15249" w:rsidRDefault="00B15249" w:rsidP="00400B0F">
      <w:pPr>
        <w:sectPr w:rsidR="00B15249" w:rsidRPr="00B15249" w:rsidSect="003948F5">
          <w:footerReference w:type="default" r:id="rId50"/>
          <w:footerReference w:type="first" r:id="rId51"/>
          <w:pgSz w:w="23814" w:h="16839" w:orient="landscape" w:code="8"/>
          <w:pgMar w:top="1134" w:right="1134" w:bottom="1134" w:left="1134" w:header="340" w:footer="340" w:gutter="0"/>
          <w:cols w:space="708"/>
          <w:docGrid w:linePitch="326"/>
        </w:sectPr>
      </w:pPr>
    </w:p>
    <w:p w14:paraId="720B3859" w14:textId="509C5973" w:rsidR="00EC5AA4" w:rsidRPr="009533E2" w:rsidRDefault="0E864535" w:rsidP="00CD3892">
      <w:pPr>
        <w:pStyle w:val="Heading2-2"/>
        <w:rPr>
          <w:sz w:val="32"/>
          <w:szCs w:val="24"/>
        </w:rPr>
      </w:pPr>
      <w:bookmarkStart w:id="54" w:name="_Ref67921926"/>
      <w:bookmarkStart w:id="55" w:name="_Ref67921989"/>
      <w:bookmarkStart w:id="56" w:name="_Toc170133130"/>
      <w:r w:rsidRPr="009533E2">
        <w:rPr>
          <w:sz w:val="32"/>
          <w:szCs w:val="24"/>
        </w:rPr>
        <w:lastRenderedPageBreak/>
        <w:t>PM</w:t>
      </w:r>
      <w:r w:rsidRPr="009533E2">
        <w:rPr>
          <w:sz w:val="32"/>
          <w:szCs w:val="24"/>
          <w:vertAlign w:val="subscript"/>
        </w:rPr>
        <w:t>2.5</w:t>
      </w:r>
      <w:r w:rsidRPr="009533E2">
        <w:rPr>
          <w:sz w:val="32"/>
          <w:szCs w:val="24"/>
        </w:rPr>
        <w:t xml:space="preserve"> – Local Authority Approach to Reducing Emissions and/or </w:t>
      </w:r>
      <w:proofErr w:type="gramStart"/>
      <w:r w:rsidRPr="009533E2">
        <w:rPr>
          <w:sz w:val="32"/>
          <w:szCs w:val="24"/>
        </w:rPr>
        <w:t>Concentrations</w:t>
      </w:r>
      <w:bookmarkEnd w:id="54"/>
      <w:bookmarkEnd w:id="55"/>
      <w:bookmarkEnd w:id="56"/>
      <w:proofErr w:type="gramEnd"/>
    </w:p>
    <w:p w14:paraId="4BBB24FA" w14:textId="7021C41E" w:rsidR="008A2949" w:rsidRPr="00712D3E" w:rsidRDefault="50FC0D59" w:rsidP="00400B0F">
      <w:bookmarkStart w:id="57" w:name="_Toc473641181"/>
      <w:bookmarkStart w:id="58" w:name="_Toc522629673"/>
      <w:r>
        <w:t>As detailed in Policy Guidance LAQM.</w:t>
      </w:r>
      <w:r w:rsidR="265FFB11">
        <w:t xml:space="preserve">PG22 </w:t>
      </w:r>
      <w:r>
        <w:t xml:space="preserve">(Chapter </w:t>
      </w:r>
      <w:r w:rsidR="2A7D2114">
        <w:t>8</w:t>
      </w:r>
      <w:r>
        <w:t>)</w:t>
      </w:r>
      <w:r w:rsidR="5B29D7A3" w:rsidRPr="00DA1552">
        <w:t xml:space="preserve"> and the </w:t>
      </w:r>
      <w:r w:rsidR="5B29D7A3">
        <w:t>Air Quality Strategy</w:t>
      </w:r>
      <w:r w:rsidR="006C260D">
        <w:rPr>
          <w:rStyle w:val="FootnoteReference"/>
        </w:rPr>
        <w:footnoteReference w:id="9"/>
      </w:r>
      <w:r>
        <w:t>, local authorities are expected to work towards reducing emissions and/or concentrations of</w:t>
      </w:r>
      <w:r w:rsidR="39C8533B">
        <w:t xml:space="preserve"> fine particulate matter</w:t>
      </w:r>
      <w:r>
        <w:t xml:space="preserve"> </w:t>
      </w:r>
      <w:r w:rsidR="57378EBE">
        <w:t>(</w:t>
      </w:r>
      <w:r>
        <w:t>PM</w:t>
      </w:r>
      <w:r w:rsidRPr="1686257E">
        <w:rPr>
          <w:vertAlign w:val="subscript"/>
        </w:rPr>
        <w:t>2.5</w:t>
      </w:r>
      <w:r w:rsidR="7EE59032">
        <w:t>)</w:t>
      </w:r>
      <w:r w:rsidR="065FBB88">
        <w:t>)</w:t>
      </w:r>
      <w:r>
        <w:t>. There is clear evidence that PM</w:t>
      </w:r>
      <w:r w:rsidRPr="1686257E">
        <w:rPr>
          <w:vertAlign w:val="subscript"/>
        </w:rPr>
        <w:t xml:space="preserve">2.5 </w:t>
      </w:r>
      <w:r w:rsidR="28B51ADA" w:rsidRPr="006C260D">
        <w:t>(</w:t>
      </w:r>
      <w:r w:rsidR="77230B82">
        <w:t>particulate matter</w:t>
      </w:r>
      <w:r w:rsidR="28B51ADA" w:rsidRPr="006C260D">
        <w:t xml:space="preserve"> </w:t>
      </w:r>
      <w:r w:rsidR="71BF561D" w:rsidRPr="006C260D">
        <w:t>smaller</w:t>
      </w:r>
      <w:r w:rsidR="00741977">
        <w:t xml:space="preserve"> than</w:t>
      </w:r>
      <w:r w:rsidR="71BF561D" w:rsidRPr="006C260D">
        <w:t xml:space="preserve"> </w:t>
      </w:r>
      <w:r w:rsidR="5681329A" w:rsidRPr="1686257E">
        <w:rPr>
          <w:rFonts w:cs="Arial"/>
        </w:rPr>
        <w:t>2.5 micrometres</w:t>
      </w:r>
      <w:r w:rsidR="5681329A" w:rsidRPr="006C260D">
        <w:t xml:space="preserve">) </w:t>
      </w:r>
      <w:r w:rsidR="5681329A">
        <w:t>has a significant impact on human health, including premature mortality, allergic reactions, and cardiovascular diseases.</w:t>
      </w:r>
    </w:p>
    <w:p w14:paraId="463E703A" w14:textId="4E074B43" w:rsidR="008A2949" w:rsidRDefault="008A2949" w:rsidP="008A2949">
      <w:r>
        <w:t>The most recent available data from Public Health England’s Public Health Outcomes Framework</w:t>
      </w:r>
      <w:r w:rsidRPr="00FC572B">
        <w:rPr>
          <w:vertAlign w:val="superscript"/>
        </w:rPr>
        <w:footnoteReference w:id="10"/>
      </w:r>
      <w:r>
        <w:t xml:space="preserve"> show that the fraction of total mortality which is attributable to particulate air pollution in Waverley Borough Council was 5.5% in 2022 and </w:t>
      </w:r>
      <w:r w:rsidRPr="001E05BD">
        <w:t xml:space="preserve">just </w:t>
      </w:r>
      <w:r>
        <w:t>below England as a whole (5.8%)</w:t>
      </w:r>
    </w:p>
    <w:p w14:paraId="09B0C32A" w14:textId="66244209" w:rsidR="009E6255" w:rsidRDefault="009E6255" w:rsidP="009E6255">
      <w:pPr>
        <w:pStyle w:val="Caption"/>
        <w:keepNext/>
      </w:pPr>
      <w:bookmarkStart w:id="59" w:name="_Toc170133158"/>
      <w:r>
        <w:t>Figure 2.</w:t>
      </w:r>
      <w:fldSimple w:instr=" SEQ Figure \* ARABIC ">
        <w:r>
          <w:rPr>
            <w:noProof/>
          </w:rPr>
          <w:t>1</w:t>
        </w:r>
      </w:fldSimple>
      <w:r>
        <w:t xml:space="preserve"> – Fraction of total mortality attributable to particulate air pollution in Waverley (blue line) versus England as a whole (black line)</w:t>
      </w:r>
      <w:bookmarkEnd w:id="59"/>
    </w:p>
    <w:p w14:paraId="1A411A60" w14:textId="45681E49" w:rsidR="008A2949" w:rsidRDefault="00210F82" w:rsidP="00400B0F">
      <w:r>
        <w:rPr>
          <w:noProof/>
        </w:rPr>
        <w:drawing>
          <wp:inline distT="0" distB="0" distL="0" distR="0" wp14:anchorId="465EC02B" wp14:editId="380EB225">
            <wp:extent cx="5814204" cy="3404246"/>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18001" cy="3406469"/>
                    </a:xfrm>
                    <a:prstGeom prst="rect">
                      <a:avLst/>
                    </a:prstGeom>
                  </pic:spPr>
                </pic:pic>
              </a:graphicData>
            </a:graphic>
          </wp:inline>
        </w:drawing>
      </w:r>
    </w:p>
    <w:p w14:paraId="6C2FBC1C" w14:textId="0572CFE6" w:rsidR="00141AA2" w:rsidRDefault="009F6904" w:rsidP="00400B0F">
      <w:r>
        <w:lastRenderedPageBreak/>
        <w:t xml:space="preserve">As highlighted in the 2023 AQAP and CAS, </w:t>
      </w:r>
      <w:r w:rsidR="008A2949">
        <w:t>Waverley Borough Council i</w:t>
      </w:r>
      <w:r w:rsidR="7B0E168F">
        <w:t>s taking the following measures to address PM</w:t>
      </w:r>
      <w:r w:rsidR="7B0E168F" w:rsidRPr="10F06386">
        <w:rPr>
          <w:vertAlign w:val="subscript"/>
        </w:rPr>
        <w:t>2.5</w:t>
      </w:r>
      <w:r w:rsidR="7B0E168F">
        <w:t xml:space="preserve">: </w:t>
      </w:r>
    </w:p>
    <w:p w14:paraId="44194E49" w14:textId="054E27E6" w:rsidR="003B0DC7" w:rsidRDefault="009F6904" w:rsidP="00807702">
      <w:pPr>
        <w:pStyle w:val="ListParagraph"/>
        <w:numPr>
          <w:ilvl w:val="0"/>
          <w:numId w:val="38"/>
        </w:numPr>
      </w:pPr>
      <w:r>
        <w:t>Avoid burning solid fuel and having bonfires.</w:t>
      </w:r>
    </w:p>
    <w:p w14:paraId="55316B45" w14:textId="1B5A976F" w:rsidR="009F6904" w:rsidRDefault="009F6904" w:rsidP="00807702">
      <w:pPr>
        <w:pStyle w:val="ListParagraph"/>
        <w:numPr>
          <w:ilvl w:val="0"/>
          <w:numId w:val="38"/>
        </w:numPr>
      </w:pPr>
      <w:r>
        <w:t>Raising public awareness of air quality issue</w:t>
      </w:r>
      <w:r w:rsidR="003C063F">
        <w:t>s</w:t>
      </w:r>
      <w:r>
        <w:t xml:space="preserve"> and how to reduce effects, for example </w:t>
      </w:r>
      <w:r w:rsidR="007F13EA">
        <w:t>supporting events such as Clean Air Day</w:t>
      </w:r>
      <w:r w:rsidR="00C614DF">
        <w:t xml:space="preserve"> and Clean Air </w:t>
      </w:r>
      <w:proofErr w:type="gramStart"/>
      <w:r w:rsidR="00C614DF">
        <w:t>Night</w:t>
      </w:r>
      <w:r w:rsidR="003C063F">
        <w:t>,</w:t>
      </w:r>
      <w:r w:rsidR="007F13EA">
        <w:t xml:space="preserve"> and</w:t>
      </w:r>
      <w:proofErr w:type="gramEnd"/>
      <w:r w:rsidR="007F13EA">
        <w:t xml:space="preserve"> promoting them to local communities through communication campaigns.</w:t>
      </w:r>
    </w:p>
    <w:p w14:paraId="6A6EE3E6" w14:textId="7433F54D" w:rsidR="009F6904" w:rsidRDefault="009F6904" w:rsidP="00807702">
      <w:pPr>
        <w:pStyle w:val="ListParagraph"/>
        <w:numPr>
          <w:ilvl w:val="0"/>
          <w:numId w:val="38"/>
        </w:numPr>
      </w:pPr>
      <w:r>
        <w:t>Promote walking and cycling.</w:t>
      </w:r>
    </w:p>
    <w:p w14:paraId="426E1053" w14:textId="6F04F2C7" w:rsidR="003B0DC7" w:rsidRPr="001E05BD" w:rsidRDefault="003B0DC7" w:rsidP="003B0DC7">
      <w:r w:rsidRPr="001E05BD">
        <w:t>Waverley Borough Council also acknowledges Defra’s Environmental Targets for PM</w:t>
      </w:r>
      <w:r w:rsidRPr="001E05BD">
        <w:rPr>
          <w:vertAlign w:val="subscript"/>
        </w:rPr>
        <w:t>2.5</w:t>
      </w:r>
      <w:r w:rsidR="00A763CC">
        <w:rPr>
          <w:rStyle w:val="FootnoteReference"/>
        </w:rPr>
        <w:footnoteReference w:id="11"/>
      </w:r>
    </w:p>
    <w:p w14:paraId="1375278E" w14:textId="22324D00" w:rsidR="003B0DC7" w:rsidRPr="001E05BD" w:rsidRDefault="003B0DC7" w:rsidP="00807702">
      <w:pPr>
        <w:pStyle w:val="ListParagraph"/>
        <w:numPr>
          <w:ilvl w:val="0"/>
          <w:numId w:val="34"/>
        </w:numPr>
      </w:pPr>
      <w:r w:rsidRPr="001E05BD">
        <w:t>Annual Mean Concentration target – 10</w:t>
      </w:r>
      <w:r w:rsidRPr="001E05BD">
        <w:rPr>
          <w:rFonts w:cs="Arial"/>
          <w:bCs/>
        </w:rPr>
        <w:t xml:space="preserve"> µ</w:t>
      </w:r>
      <w:r w:rsidRPr="001E05BD">
        <w:rPr>
          <w:bCs/>
        </w:rPr>
        <w:t>g m</w:t>
      </w:r>
      <w:r w:rsidRPr="001E05BD">
        <w:rPr>
          <w:bCs/>
          <w:vertAlign w:val="superscript"/>
        </w:rPr>
        <w:t>-3</w:t>
      </w:r>
      <w:r w:rsidRPr="001E05BD">
        <w:rPr>
          <w:bCs/>
        </w:rPr>
        <w:t xml:space="preserve"> </w:t>
      </w:r>
      <w:r w:rsidRPr="001E05BD">
        <w:t xml:space="preserve">to be achieved by </w:t>
      </w:r>
      <w:r w:rsidR="00C614DF" w:rsidRPr="001E05BD">
        <w:t>2040.</w:t>
      </w:r>
    </w:p>
    <w:p w14:paraId="107B3F8A" w14:textId="77777777" w:rsidR="003B0DC7" w:rsidRPr="001E05BD" w:rsidRDefault="003B0DC7" w:rsidP="00807702">
      <w:pPr>
        <w:pStyle w:val="ListParagraph"/>
        <w:numPr>
          <w:ilvl w:val="0"/>
          <w:numId w:val="34"/>
        </w:numPr>
      </w:pPr>
      <w:r w:rsidRPr="001E05BD">
        <w:t>Population Exposure Reduction Target – 35% reduction (on 2018 baseline) by 2040</w:t>
      </w:r>
    </w:p>
    <w:p w14:paraId="63415983" w14:textId="7EC0BB62" w:rsidR="003B0DC7" w:rsidRDefault="003B0DC7" w:rsidP="003B0DC7">
      <w:r w:rsidRPr="001E05BD">
        <w:t>The Government expects local authorities will need to take actions in support of the new targets.</w:t>
      </w:r>
    </w:p>
    <w:p w14:paraId="5D13E243" w14:textId="77777777" w:rsidR="003B0DC7" w:rsidRPr="00532962" w:rsidRDefault="003B0DC7" w:rsidP="003B0DC7">
      <w:r w:rsidRPr="00532962">
        <w:t>A source apportionment study</w:t>
      </w:r>
      <w:r w:rsidRPr="00532962">
        <w:rPr>
          <w:vertAlign w:val="superscript"/>
        </w:rPr>
        <w:footnoteReference w:id="12"/>
      </w:r>
      <w:r w:rsidRPr="00532962">
        <w:t xml:space="preserve"> carried out by CERC, on behalf of Waverley Borough Council showed that emissions from traffic (mostly non exhaust emissions), ‘other emissions’</w:t>
      </w:r>
      <w:r>
        <w:t>,</w:t>
      </w:r>
      <w:r w:rsidRPr="00532962">
        <w:t xml:space="preserve"> and background sources, contributed 20 %, 10 % and 70 %, respectively, to the total PM</w:t>
      </w:r>
      <w:r w:rsidRPr="00532962">
        <w:rPr>
          <w:vertAlign w:val="subscript"/>
        </w:rPr>
        <w:t>2.5</w:t>
      </w:r>
      <w:r w:rsidRPr="00532962">
        <w:t xml:space="preserve"> concentration for a location in High Street, Godalming. This indicates that PM</w:t>
      </w:r>
      <w:r w:rsidRPr="00532962">
        <w:rPr>
          <w:vertAlign w:val="subscript"/>
        </w:rPr>
        <w:t>2.5</w:t>
      </w:r>
      <w:r w:rsidRPr="00532962">
        <w:t xml:space="preserve"> is dominated by sources outside the local authority area.  The measures detailed above will inevitably help reduce emissions of PM</w:t>
      </w:r>
      <w:r w:rsidRPr="00532962">
        <w:rPr>
          <w:vertAlign w:val="subscript"/>
        </w:rPr>
        <w:t>2.5</w:t>
      </w:r>
      <w:r w:rsidRPr="00532962">
        <w:t xml:space="preserve">. </w:t>
      </w:r>
    </w:p>
    <w:p w14:paraId="5EDBFEDA" w14:textId="53C12110" w:rsidR="003B0DC7" w:rsidRPr="00F235F3" w:rsidRDefault="003B0DC7" w:rsidP="003B0DC7">
      <w:r>
        <w:t>A</w:t>
      </w:r>
      <w:r w:rsidRPr="00F235F3">
        <w:t xml:space="preserve"> Clean Air Strategy for Waverley </w:t>
      </w:r>
      <w:r>
        <w:t xml:space="preserve">was </w:t>
      </w:r>
      <w:r w:rsidRPr="00F235F3">
        <w:t>adopted in M</w:t>
      </w:r>
      <w:r w:rsidR="0052077D">
        <w:t>ay</w:t>
      </w:r>
      <w:r w:rsidRPr="00F235F3">
        <w:t xml:space="preserve"> 2023. It </w:t>
      </w:r>
      <w:r>
        <w:t xml:space="preserve">identified the </w:t>
      </w:r>
      <w:r w:rsidRPr="00F235F3">
        <w:t>origin of primary PM</w:t>
      </w:r>
      <w:r w:rsidRPr="000076B6">
        <w:rPr>
          <w:vertAlign w:val="subscript"/>
        </w:rPr>
        <w:t xml:space="preserve">2.5 </w:t>
      </w:r>
      <w:r w:rsidRPr="00F235F3">
        <w:t>across Waverley: Domestic sources 50.8%, Industry</w:t>
      </w:r>
      <w:r>
        <w:t xml:space="preserve"> </w:t>
      </w:r>
      <w:r w:rsidRPr="00F235F3">
        <w:t>/</w:t>
      </w:r>
      <w:r>
        <w:t xml:space="preserve"> </w:t>
      </w:r>
      <w:r w:rsidRPr="00F235F3">
        <w:t>agriculture</w:t>
      </w:r>
      <w:r>
        <w:t xml:space="preserve"> </w:t>
      </w:r>
      <w:r w:rsidRPr="00F235F3">
        <w:t>/</w:t>
      </w:r>
      <w:r>
        <w:t xml:space="preserve"> </w:t>
      </w:r>
      <w:r w:rsidRPr="00F235F3">
        <w:t>commercial 38.8%, road transport (non-exhaust) 8.5%</w:t>
      </w:r>
      <w:r>
        <w:t>,</w:t>
      </w:r>
      <w:r w:rsidRPr="00F235F3">
        <w:t xml:space="preserve"> and road transport (exhaust 1.8%).</w:t>
      </w:r>
      <w:r>
        <w:t xml:space="preserve"> The strategy identifies priority actions to reduce particulates and nitrogen dioxide across Waverley. WBC have committed to taking actions and a template has been provided which can be used by organisations, or individuals to </w:t>
      </w:r>
      <w:r w:rsidRPr="00DD6BA9">
        <w:t>adopt specific actions of their own.</w:t>
      </w:r>
      <w:r>
        <w:t xml:space="preserve"> WBC will report on progress in future ASRs.</w:t>
      </w:r>
      <w:r w:rsidRPr="00DD6BA9">
        <w:t xml:space="preserve">  </w:t>
      </w:r>
    </w:p>
    <w:p w14:paraId="38CCDB38" w14:textId="36506C58" w:rsidR="003B0DC7" w:rsidRDefault="003B0DC7" w:rsidP="003B0DC7">
      <w:pPr>
        <w:rPr>
          <w:rFonts w:eastAsiaTheme="minorHAnsi"/>
          <w:kern w:val="2"/>
          <w14:ligatures w14:val="standardContextual"/>
        </w:rPr>
      </w:pPr>
      <w:r w:rsidRPr="00A65AB6">
        <w:t>Additionally</w:t>
      </w:r>
      <w:r w:rsidR="0052077D">
        <w:t xml:space="preserve">, Waverley Borough Council, </w:t>
      </w:r>
      <w:r w:rsidRPr="004E65F4">
        <w:rPr>
          <w:rFonts w:eastAsiaTheme="minorHAnsi"/>
          <w:kern w:val="2"/>
          <w14:ligatures w14:val="standardContextual"/>
        </w:rPr>
        <w:t xml:space="preserve">in partnership with </w:t>
      </w:r>
      <w:r>
        <w:rPr>
          <w:rFonts w:eastAsiaTheme="minorHAnsi"/>
          <w:kern w:val="2"/>
          <w14:ligatures w14:val="standardContextual"/>
        </w:rPr>
        <w:t>SCC (and through the SAA)</w:t>
      </w:r>
      <w:r w:rsidRPr="004E65F4">
        <w:rPr>
          <w:rFonts w:eastAsiaTheme="minorHAnsi"/>
          <w:kern w:val="2"/>
          <w14:ligatures w14:val="standardContextual"/>
        </w:rPr>
        <w:t xml:space="preserve">, participated </w:t>
      </w:r>
      <w:r w:rsidR="0052077D">
        <w:rPr>
          <w:rFonts w:eastAsiaTheme="minorHAnsi"/>
          <w:kern w:val="2"/>
          <w14:ligatures w14:val="standardContextual"/>
        </w:rPr>
        <w:t xml:space="preserve">in the first Clean Air Night Campaign on Wednesday 24 January 2024. This </w:t>
      </w:r>
      <w:r w:rsidR="0052077D">
        <w:rPr>
          <w:rFonts w:eastAsiaTheme="minorHAnsi"/>
          <w:kern w:val="2"/>
          <w14:ligatures w14:val="standardContextual"/>
        </w:rPr>
        <w:lastRenderedPageBreak/>
        <w:t>raised public awareness about solid fuel burning, air quality impacts and promoting/enforcing changes to rules in supplying and buying solid fuel.</w:t>
      </w:r>
    </w:p>
    <w:p w14:paraId="36AF30E8" w14:textId="77777777" w:rsidR="003B0DC7" w:rsidRDefault="003B0DC7" w:rsidP="00400B0F"/>
    <w:p w14:paraId="5C3BC188" w14:textId="77777777" w:rsidR="00141AA2" w:rsidRDefault="00141AA2" w:rsidP="00400B0F">
      <w:pPr>
        <w:spacing w:before="0" w:after="0"/>
        <w:rPr>
          <w:rFonts w:eastAsia="Times New Roman"/>
          <w:b/>
          <w:bCs/>
          <w:iCs/>
          <w:color w:val="008938"/>
          <w:sz w:val="32"/>
          <w:szCs w:val="28"/>
        </w:rPr>
        <w:sectPr w:rsidR="00141AA2" w:rsidSect="003948F5">
          <w:footerReference w:type="default" r:id="rId53"/>
          <w:pgSz w:w="11899" w:h="16838" w:code="9"/>
          <w:pgMar w:top="1134" w:right="1134" w:bottom="1134" w:left="1134" w:header="340" w:footer="340" w:gutter="0"/>
          <w:cols w:space="708"/>
          <w:docGrid w:linePitch="326"/>
        </w:sectPr>
      </w:pPr>
      <w:bookmarkStart w:id="60" w:name="_Toc473641182"/>
      <w:bookmarkStart w:id="61" w:name="_Toc522629674"/>
      <w:bookmarkStart w:id="62" w:name="_Toc51079271"/>
      <w:bookmarkEnd w:id="57"/>
      <w:bookmarkEnd w:id="58"/>
    </w:p>
    <w:p w14:paraId="1B996B2C" w14:textId="11AF7A11" w:rsidR="00EC5AA4" w:rsidRPr="008474D8" w:rsidRDefault="17C2ACEB" w:rsidP="07F01278">
      <w:pPr>
        <w:pStyle w:val="Heading1"/>
      </w:pPr>
      <w:bookmarkStart w:id="63" w:name="_Toc170133131"/>
      <w:bookmarkEnd w:id="60"/>
      <w:bookmarkEnd w:id="61"/>
      <w:bookmarkEnd w:id="62"/>
      <w:r w:rsidRPr="0040723F">
        <w:rPr>
          <w:shd w:val="clear" w:color="auto" w:fill="E6E6E6"/>
        </w:rPr>
        <w:lastRenderedPageBreak/>
        <w:t>Air Quality Monitoring Data and Comparison with Air Quality Objectives and National Compliance</w:t>
      </w:r>
      <w:bookmarkEnd w:id="63"/>
    </w:p>
    <w:p w14:paraId="3037B48C" w14:textId="6C8A951D" w:rsidR="00464F41" w:rsidRPr="00EB58F8" w:rsidRDefault="00464F41" w:rsidP="00400B0F">
      <w:r>
        <w:t>This section sets out the monitoring undertaken within</w:t>
      </w:r>
      <w:r w:rsidR="008A2949">
        <w:t xml:space="preserve"> 2023 by Waverley Borough Council </w:t>
      </w:r>
      <w:r>
        <w:t>and how it compares with the relevant air quality objectives. In addition</w:t>
      </w:r>
      <w:r w:rsidR="00346AAA">
        <w:t>,</w:t>
      </w:r>
      <w:r>
        <w:t xml:space="preserve"> monitoring results are presented for a </w:t>
      </w:r>
      <w:r w:rsidR="00346AAA">
        <w:t>five-</w:t>
      </w:r>
      <w:r>
        <w:t xml:space="preserve">year period </w:t>
      </w:r>
      <w:r w:rsidR="00E101D3">
        <w:t xml:space="preserve">between </w:t>
      </w:r>
      <w:r w:rsidR="009B1245">
        <w:t>201</w:t>
      </w:r>
      <w:r w:rsidR="7654104D">
        <w:t>9</w:t>
      </w:r>
      <w:r w:rsidR="009B1245">
        <w:t xml:space="preserve"> </w:t>
      </w:r>
      <w:r w:rsidR="00E101D3">
        <w:t xml:space="preserve">and </w:t>
      </w:r>
      <w:r w:rsidR="009B1245">
        <w:t>202</w:t>
      </w:r>
      <w:r w:rsidR="349F52B2">
        <w:t>3</w:t>
      </w:r>
      <w:r w:rsidR="009B1245">
        <w:t xml:space="preserve"> </w:t>
      </w:r>
      <w:r>
        <w:t xml:space="preserve">to allow </w:t>
      </w:r>
      <w:r w:rsidR="00812704">
        <w:t xml:space="preserve">monitoring </w:t>
      </w:r>
      <w:r>
        <w:t xml:space="preserve">trends to be identified and </w:t>
      </w:r>
      <w:r w:rsidR="00346AAA">
        <w:t>discussed</w:t>
      </w:r>
      <w:r>
        <w:t>.</w:t>
      </w:r>
    </w:p>
    <w:p w14:paraId="67B1261D" w14:textId="05FAD05B" w:rsidR="00EC5AA4" w:rsidRPr="009533E2" w:rsidRDefault="006454CA" w:rsidP="00CD3892">
      <w:pPr>
        <w:pStyle w:val="Heading2-2"/>
        <w:rPr>
          <w:sz w:val="32"/>
          <w:szCs w:val="24"/>
        </w:rPr>
      </w:pPr>
      <w:bookmarkStart w:id="64" w:name="_Toc170133132"/>
      <w:r w:rsidRPr="009533E2">
        <w:rPr>
          <w:sz w:val="32"/>
          <w:szCs w:val="24"/>
        </w:rPr>
        <w:t>Summary of Monitoring Undertaken</w:t>
      </w:r>
      <w:bookmarkEnd w:id="64"/>
    </w:p>
    <w:p w14:paraId="0C5E03DE" w14:textId="77777777" w:rsidR="00EC5AA4" w:rsidRPr="008474D8" w:rsidRDefault="4191418F" w:rsidP="07F01278">
      <w:pPr>
        <w:pStyle w:val="Heading3"/>
      </w:pPr>
      <w:bookmarkStart w:id="65" w:name="_Toc170133133"/>
      <w:bookmarkStart w:id="66" w:name="_Toc473641183"/>
      <w:bookmarkStart w:id="67" w:name="_Toc522629675"/>
      <w:r w:rsidRPr="0040723F">
        <w:rPr>
          <w:shd w:val="clear" w:color="auto" w:fill="E6E6E6"/>
        </w:rPr>
        <w:t>Automatic Monitoring Sites</w:t>
      </w:r>
      <w:bookmarkEnd w:id="65"/>
    </w:p>
    <w:bookmarkEnd w:id="66"/>
    <w:bookmarkEnd w:id="67"/>
    <w:p w14:paraId="0DC71426" w14:textId="6D9D5A70" w:rsidR="00B36108" w:rsidRPr="00E33DDC" w:rsidRDefault="008A2949" w:rsidP="00400B0F">
      <w:r>
        <w:t xml:space="preserve">Waverley Borough Council </w:t>
      </w:r>
      <w:r w:rsidR="00B36108" w:rsidRPr="00E33DDC">
        <w:t xml:space="preserve">undertook automatic (continuous) monitoring at </w:t>
      </w:r>
      <w:r w:rsidR="00210F82">
        <w:t>two</w:t>
      </w:r>
      <w:r w:rsidR="00464F41" w:rsidRPr="006A17A2">
        <w:t xml:space="preserve"> </w:t>
      </w:r>
      <w:r w:rsidR="00B36108" w:rsidRPr="00E33DDC">
        <w:t>sites during</w:t>
      </w:r>
      <w:r>
        <w:t xml:space="preserve"> 2023</w:t>
      </w:r>
      <w:r w:rsidR="00B36108" w:rsidRPr="00E33DDC">
        <w:t xml:space="preserve">. </w:t>
      </w:r>
      <w:r w:rsidR="00E33DDC" w:rsidRPr="00E33DDC">
        <w:rPr>
          <w:color w:val="2B579A"/>
          <w:shd w:val="clear" w:color="auto" w:fill="E6E6E6"/>
        </w:rPr>
        <w:fldChar w:fldCharType="begin"/>
      </w:r>
      <w:r w:rsidR="00E33DDC" w:rsidRPr="00E33DDC">
        <w:instrText xml:space="preserve"> REF _Ref55286241 \h  \* MERGEFORMAT </w:instrText>
      </w:r>
      <w:r w:rsidR="00E33DDC" w:rsidRPr="00E33DDC">
        <w:rPr>
          <w:color w:val="2B579A"/>
          <w:shd w:val="clear" w:color="auto" w:fill="E6E6E6"/>
        </w:rPr>
      </w:r>
      <w:r w:rsidR="00E33DDC" w:rsidRPr="00E33DDC">
        <w:rPr>
          <w:color w:val="2B579A"/>
          <w:shd w:val="clear" w:color="auto" w:fill="E6E6E6"/>
        </w:rPr>
        <w:fldChar w:fldCharType="separate"/>
      </w:r>
      <w:r w:rsidR="00AD7F81" w:rsidRPr="00AD7F81">
        <w:t>Table A.</w:t>
      </w:r>
      <w:r w:rsidR="00AD7F81">
        <w:rPr>
          <w:noProof/>
        </w:rPr>
        <w:t>1</w:t>
      </w:r>
      <w:r w:rsidR="00E33DDC" w:rsidRPr="00E33DDC">
        <w:rPr>
          <w:color w:val="2B579A"/>
          <w:shd w:val="clear" w:color="auto" w:fill="E6E6E6"/>
        </w:rPr>
        <w:fldChar w:fldCharType="end"/>
      </w:r>
      <w:r w:rsidR="00B36108" w:rsidRPr="00E33DDC">
        <w:t xml:space="preserve"> in </w:t>
      </w:r>
      <w:hyperlink w:anchor="_Appendix_A:_Monitoring" w:history="1">
        <w:r w:rsidR="0016308C" w:rsidRPr="00803D59">
          <w:t>Appendix A</w:t>
        </w:r>
      </w:hyperlink>
      <w:r w:rsidR="00837104">
        <w:t xml:space="preserve"> </w:t>
      </w:r>
      <w:r w:rsidR="00B36108" w:rsidRPr="00E33DDC">
        <w:t xml:space="preserve">shows the details of the </w:t>
      </w:r>
      <w:r w:rsidR="00464F41">
        <w:t xml:space="preserve">automatic monitoring </w:t>
      </w:r>
      <w:r w:rsidR="00B36108" w:rsidRPr="00E33DDC">
        <w:t>sites.</w:t>
      </w:r>
      <w:r w:rsidR="00464F41" w:rsidRPr="00464F41">
        <w:rPr>
          <w:color w:val="FF0000"/>
        </w:rPr>
        <w:t xml:space="preserve"> </w:t>
      </w:r>
      <w:r w:rsidR="00464F41" w:rsidRPr="00516160">
        <w:t xml:space="preserve">NB. Local authorities do not have to report annually on the following pollutants: 1,3 butadiene, benzene, carbon monoxide and lead, unless local circumstances indicate there is a problem. </w:t>
      </w:r>
      <w:r w:rsidR="00EC2A2E">
        <w:t>The</w:t>
      </w:r>
      <w:r w:rsidR="00516160">
        <w:t xml:space="preserve"> </w:t>
      </w:r>
      <w:hyperlink r:id="rId54" w:history="1">
        <w:r w:rsidR="00516160" w:rsidRPr="00516160">
          <w:rPr>
            <w:rStyle w:val="Hyperlink"/>
          </w:rPr>
          <w:t>Air Quality England</w:t>
        </w:r>
      </w:hyperlink>
      <w:r w:rsidR="00516160">
        <w:t xml:space="preserve"> </w:t>
      </w:r>
      <w:r w:rsidR="00EC2A2E">
        <w:t xml:space="preserve">page presents automatic monitoring results for </w:t>
      </w:r>
      <w:r w:rsidR="00516160" w:rsidRPr="008D1D3C">
        <w:t xml:space="preserve">Waverley Borough Council with automatic monitoring results also available through the </w:t>
      </w:r>
      <w:hyperlink r:id="rId55" w:history="1">
        <w:r w:rsidR="00516160" w:rsidRPr="008D1D3C">
          <w:t>UK-Air website</w:t>
        </w:r>
      </w:hyperlink>
      <w:r w:rsidR="00516160" w:rsidRPr="0005777E">
        <w:rPr>
          <w:vertAlign w:val="superscript"/>
        </w:rPr>
        <w:footnoteReference w:id="13"/>
      </w:r>
      <w:r w:rsidR="00516160" w:rsidRPr="008D1D3C">
        <w:t>.</w:t>
      </w:r>
      <w:r w:rsidR="00B86BD8">
        <w:t xml:space="preserve"> For consistency with </w:t>
      </w:r>
      <w:hyperlink r:id="rId56" w:history="1">
        <w:r w:rsidR="00B86BD8" w:rsidRPr="00B86BD8">
          <w:rPr>
            <w:rStyle w:val="Hyperlink"/>
          </w:rPr>
          <w:t>Air Quality England</w:t>
        </w:r>
      </w:hyperlink>
      <w:r w:rsidR="00B86BD8">
        <w:t xml:space="preserve">, the site code for Godalming Ockford Road 2 has been updated in the 2024 ASR to WA001, as shown in the first column of </w:t>
      </w:r>
      <w:r w:rsidR="00B86BD8" w:rsidRPr="00E33DDC">
        <w:rPr>
          <w:color w:val="2B579A"/>
          <w:shd w:val="clear" w:color="auto" w:fill="E6E6E6"/>
        </w:rPr>
        <w:fldChar w:fldCharType="begin"/>
      </w:r>
      <w:r w:rsidR="00B86BD8" w:rsidRPr="00E33DDC">
        <w:instrText xml:space="preserve"> REF _Ref55286241 \h  \* MERGEFORMAT </w:instrText>
      </w:r>
      <w:r w:rsidR="00B86BD8" w:rsidRPr="00E33DDC">
        <w:rPr>
          <w:color w:val="2B579A"/>
          <w:shd w:val="clear" w:color="auto" w:fill="E6E6E6"/>
        </w:rPr>
      </w:r>
      <w:r w:rsidR="00B86BD8" w:rsidRPr="00E33DDC">
        <w:rPr>
          <w:color w:val="2B579A"/>
          <w:shd w:val="clear" w:color="auto" w:fill="E6E6E6"/>
        </w:rPr>
        <w:fldChar w:fldCharType="separate"/>
      </w:r>
      <w:r w:rsidR="00B86BD8" w:rsidRPr="00AD7F81">
        <w:t>Table A.</w:t>
      </w:r>
      <w:r w:rsidR="00B86BD8">
        <w:rPr>
          <w:noProof/>
        </w:rPr>
        <w:t>1</w:t>
      </w:r>
      <w:r w:rsidR="00B86BD8" w:rsidRPr="00E33DDC">
        <w:rPr>
          <w:color w:val="2B579A"/>
          <w:shd w:val="clear" w:color="auto" w:fill="E6E6E6"/>
        </w:rPr>
        <w:fldChar w:fldCharType="end"/>
      </w:r>
      <w:r w:rsidR="00B86BD8">
        <w:t xml:space="preserve">. The site code in previous ASR’s is God 8. The site name, location, </w:t>
      </w:r>
      <w:proofErr w:type="gramStart"/>
      <w:r w:rsidR="00B86BD8">
        <w:t>type</w:t>
      </w:r>
      <w:proofErr w:type="gramEnd"/>
      <w:r w:rsidR="006F5368">
        <w:t xml:space="preserve"> and</w:t>
      </w:r>
      <w:r w:rsidR="00B86BD8">
        <w:t xml:space="preserve"> pollutants measured remain unchanged.</w:t>
      </w:r>
    </w:p>
    <w:p w14:paraId="295CA7A2" w14:textId="1450FFF1" w:rsidR="00EB58F8" w:rsidRDefault="00EB58F8" w:rsidP="00400B0F">
      <w:pPr>
        <w:pStyle w:val="Style1"/>
      </w:pPr>
      <w:r w:rsidRPr="00E33DDC">
        <w:t xml:space="preserve">Maps showing the location of the monitoring sites are provided in </w:t>
      </w:r>
      <w:hyperlink w:anchor="_Appendix_E:_Map(s)" w:history="1">
        <w:r w:rsidR="00761C88" w:rsidRPr="0080530F">
          <w:t>Appendix D</w:t>
        </w:r>
      </w:hyperlink>
      <w:r w:rsidRPr="00E33DDC">
        <w:t xml:space="preserve">. Further details on how the monitors are calibrated and how the data has been adjusted are included </w:t>
      </w:r>
      <w:r w:rsidR="00E33DDC" w:rsidRPr="00E33DDC">
        <w:t xml:space="preserve">in </w:t>
      </w:r>
      <w:hyperlink w:anchor="_Appendix_C:_Supporting" w:history="1">
        <w:r w:rsidR="00464F41" w:rsidRPr="000E3499">
          <w:t>Appendix C</w:t>
        </w:r>
      </w:hyperlink>
      <w:r w:rsidRPr="000E3499">
        <w:t>.</w:t>
      </w:r>
    </w:p>
    <w:p w14:paraId="6297C3AC" w14:textId="77777777" w:rsidR="00B36108" w:rsidRPr="008474D8" w:rsidRDefault="4191418F" w:rsidP="07F01278">
      <w:pPr>
        <w:pStyle w:val="Heading3"/>
      </w:pPr>
      <w:bookmarkStart w:id="68" w:name="_Toc170133134"/>
      <w:r w:rsidRPr="0040723F">
        <w:rPr>
          <w:shd w:val="clear" w:color="auto" w:fill="E6E6E6"/>
        </w:rPr>
        <w:t>Non-Automatic Monitoring Sites</w:t>
      </w:r>
      <w:bookmarkEnd w:id="68"/>
    </w:p>
    <w:p w14:paraId="2A166898" w14:textId="32A5493B" w:rsidR="00464F41" w:rsidRDefault="00516160" w:rsidP="00400B0F">
      <w:pPr>
        <w:pStyle w:val="Style1"/>
      </w:pPr>
      <w:r>
        <w:t xml:space="preserve">Waverley Borough Council </w:t>
      </w:r>
      <w:r w:rsidR="00464F41" w:rsidRPr="006F147E">
        <w:t>undertook</w:t>
      </w:r>
      <w:r w:rsidR="00464F41">
        <w:t xml:space="preserve"> non-</w:t>
      </w:r>
      <w:r w:rsidR="00464F41" w:rsidRPr="006F147E">
        <w:t>automatic (</w:t>
      </w:r>
      <w:proofErr w:type="gramStart"/>
      <w:r w:rsidR="00C43DE6">
        <w:t>i.e.</w:t>
      </w:r>
      <w:proofErr w:type="gramEnd"/>
      <w:r w:rsidR="00C43DE6">
        <w:t xml:space="preserve"> </w:t>
      </w:r>
      <w:r w:rsidR="00464F41">
        <w:t>passive</w:t>
      </w:r>
      <w:r w:rsidR="00464F41" w:rsidRPr="006F147E">
        <w:t>) monitoring</w:t>
      </w:r>
      <w:r w:rsidR="00464F41">
        <w:t xml:space="preserve"> of </w:t>
      </w:r>
      <w:r w:rsidR="00464F41" w:rsidRPr="00AA3CF8">
        <w:rPr>
          <w:noProof/>
        </w:rPr>
        <w:t>NO</w:t>
      </w:r>
      <w:r w:rsidR="00464F41" w:rsidRPr="00AA3CF8">
        <w:rPr>
          <w:noProof/>
          <w:vertAlign w:val="subscript"/>
        </w:rPr>
        <w:t>2</w:t>
      </w:r>
      <w:r w:rsidR="00464F41" w:rsidRPr="006F147E">
        <w:t xml:space="preserve"> at</w:t>
      </w:r>
      <w:r>
        <w:t xml:space="preserve"> 51</w:t>
      </w:r>
      <w:r w:rsidR="00464F41" w:rsidRPr="006F147E">
        <w:t xml:space="preserve"> sites during</w:t>
      </w:r>
      <w:r>
        <w:t xml:space="preserve"> 2023</w:t>
      </w:r>
      <w:r w:rsidR="00464F41" w:rsidRPr="006F147E">
        <w:t xml:space="preserve">. </w:t>
      </w:r>
      <w:r w:rsidR="00E5134E">
        <w:rPr>
          <w:color w:val="2B579A"/>
          <w:shd w:val="clear" w:color="auto" w:fill="E6E6E6"/>
        </w:rPr>
        <w:fldChar w:fldCharType="begin"/>
      </w:r>
      <w:r w:rsidR="00E5134E">
        <w:instrText xml:space="preserve"> REF _Ref66450518 \h </w:instrText>
      </w:r>
      <w:r w:rsidR="00E5134E">
        <w:rPr>
          <w:color w:val="2B579A"/>
          <w:shd w:val="clear" w:color="auto" w:fill="E6E6E6"/>
        </w:rPr>
      </w:r>
      <w:r w:rsidR="00E5134E">
        <w:rPr>
          <w:color w:val="2B579A"/>
          <w:shd w:val="clear" w:color="auto" w:fill="E6E6E6"/>
        </w:rPr>
        <w:fldChar w:fldCharType="separate"/>
      </w:r>
      <w:r w:rsidR="00AD7F81" w:rsidRPr="0040723F">
        <w:rPr>
          <w:shd w:val="clear" w:color="auto" w:fill="E6E6E6"/>
        </w:rPr>
        <w:t>Table A.</w:t>
      </w:r>
      <w:r w:rsidR="00AD7F81">
        <w:rPr>
          <w:noProof/>
        </w:rPr>
        <w:t>2</w:t>
      </w:r>
      <w:r w:rsidR="00E5134E">
        <w:rPr>
          <w:color w:val="2B579A"/>
          <w:shd w:val="clear" w:color="auto" w:fill="E6E6E6"/>
        </w:rPr>
        <w:fldChar w:fldCharType="end"/>
      </w:r>
      <w:r w:rsidR="00E5134E">
        <w:t xml:space="preserve"> </w:t>
      </w:r>
      <w:r w:rsidR="00464F41">
        <w:t xml:space="preserve">in </w:t>
      </w:r>
      <w:hyperlink w:anchor="_Appendix_A:_Monitoring" w:history="1">
        <w:r w:rsidR="006748E0" w:rsidRPr="00803D59">
          <w:t>Appendix A</w:t>
        </w:r>
      </w:hyperlink>
      <w:r w:rsidR="006748E0">
        <w:t xml:space="preserve"> </w:t>
      </w:r>
      <w:r w:rsidR="00464F41">
        <w:t>presents</w:t>
      </w:r>
      <w:r w:rsidR="00464F41" w:rsidRPr="006F147E">
        <w:t xml:space="preserve"> the details of the </w:t>
      </w:r>
      <w:r w:rsidR="00464F41">
        <w:t xml:space="preserve">non-automatic </w:t>
      </w:r>
      <w:r w:rsidR="00464F41" w:rsidRPr="006F147E">
        <w:t>sites.</w:t>
      </w:r>
      <w:r>
        <w:t xml:space="preserve"> </w:t>
      </w:r>
    </w:p>
    <w:p w14:paraId="38B75461" w14:textId="4DF6F6B3" w:rsidR="00464F41" w:rsidRDefault="00464F41" w:rsidP="00400B0F">
      <w:pPr>
        <w:pStyle w:val="Style1"/>
      </w:pPr>
      <w:r>
        <w:lastRenderedPageBreak/>
        <w:t xml:space="preserve">Maps showing the location of the monitoring sites are provided </w:t>
      </w:r>
      <w:r w:rsidR="00516160">
        <w:t xml:space="preserve">in Appendix D. A web page showing the diffusion tubes locations are also available from the </w:t>
      </w:r>
      <w:hyperlink r:id="rId57" w:history="1">
        <w:r w:rsidR="00516160" w:rsidRPr="001F0BDC">
          <w:rPr>
            <w:color w:val="0070C0"/>
          </w:rPr>
          <w:t>Waverley Air Quality Web Site</w:t>
        </w:r>
      </w:hyperlink>
      <w:r w:rsidR="00516160">
        <w:t xml:space="preserve">. </w:t>
      </w:r>
      <w:r>
        <w:t xml:space="preserve"> Further details on Quality Assurance/Quality Control (QA/QC)</w:t>
      </w:r>
      <w:r w:rsidRPr="00923732">
        <w:t xml:space="preserve"> </w:t>
      </w:r>
      <w:r>
        <w:t>for the diffusion tubes, including bias adjustments and any other adjustments applied (</w:t>
      </w:r>
      <w:proofErr w:type="gramStart"/>
      <w:r>
        <w:t>e.g.</w:t>
      </w:r>
      <w:proofErr w:type="gramEnd"/>
      <w:r>
        <w:t xml:space="preserve"> annualisation and/or distance correction), are included in </w:t>
      </w:r>
      <w:hyperlink w:anchor="_Appendix_C:_Supporting" w:history="1">
        <w:r w:rsidRPr="00812704">
          <w:t>Appendix C</w:t>
        </w:r>
      </w:hyperlink>
      <w:r>
        <w:t>.</w:t>
      </w:r>
    </w:p>
    <w:p w14:paraId="2843F883" w14:textId="0217EFC1" w:rsidR="00B36108" w:rsidRPr="009533E2" w:rsidRDefault="00B44AA6" w:rsidP="00CD3892">
      <w:pPr>
        <w:pStyle w:val="Heading2-2"/>
        <w:rPr>
          <w:sz w:val="32"/>
          <w:szCs w:val="24"/>
        </w:rPr>
      </w:pPr>
      <w:bookmarkStart w:id="69" w:name="_Toc170133135"/>
      <w:r w:rsidRPr="009533E2">
        <w:rPr>
          <w:sz w:val="32"/>
          <w:szCs w:val="24"/>
        </w:rPr>
        <w:t>Individual Pollutants</w:t>
      </w:r>
      <w:bookmarkEnd w:id="69"/>
    </w:p>
    <w:p w14:paraId="52A18C76" w14:textId="059F4B8E" w:rsidR="00B36108" w:rsidRDefault="00EB58F8" w:rsidP="00400B0F">
      <w:r w:rsidRPr="00EB58F8">
        <w:t xml:space="preserve">The air quality monitoring results presented in this section are, where relevant, adjusted for bias, annualisation (where the </w:t>
      </w:r>
      <w:r w:rsidR="00812704">
        <w:t xml:space="preserve">annual mean </w:t>
      </w:r>
      <w:r w:rsidRPr="00EB58F8">
        <w:t xml:space="preserve">data capture </w:t>
      </w:r>
      <w:r w:rsidR="00812704">
        <w:t>is</w:t>
      </w:r>
      <w:r w:rsidRPr="00EB58F8">
        <w:t xml:space="preserve"> below 75%</w:t>
      </w:r>
      <w:r w:rsidR="00812704">
        <w:t xml:space="preserve"> and greater than </w:t>
      </w:r>
      <w:r w:rsidR="008C3876">
        <w:t>25%</w:t>
      </w:r>
      <w:r w:rsidRPr="00EB58F8">
        <w:t xml:space="preserve">), and distance correction. Further details on adjustments are provided in </w:t>
      </w:r>
      <w:hyperlink w:anchor="_Appendix_C:_Supporting" w:history="1">
        <w:r w:rsidR="00861B1B" w:rsidRPr="00803D59">
          <w:t>Appendix C</w:t>
        </w:r>
      </w:hyperlink>
      <w:r w:rsidR="00861B1B">
        <w:t>.</w:t>
      </w:r>
    </w:p>
    <w:p w14:paraId="1A9660AA" w14:textId="77777777" w:rsidR="00EB58F8" w:rsidRPr="008474D8" w:rsidRDefault="483929BE" w:rsidP="07F01278">
      <w:pPr>
        <w:pStyle w:val="Heading3"/>
      </w:pPr>
      <w:bookmarkStart w:id="70" w:name="_Toc170133136"/>
      <w:r w:rsidRPr="0040723F">
        <w:rPr>
          <w:shd w:val="clear" w:color="auto" w:fill="E6E6E6"/>
        </w:rPr>
        <w:t>Nitrogen Dioxide (NO</w:t>
      </w:r>
      <w:r w:rsidRPr="0040723F">
        <w:rPr>
          <w:shd w:val="clear" w:color="auto" w:fill="E6E6E6"/>
          <w:vertAlign w:val="subscript"/>
        </w:rPr>
        <w:t>2</w:t>
      </w:r>
      <w:r w:rsidRPr="0040723F">
        <w:rPr>
          <w:shd w:val="clear" w:color="auto" w:fill="E6E6E6"/>
        </w:rPr>
        <w:t>)</w:t>
      </w:r>
      <w:bookmarkEnd w:id="70"/>
    </w:p>
    <w:p w14:paraId="16070C6A" w14:textId="100A88A1" w:rsidR="00005A10" w:rsidRDefault="00E5134E" w:rsidP="00400B0F">
      <w:r>
        <w:rPr>
          <w:color w:val="2B579A"/>
          <w:shd w:val="clear" w:color="auto" w:fill="E6E6E6"/>
        </w:rPr>
        <w:fldChar w:fldCharType="begin"/>
      </w:r>
      <w:r>
        <w:instrText xml:space="preserve"> REF _Ref65700500 \h </w:instrText>
      </w:r>
      <w:r>
        <w:rPr>
          <w:color w:val="2B579A"/>
          <w:shd w:val="clear" w:color="auto" w:fill="E6E6E6"/>
        </w:rPr>
      </w:r>
      <w:r>
        <w:rPr>
          <w:color w:val="2B579A"/>
          <w:shd w:val="clear" w:color="auto" w:fill="E6E6E6"/>
        </w:rPr>
        <w:fldChar w:fldCharType="separate"/>
      </w:r>
      <w:r w:rsidR="00AD7F81" w:rsidRPr="0040723F">
        <w:rPr>
          <w:shd w:val="clear" w:color="auto" w:fill="E6E6E6"/>
        </w:rPr>
        <w:t>Table A.</w:t>
      </w:r>
      <w:r w:rsidR="00AD7F81">
        <w:rPr>
          <w:noProof/>
        </w:rPr>
        <w:t>3</w:t>
      </w:r>
      <w:r>
        <w:rPr>
          <w:color w:val="2B579A"/>
          <w:shd w:val="clear" w:color="auto" w:fill="E6E6E6"/>
        </w:rPr>
        <w:fldChar w:fldCharType="end"/>
      </w:r>
      <w:r>
        <w:t xml:space="preserve"> </w:t>
      </w:r>
      <w:r w:rsidR="00216085">
        <w:t xml:space="preserve">and </w:t>
      </w:r>
      <w:r w:rsidR="00216085">
        <w:rPr>
          <w:color w:val="2B579A"/>
          <w:shd w:val="clear" w:color="auto" w:fill="E6E6E6"/>
        </w:rPr>
        <w:fldChar w:fldCharType="begin"/>
      </w:r>
      <w:r w:rsidR="00216085">
        <w:instrText xml:space="preserve"> REF _Ref65700338 \h </w:instrText>
      </w:r>
      <w:r w:rsidR="00216085">
        <w:rPr>
          <w:color w:val="2B579A"/>
          <w:shd w:val="clear" w:color="auto" w:fill="E6E6E6"/>
        </w:rPr>
      </w:r>
      <w:r w:rsidR="00216085">
        <w:rPr>
          <w:color w:val="2B579A"/>
          <w:shd w:val="clear" w:color="auto" w:fill="E6E6E6"/>
        </w:rPr>
        <w:fldChar w:fldCharType="separate"/>
      </w:r>
      <w:r w:rsidR="00AD7F81" w:rsidRPr="0040723F">
        <w:rPr>
          <w:shd w:val="clear" w:color="auto" w:fill="E6E6E6"/>
        </w:rPr>
        <w:t>Table A.</w:t>
      </w:r>
      <w:r w:rsidR="00AD7F81">
        <w:rPr>
          <w:noProof/>
        </w:rPr>
        <w:t>4</w:t>
      </w:r>
      <w:r w:rsidR="00216085">
        <w:rPr>
          <w:color w:val="2B579A"/>
          <w:shd w:val="clear" w:color="auto" w:fill="E6E6E6"/>
        </w:rPr>
        <w:fldChar w:fldCharType="end"/>
      </w:r>
      <w:r w:rsidR="00216085">
        <w:t xml:space="preserve"> </w:t>
      </w:r>
      <w:r w:rsidR="00005A10" w:rsidRPr="00E33DDC">
        <w:t xml:space="preserve">in </w:t>
      </w:r>
      <w:hyperlink w:anchor="_Appendix_A:_Monitoring" w:history="1">
        <w:r w:rsidR="00005A10" w:rsidRPr="00924A1F">
          <w:t>Appendix A</w:t>
        </w:r>
      </w:hyperlink>
      <w:r w:rsidR="00005A10" w:rsidRPr="00E33DDC">
        <w:t xml:space="preserve"> compare the ratified and adjusted monitored NO</w:t>
      </w:r>
      <w:r w:rsidR="00005A10" w:rsidRPr="00E33DDC">
        <w:rPr>
          <w:vertAlign w:val="subscript"/>
        </w:rPr>
        <w:t>2</w:t>
      </w:r>
      <w:r w:rsidR="00005A10" w:rsidRPr="00E33DDC">
        <w:t xml:space="preserve"> annual mean concentrations for the past five years with the air quality objective of 40µg/m</w:t>
      </w:r>
      <w:r w:rsidR="00005A10" w:rsidRPr="00E33DDC">
        <w:rPr>
          <w:vertAlign w:val="superscript"/>
        </w:rPr>
        <w:t>3</w:t>
      </w:r>
      <w:r w:rsidR="00005A10" w:rsidRPr="00E33DDC">
        <w:t>. Note that the concentration data presented represents the concentration at the location of the monitoring site, following the application of bias adjustment and annualisation, as required (</w:t>
      </w:r>
      <w:proofErr w:type="gramStart"/>
      <w:r w:rsidR="00005A10" w:rsidRPr="00E33DDC">
        <w:t>i.e.</w:t>
      </w:r>
      <w:proofErr w:type="gramEnd"/>
      <w:r w:rsidR="00005A10" w:rsidRPr="00E33DDC">
        <w:t xml:space="preserve"> the values are exclusive of any consideration to fall-off with distance adjustment).</w:t>
      </w:r>
    </w:p>
    <w:p w14:paraId="0A46582E" w14:textId="368D50CE" w:rsidR="003065F9" w:rsidRPr="004F4671" w:rsidRDefault="003065F9" w:rsidP="00400B0F">
      <w:r>
        <w:t xml:space="preserve">Figure A.1 presents </w:t>
      </w:r>
      <w:r w:rsidR="004F4671">
        <w:t>NO</w:t>
      </w:r>
      <w:r w:rsidR="004F4671">
        <w:rPr>
          <w:vertAlign w:val="subscript"/>
        </w:rPr>
        <w:t>2</w:t>
      </w:r>
      <w:r w:rsidR="004F4671">
        <w:t xml:space="preserve"> annual mean concentrations for the automatic (continuous) monitoring sites between years 2019 and 2023 with the air quality objective of </w:t>
      </w:r>
      <w:r w:rsidR="004F4671" w:rsidRPr="00AD51BA">
        <w:t>40 µg m</w:t>
      </w:r>
      <w:r w:rsidR="004F4671" w:rsidRPr="00AD51BA">
        <w:rPr>
          <w:vertAlign w:val="superscript"/>
        </w:rPr>
        <w:t>-3</w:t>
      </w:r>
      <w:r w:rsidR="004F4671">
        <w:t>.</w:t>
      </w:r>
    </w:p>
    <w:p w14:paraId="61E8DAE5" w14:textId="448FF48E" w:rsidR="00516160" w:rsidRDefault="00516160" w:rsidP="00400B0F">
      <w:r w:rsidRPr="00AD51BA">
        <w:rPr>
          <w:bCs/>
        </w:rPr>
        <w:t>Figures A.2 to A.7 presents NO</w:t>
      </w:r>
      <w:r w:rsidRPr="00AD51BA">
        <w:rPr>
          <w:bCs/>
          <w:vertAlign w:val="subscript"/>
        </w:rPr>
        <w:t>2</w:t>
      </w:r>
      <w:r w:rsidRPr="00AD51BA">
        <w:rPr>
          <w:bCs/>
        </w:rPr>
        <w:t xml:space="preserve"> annual mean concentrations for all sites in Waverley between years 201</w:t>
      </w:r>
      <w:r w:rsidR="00210F82">
        <w:rPr>
          <w:bCs/>
        </w:rPr>
        <w:t>9</w:t>
      </w:r>
      <w:r w:rsidRPr="00AD51BA">
        <w:rPr>
          <w:bCs/>
        </w:rPr>
        <w:t xml:space="preserve"> to 202</w:t>
      </w:r>
      <w:r w:rsidR="00210F82">
        <w:rPr>
          <w:bCs/>
        </w:rPr>
        <w:t>3</w:t>
      </w:r>
      <w:r w:rsidRPr="00AD51BA">
        <w:t xml:space="preserve"> with the air quality objective of 40 µg m</w:t>
      </w:r>
      <w:r w:rsidRPr="00AD51BA">
        <w:rPr>
          <w:vertAlign w:val="superscript"/>
        </w:rPr>
        <w:t>-3</w:t>
      </w:r>
      <w:r w:rsidRPr="00AD51BA">
        <w:t>.</w:t>
      </w:r>
    </w:p>
    <w:p w14:paraId="50644023" w14:textId="2E26A8B2" w:rsidR="00516160" w:rsidRDefault="00516160" w:rsidP="00516160">
      <w:pPr>
        <w:rPr>
          <w:bCs/>
        </w:rPr>
      </w:pPr>
      <w:r w:rsidRPr="00AD51BA">
        <w:rPr>
          <w:bCs/>
        </w:rPr>
        <w:t>Figures A.2 and A.3 present the annual mean NO</w:t>
      </w:r>
      <w:r w:rsidRPr="00AD51BA">
        <w:rPr>
          <w:bCs/>
          <w:vertAlign w:val="subscript"/>
        </w:rPr>
        <w:t>2</w:t>
      </w:r>
      <w:r w:rsidRPr="00AD51BA">
        <w:rPr>
          <w:bCs/>
        </w:rPr>
        <w:t xml:space="preserve"> concentrations in the Farnham and Godalming AQMAs respectively, Figures A.4 and A.5 present the annual mean concentrations in Farnham and Godalming outside the</w:t>
      </w:r>
      <w:r w:rsidR="00210F82">
        <w:rPr>
          <w:bCs/>
        </w:rPr>
        <w:t>ir</w:t>
      </w:r>
      <w:r w:rsidRPr="00AD51BA">
        <w:rPr>
          <w:bCs/>
        </w:rPr>
        <w:t xml:space="preserve"> respective AQMAs. Figures A.6 and A.7 present the annual mean NO</w:t>
      </w:r>
      <w:r w:rsidRPr="00AD51BA">
        <w:rPr>
          <w:bCs/>
          <w:vertAlign w:val="subscript"/>
        </w:rPr>
        <w:t>2</w:t>
      </w:r>
      <w:r w:rsidRPr="00AD51BA">
        <w:rPr>
          <w:bCs/>
        </w:rPr>
        <w:t xml:space="preserve"> concentrations in Haslemere and the locations outside Farnham, Godalming and Haslemere. </w:t>
      </w:r>
    </w:p>
    <w:p w14:paraId="2F92F562" w14:textId="2514A9D8" w:rsidR="003065F9" w:rsidRPr="003065F9" w:rsidRDefault="003065F9" w:rsidP="00516160">
      <w:r>
        <w:rPr>
          <w:bCs/>
        </w:rPr>
        <w:t>In 2023, t</w:t>
      </w:r>
      <w:r w:rsidRPr="00DF2FA9">
        <w:rPr>
          <w:bCs/>
        </w:rPr>
        <w:t xml:space="preserve">he </w:t>
      </w:r>
      <w:r>
        <w:rPr>
          <w:bCs/>
        </w:rPr>
        <w:t xml:space="preserve">annual mean </w:t>
      </w:r>
      <w:r w:rsidRPr="00DF2FA9">
        <w:rPr>
          <w:bCs/>
        </w:rPr>
        <w:t>NO</w:t>
      </w:r>
      <w:r w:rsidRPr="00DF2FA9">
        <w:rPr>
          <w:bCs/>
          <w:vertAlign w:val="subscript"/>
        </w:rPr>
        <w:t>2</w:t>
      </w:r>
      <w:r w:rsidRPr="00DF2FA9">
        <w:rPr>
          <w:bCs/>
        </w:rPr>
        <w:t xml:space="preserve"> concentration</w:t>
      </w:r>
      <w:r>
        <w:rPr>
          <w:bCs/>
        </w:rPr>
        <w:t>s</w:t>
      </w:r>
      <w:r w:rsidRPr="00DF2FA9">
        <w:rPr>
          <w:bCs/>
        </w:rPr>
        <w:t xml:space="preserve"> measured </w:t>
      </w:r>
      <w:r>
        <w:rPr>
          <w:bCs/>
        </w:rPr>
        <w:t>by the automatic</w:t>
      </w:r>
      <w:r w:rsidR="004F4671">
        <w:rPr>
          <w:bCs/>
        </w:rPr>
        <w:t xml:space="preserve"> (continuous)</w:t>
      </w:r>
      <w:r>
        <w:rPr>
          <w:bCs/>
        </w:rPr>
        <w:t xml:space="preserve"> analysers in Farnham (</w:t>
      </w:r>
      <w:r w:rsidRPr="00DF2FA9">
        <w:rPr>
          <w:bCs/>
        </w:rPr>
        <w:t>South Street</w:t>
      </w:r>
      <w:r>
        <w:rPr>
          <w:bCs/>
        </w:rPr>
        <w:t>) and Godalming</w:t>
      </w:r>
      <w:r w:rsidRPr="00DF2FA9">
        <w:rPr>
          <w:bCs/>
        </w:rPr>
        <w:t xml:space="preserve"> </w:t>
      </w:r>
      <w:r>
        <w:rPr>
          <w:bCs/>
        </w:rPr>
        <w:t xml:space="preserve">(Ockford Road 2) </w:t>
      </w:r>
      <w:r w:rsidRPr="00DF2FA9">
        <w:rPr>
          <w:bCs/>
        </w:rPr>
        <w:t>w</w:t>
      </w:r>
      <w:r>
        <w:rPr>
          <w:bCs/>
        </w:rPr>
        <w:t>ere 18 and 1</w:t>
      </w:r>
      <w:r w:rsidR="00605DBC">
        <w:rPr>
          <w:bCs/>
        </w:rPr>
        <w:t>9</w:t>
      </w:r>
      <w:r>
        <w:rPr>
          <w:bCs/>
        </w:rPr>
        <w:t xml:space="preserve"> </w:t>
      </w:r>
      <w:r w:rsidRPr="00614536">
        <w:t>µg m</w:t>
      </w:r>
      <w:r w:rsidRPr="00614536">
        <w:rPr>
          <w:vertAlign w:val="superscript"/>
        </w:rPr>
        <w:t>-3</w:t>
      </w:r>
      <w:r w:rsidRPr="00614536">
        <w:t xml:space="preserve"> </w:t>
      </w:r>
      <w:r>
        <w:t>respectively,</w:t>
      </w:r>
      <w:r w:rsidRPr="00614536">
        <w:rPr>
          <w:bCs/>
        </w:rPr>
        <w:t xml:space="preserve"> </w:t>
      </w:r>
      <w:r>
        <w:rPr>
          <w:bCs/>
        </w:rPr>
        <w:t xml:space="preserve">significantly </w:t>
      </w:r>
      <w:r w:rsidRPr="00614536">
        <w:rPr>
          <w:bCs/>
        </w:rPr>
        <w:t>below the annual objective</w:t>
      </w:r>
      <w:r>
        <w:rPr>
          <w:bCs/>
        </w:rPr>
        <w:t xml:space="preserve"> concentration</w:t>
      </w:r>
      <w:r w:rsidRPr="00614536">
        <w:rPr>
          <w:bCs/>
        </w:rPr>
        <w:t>.</w:t>
      </w:r>
      <w:r w:rsidR="004F4671">
        <w:rPr>
          <w:bCs/>
        </w:rPr>
        <w:t xml:space="preserve"> </w:t>
      </w:r>
      <w:r w:rsidRPr="00614536">
        <w:rPr>
          <w:bCs/>
        </w:rPr>
        <w:t>T</w:t>
      </w:r>
      <w:r w:rsidRPr="00614536">
        <w:t xml:space="preserve">here were also no exceedances of the hourly </w:t>
      </w:r>
      <w:r>
        <w:t>NO</w:t>
      </w:r>
      <w:r w:rsidRPr="00CD0F52">
        <w:rPr>
          <w:bCs/>
          <w:vertAlign w:val="subscript"/>
        </w:rPr>
        <w:t>2</w:t>
      </w:r>
      <w:r>
        <w:t xml:space="preserve"> </w:t>
      </w:r>
      <w:r w:rsidRPr="00614536">
        <w:t xml:space="preserve">mean objective at </w:t>
      </w:r>
      <w:r>
        <w:t>either si</w:t>
      </w:r>
      <w:r w:rsidRPr="00614536">
        <w:t xml:space="preserve">te. </w:t>
      </w:r>
    </w:p>
    <w:p w14:paraId="4DD8A880" w14:textId="670B264B" w:rsidR="00B809C3" w:rsidRDefault="00B809C3" w:rsidP="00B809C3">
      <w:pPr>
        <w:rPr>
          <w:bCs/>
        </w:rPr>
      </w:pPr>
      <w:r>
        <w:rPr>
          <w:bCs/>
        </w:rPr>
        <w:lastRenderedPageBreak/>
        <w:t>In the Farnham AQMA, the largest annual mean NO</w:t>
      </w:r>
      <w:r>
        <w:rPr>
          <w:bCs/>
          <w:vertAlign w:val="subscript"/>
        </w:rPr>
        <w:t>2</w:t>
      </w:r>
      <w:r>
        <w:rPr>
          <w:bCs/>
        </w:rPr>
        <w:t xml:space="preserve"> </w:t>
      </w:r>
      <w:r w:rsidRPr="00D75A0E">
        <w:rPr>
          <w:bCs/>
        </w:rPr>
        <w:t>concentration (</w:t>
      </w:r>
      <w:r>
        <w:rPr>
          <w:bCs/>
        </w:rPr>
        <w:t>32</w:t>
      </w:r>
      <w:r w:rsidRPr="00D75A0E">
        <w:rPr>
          <w:bCs/>
        </w:rPr>
        <w:t xml:space="preserve"> </w:t>
      </w:r>
      <w:r w:rsidRPr="00D75A0E">
        <w:rPr>
          <w:rFonts w:cs="Arial"/>
          <w:bCs/>
        </w:rPr>
        <w:t>µ</w:t>
      </w:r>
      <w:r w:rsidRPr="00D75A0E">
        <w:rPr>
          <w:bCs/>
        </w:rPr>
        <w:t>g m</w:t>
      </w:r>
      <w:r w:rsidRPr="00D75A0E">
        <w:rPr>
          <w:bCs/>
          <w:vertAlign w:val="superscript"/>
        </w:rPr>
        <w:t>-3</w:t>
      </w:r>
      <w:r w:rsidRPr="00D75A0E">
        <w:rPr>
          <w:bCs/>
        </w:rPr>
        <w:t xml:space="preserve">) measured was at site WBC9 (29/30 The Borough) </w:t>
      </w:r>
      <w:r w:rsidRPr="003B0DC7">
        <w:rPr>
          <w:bCs/>
        </w:rPr>
        <w:t>but this site is not representative of relevant public exposure</w:t>
      </w:r>
      <w:r w:rsidRPr="00D75A0E">
        <w:rPr>
          <w:bCs/>
        </w:rPr>
        <w:t xml:space="preserve">. </w:t>
      </w:r>
      <w:r>
        <w:rPr>
          <w:bCs/>
        </w:rPr>
        <w:t xml:space="preserve">The highest concentration at a location relevant for public exposure was measured (31.7 </w:t>
      </w:r>
      <w:r w:rsidRPr="00D75A0E">
        <w:rPr>
          <w:rFonts w:cs="Arial"/>
          <w:bCs/>
        </w:rPr>
        <w:t>µ</w:t>
      </w:r>
      <w:r w:rsidRPr="00D75A0E">
        <w:rPr>
          <w:bCs/>
        </w:rPr>
        <w:t>g m</w:t>
      </w:r>
      <w:r w:rsidRPr="00D75A0E">
        <w:rPr>
          <w:bCs/>
          <w:vertAlign w:val="superscript"/>
        </w:rPr>
        <w:t>-3</w:t>
      </w:r>
      <w:r>
        <w:rPr>
          <w:bCs/>
        </w:rPr>
        <w:t>) at WBC51 (</w:t>
      </w:r>
      <w:r w:rsidRPr="00EA2DA7">
        <w:rPr>
          <w:bCs/>
        </w:rPr>
        <w:t>25 The Borough (1st floor)</w:t>
      </w:r>
      <w:r>
        <w:rPr>
          <w:bCs/>
        </w:rPr>
        <w:t xml:space="preserve">), a decrease on the concentration measured in 2022 (34.4 </w:t>
      </w:r>
      <w:r w:rsidRPr="00D75A0E">
        <w:rPr>
          <w:rFonts w:cs="Arial"/>
          <w:bCs/>
        </w:rPr>
        <w:t>µ</w:t>
      </w:r>
      <w:r w:rsidRPr="00D75A0E">
        <w:rPr>
          <w:bCs/>
        </w:rPr>
        <w:t>g m</w:t>
      </w:r>
      <w:r w:rsidRPr="00D75A0E">
        <w:rPr>
          <w:bCs/>
          <w:vertAlign w:val="superscript"/>
        </w:rPr>
        <w:t>-3</w:t>
      </w:r>
      <w:r>
        <w:rPr>
          <w:bCs/>
        </w:rPr>
        <w:t xml:space="preserve">). </w:t>
      </w:r>
    </w:p>
    <w:p w14:paraId="0BC527B8" w14:textId="4FEADA80" w:rsidR="00B809C3" w:rsidRPr="00D75A0E" w:rsidRDefault="00940909" w:rsidP="00B809C3">
      <w:pPr>
        <w:rPr>
          <w:bCs/>
        </w:rPr>
      </w:pPr>
      <w:r>
        <w:rPr>
          <w:bCs/>
        </w:rPr>
        <w:t>I</w:t>
      </w:r>
      <w:r w:rsidR="00B809C3" w:rsidRPr="00D75A0E">
        <w:rPr>
          <w:bCs/>
        </w:rPr>
        <w:t>n Farnham the largest annual mean concentration (</w:t>
      </w:r>
      <w:r w:rsidR="00E2065E">
        <w:rPr>
          <w:bCs/>
        </w:rPr>
        <w:t>26</w:t>
      </w:r>
      <w:r w:rsidR="00B809C3" w:rsidRPr="00D75A0E">
        <w:rPr>
          <w:bCs/>
        </w:rPr>
        <w:t xml:space="preserve"> </w:t>
      </w:r>
      <w:r w:rsidR="00B809C3" w:rsidRPr="00D75A0E">
        <w:rPr>
          <w:rFonts w:cs="Arial"/>
          <w:bCs/>
        </w:rPr>
        <w:t>µ</w:t>
      </w:r>
      <w:r w:rsidR="00B809C3" w:rsidRPr="00D75A0E">
        <w:rPr>
          <w:bCs/>
        </w:rPr>
        <w:t>g m</w:t>
      </w:r>
      <w:r w:rsidR="00B809C3" w:rsidRPr="00D75A0E">
        <w:rPr>
          <w:bCs/>
          <w:vertAlign w:val="superscript"/>
        </w:rPr>
        <w:t>-3</w:t>
      </w:r>
      <w:r w:rsidR="00B809C3" w:rsidRPr="00D75A0E">
        <w:rPr>
          <w:bCs/>
        </w:rPr>
        <w:t xml:space="preserve">) </w:t>
      </w:r>
      <w:r>
        <w:rPr>
          <w:bCs/>
        </w:rPr>
        <w:t>o</w:t>
      </w:r>
      <w:r w:rsidRPr="00D75A0E">
        <w:rPr>
          <w:bCs/>
        </w:rPr>
        <w:t xml:space="preserve">utside the AQMA </w:t>
      </w:r>
      <w:r w:rsidR="00B809C3" w:rsidRPr="00D75A0E">
        <w:rPr>
          <w:bCs/>
        </w:rPr>
        <w:t>was measured at WBC15</w:t>
      </w:r>
      <w:r w:rsidR="00BF0DE7">
        <w:rPr>
          <w:bCs/>
        </w:rPr>
        <w:t>b</w:t>
      </w:r>
      <w:r w:rsidR="00B809C3" w:rsidRPr="00D75A0E">
        <w:rPr>
          <w:bCs/>
        </w:rPr>
        <w:t xml:space="preserve"> (4 – 5 Station Hill). </w:t>
      </w:r>
    </w:p>
    <w:p w14:paraId="259182EE" w14:textId="5F477BEB" w:rsidR="00B809C3" w:rsidRPr="00BA00C0" w:rsidRDefault="00B809C3" w:rsidP="00B809C3">
      <w:pPr>
        <w:rPr>
          <w:rFonts w:cs="Arial"/>
          <w:bCs/>
        </w:rPr>
      </w:pPr>
      <w:r w:rsidRPr="00BA00C0">
        <w:rPr>
          <w:bCs/>
        </w:rPr>
        <w:t>In the Godalming AQMA, the largest annual mean NO</w:t>
      </w:r>
      <w:r w:rsidRPr="00BA00C0">
        <w:rPr>
          <w:bCs/>
          <w:vertAlign w:val="subscript"/>
        </w:rPr>
        <w:t>2</w:t>
      </w:r>
      <w:r w:rsidRPr="00BA00C0">
        <w:rPr>
          <w:bCs/>
        </w:rPr>
        <w:t xml:space="preserve"> concentration (2</w:t>
      </w:r>
      <w:r w:rsidR="00E2065E">
        <w:rPr>
          <w:bCs/>
        </w:rPr>
        <w:t>1.8</w:t>
      </w:r>
      <w:r w:rsidRPr="00BA00C0">
        <w:rPr>
          <w:bCs/>
        </w:rPr>
        <w:t xml:space="preserve"> </w:t>
      </w:r>
      <w:r w:rsidRPr="00BA00C0">
        <w:rPr>
          <w:rFonts w:cs="Arial"/>
          <w:bCs/>
        </w:rPr>
        <w:t>µ</w:t>
      </w:r>
      <w:r w:rsidRPr="00BA00C0">
        <w:rPr>
          <w:bCs/>
        </w:rPr>
        <w:t>g m</w:t>
      </w:r>
      <w:r w:rsidRPr="00BA00C0">
        <w:rPr>
          <w:bCs/>
          <w:vertAlign w:val="superscript"/>
        </w:rPr>
        <w:t>-3</w:t>
      </w:r>
      <w:r w:rsidRPr="00BA00C0">
        <w:rPr>
          <w:bCs/>
        </w:rPr>
        <w:t xml:space="preserve">) was measured at WBC33 </w:t>
      </w:r>
      <w:r w:rsidRPr="00BA00C0">
        <w:rPr>
          <w:rFonts w:cs="Arial"/>
          <w:bCs/>
        </w:rPr>
        <w:t xml:space="preserve">(20 Ockford Road). </w:t>
      </w:r>
      <w:r w:rsidRPr="00BA00C0">
        <w:rPr>
          <w:bCs/>
        </w:rPr>
        <w:t xml:space="preserve">This was </w:t>
      </w:r>
      <w:r w:rsidR="00E2065E">
        <w:rPr>
          <w:bCs/>
        </w:rPr>
        <w:t>a decrease of 2.2</w:t>
      </w:r>
      <w:r w:rsidRPr="00BA00C0">
        <w:rPr>
          <w:bCs/>
        </w:rPr>
        <w:t xml:space="preserve"> </w:t>
      </w:r>
      <w:r w:rsidRPr="00BA00C0">
        <w:rPr>
          <w:rFonts w:cs="Arial"/>
          <w:bCs/>
        </w:rPr>
        <w:t>µ</w:t>
      </w:r>
      <w:r w:rsidRPr="00BA00C0">
        <w:rPr>
          <w:bCs/>
        </w:rPr>
        <w:t>g m</w:t>
      </w:r>
      <w:r w:rsidRPr="00BA00C0">
        <w:rPr>
          <w:bCs/>
          <w:vertAlign w:val="superscript"/>
        </w:rPr>
        <w:t>-3</w:t>
      </w:r>
      <w:r w:rsidRPr="00BA00C0">
        <w:rPr>
          <w:bCs/>
        </w:rPr>
        <w:t xml:space="preserve"> </w:t>
      </w:r>
      <w:r w:rsidR="003C063F">
        <w:rPr>
          <w:bCs/>
        </w:rPr>
        <w:t xml:space="preserve">compared to the annual mean measured in </w:t>
      </w:r>
      <w:r w:rsidRPr="00BA00C0">
        <w:rPr>
          <w:bCs/>
        </w:rPr>
        <w:t>202</w:t>
      </w:r>
      <w:r w:rsidR="00E2065E">
        <w:rPr>
          <w:bCs/>
        </w:rPr>
        <w:t>2</w:t>
      </w:r>
      <w:r w:rsidRPr="00BA00C0">
        <w:rPr>
          <w:bCs/>
        </w:rPr>
        <w:t xml:space="preserve"> (</w:t>
      </w:r>
      <w:r w:rsidR="00E2065E">
        <w:rPr>
          <w:bCs/>
        </w:rPr>
        <w:t>24</w:t>
      </w:r>
      <w:r w:rsidRPr="00BA00C0">
        <w:rPr>
          <w:bCs/>
        </w:rPr>
        <w:t xml:space="preserve"> </w:t>
      </w:r>
      <w:r w:rsidRPr="00BA00C0">
        <w:rPr>
          <w:rFonts w:cs="Arial"/>
          <w:bCs/>
        </w:rPr>
        <w:t>µ</w:t>
      </w:r>
      <w:r w:rsidRPr="00BA00C0">
        <w:rPr>
          <w:bCs/>
        </w:rPr>
        <w:t>g m</w:t>
      </w:r>
      <w:r w:rsidRPr="00BA00C0">
        <w:rPr>
          <w:bCs/>
          <w:vertAlign w:val="superscript"/>
        </w:rPr>
        <w:t>-3</w:t>
      </w:r>
      <w:r w:rsidRPr="00BA00C0">
        <w:rPr>
          <w:rFonts w:cs="Arial"/>
          <w:bCs/>
        </w:rPr>
        <w:t>). Outside the AQMA the largest annual mean concentration</w:t>
      </w:r>
      <w:r w:rsidR="00940909">
        <w:rPr>
          <w:rFonts w:cs="Arial"/>
          <w:bCs/>
        </w:rPr>
        <w:t xml:space="preserve"> in Godalming</w:t>
      </w:r>
      <w:r w:rsidRPr="00BA00C0">
        <w:rPr>
          <w:rFonts w:cs="Arial"/>
          <w:bCs/>
        </w:rPr>
        <w:t xml:space="preserve"> </w:t>
      </w:r>
      <w:r w:rsidR="00E2065E">
        <w:rPr>
          <w:rFonts w:cs="Arial"/>
          <w:bCs/>
        </w:rPr>
        <w:t>(</w:t>
      </w:r>
      <w:r w:rsidRPr="00BA00C0">
        <w:rPr>
          <w:bCs/>
        </w:rPr>
        <w:t>2</w:t>
      </w:r>
      <w:r w:rsidR="00E2065E">
        <w:rPr>
          <w:bCs/>
        </w:rPr>
        <w:t>9.4</w:t>
      </w:r>
      <w:r w:rsidRPr="00BA00C0">
        <w:rPr>
          <w:bCs/>
        </w:rPr>
        <w:t xml:space="preserve"> </w:t>
      </w:r>
      <w:r w:rsidRPr="00BA00C0">
        <w:rPr>
          <w:rFonts w:cs="Arial"/>
          <w:bCs/>
        </w:rPr>
        <w:t>µ</w:t>
      </w:r>
      <w:r w:rsidRPr="00BA00C0">
        <w:rPr>
          <w:bCs/>
        </w:rPr>
        <w:t>g m</w:t>
      </w:r>
      <w:r w:rsidRPr="00BA00C0">
        <w:rPr>
          <w:bCs/>
          <w:vertAlign w:val="superscript"/>
        </w:rPr>
        <w:t>-3</w:t>
      </w:r>
      <w:r w:rsidR="00E2065E">
        <w:rPr>
          <w:bCs/>
        </w:rPr>
        <w:t>) was</w:t>
      </w:r>
      <w:r w:rsidRPr="00BA00C0">
        <w:rPr>
          <w:rFonts w:cs="Arial"/>
          <w:bCs/>
        </w:rPr>
        <w:t xml:space="preserve"> measured at site WBC31 (92 Ockford Road)</w:t>
      </w:r>
      <w:r w:rsidR="00E2065E">
        <w:rPr>
          <w:rFonts w:cs="Arial"/>
          <w:bCs/>
        </w:rPr>
        <w:t>.</w:t>
      </w:r>
    </w:p>
    <w:p w14:paraId="16814491" w14:textId="0CAB0327" w:rsidR="00B809C3" w:rsidRDefault="00B809C3" w:rsidP="00B809C3">
      <w:pPr>
        <w:rPr>
          <w:rFonts w:cs="Arial"/>
          <w:bCs/>
        </w:rPr>
      </w:pPr>
      <w:r>
        <w:rPr>
          <w:bCs/>
        </w:rPr>
        <w:t>In Cranleigh, the largest annual mean concentration (</w:t>
      </w:r>
      <w:r w:rsidR="00E2065E">
        <w:rPr>
          <w:bCs/>
        </w:rPr>
        <w:t>22.5</w:t>
      </w:r>
      <w:r>
        <w:rPr>
          <w:bCs/>
        </w:rPr>
        <w:t xml:space="preserve"> </w:t>
      </w:r>
      <w:r w:rsidRPr="00BA00C0">
        <w:rPr>
          <w:rFonts w:cs="Arial"/>
          <w:bCs/>
        </w:rPr>
        <w:t>µ</w:t>
      </w:r>
      <w:r w:rsidRPr="00BA00C0">
        <w:rPr>
          <w:bCs/>
        </w:rPr>
        <w:t>g m</w:t>
      </w:r>
      <w:r w:rsidRPr="00BA00C0">
        <w:rPr>
          <w:bCs/>
          <w:vertAlign w:val="superscript"/>
        </w:rPr>
        <w:t>-3</w:t>
      </w:r>
      <w:r w:rsidRPr="00BA00C0">
        <w:rPr>
          <w:bCs/>
        </w:rPr>
        <w:t>)</w:t>
      </w:r>
      <w:r>
        <w:rPr>
          <w:bCs/>
        </w:rPr>
        <w:t xml:space="preserve"> was measured at WBC57 (5 </w:t>
      </w:r>
      <w:proofErr w:type="spellStart"/>
      <w:r>
        <w:rPr>
          <w:bCs/>
        </w:rPr>
        <w:t>Ewhur</w:t>
      </w:r>
      <w:r w:rsidR="00FE0FCE">
        <w:rPr>
          <w:bCs/>
        </w:rPr>
        <w:t>st</w:t>
      </w:r>
      <w:proofErr w:type="spellEnd"/>
      <w:r>
        <w:rPr>
          <w:bCs/>
        </w:rPr>
        <w:t xml:space="preserve"> Road).</w:t>
      </w:r>
      <w:r w:rsidR="00E2065E">
        <w:rPr>
          <w:bCs/>
        </w:rPr>
        <w:t xml:space="preserve"> </w:t>
      </w:r>
      <w:r w:rsidR="00E2065E" w:rsidRPr="00BA00C0">
        <w:rPr>
          <w:bCs/>
        </w:rPr>
        <w:t xml:space="preserve">This </w:t>
      </w:r>
      <w:r w:rsidR="00E2065E">
        <w:rPr>
          <w:bCs/>
        </w:rPr>
        <w:t xml:space="preserve">site started in 2022 </w:t>
      </w:r>
      <w:r w:rsidR="003B0DC7">
        <w:rPr>
          <w:bCs/>
        </w:rPr>
        <w:t xml:space="preserve">to </w:t>
      </w:r>
      <w:r w:rsidR="003B0DC7">
        <w:rPr>
          <w:rFonts w:cs="Arial"/>
          <w:szCs w:val="24"/>
        </w:rPr>
        <w:t xml:space="preserve">supplement the existing monitoring tube in Cranleigh High Street, </w:t>
      </w:r>
      <w:r w:rsidR="00E2065E">
        <w:rPr>
          <w:bCs/>
        </w:rPr>
        <w:t>and the 2023 measured concentrations represents a decrease of 2.1</w:t>
      </w:r>
      <w:r w:rsidR="00E2065E" w:rsidRPr="00BA00C0">
        <w:rPr>
          <w:bCs/>
        </w:rPr>
        <w:t xml:space="preserve"> </w:t>
      </w:r>
      <w:r w:rsidR="00E2065E" w:rsidRPr="00BA00C0">
        <w:rPr>
          <w:rFonts w:cs="Arial"/>
          <w:bCs/>
        </w:rPr>
        <w:t>µ</w:t>
      </w:r>
      <w:r w:rsidR="00E2065E" w:rsidRPr="00BA00C0">
        <w:rPr>
          <w:bCs/>
        </w:rPr>
        <w:t>g m</w:t>
      </w:r>
      <w:r w:rsidR="00E2065E" w:rsidRPr="00BA00C0">
        <w:rPr>
          <w:bCs/>
          <w:vertAlign w:val="superscript"/>
        </w:rPr>
        <w:t>-3</w:t>
      </w:r>
      <w:r w:rsidR="00E2065E" w:rsidRPr="00BA00C0">
        <w:rPr>
          <w:bCs/>
        </w:rPr>
        <w:t xml:space="preserve"> than that measured in 202</w:t>
      </w:r>
      <w:r w:rsidR="00E2065E">
        <w:rPr>
          <w:bCs/>
        </w:rPr>
        <w:t>2</w:t>
      </w:r>
      <w:r w:rsidR="00E2065E" w:rsidRPr="00BA00C0">
        <w:rPr>
          <w:bCs/>
        </w:rPr>
        <w:t xml:space="preserve"> (</w:t>
      </w:r>
      <w:r w:rsidR="00E2065E">
        <w:rPr>
          <w:bCs/>
        </w:rPr>
        <w:t>24.6</w:t>
      </w:r>
      <w:r w:rsidR="00E2065E" w:rsidRPr="00BA00C0">
        <w:rPr>
          <w:bCs/>
        </w:rPr>
        <w:t xml:space="preserve"> </w:t>
      </w:r>
      <w:r w:rsidR="00E2065E" w:rsidRPr="00BA00C0">
        <w:rPr>
          <w:rFonts w:cs="Arial"/>
          <w:bCs/>
        </w:rPr>
        <w:t>µ</w:t>
      </w:r>
      <w:r w:rsidR="00E2065E" w:rsidRPr="00BA00C0">
        <w:rPr>
          <w:bCs/>
        </w:rPr>
        <w:t>g m</w:t>
      </w:r>
      <w:r w:rsidR="00E2065E" w:rsidRPr="00BA00C0">
        <w:rPr>
          <w:bCs/>
          <w:vertAlign w:val="superscript"/>
        </w:rPr>
        <w:t>-3</w:t>
      </w:r>
      <w:r w:rsidR="00E2065E" w:rsidRPr="00BA00C0">
        <w:rPr>
          <w:rFonts w:cs="Arial"/>
          <w:bCs/>
        </w:rPr>
        <w:t>).</w:t>
      </w:r>
    </w:p>
    <w:p w14:paraId="3584C333" w14:textId="52C22314" w:rsidR="004F536C" w:rsidRPr="00BA00C0" w:rsidRDefault="004F4671" w:rsidP="00B809C3">
      <w:pPr>
        <w:rPr>
          <w:bCs/>
        </w:rPr>
      </w:pPr>
      <w:r>
        <w:rPr>
          <w:rFonts w:cs="Arial"/>
          <w:bCs/>
        </w:rPr>
        <w:t xml:space="preserve">In </w:t>
      </w:r>
      <w:r w:rsidR="004F536C">
        <w:rPr>
          <w:rFonts w:cs="Arial"/>
          <w:bCs/>
        </w:rPr>
        <w:t>H</w:t>
      </w:r>
      <w:r w:rsidR="004F536C" w:rsidRPr="00BA00C0">
        <w:rPr>
          <w:rFonts w:cs="Arial"/>
          <w:bCs/>
        </w:rPr>
        <w:t>aslemere</w:t>
      </w:r>
      <w:r w:rsidR="004F536C">
        <w:rPr>
          <w:rFonts w:cs="Arial"/>
          <w:bCs/>
        </w:rPr>
        <w:t>,</w:t>
      </w:r>
      <w:r w:rsidR="004F536C" w:rsidRPr="00BA00C0">
        <w:rPr>
          <w:rFonts w:cs="Arial"/>
          <w:bCs/>
        </w:rPr>
        <w:t xml:space="preserve"> the largest annual mean concentration (2</w:t>
      </w:r>
      <w:r w:rsidR="004F536C">
        <w:rPr>
          <w:rFonts w:cs="Arial"/>
          <w:bCs/>
        </w:rPr>
        <w:t>5.7</w:t>
      </w:r>
      <w:r w:rsidR="004F536C" w:rsidRPr="00BA00C0">
        <w:rPr>
          <w:rFonts w:cs="Arial"/>
          <w:bCs/>
        </w:rPr>
        <w:t xml:space="preserve"> µ</w:t>
      </w:r>
      <w:r w:rsidR="004F536C" w:rsidRPr="00BA00C0">
        <w:rPr>
          <w:bCs/>
        </w:rPr>
        <w:t>g m</w:t>
      </w:r>
      <w:r w:rsidR="004F536C" w:rsidRPr="00BA00C0">
        <w:rPr>
          <w:bCs/>
          <w:vertAlign w:val="superscript"/>
        </w:rPr>
        <w:t>-3</w:t>
      </w:r>
      <w:r w:rsidR="004F536C" w:rsidRPr="00BA00C0">
        <w:rPr>
          <w:bCs/>
        </w:rPr>
        <w:t>) was measured at WBC25b (66 Lower Street).</w:t>
      </w:r>
    </w:p>
    <w:p w14:paraId="43ED3C46" w14:textId="77777777" w:rsidR="001B40AA" w:rsidRDefault="00940909" w:rsidP="00B809C3">
      <w:pPr>
        <w:rPr>
          <w:bCs/>
        </w:rPr>
      </w:pPr>
      <w:r>
        <w:rPr>
          <w:bCs/>
        </w:rPr>
        <w:t>As with 2022, f</w:t>
      </w:r>
      <w:r w:rsidR="00B809C3" w:rsidRPr="007D6F8E">
        <w:rPr>
          <w:bCs/>
        </w:rPr>
        <w:t>or the areas outside Farnham, Godalming and Haslemere, the largest (</w:t>
      </w:r>
      <w:r>
        <w:rPr>
          <w:bCs/>
        </w:rPr>
        <w:t>27.8</w:t>
      </w:r>
      <w:r w:rsidR="00B809C3" w:rsidRPr="007D6F8E">
        <w:rPr>
          <w:bCs/>
        </w:rPr>
        <w:t xml:space="preserve"> </w:t>
      </w:r>
      <w:r w:rsidR="00B809C3" w:rsidRPr="007D6F8E">
        <w:rPr>
          <w:rFonts w:cs="Arial"/>
          <w:bCs/>
        </w:rPr>
        <w:t>µ</w:t>
      </w:r>
      <w:r w:rsidR="00B809C3" w:rsidRPr="007D6F8E">
        <w:rPr>
          <w:bCs/>
        </w:rPr>
        <w:t>g m</w:t>
      </w:r>
      <w:r w:rsidR="00B809C3" w:rsidRPr="007D6F8E">
        <w:rPr>
          <w:bCs/>
          <w:vertAlign w:val="superscript"/>
        </w:rPr>
        <w:noBreakHyphen/>
        <w:t>3</w:t>
      </w:r>
      <w:r w:rsidR="00B809C3" w:rsidRPr="007D6F8E">
        <w:rPr>
          <w:bCs/>
        </w:rPr>
        <w:t xml:space="preserve">) annual mean concentration </w:t>
      </w:r>
      <w:r>
        <w:rPr>
          <w:bCs/>
        </w:rPr>
        <w:t xml:space="preserve">in 2023 </w:t>
      </w:r>
      <w:r w:rsidR="00B809C3" w:rsidRPr="007D6F8E">
        <w:rPr>
          <w:bCs/>
        </w:rPr>
        <w:t>was measured</w:t>
      </w:r>
      <w:r>
        <w:rPr>
          <w:bCs/>
        </w:rPr>
        <w:t xml:space="preserve"> at </w:t>
      </w:r>
      <w:r w:rsidR="00B809C3" w:rsidRPr="007D6F8E">
        <w:rPr>
          <w:bCs/>
        </w:rPr>
        <w:t>WBC4c (Junction at Upper Hale).</w:t>
      </w:r>
    </w:p>
    <w:p w14:paraId="783021D9" w14:textId="06ABC6CF" w:rsidR="00B809C3" w:rsidRPr="007D6F8E" w:rsidRDefault="00B809C3" w:rsidP="00B809C3">
      <w:pPr>
        <w:rPr>
          <w:bCs/>
        </w:rPr>
      </w:pPr>
      <w:r w:rsidRPr="007D6F8E">
        <w:rPr>
          <w:bCs/>
        </w:rPr>
        <w:t xml:space="preserve">The lowest </w:t>
      </w:r>
      <w:r w:rsidR="00FE0FCE">
        <w:rPr>
          <w:bCs/>
        </w:rPr>
        <w:t xml:space="preserve">annual mean </w:t>
      </w:r>
      <w:r w:rsidR="00EA3720">
        <w:rPr>
          <w:bCs/>
        </w:rPr>
        <w:t xml:space="preserve">measured concentration across all sites in 2023 </w:t>
      </w:r>
      <w:r w:rsidRPr="007D6F8E">
        <w:rPr>
          <w:bCs/>
        </w:rPr>
        <w:t>(</w:t>
      </w:r>
      <w:r w:rsidR="00940909">
        <w:rPr>
          <w:bCs/>
        </w:rPr>
        <w:t>10.5</w:t>
      </w:r>
      <w:r w:rsidRPr="007D6F8E">
        <w:rPr>
          <w:bCs/>
        </w:rPr>
        <w:t xml:space="preserve"> </w:t>
      </w:r>
      <w:r w:rsidRPr="007D6F8E">
        <w:rPr>
          <w:rFonts w:cs="Arial"/>
          <w:bCs/>
        </w:rPr>
        <w:t>µ</w:t>
      </w:r>
      <w:r w:rsidRPr="007D6F8E">
        <w:rPr>
          <w:bCs/>
        </w:rPr>
        <w:t>g m</w:t>
      </w:r>
      <w:r w:rsidRPr="007D6F8E">
        <w:rPr>
          <w:bCs/>
          <w:vertAlign w:val="superscript"/>
        </w:rPr>
        <w:noBreakHyphen/>
        <w:t>3</w:t>
      </w:r>
      <w:r w:rsidRPr="007D6F8E">
        <w:rPr>
          <w:bCs/>
        </w:rPr>
        <w:t>) was measured at WBC7 (</w:t>
      </w:r>
      <w:r w:rsidR="00940909">
        <w:rPr>
          <w:bCs/>
        </w:rPr>
        <w:t>4 Cherry Tree Close</w:t>
      </w:r>
      <w:r>
        <w:rPr>
          <w:bCs/>
        </w:rPr>
        <w:t>)</w:t>
      </w:r>
      <w:r w:rsidRPr="007D6F8E">
        <w:rPr>
          <w:bCs/>
        </w:rPr>
        <w:t>.</w:t>
      </w:r>
    </w:p>
    <w:p w14:paraId="3FA66A96" w14:textId="6E53DAF9" w:rsidR="00712D3E" w:rsidRDefault="00B809C3" w:rsidP="00400B0F">
      <w:r w:rsidRPr="00E33DDC">
        <w:t>For diffusion tubes, the full</w:t>
      </w:r>
      <w:r>
        <w:t xml:space="preserve"> 2023 </w:t>
      </w:r>
      <w:r w:rsidRPr="00E33DDC">
        <w:t>dataset of monthly mean values is provided in</w:t>
      </w:r>
      <w:r>
        <w:t xml:space="preserve"> </w:t>
      </w:r>
      <w:hyperlink w:anchor="_Appendix_B:_Full" w:history="1">
        <w:r w:rsidRPr="00924A1F">
          <w:t>Appendix B</w:t>
        </w:r>
      </w:hyperlink>
      <w:r w:rsidRPr="00E33DDC">
        <w:t xml:space="preserve">. Note that the concentration data presented in </w:t>
      </w:r>
      <w:r w:rsidRPr="00E33DDC">
        <w:rPr>
          <w:color w:val="2B579A"/>
          <w:shd w:val="clear" w:color="auto" w:fill="E6E6E6"/>
        </w:rPr>
        <w:fldChar w:fldCharType="begin"/>
      </w:r>
      <w:r w:rsidRPr="00E33DDC">
        <w:instrText xml:space="preserve"> REF _Ref55286624 \h </w:instrText>
      </w:r>
      <w:r>
        <w:instrText xml:space="preserve"> \* MERGEFORMAT </w:instrText>
      </w:r>
      <w:r w:rsidRPr="00E33DDC">
        <w:rPr>
          <w:color w:val="2B579A"/>
          <w:shd w:val="clear" w:color="auto" w:fill="E6E6E6"/>
        </w:rPr>
      </w:r>
      <w:r w:rsidRPr="00E33DDC">
        <w:rPr>
          <w:color w:val="2B579A"/>
          <w:shd w:val="clear" w:color="auto" w:fill="E6E6E6"/>
        </w:rPr>
        <w:fldChar w:fldCharType="separate"/>
      </w:r>
      <w:r w:rsidRPr="00AD7F81">
        <w:t>Table B.</w:t>
      </w:r>
      <w:r>
        <w:rPr>
          <w:noProof/>
        </w:rPr>
        <w:t>1</w:t>
      </w:r>
      <w:r w:rsidRPr="00E33DDC">
        <w:rPr>
          <w:color w:val="2B579A"/>
          <w:shd w:val="clear" w:color="auto" w:fill="E6E6E6"/>
        </w:rPr>
        <w:fldChar w:fldCharType="end"/>
      </w:r>
      <w:r w:rsidRPr="00E33DDC">
        <w:t xml:space="preserve"> includes distan</w:t>
      </w:r>
      <w:r>
        <w:t>ce corrected values, only where relevant.</w:t>
      </w:r>
    </w:p>
    <w:p w14:paraId="056C3CFB" w14:textId="5560950F" w:rsidR="00B05A22" w:rsidRDefault="006748E0" w:rsidP="00400B0F">
      <w:pPr>
        <w:rPr>
          <w:noProof/>
          <w:color w:val="FF0000"/>
        </w:rPr>
      </w:pPr>
      <w:r>
        <w:rPr>
          <w:color w:val="2B579A"/>
          <w:shd w:val="clear" w:color="auto" w:fill="E6E6E6"/>
        </w:rPr>
        <w:fldChar w:fldCharType="begin"/>
      </w:r>
      <w:r>
        <w:instrText xml:space="preserve"> REF _Ref55286443 \h </w:instrText>
      </w:r>
      <w:r>
        <w:rPr>
          <w:color w:val="2B579A"/>
          <w:shd w:val="clear" w:color="auto" w:fill="E6E6E6"/>
        </w:rPr>
      </w:r>
      <w:r>
        <w:rPr>
          <w:color w:val="2B579A"/>
          <w:shd w:val="clear" w:color="auto" w:fill="E6E6E6"/>
        </w:rPr>
        <w:fldChar w:fldCharType="separate"/>
      </w:r>
      <w:r w:rsidR="00AD7F81" w:rsidRPr="0040723F">
        <w:rPr>
          <w:shd w:val="clear" w:color="auto" w:fill="E6E6E6"/>
        </w:rPr>
        <w:t>Table A.</w:t>
      </w:r>
      <w:r w:rsidR="00AD7F81">
        <w:rPr>
          <w:noProof/>
        </w:rPr>
        <w:t>5</w:t>
      </w:r>
      <w:r>
        <w:rPr>
          <w:color w:val="2B579A"/>
          <w:shd w:val="clear" w:color="auto" w:fill="E6E6E6"/>
        </w:rPr>
        <w:fldChar w:fldCharType="end"/>
      </w:r>
      <w:r>
        <w:t xml:space="preserve"> </w:t>
      </w:r>
      <w:r w:rsidR="00005A10" w:rsidRPr="00E33DDC">
        <w:t xml:space="preserve">in </w:t>
      </w:r>
      <w:hyperlink w:anchor="_Appendix_A:_Monitoring" w:history="1">
        <w:r w:rsidR="008F1215" w:rsidRPr="0039383B">
          <w:t>Appendix A</w:t>
        </w:r>
      </w:hyperlink>
      <w:r w:rsidR="000674D3">
        <w:t xml:space="preserve"> </w:t>
      </w:r>
      <w:r w:rsidR="00005A10" w:rsidRPr="00E33DDC">
        <w:t>compares the ratified continuous monitored NO</w:t>
      </w:r>
      <w:r w:rsidR="00005A10" w:rsidRPr="00E33DDC">
        <w:rPr>
          <w:vertAlign w:val="subscript"/>
        </w:rPr>
        <w:t>2</w:t>
      </w:r>
      <w:r w:rsidR="00005A10" w:rsidRPr="00E33DDC">
        <w:t xml:space="preserve"> hourly mean concentrations for the past five years</w:t>
      </w:r>
      <w:r w:rsidR="00005A10">
        <w:t xml:space="preserve"> with the air quality objective of 200µg/m</w:t>
      </w:r>
      <w:r w:rsidR="00005A10" w:rsidRPr="00005A10">
        <w:rPr>
          <w:vertAlign w:val="superscript"/>
        </w:rPr>
        <w:t>3</w:t>
      </w:r>
      <w:r w:rsidR="00005A10">
        <w:t>, not to be exceeded more than 18 times per year.</w:t>
      </w:r>
      <w:r w:rsidR="00B809C3">
        <w:t xml:space="preserve"> </w:t>
      </w:r>
      <w:r w:rsidR="00B809C3" w:rsidRPr="007D6F8E">
        <w:t xml:space="preserve">There were no exceedances of the </w:t>
      </w:r>
      <w:proofErr w:type="gramStart"/>
      <w:r w:rsidR="00B809C3" w:rsidRPr="007D6F8E">
        <w:t>200 µg</w:t>
      </w:r>
      <w:proofErr w:type="gramEnd"/>
      <w:r w:rsidR="00B809C3" w:rsidRPr="007D6F8E">
        <w:t xml:space="preserve"> m</w:t>
      </w:r>
      <w:r w:rsidR="00B809C3" w:rsidRPr="007D6F8E">
        <w:rPr>
          <w:vertAlign w:val="superscript"/>
        </w:rPr>
        <w:t>-3</w:t>
      </w:r>
      <w:r w:rsidR="00B809C3" w:rsidRPr="007D6F8E">
        <w:t xml:space="preserve"> hourly value in 202</w:t>
      </w:r>
      <w:r w:rsidR="00B809C3">
        <w:t>3</w:t>
      </w:r>
      <w:r w:rsidR="00B809C3" w:rsidRPr="007D6F8E">
        <w:t>.</w:t>
      </w:r>
    </w:p>
    <w:p w14:paraId="5AD3EB8A" w14:textId="77777777" w:rsidR="00EB58F8" w:rsidRPr="008474D8" w:rsidRDefault="1A47C53D" w:rsidP="07F01278">
      <w:pPr>
        <w:pStyle w:val="Heading3"/>
      </w:pPr>
      <w:bookmarkStart w:id="71" w:name="_Toc170133137"/>
      <w:r w:rsidRPr="0040723F">
        <w:rPr>
          <w:shd w:val="clear" w:color="auto" w:fill="E6E6E6"/>
        </w:rPr>
        <w:lastRenderedPageBreak/>
        <w:t>Particulate Matter (PM</w:t>
      </w:r>
      <w:r w:rsidRPr="0040723F">
        <w:rPr>
          <w:shd w:val="clear" w:color="auto" w:fill="E6E6E6"/>
          <w:vertAlign w:val="subscript"/>
        </w:rPr>
        <w:t>10</w:t>
      </w:r>
      <w:r w:rsidRPr="0040723F">
        <w:rPr>
          <w:shd w:val="clear" w:color="auto" w:fill="E6E6E6"/>
        </w:rPr>
        <w:t>)</w:t>
      </w:r>
      <w:bookmarkEnd w:id="71"/>
    </w:p>
    <w:p w14:paraId="0EFFFFA0" w14:textId="06F69F56" w:rsidR="00005A10" w:rsidRPr="00E33DDC" w:rsidRDefault="00E5134E" w:rsidP="006748E0">
      <w:r>
        <w:rPr>
          <w:color w:val="2B579A"/>
          <w:shd w:val="clear" w:color="auto" w:fill="E6E6E6"/>
        </w:rPr>
        <w:fldChar w:fldCharType="begin"/>
      </w:r>
      <w:r>
        <w:rPr>
          <w:color w:val="2B579A"/>
          <w:shd w:val="clear" w:color="auto" w:fill="E6E6E6"/>
        </w:rPr>
        <w:instrText xml:space="preserve"> REF _Ref63330495 \h </w:instrText>
      </w:r>
      <w:r w:rsidR="006748E0">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AD7F81" w:rsidRPr="00AD7F81">
        <w:t>Table A.</w:t>
      </w:r>
      <w:r w:rsidR="00AD7F81">
        <w:rPr>
          <w:noProof/>
        </w:rPr>
        <w:t>6</w:t>
      </w:r>
      <w:r>
        <w:rPr>
          <w:color w:val="2B579A"/>
          <w:shd w:val="clear" w:color="auto" w:fill="E6E6E6"/>
        </w:rPr>
        <w:fldChar w:fldCharType="end"/>
      </w:r>
      <w:r w:rsidR="00341451">
        <w:t xml:space="preserve"> </w:t>
      </w:r>
      <w:r w:rsidR="00005A10" w:rsidRPr="00E33DDC">
        <w:t xml:space="preserve">in </w:t>
      </w:r>
      <w:hyperlink w:anchor="_Appendix_A:_Monitoring" w:history="1">
        <w:r w:rsidR="000674D3" w:rsidRPr="000674D3">
          <w:rPr>
            <w:rStyle w:val="Hyperlink"/>
          </w:rPr>
          <w:fldChar w:fldCharType="begin"/>
        </w:r>
        <w:r w:rsidR="000674D3" w:rsidRPr="000674D3">
          <w:rPr>
            <w:rStyle w:val="Hyperlink"/>
          </w:rPr>
          <w:instrText xml:space="preserve"> REF _Ref67664245 \h </w:instrText>
        </w:r>
        <w:r w:rsidR="006748E0">
          <w:rPr>
            <w:rStyle w:val="Hyperlink"/>
          </w:rPr>
          <w:instrText xml:space="preserve"> \* MERGEFORMAT </w:instrText>
        </w:r>
        <w:r w:rsidR="000674D3" w:rsidRPr="000674D3">
          <w:rPr>
            <w:rStyle w:val="Hyperlink"/>
          </w:rPr>
        </w:r>
        <w:r w:rsidR="000674D3" w:rsidRPr="000674D3">
          <w:rPr>
            <w:rStyle w:val="Hyperlink"/>
          </w:rPr>
          <w:fldChar w:fldCharType="separate"/>
        </w:r>
        <w:r w:rsidR="00AD7F81" w:rsidRPr="00AD7F81">
          <w:t>Appendix A: Monitoring Results</w:t>
        </w:r>
        <w:r w:rsidR="000674D3" w:rsidRPr="000674D3">
          <w:rPr>
            <w:rStyle w:val="Hyperlink"/>
          </w:rPr>
          <w:fldChar w:fldCharType="end"/>
        </w:r>
      </w:hyperlink>
      <w:r w:rsidR="000674D3">
        <w:t xml:space="preserve"> </w:t>
      </w:r>
      <w:r w:rsidR="00005A10" w:rsidRPr="00E33DDC">
        <w:t>compares the ratified and adjusted monitored PM</w:t>
      </w:r>
      <w:r w:rsidR="00005A10" w:rsidRPr="00E33DDC">
        <w:rPr>
          <w:vertAlign w:val="subscript"/>
        </w:rPr>
        <w:t>10</w:t>
      </w:r>
      <w:r w:rsidR="00005A10" w:rsidRPr="00E33DDC">
        <w:t xml:space="preserve"> annual mean concentrations for the past </w:t>
      </w:r>
      <w:r w:rsidR="00940909">
        <w:t>three</w:t>
      </w:r>
      <w:r w:rsidR="00005A10" w:rsidRPr="00E33DDC">
        <w:t xml:space="preserve"> years</w:t>
      </w:r>
      <w:r w:rsidR="00940909">
        <w:t xml:space="preserve"> at South Street</w:t>
      </w:r>
      <w:r w:rsidR="00005A10" w:rsidRPr="00E33DDC">
        <w:t xml:space="preserve"> with the air quality objective of 40µg/m</w:t>
      </w:r>
      <w:r w:rsidR="00005A10" w:rsidRPr="00E33DDC">
        <w:rPr>
          <w:vertAlign w:val="superscript"/>
        </w:rPr>
        <w:t>3</w:t>
      </w:r>
      <w:r w:rsidR="00005A10" w:rsidRPr="00E33DDC">
        <w:t>.</w:t>
      </w:r>
      <w:r w:rsidR="00940909">
        <w:t xml:space="preserve"> PM</w:t>
      </w:r>
      <w:r w:rsidR="00940909" w:rsidRPr="00B64098">
        <w:rPr>
          <w:vertAlign w:val="subscript"/>
        </w:rPr>
        <w:t>10</w:t>
      </w:r>
      <w:r w:rsidR="00940909">
        <w:t xml:space="preserve"> </w:t>
      </w:r>
      <w:r w:rsidR="00EA3720">
        <w:t xml:space="preserve">annual mean concentration </w:t>
      </w:r>
      <w:r w:rsidR="00940909">
        <w:t>in 2023 w</w:t>
      </w:r>
      <w:r w:rsidR="00EA3720">
        <w:t>as</w:t>
      </w:r>
      <w:r w:rsidR="00940909">
        <w:t xml:space="preserve"> 1</w:t>
      </w:r>
      <w:r w:rsidR="00605DBC">
        <w:t>6</w:t>
      </w:r>
      <w:r w:rsidR="00940909">
        <w:t xml:space="preserve"> </w:t>
      </w:r>
      <w:r w:rsidR="00940909">
        <w:rPr>
          <w:rFonts w:cs="Arial"/>
        </w:rPr>
        <w:t>µ</w:t>
      </w:r>
      <w:r w:rsidR="00940909">
        <w:t>g m</w:t>
      </w:r>
      <w:r w:rsidR="00940909">
        <w:rPr>
          <w:vertAlign w:val="superscript"/>
        </w:rPr>
        <w:t>-3</w:t>
      </w:r>
      <w:r w:rsidR="00EA3720">
        <w:t xml:space="preserve"> which is a small increase from 14 </w:t>
      </w:r>
      <w:r w:rsidR="00EA3720">
        <w:rPr>
          <w:rFonts w:cs="Arial"/>
        </w:rPr>
        <w:t>µ</w:t>
      </w:r>
      <w:r w:rsidR="00EA3720">
        <w:t>g m</w:t>
      </w:r>
      <w:r w:rsidR="00EA3720">
        <w:rPr>
          <w:vertAlign w:val="superscript"/>
        </w:rPr>
        <w:t>-3</w:t>
      </w:r>
      <w:r w:rsidR="00EA3720">
        <w:t xml:space="preserve"> in 2022</w:t>
      </w:r>
      <w:r w:rsidR="00FE0FCE">
        <w:t>,</w:t>
      </w:r>
      <w:r w:rsidR="00EA3720">
        <w:t xml:space="preserve"> however this is still significantly</w:t>
      </w:r>
      <w:r w:rsidR="00940909">
        <w:t xml:space="preserve"> below the annual objective concentration of 40</w:t>
      </w:r>
      <w:r w:rsidR="00940909" w:rsidRPr="00B64098">
        <w:rPr>
          <w:rFonts w:cs="Arial"/>
        </w:rPr>
        <w:t xml:space="preserve"> </w:t>
      </w:r>
      <w:r w:rsidR="00940909">
        <w:rPr>
          <w:rFonts w:cs="Arial"/>
        </w:rPr>
        <w:t>µ</w:t>
      </w:r>
      <w:r w:rsidR="00940909">
        <w:t>g m</w:t>
      </w:r>
      <w:r w:rsidR="00940909">
        <w:rPr>
          <w:vertAlign w:val="superscript"/>
        </w:rPr>
        <w:t>-3</w:t>
      </w:r>
      <w:r w:rsidR="00940909">
        <w:t>.</w:t>
      </w:r>
    </w:p>
    <w:p w14:paraId="0DFE6596" w14:textId="6348776A" w:rsidR="00005A10" w:rsidRDefault="00216085" w:rsidP="004F4671">
      <w:r>
        <w:rPr>
          <w:color w:val="2B579A"/>
          <w:shd w:val="clear" w:color="auto" w:fill="E6E6E6"/>
        </w:rPr>
        <w:fldChar w:fldCharType="begin"/>
      </w:r>
      <w:r>
        <w:rPr>
          <w:color w:val="2B579A"/>
          <w:shd w:val="clear" w:color="auto" w:fill="E6E6E6"/>
        </w:rPr>
        <w:instrText xml:space="preserve"> REF _Ref63330501 \h </w:instrText>
      </w:r>
      <w:r w:rsidR="006748E0">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AD7F81" w:rsidRPr="00AD7F81">
        <w:t>Table A.</w:t>
      </w:r>
      <w:r w:rsidR="00AD7F81">
        <w:rPr>
          <w:noProof/>
        </w:rPr>
        <w:t>7</w:t>
      </w:r>
      <w:r>
        <w:rPr>
          <w:color w:val="2B579A"/>
          <w:shd w:val="clear" w:color="auto" w:fill="E6E6E6"/>
        </w:rPr>
        <w:fldChar w:fldCharType="end"/>
      </w:r>
      <w:r>
        <w:rPr>
          <w:color w:val="2B579A"/>
          <w:shd w:val="clear" w:color="auto" w:fill="E6E6E6"/>
        </w:rPr>
        <w:t xml:space="preserve"> </w:t>
      </w:r>
      <w:r w:rsidR="00005A10" w:rsidRPr="00E33DDC">
        <w:t xml:space="preserve">in </w:t>
      </w:r>
      <w:hyperlink w:anchor="_Appendix_A:_Monitoring" w:history="1">
        <w:r w:rsidR="00005A10" w:rsidRPr="00803D59">
          <w:t>Appendix A</w:t>
        </w:r>
      </w:hyperlink>
      <w:r w:rsidR="00005A10" w:rsidRPr="00E33DDC">
        <w:t xml:space="preserve"> compares the ratified continuous monitored PM</w:t>
      </w:r>
      <w:r w:rsidR="00005A10" w:rsidRPr="00E33DDC">
        <w:rPr>
          <w:vertAlign w:val="subscript"/>
        </w:rPr>
        <w:t>1</w:t>
      </w:r>
      <w:r w:rsidR="002048BE">
        <w:rPr>
          <w:vertAlign w:val="subscript"/>
        </w:rPr>
        <w:t>0</w:t>
      </w:r>
      <w:r w:rsidR="00D879E1">
        <w:rPr>
          <w:vertAlign w:val="subscript"/>
        </w:rPr>
        <w:t xml:space="preserve"> </w:t>
      </w:r>
      <w:r w:rsidR="00005A10" w:rsidRPr="00E33DDC">
        <w:t xml:space="preserve">daily mean concentrations for the past </w:t>
      </w:r>
      <w:r w:rsidR="00940909">
        <w:t>three</w:t>
      </w:r>
      <w:r w:rsidR="00005A10" w:rsidRPr="00E33DDC">
        <w:t xml:space="preserve"> years with the air quality objective of 50µg/m</w:t>
      </w:r>
      <w:r w:rsidR="00005A10" w:rsidRPr="00E33DDC">
        <w:rPr>
          <w:vertAlign w:val="superscript"/>
        </w:rPr>
        <w:t>3</w:t>
      </w:r>
      <w:r w:rsidR="00005A10" w:rsidRPr="00E33DDC">
        <w:t>, not to be exceeded more than 35 times per year.</w:t>
      </w:r>
      <w:r w:rsidR="004F4671">
        <w:t xml:space="preserve"> Figure A.8 presents PM</w:t>
      </w:r>
      <w:r w:rsidR="004F4671">
        <w:rPr>
          <w:vertAlign w:val="subscript"/>
        </w:rPr>
        <w:t>10</w:t>
      </w:r>
      <w:r w:rsidR="004F4671">
        <w:t xml:space="preserve"> annual mean concentrations for the automatic (continuous) monitoring site at Farnham (South Street) between years 2021 and 2023 with the air quality objective of </w:t>
      </w:r>
      <w:r w:rsidR="004F4671" w:rsidRPr="00AD51BA">
        <w:t>40 µg m</w:t>
      </w:r>
      <w:r w:rsidR="004F4671" w:rsidRPr="00AD51BA">
        <w:rPr>
          <w:vertAlign w:val="superscript"/>
        </w:rPr>
        <w:t>-3</w:t>
      </w:r>
      <w:r w:rsidR="004F4671">
        <w:t>.</w:t>
      </w:r>
    </w:p>
    <w:p w14:paraId="4F0E5C81" w14:textId="393641D7" w:rsidR="00940909" w:rsidRDefault="00940909" w:rsidP="00940909">
      <w:r>
        <w:rPr>
          <w:bCs/>
        </w:rPr>
        <w:t xml:space="preserve">There </w:t>
      </w:r>
      <w:r w:rsidR="00976727">
        <w:rPr>
          <w:bCs/>
        </w:rPr>
        <w:t>were</w:t>
      </w:r>
      <w:r w:rsidRPr="00A127E6">
        <w:t xml:space="preserve"> no exceedances of the short-term </w:t>
      </w:r>
      <w:r>
        <w:t>air quality objectives.</w:t>
      </w:r>
    </w:p>
    <w:p w14:paraId="738BD167" w14:textId="77777777" w:rsidR="00005A10" w:rsidRPr="008474D8" w:rsidRDefault="1A47C53D" w:rsidP="07F01278">
      <w:pPr>
        <w:pStyle w:val="Heading3"/>
      </w:pPr>
      <w:bookmarkStart w:id="72" w:name="_Toc170133138"/>
      <w:r w:rsidRPr="0040723F">
        <w:rPr>
          <w:shd w:val="clear" w:color="auto" w:fill="E6E6E6"/>
        </w:rPr>
        <w:t>Particulate Matter (PM</w:t>
      </w:r>
      <w:r w:rsidRPr="0040723F">
        <w:rPr>
          <w:shd w:val="clear" w:color="auto" w:fill="E6E6E6"/>
          <w:vertAlign w:val="subscript"/>
        </w:rPr>
        <w:t>2.5</w:t>
      </w:r>
      <w:r w:rsidRPr="0040723F">
        <w:rPr>
          <w:shd w:val="clear" w:color="auto" w:fill="E6E6E6"/>
        </w:rPr>
        <w:t>)</w:t>
      </w:r>
      <w:bookmarkEnd w:id="72"/>
    </w:p>
    <w:p w14:paraId="0624735A" w14:textId="094647F0" w:rsidR="00940909" w:rsidRDefault="00940909" w:rsidP="00940909">
      <w:r w:rsidRPr="00535D54">
        <w:t>As there is no PM</w:t>
      </w:r>
      <w:r w:rsidRPr="00535D54">
        <w:rPr>
          <w:vertAlign w:val="subscript"/>
        </w:rPr>
        <w:t>2.5</w:t>
      </w:r>
      <w:r w:rsidRPr="00535D54">
        <w:t xml:space="preserve"> monitoring in Waverley Borough Council, we have followed Defra’s technical guidance</w:t>
      </w:r>
      <w:r w:rsidRPr="003574C8">
        <w:rPr>
          <w:vertAlign w:val="superscript"/>
        </w:rPr>
        <w:footnoteReference w:id="14"/>
      </w:r>
      <w:r w:rsidRPr="00535D54">
        <w:t xml:space="preserve"> to estimate PM</w:t>
      </w:r>
      <w:r w:rsidRPr="00535D54">
        <w:rPr>
          <w:vertAlign w:val="subscript"/>
        </w:rPr>
        <w:t>2.5</w:t>
      </w:r>
      <w:r w:rsidRPr="00535D54">
        <w:t xml:space="preserve"> concentration from the measured PM</w:t>
      </w:r>
      <w:r w:rsidRPr="00535D54">
        <w:rPr>
          <w:vertAlign w:val="subscript"/>
        </w:rPr>
        <w:t>10</w:t>
      </w:r>
      <w:r w:rsidRPr="00535D54">
        <w:t xml:space="preserve"> concentration. </w:t>
      </w:r>
      <w:r>
        <w:t>I</w:t>
      </w:r>
      <w:r w:rsidRPr="00503EAB">
        <w:t>n accordance with the</w:t>
      </w:r>
      <w:r>
        <w:rPr>
          <w:iCs/>
        </w:rPr>
        <w:t xml:space="preserve"> Technical Guidance </w:t>
      </w:r>
      <w:r w:rsidRPr="00503EAB">
        <w:rPr>
          <w:iCs/>
          <w:sz w:val="18"/>
          <w:szCs w:val="18"/>
        </w:rPr>
        <w:t>(</w:t>
      </w:r>
      <w:r>
        <w:rPr>
          <w:iCs/>
          <w:sz w:val="18"/>
          <w:szCs w:val="18"/>
        </w:rPr>
        <w:t>Defra, 2022, Box 7.7</w:t>
      </w:r>
      <w:r w:rsidRPr="00503EAB">
        <w:rPr>
          <w:iCs/>
          <w:sz w:val="18"/>
          <w:szCs w:val="18"/>
        </w:rPr>
        <w:t>)</w:t>
      </w:r>
      <w:r w:rsidRPr="00503EAB">
        <w:t xml:space="preserve"> </w:t>
      </w:r>
      <w:r>
        <w:t xml:space="preserve">a </w:t>
      </w:r>
      <w:r w:rsidRPr="00503EAB">
        <w:t xml:space="preserve">nationally derived </w:t>
      </w:r>
      <w:proofErr w:type="spellStart"/>
      <w:r>
        <w:t>PM</w:t>
      </w:r>
      <w:r>
        <w:rPr>
          <w:vertAlign w:val="subscript"/>
        </w:rPr>
        <w:t>Coarse</w:t>
      </w:r>
      <w:proofErr w:type="spellEnd"/>
      <w:r>
        <w:t xml:space="preserve"> concentration</w:t>
      </w:r>
      <w:r>
        <w:rPr>
          <w:rStyle w:val="FootnoteReference"/>
        </w:rPr>
        <w:footnoteReference w:id="15"/>
      </w:r>
      <w:r>
        <w:t xml:space="preserve"> of </w:t>
      </w:r>
      <w:r w:rsidR="003F2D2F">
        <w:t xml:space="preserve">5.9 </w:t>
      </w:r>
      <w:r>
        <w:rPr>
          <w:rFonts w:cs="Arial"/>
        </w:rPr>
        <w:t>µ</w:t>
      </w:r>
      <w:r>
        <w:t>g m</w:t>
      </w:r>
      <w:r>
        <w:rPr>
          <w:vertAlign w:val="superscript"/>
        </w:rPr>
        <w:t>-3</w:t>
      </w:r>
      <w:r>
        <w:t xml:space="preserve"> was subtracted from the measured PM</w:t>
      </w:r>
      <w:r>
        <w:rPr>
          <w:vertAlign w:val="subscript"/>
        </w:rPr>
        <w:t>10</w:t>
      </w:r>
      <w:r>
        <w:t xml:space="preserve"> </w:t>
      </w:r>
      <w:r w:rsidRPr="00503EAB">
        <w:t>co</w:t>
      </w:r>
      <w:r>
        <w:t>ncentrations measured at South Street (</w:t>
      </w:r>
      <w:r w:rsidR="003F2D2F">
        <w:t>15.7</w:t>
      </w:r>
      <w:r>
        <w:t xml:space="preserve"> </w:t>
      </w:r>
      <w:r>
        <w:rPr>
          <w:rFonts w:cs="Arial"/>
        </w:rPr>
        <w:t>µ</w:t>
      </w:r>
      <w:r>
        <w:t>g m</w:t>
      </w:r>
      <w:r>
        <w:rPr>
          <w:vertAlign w:val="superscript"/>
        </w:rPr>
        <w:t>-3</w:t>
      </w:r>
      <w:r>
        <w:t xml:space="preserve"> to 1 decimal place) to provide PM</w:t>
      </w:r>
      <w:r>
        <w:rPr>
          <w:vertAlign w:val="subscript"/>
        </w:rPr>
        <w:t>2.5</w:t>
      </w:r>
      <w:r>
        <w:t xml:space="preserve"> concentration estimate of </w:t>
      </w:r>
      <w:r w:rsidR="003F2D2F">
        <w:t>9.8</w:t>
      </w:r>
      <w:r>
        <w:t xml:space="preserve"> </w:t>
      </w:r>
      <w:r>
        <w:rPr>
          <w:rFonts w:cs="Arial"/>
        </w:rPr>
        <w:t>µ</w:t>
      </w:r>
      <w:r>
        <w:t>g m</w:t>
      </w:r>
      <w:r>
        <w:rPr>
          <w:vertAlign w:val="superscript"/>
        </w:rPr>
        <w:t>-3</w:t>
      </w:r>
      <w:r>
        <w:t>.</w:t>
      </w:r>
    </w:p>
    <w:p w14:paraId="6F90819C" w14:textId="7D313289" w:rsidR="00005A10" w:rsidRDefault="00005A10" w:rsidP="00400B0F"/>
    <w:p w14:paraId="4F6E933D" w14:textId="669C1796" w:rsidR="00886415" w:rsidRDefault="00886415" w:rsidP="00400B0F"/>
    <w:p w14:paraId="15C94346" w14:textId="77777777" w:rsidR="00005A10" w:rsidRDefault="00005A10" w:rsidP="00400B0F"/>
    <w:p w14:paraId="652682CF" w14:textId="77777777" w:rsidR="00005A10" w:rsidRDefault="00005A10" w:rsidP="00CD3892">
      <w:pPr>
        <w:pStyle w:val="Heading2"/>
        <w:sectPr w:rsidR="00005A10" w:rsidSect="003948F5">
          <w:pgSz w:w="11899" w:h="16838" w:code="9"/>
          <w:pgMar w:top="1134" w:right="1134" w:bottom="1134" w:left="1134" w:header="340" w:footer="340" w:gutter="0"/>
          <w:cols w:space="708"/>
          <w:docGrid w:linePitch="326"/>
        </w:sectPr>
      </w:pPr>
    </w:p>
    <w:p w14:paraId="117529C0" w14:textId="2F0D0241" w:rsidR="00005A10" w:rsidRPr="008474D8" w:rsidRDefault="1A47C53D" w:rsidP="07F01278">
      <w:pPr>
        <w:pStyle w:val="Heading1"/>
        <w:numPr>
          <w:ilvl w:val="0"/>
          <w:numId w:val="0"/>
        </w:numPr>
        <w:ind w:left="432" w:hanging="432"/>
      </w:pPr>
      <w:bookmarkStart w:id="73" w:name="_Appendix_A:_Monitoring"/>
      <w:bookmarkStart w:id="74" w:name="_Ref67663531"/>
      <w:bookmarkStart w:id="75" w:name="_Ref67663696"/>
      <w:bookmarkStart w:id="76" w:name="_Ref67663759"/>
      <w:bookmarkStart w:id="77" w:name="_Ref67663914"/>
      <w:bookmarkStart w:id="78" w:name="_Ref67664136"/>
      <w:bookmarkStart w:id="79" w:name="_Ref67664197"/>
      <w:bookmarkStart w:id="80" w:name="_Ref67664245"/>
      <w:bookmarkStart w:id="81" w:name="_Toc170133139"/>
      <w:bookmarkEnd w:id="73"/>
      <w:r w:rsidRPr="0040723F">
        <w:rPr>
          <w:shd w:val="clear" w:color="auto" w:fill="E6E6E6"/>
        </w:rPr>
        <w:lastRenderedPageBreak/>
        <w:t>Appendix A: Monitoring Results</w:t>
      </w:r>
      <w:bookmarkEnd w:id="74"/>
      <w:bookmarkEnd w:id="75"/>
      <w:bookmarkEnd w:id="76"/>
      <w:bookmarkEnd w:id="77"/>
      <w:bookmarkEnd w:id="78"/>
      <w:bookmarkEnd w:id="79"/>
      <w:bookmarkEnd w:id="80"/>
      <w:bookmarkEnd w:id="81"/>
    </w:p>
    <w:p w14:paraId="56CF6977" w14:textId="595B2E25" w:rsidR="00005A10" w:rsidRPr="008474D8" w:rsidRDefault="318EF5D3" w:rsidP="07F01278">
      <w:pPr>
        <w:pStyle w:val="Caption"/>
      </w:pPr>
      <w:bookmarkStart w:id="82" w:name="_Ref55286241"/>
      <w:bookmarkStart w:id="83" w:name="_Toc170123325"/>
      <w:r w:rsidRPr="0040723F">
        <w:rPr>
          <w:shd w:val="clear" w:color="auto" w:fill="E6E6E6"/>
        </w:rPr>
        <w:t>Table A.</w:t>
      </w:r>
      <w:r w:rsidR="00D8784A" w:rsidRPr="07F01278">
        <w:rPr>
          <w:color w:val="2B579A"/>
          <w:shd w:val="clear" w:color="auto" w:fill="E6E6E6"/>
        </w:rPr>
        <w:fldChar w:fldCharType="begin"/>
      </w:r>
      <w:r w:rsidR="00D8784A" w:rsidRPr="07F01278">
        <w:rPr>
          <w:noProof/>
        </w:rPr>
        <w:instrText xml:space="preserve"> SEQ Table_A \* ARABIC </w:instrText>
      </w:r>
      <w:r w:rsidR="00D8784A" w:rsidRPr="07F01278">
        <w:rPr>
          <w:color w:val="2B579A"/>
          <w:shd w:val="clear" w:color="auto" w:fill="E6E6E6"/>
        </w:rPr>
        <w:fldChar w:fldCharType="separate"/>
      </w:r>
      <w:r w:rsidR="00AD7F81">
        <w:rPr>
          <w:noProof/>
        </w:rPr>
        <w:t>1</w:t>
      </w:r>
      <w:r w:rsidR="00D8784A" w:rsidRPr="07F01278">
        <w:rPr>
          <w:color w:val="2B579A"/>
          <w:shd w:val="clear" w:color="auto" w:fill="E6E6E6"/>
        </w:rPr>
        <w:fldChar w:fldCharType="end"/>
      </w:r>
      <w:bookmarkEnd w:id="82"/>
      <w:r w:rsidRPr="0040723F">
        <w:rPr>
          <w:shd w:val="clear" w:color="auto" w:fill="E6E6E6"/>
        </w:rPr>
        <w:t xml:space="preserve"> – Details of Automatic Monitoring Sites</w:t>
      </w:r>
      <w:bookmarkEnd w:id="83"/>
    </w:p>
    <w:tbl>
      <w:tblPr>
        <w:tblStyle w:val="TableStyle4"/>
        <w:tblW w:w="0" w:type="auto"/>
        <w:tblLayout w:type="fixed"/>
        <w:tblLook w:val="04A0" w:firstRow="1" w:lastRow="0" w:firstColumn="1" w:lastColumn="0" w:noHBand="0" w:noVBand="1"/>
      </w:tblPr>
      <w:tblGrid>
        <w:gridCol w:w="836"/>
        <w:gridCol w:w="1148"/>
        <w:gridCol w:w="1365"/>
        <w:gridCol w:w="1081"/>
        <w:gridCol w:w="1147"/>
        <w:gridCol w:w="1147"/>
        <w:gridCol w:w="1635"/>
        <w:gridCol w:w="2551"/>
        <w:gridCol w:w="1276"/>
        <w:gridCol w:w="1276"/>
        <w:gridCol w:w="850"/>
      </w:tblGrid>
      <w:tr w:rsidR="007554F7" w:rsidRPr="00D8784A" w14:paraId="06ADFA32" w14:textId="77777777" w:rsidTr="003F2D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36" w:type="dxa"/>
          </w:tcPr>
          <w:p w14:paraId="6E0DD557" w14:textId="77777777" w:rsidR="00D8784A" w:rsidRPr="00D8784A" w:rsidRDefault="00D8784A" w:rsidP="00FC5CB6">
            <w:pPr>
              <w:spacing w:before="0" w:after="0" w:line="240" w:lineRule="auto"/>
              <w:rPr>
                <w:sz w:val="20"/>
              </w:rPr>
            </w:pPr>
            <w:r w:rsidRPr="00D8784A">
              <w:rPr>
                <w:sz w:val="20"/>
              </w:rPr>
              <w:t>Site ID</w:t>
            </w:r>
          </w:p>
        </w:tc>
        <w:tc>
          <w:tcPr>
            <w:tcW w:w="1148" w:type="dxa"/>
          </w:tcPr>
          <w:p w14:paraId="23BE6604"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Site Name</w:t>
            </w:r>
          </w:p>
        </w:tc>
        <w:tc>
          <w:tcPr>
            <w:tcW w:w="1365" w:type="dxa"/>
          </w:tcPr>
          <w:p w14:paraId="5A5C6139"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Site Type</w:t>
            </w:r>
          </w:p>
        </w:tc>
        <w:tc>
          <w:tcPr>
            <w:tcW w:w="1081" w:type="dxa"/>
          </w:tcPr>
          <w:p w14:paraId="250AA345"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X OS Grid Ref (Easting)</w:t>
            </w:r>
          </w:p>
        </w:tc>
        <w:tc>
          <w:tcPr>
            <w:tcW w:w="1147" w:type="dxa"/>
          </w:tcPr>
          <w:p w14:paraId="2426668F" w14:textId="77777777" w:rsidR="00D8784A" w:rsidRPr="008A0D5F"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lang w:val="es-ES"/>
              </w:rPr>
            </w:pPr>
            <w:r w:rsidRPr="008A0D5F">
              <w:rPr>
                <w:sz w:val="20"/>
                <w:lang w:val="es-ES"/>
              </w:rPr>
              <w:t xml:space="preserve">Y OS </w:t>
            </w:r>
            <w:proofErr w:type="spellStart"/>
            <w:r w:rsidRPr="008A0D5F">
              <w:rPr>
                <w:sz w:val="20"/>
                <w:lang w:val="es-ES"/>
              </w:rPr>
              <w:t>Grid</w:t>
            </w:r>
            <w:proofErr w:type="spellEnd"/>
            <w:r w:rsidRPr="008A0D5F">
              <w:rPr>
                <w:sz w:val="20"/>
                <w:lang w:val="es-ES"/>
              </w:rPr>
              <w:t xml:space="preserve"> </w:t>
            </w:r>
            <w:proofErr w:type="spellStart"/>
            <w:r w:rsidRPr="008A0D5F">
              <w:rPr>
                <w:sz w:val="20"/>
                <w:lang w:val="es-ES"/>
              </w:rPr>
              <w:t>Ref</w:t>
            </w:r>
            <w:proofErr w:type="spellEnd"/>
            <w:r w:rsidRPr="008A0D5F">
              <w:rPr>
                <w:sz w:val="20"/>
                <w:lang w:val="es-ES"/>
              </w:rPr>
              <w:t xml:space="preserve"> (</w:t>
            </w:r>
            <w:proofErr w:type="spellStart"/>
            <w:r w:rsidRPr="008A0D5F">
              <w:rPr>
                <w:sz w:val="20"/>
                <w:lang w:val="es-ES"/>
              </w:rPr>
              <w:t>Northing</w:t>
            </w:r>
            <w:proofErr w:type="spellEnd"/>
            <w:r w:rsidRPr="008A0D5F">
              <w:rPr>
                <w:sz w:val="20"/>
                <w:lang w:val="es-ES"/>
              </w:rPr>
              <w:t>)</w:t>
            </w:r>
          </w:p>
        </w:tc>
        <w:tc>
          <w:tcPr>
            <w:tcW w:w="1147" w:type="dxa"/>
          </w:tcPr>
          <w:p w14:paraId="70394347"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Pollutants Monitored</w:t>
            </w:r>
          </w:p>
        </w:tc>
        <w:tc>
          <w:tcPr>
            <w:tcW w:w="1635" w:type="dxa"/>
          </w:tcPr>
          <w:p w14:paraId="60019CAB" w14:textId="77777777" w:rsidR="00886415"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D8784A">
              <w:rPr>
                <w:sz w:val="20"/>
              </w:rPr>
              <w:t>In AQMA?</w:t>
            </w:r>
          </w:p>
          <w:p w14:paraId="5FD6F7FF" w14:textId="2E64A4C8" w:rsidR="00630BA3" w:rsidRPr="00886415" w:rsidRDefault="00630BA3"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Pr>
                <w:sz w:val="20"/>
              </w:rPr>
              <w:t>Which AQMA?</w:t>
            </w:r>
          </w:p>
        </w:tc>
        <w:tc>
          <w:tcPr>
            <w:tcW w:w="2551" w:type="dxa"/>
          </w:tcPr>
          <w:p w14:paraId="54F4DF8E"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Monitoring Technique</w:t>
            </w:r>
          </w:p>
        </w:tc>
        <w:tc>
          <w:tcPr>
            <w:tcW w:w="1276" w:type="dxa"/>
          </w:tcPr>
          <w:p w14:paraId="51313655"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 xml:space="preserve">Distance to Relevant Exposure (m) </w:t>
            </w:r>
            <w:r w:rsidRPr="000D5BB6">
              <w:rPr>
                <w:sz w:val="20"/>
                <w:vertAlign w:val="superscript"/>
              </w:rPr>
              <w:t>(1)</w:t>
            </w:r>
          </w:p>
        </w:tc>
        <w:tc>
          <w:tcPr>
            <w:tcW w:w="1276" w:type="dxa"/>
          </w:tcPr>
          <w:p w14:paraId="67FE3C5C"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 xml:space="preserve">Distance to kerb of nearest road (m) </w:t>
            </w:r>
            <w:r w:rsidRPr="000D5BB6">
              <w:rPr>
                <w:sz w:val="20"/>
                <w:vertAlign w:val="superscript"/>
              </w:rPr>
              <w:t>(2)</w:t>
            </w:r>
          </w:p>
        </w:tc>
        <w:tc>
          <w:tcPr>
            <w:tcW w:w="850" w:type="dxa"/>
          </w:tcPr>
          <w:p w14:paraId="1F5E7B54"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Inlet Height (m)</w:t>
            </w:r>
          </w:p>
        </w:tc>
      </w:tr>
      <w:tr w:rsidR="003F2D2F" w:rsidRPr="00D8784A" w14:paraId="46960341" w14:textId="77777777" w:rsidTr="003F2D2F">
        <w:tc>
          <w:tcPr>
            <w:cnfStyle w:val="001000000000" w:firstRow="0" w:lastRow="0" w:firstColumn="1" w:lastColumn="0" w:oddVBand="0" w:evenVBand="0" w:oddHBand="0" w:evenHBand="0" w:firstRowFirstColumn="0" w:firstRowLastColumn="0" w:lastRowFirstColumn="0" w:lastRowLastColumn="0"/>
            <w:tcW w:w="836" w:type="dxa"/>
          </w:tcPr>
          <w:p w14:paraId="5B63F7E0" w14:textId="2CB055DF" w:rsidR="003F2D2F" w:rsidRPr="00886415" w:rsidRDefault="00976727" w:rsidP="003F2D2F">
            <w:pPr>
              <w:spacing w:before="0" w:after="0" w:line="240" w:lineRule="auto"/>
              <w:rPr>
                <w:color w:val="FF0000"/>
                <w:sz w:val="20"/>
              </w:rPr>
            </w:pPr>
            <w:r>
              <w:rPr>
                <w:rFonts w:cs="Arial"/>
                <w:sz w:val="20"/>
                <w:szCs w:val="20"/>
              </w:rPr>
              <w:t>WA001</w:t>
            </w:r>
          </w:p>
        </w:tc>
        <w:tc>
          <w:tcPr>
            <w:tcW w:w="1148" w:type="dxa"/>
          </w:tcPr>
          <w:p w14:paraId="2529308E" w14:textId="3814549C"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 xml:space="preserve">Godalming Ockford Road </w:t>
            </w:r>
          </w:p>
        </w:tc>
        <w:tc>
          <w:tcPr>
            <w:tcW w:w="1365" w:type="dxa"/>
          </w:tcPr>
          <w:p w14:paraId="38388BCE" w14:textId="0A280412"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 xml:space="preserve">Roadside </w:t>
            </w:r>
          </w:p>
        </w:tc>
        <w:tc>
          <w:tcPr>
            <w:tcW w:w="1081" w:type="dxa"/>
          </w:tcPr>
          <w:p w14:paraId="6C583DF7" w14:textId="3C4D78EA"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496711</w:t>
            </w:r>
          </w:p>
        </w:tc>
        <w:tc>
          <w:tcPr>
            <w:tcW w:w="1147" w:type="dxa"/>
          </w:tcPr>
          <w:p w14:paraId="104E2EA9" w14:textId="2A385674"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143705</w:t>
            </w:r>
          </w:p>
        </w:tc>
        <w:tc>
          <w:tcPr>
            <w:tcW w:w="1147" w:type="dxa"/>
          </w:tcPr>
          <w:p w14:paraId="2260BBAC" w14:textId="5941FF83"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 xml:space="preserve">NO2 </w:t>
            </w:r>
          </w:p>
        </w:tc>
        <w:tc>
          <w:tcPr>
            <w:tcW w:w="1635" w:type="dxa"/>
          </w:tcPr>
          <w:p w14:paraId="740C8AC0" w14:textId="29F4330C"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YES (AQMA 2)</w:t>
            </w:r>
          </w:p>
        </w:tc>
        <w:tc>
          <w:tcPr>
            <w:tcW w:w="2551" w:type="dxa"/>
          </w:tcPr>
          <w:p w14:paraId="2033DCB7" w14:textId="03E11408"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 xml:space="preserve">Chemiluminescent </w:t>
            </w:r>
          </w:p>
        </w:tc>
        <w:tc>
          <w:tcPr>
            <w:tcW w:w="1276" w:type="dxa"/>
          </w:tcPr>
          <w:p w14:paraId="00A720CA" w14:textId="2019C22F"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8</w:t>
            </w:r>
          </w:p>
        </w:tc>
        <w:tc>
          <w:tcPr>
            <w:tcW w:w="1276" w:type="dxa"/>
          </w:tcPr>
          <w:p w14:paraId="26A1A3BA" w14:textId="59C69EEC"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2.5</w:t>
            </w:r>
          </w:p>
        </w:tc>
        <w:tc>
          <w:tcPr>
            <w:tcW w:w="850" w:type="dxa"/>
          </w:tcPr>
          <w:p w14:paraId="2212CED8" w14:textId="2815034C"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1.7</w:t>
            </w:r>
          </w:p>
        </w:tc>
      </w:tr>
      <w:tr w:rsidR="003F2D2F" w:rsidRPr="00D8784A" w14:paraId="7FEC4FEA" w14:textId="77777777" w:rsidTr="003F2D2F">
        <w:tc>
          <w:tcPr>
            <w:cnfStyle w:val="001000000000" w:firstRow="0" w:lastRow="0" w:firstColumn="1" w:lastColumn="0" w:oddVBand="0" w:evenVBand="0" w:oddHBand="0" w:evenHBand="0" w:firstRowFirstColumn="0" w:firstRowLastColumn="0" w:lastRowFirstColumn="0" w:lastRowLastColumn="0"/>
            <w:tcW w:w="836" w:type="dxa"/>
          </w:tcPr>
          <w:p w14:paraId="0407C173" w14:textId="415DB7BB" w:rsidR="003F2D2F" w:rsidRPr="00886415" w:rsidRDefault="003F2D2F" w:rsidP="003F2D2F">
            <w:pPr>
              <w:spacing w:before="0" w:after="0" w:line="240" w:lineRule="auto"/>
              <w:rPr>
                <w:color w:val="FF0000"/>
                <w:sz w:val="20"/>
              </w:rPr>
            </w:pPr>
            <w:r>
              <w:rPr>
                <w:rFonts w:cs="Arial"/>
                <w:sz w:val="20"/>
                <w:szCs w:val="20"/>
              </w:rPr>
              <w:t>WA004</w:t>
            </w:r>
          </w:p>
        </w:tc>
        <w:tc>
          <w:tcPr>
            <w:tcW w:w="1148" w:type="dxa"/>
          </w:tcPr>
          <w:p w14:paraId="38951911" w14:textId="1490FDD5"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South St, Farnham</w:t>
            </w:r>
          </w:p>
        </w:tc>
        <w:tc>
          <w:tcPr>
            <w:tcW w:w="1365" w:type="dxa"/>
          </w:tcPr>
          <w:p w14:paraId="4AEF752C" w14:textId="0C573B2B"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 xml:space="preserve">Roadside </w:t>
            </w:r>
          </w:p>
        </w:tc>
        <w:tc>
          <w:tcPr>
            <w:tcW w:w="1081" w:type="dxa"/>
          </w:tcPr>
          <w:p w14:paraId="5F6EE436" w14:textId="6302A699"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484166</w:t>
            </w:r>
          </w:p>
        </w:tc>
        <w:tc>
          <w:tcPr>
            <w:tcW w:w="1147" w:type="dxa"/>
          </w:tcPr>
          <w:p w14:paraId="3C35D38B" w14:textId="56F46C1B"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146862</w:t>
            </w:r>
          </w:p>
        </w:tc>
        <w:tc>
          <w:tcPr>
            <w:tcW w:w="1147" w:type="dxa"/>
          </w:tcPr>
          <w:p w14:paraId="780152DC" w14:textId="41AC1ACD"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 xml:space="preserve">NO2; PM10 </w:t>
            </w:r>
          </w:p>
        </w:tc>
        <w:tc>
          <w:tcPr>
            <w:tcW w:w="1635" w:type="dxa"/>
          </w:tcPr>
          <w:p w14:paraId="65D4BA2E" w14:textId="48187374"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YES (AQMA 1)</w:t>
            </w:r>
          </w:p>
        </w:tc>
        <w:tc>
          <w:tcPr>
            <w:tcW w:w="2551" w:type="dxa"/>
          </w:tcPr>
          <w:p w14:paraId="2CF76515" w14:textId="6802807F"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 xml:space="preserve">Chemiluminescent/BAM </w:t>
            </w:r>
          </w:p>
        </w:tc>
        <w:tc>
          <w:tcPr>
            <w:tcW w:w="1276" w:type="dxa"/>
          </w:tcPr>
          <w:p w14:paraId="29ED9F76" w14:textId="35D6EC25"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43.9</w:t>
            </w:r>
          </w:p>
        </w:tc>
        <w:tc>
          <w:tcPr>
            <w:tcW w:w="1276" w:type="dxa"/>
          </w:tcPr>
          <w:p w14:paraId="1C0B3AA0" w14:textId="315DDD3A"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4.7</w:t>
            </w:r>
          </w:p>
        </w:tc>
        <w:tc>
          <w:tcPr>
            <w:tcW w:w="850" w:type="dxa"/>
          </w:tcPr>
          <w:p w14:paraId="75D4CDE9" w14:textId="14497B1E" w:rsidR="003F2D2F" w:rsidRPr="00886415"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rPr>
            </w:pPr>
            <w:r>
              <w:rPr>
                <w:rFonts w:cs="Arial"/>
                <w:sz w:val="20"/>
                <w:szCs w:val="20"/>
              </w:rPr>
              <w:t>1.8</w:t>
            </w:r>
          </w:p>
        </w:tc>
      </w:tr>
    </w:tbl>
    <w:p w14:paraId="27C2AFFB" w14:textId="160D0528" w:rsidR="00443B98" w:rsidRPr="00090C17" w:rsidRDefault="00443B98" w:rsidP="002A068B">
      <w:pPr>
        <w:spacing w:line="240" w:lineRule="auto"/>
        <w:rPr>
          <w:b/>
          <w:szCs w:val="24"/>
        </w:rPr>
      </w:pPr>
      <w:r w:rsidRPr="00090C17">
        <w:rPr>
          <w:b/>
          <w:szCs w:val="24"/>
        </w:rPr>
        <w:t>Notes:</w:t>
      </w:r>
    </w:p>
    <w:p w14:paraId="72E60047" w14:textId="77777777" w:rsidR="00443B98" w:rsidRPr="00090C17" w:rsidRDefault="00443B98" w:rsidP="002A068B">
      <w:pPr>
        <w:spacing w:line="240" w:lineRule="auto"/>
        <w:rPr>
          <w:szCs w:val="24"/>
        </w:rPr>
      </w:pPr>
      <w:r w:rsidRPr="00090C17">
        <w:rPr>
          <w:szCs w:val="24"/>
        </w:rPr>
        <w:t>(1) 0m if the monitoring site is at a location of exposure (</w:t>
      </w:r>
      <w:proofErr w:type="gramStart"/>
      <w:r w:rsidRPr="00090C17">
        <w:rPr>
          <w:szCs w:val="24"/>
        </w:rPr>
        <w:t>e.g.</w:t>
      </w:r>
      <w:proofErr w:type="gramEnd"/>
      <w:r w:rsidRPr="00090C17">
        <w:rPr>
          <w:szCs w:val="24"/>
        </w:rPr>
        <w:t xml:space="preserve"> installed on the façade of a residential property).</w:t>
      </w:r>
    </w:p>
    <w:p w14:paraId="7CA5AAA9" w14:textId="77777777" w:rsidR="00D8784A" w:rsidRDefault="00443B98" w:rsidP="002A068B">
      <w:pPr>
        <w:spacing w:line="240" w:lineRule="auto"/>
        <w:rPr>
          <w:szCs w:val="24"/>
        </w:rPr>
      </w:pPr>
      <w:r w:rsidRPr="00090C17">
        <w:rPr>
          <w:szCs w:val="24"/>
        </w:rPr>
        <w:t>(2) N/A if not applicable</w:t>
      </w:r>
    </w:p>
    <w:p w14:paraId="0750E481" w14:textId="7F056F46" w:rsidR="00976727" w:rsidRDefault="00976727" w:rsidP="002A068B">
      <w:pPr>
        <w:spacing w:line="240" w:lineRule="auto"/>
        <w:rPr>
          <w:szCs w:val="24"/>
        </w:rPr>
      </w:pPr>
      <w:r>
        <w:rPr>
          <w:szCs w:val="24"/>
        </w:rPr>
        <w:t xml:space="preserve">(3) Site ID Godalming Ockford Road updated to </w:t>
      </w:r>
      <w:r w:rsidR="00B86BD8">
        <w:rPr>
          <w:szCs w:val="24"/>
        </w:rPr>
        <w:t>‘</w:t>
      </w:r>
      <w:r>
        <w:rPr>
          <w:szCs w:val="24"/>
        </w:rPr>
        <w:t>WA001</w:t>
      </w:r>
      <w:r w:rsidR="00B86BD8">
        <w:rPr>
          <w:szCs w:val="24"/>
        </w:rPr>
        <w:t>’</w:t>
      </w:r>
      <w:r>
        <w:rPr>
          <w:szCs w:val="24"/>
        </w:rPr>
        <w:t xml:space="preserve"> </w:t>
      </w:r>
      <w:r w:rsidR="00B6560F">
        <w:rPr>
          <w:szCs w:val="24"/>
        </w:rPr>
        <w:t xml:space="preserve">which provides </w:t>
      </w:r>
      <w:r>
        <w:rPr>
          <w:szCs w:val="24"/>
        </w:rPr>
        <w:t>consisten</w:t>
      </w:r>
      <w:r w:rsidR="00B86BD8">
        <w:rPr>
          <w:szCs w:val="24"/>
        </w:rPr>
        <w:t>cy with</w:t>
      </w:r>
      <w:r w:rsidR="00B6560F">
        <w:rPr>
          <w:szCs w:val="24"/>
        </w:rPr>
        <w:t xml:space="preserve"> the</w:t>
      </w:r>
      <w:r w:rsidR="00B86BD8">
        <w:rPr>
          <w:szCs w:val="24"/>
        </w:rPr>
        <w:t xml:space="preserve"> </w:t>
      </w:r>
      <w:r w:rsidR="00B6560F">
        <w:rPr>
          <w:szCs w:val="24"/>
        </w:rPr>
        <w:t xml:space="preserve">Air Quality England </w:t>
      </w:r>
      <w:r w:rsidR="00B86BD8">
        <w:rPr>
          <w:szCs w:val="24"/>
        </w:rPr>
        <w:t xml:space="preserve">site code </w:t>
      </w:r>
      <w:hyperlink r:id="rId58" w:history="1">
        <w:r w:rsidR="00B86BD8" w:rsidRPr="0043267B">
          <w:rPr>
            <w:rStyle w:val="Hyperlink"/>
            <w:szCs w:val="24"/>
          </w:rPr>
          <w:t>https://www.airqualityengland.co.uk/site/latest?site_id=WA001</w:t>
        </w:r>
      </w:hyperlink>
      <w:r w:rsidR="00B86BD8">
        <w:rPr>
          <w:szCs w:val="24"/>
        </w:rPr>
        <w:t xml:space="preserve"> </w:t>
      </w:r>
      <w:r w:rsidR="00B6560F">
        <w:rPr>
          <w:szCs w:val="24"/>
        </w:rPr>
        <w:t>(listed as God 8 in previous ASR’s).</w:t>
      </w:r>
    </w:p>
    <w:p w14:paraId="7A9113CC" w14:textId="77777777" w:rsidR="00443B98" w:rsidRDefault="00443B98" w:rsidP="00400B0F">
      <w:pPr>
        <w:spacing w:before="0" w:after="0"/>
      </w:pPr>
      <w:r>
        <w:br w:type="page"/>
      </w:r>
    </w:p>
    <w:p w14:paraId="6E607EA1" w14:textId="12A5EDFF" w:rsidR="003E66B8" w:rsidRPr="008474D8" w:rsidRDefault="00CCD847" w:rsidP="07F01278">
      <w:pPr>
        <w:pStyle w:val="Caption"/>
      </w:pPr>
      <w:bookmarkStart w:id="84" w:name="_Ref66450518"/>
      <w:bookmarkStart w:id="85" w:name="_Toc170123326"/>
      <w:r w:rsidRPr="0040723F">
        <w:rPr>
          <w:shd w:val="clear" w:color="auto" w:fill="E6E6E6"/>
        </w:rPr>
        <w:lastRenderedPageBreak/>
        <w:t>Table A.</w:t>
      </w:r>
      <w:r w:rsidR="003E66B8" w:rsidRPr="07F01278">
        <w:rPr>
          <w:color w:val="2B579A"/>
          <w:shd w:val="clear" w:color="auto" w:fill="E6E6E6"/>
        </w:rPr>
        <w:fldChar w:fldCharType="begin"/>
      </w:r>
      <w:r w:rsidR="003E66B8" w:rsidRPr="07F01278">
        <w:rPr>
          <w:noProof/>
        </w:rPr>
        <w:instrText xml:space="preserve"> SEQ Table_A \* ARABIC </w:instrText>
      </w:r>
      <w:r w:rsidR="003E66B8" w:rsidRPr="07F01278">
        <w:rPr>
          <w:color w:val="2B579A"/>
          <w:shd w:val="clear" w:color="auto" w:fill="E6E6E6"/>
        </w:rPr>
        <w:fldChar w:fldCharType="separate"/>
      </w:r>
      <w:r w:rsidR="00AD7F81">
        <w:rPr>
          <w:noProof/>
        </w:rPr>
        <w:t>2</w:t>
      </w:r>
      <w:r w:rsidR="003E66B8" w:rsidRPr="07F01278">
        <w:rPr>
          <w:color w:val="2B579A"/>
          <w:shd w:val="clear" w:color="auto" w:fill="E6E6E6"/>
        </w:rPr>
        <w:fldChar w:fldCharType="end"/>
      </w:r>
      <w:bookmarkEnd w:id="84"/>
      <w:r w:rsidRPr="0040723F">
        <w:rPr>
          <w:shd w:val="clear" w:color="auto" w:fill="E6E6E6"/>
        </w:rPr>
        <w:t xml:space="preserve"> – Details of Non-Automatic Monitoring Sites</w:t>
      </w:r>
      <w:bookmarkEnd w:id="85"/>
    </w:p>
    <w:tbl>
      <w:tblPr>
        <w:tblStyle w:val="TableStyle4"/>
        <w:tblW w:w="0" w:type="auto"/>
        <w:tblLook w:val="04A0" w:firstRow="1" w:lastRow="0" w:firstColumn="1" w:lastColumn="0" w:noHBand="0" w:noVBand="1"/>
      </w:tblPr>
      <w:tblGrid>
        <w:gridCol w:w="1145"/>
        <w:gridCol w:w="2536"/>
        <w:gridCol w:w="1163"/>
        <w:gridCol w:w="1179"/>
        <w:gridCol w:w="1146"/>
        <w:gridCol w:w="1188"/>
        <w:gridCol w:w="1447"/>
        <w:gridCol w:w="1243"/>
        <w:gridCol w:w="1311"/>
        <w:gridCol w:w="1398"/>
        <w:gridCol w:w="804"/>
      </w:tblGrid>
      <w:tr w:rsidR="003F2D2F" w:rsidRPr="00347FD6" w14:paraId="57D93E0A" w14:textId="77777777" w:rsidTr="0074723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45" w:type="dxa"/>
          </w:tcPr>
          <w:p w14:paraId="7C7EE905" w14:textId="77777777" w:rsidR="003F2D2F" w:rsidRPr="003C234D" w:rsidRDefault="003F2D2F" w:rsidP="0074723D">
            <w:pPr>
              <w:spacing w:before="0" w:after="0" w:line="240" w:lineRule="auto"/>
              <w:rPr>
                <w:sz w:val="18"/>
                <w:szCs w:val="18"/>
              </w:rPr>
            </w:pPr>
            <w:bookmarkStart w:id="86" w:name="_Hlk68007237"/>
            <w:r w:rsidRPr="003C234D">
              <w:rPr>
                <w:sz w:val="18"/>
                <w:szCs w:val="18"/>
              </w:rPr>
              <w:t>Diffusion Tube ID</w:t>
            </w:r>
          </w:p>
        </w:tc>
        <w:tc>
          <w:tcPr>
            <w:tcW w:w="2536" w:type="dxa"/>
          </w:tcPr>
          <w:p w14:paraId="2BBE6804" w14:textId="77777777" w:rsidR="003F2D2F" w:rsidRPr="003C234D" w:rsidRDefault="003F2D2F" w:rsidP="0074723D">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3C234D">
              <w:rPr>
                <w:sz w:val="18"/>
                <w:szCs w:val="18"/>
              </w:rPr>
              <w:t>Site Name</w:t>
            </w:r>
          </w:p>
        </w:tc>
        <w:tc>
          <w:tcPr>
            <w:tcW w:w="1163" w:type="dxa"/>
          </w:tcPr>
          <w:p w14:paraId="42A93D64" w14:textId="77777777" w:rsidR="003F2D2F" w:rsidRPr="003C234D" w:rsidRDefault="003F2D2F" w:rsidP="0074723D">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3C234D">
              <w:rPr>
                <w:sz w:val="18"/>
                <w:szCs w:val="18"/>
              </w:rPr>
              <w:t>Site Type</w:t>
            </w:r>
          </w:p>
        </w:tc>
        <w:tc>
          <w:tcPr>
            <w:tcW w:w="1179" w:type="dxa"/>
          </w:tcPr>
          <w:p w14:paraId="71A4FA4B" w14:textId="77777777" w:rsidR="003F2D2F" w:rsidRPr="003C234D" w:rsidRDefault="003F2D2F" w:rsidP="0074723D">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3C234D">
              <w:rPr>
                <w:sz w:val="18"/>
                <w:szCs w:val="18"/>
              </w:rPr>
              <w:t>X OS Grid Ref (Easting)</w:t>
            </w:r>
          </w:p>
        </w:tc>
        <w:tc>
          <w:tcPr>
            <w:tcW w:w="1146" w:type="dxa"/>
          </w:tcPr>
          <w:p w14:paraId="61230EB3" w14:textId="77777777" w:rsidR="003F2D2F" w:rsidRPr="003C234D" w:rsidRDefault="003F2D2F" w:rsidP="0074723D">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lang w:val="es-ES"/>
              </w:rPr>
            </w:pPr>
            <w:r w:rsidRPr="003C234D">
              <w:rPr>
                <w:sz w:val="18"/>
                <w:szCs w:val="18"/>
                <w:lang w:val="es-ES"/>
              </w:rPr>
              <w:t xml:space="preserve">Y OS </w:t>
            </w:r>
            <w:proofErr w:type="spellStart"/>
            <w:r w:rsidRPr="003C234D">
              <w:rPr>
                <w:sz w:val="18"/>
                <w:szCs w:val="18"/>
                <w:lang w:val="es-ES"/>
              </w:rPr>
              <w:t>Grid</w:t>
            </w:r>
            <w:proofErr w:type="spellEnd"/>
            <w:r w:rsidRPr="003C234D">
              <w:rPr>
                <w:sz w:val="18"/>
                <w:szCs w:val="18"/>
                <w:lang w:val="es-ES"/>
              </w:rPr>
              <w:t xml:space="preserve"> </w:t>
            </w:r>
            <w:proofErr w:type="spellStart"/>
            <w:r w:rsidRPr="003C234D">
              <w:rPr>
                <w:sz w:val="18"/>
                <w:szCs w:val="18"/>
                <w:lang w:val="es-ES"/>
              </w:rPr>
              <w:t>Ref</w:t>
            </w:r>
            <w:proofErr w:type="spellEnd"/>
            <w:r w:rsidRPr="003C234D">
              <w:rPr>
                <w:sz w:val="18"/>
                <w:szCs w:val="18"/>
                <w:lang w:val="es-ES"/>
              </w:rPr>
              <w:t xml:space="preserve"> (</w:t>
            </w:r>
            <w:proofErr w:type="spellStart"/>
            <w:r w:rsidRPr="003C234D">
              <w:rPr>
                <w:sz w:val="18"/>
                <w:szCs w:val="18"/>
                <w:lang w:val="es-ES"/>
              </w:rPr>
              <w:t>Northing</w:t>
            </w:r>
            <w:proofErr w:type="spellEnd"/>
            <w:r w:rsidRPr="003C234D">
              <w:rPr>
                <w:sz w:val="18"/>
                <w:szCs w:val="18"/>
                <w:lang w:val="es-ES"/>
              </w:rPr>
              <w:t>)</w:t>
            </w:r>
          </w:p>
        </w:tc>
        <w:tc>
          <w:tcPr>
            <w:tcW w:w="1188" w:type="dxa"/>
          </w:tcPr>
          <w:p w14:paraId="18F7C1D2" w14:textId="77777777" w:rsidR="003F2D2F" w:rsidRPr="003C234D" w:rsidRDefault="003F2D2F" w:rsidP="0074723D">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3C234D">
              <w:rPr>
                <w:sz w:val="18"/>
                <w:szCs w:val="18"/>
              </w:rPr>
              <w:t>Pollutants Monitored</w:t>
            </w:r>
          </w:p>
        </w:tc>
        <w:tc>
          <w:tcPr>
            <w:tcW w:w="1447" w:type="dxa"/>
          </w:tcPr>
          <w:p w14:paraId="73D35221" w14:textId="77777777" w:rsidR="003F2D2F" w:rsidRPr="003C234D" w:rsidRDefault="003F2D2F" w:rsidP="0074723D">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3C234D">
              <w:rPr>
                <w:sz w:val="18"/>
                <w:szCs w:val="18"/>
              </w:rPr>
              <w:t>In AQMA? Which AQMA?</w:t>
            </w:r>
          </w:p>
        </w:tc>
        <w:tc>
          <w:tcPr>
            <w:tcW w:w="1243" w:type="dxa"/>
          </w:tcPr>
          <w:p w14:paraId="0D02A8B6" w14:textId="77777777" w:rsidR="003F2D2F" w:rsidRPr="003C234D" w:rsidRDefault="003F2D2F" w:rsidP="0074723D">
            <w:pPr>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3C234D">
              <w:rPr>
                <w:sz w:val="18"/>
                <w:szCs w:val="18"/>
              </w:rPr>
              <w:t>Distance to Relevant Exposure (m)</w:t>
            </w:r>
            <w:r w:rsidRPr="003C234D">
              <w:rPr>
                <w:color w:val="0000FF"/>
                <w:sz w:val="18"/>
                <w:szCs w:val="18"/>
              </w:rPr>
              <w:t xml:space="preserve"> </w:t>
            </w:r>
            <w:r w:rsidRPr="003C234D">
              <w:rPr>
                <w:sz w:val="18"/>
                <w:szCs w:val="18"/>
                <w:vertAlign w:val="superscript"/>
              </w:rPr>
              <w:t>(1)</w:t>
            </w:r>
          </w:p>
        </w:tc>
        <w:tc>
          <w:tcPr>
            <w:tcW w:w="1311" w:type="dxa"/>
          </w:tcPr>
          <w:p w14:paraId="3A0F172C" w14:textId="77777777" w:rsidR="003F2D2F" w:rsidRPr="003C234D" w:rsidRDefault="003F2D2F" w:rsidP="0074723D">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3C234D">
              <w:rPr>
                <w:sz w:val="18"/>
                <w:szCs w:val="18"/>
              </w:rPr>
              <w:t xml:space="preserve">Distance to kerb of nearest road (m) </w:t>
            </w:r>
            <w:r w:rsidRPr="003C234D">
              <w:rPr>
                <w:sz w:val="18"/>
                <w:szCs w:val="18"/>
                <w:vertAlign w:val="superscript"/>
              </w:rPr>
              <w:t>(2)</w:t>
            </w:r>
          </w:p>
        </w:tc>
        <w:tc>
          <w:tcPr>
            <w:tcW w:w="1398" w:type="dxa"/>
          </w:tcPr>
          <w:p w14:paraId="6FF8D0A4" w14:textId="77777777" w:rsidR="003F2D2F" w:rsidRPr="003C234D" w:rsidRDefault="003F2D2F" w:rsidP="0074723D">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3C234D">
              <w:rPr>
                <w:sz w:val="18"/>
                <w:szCs w:val="18"/>
              </w:rPr>
              <w:t>Tube Co-located with a Continuous Analyser?</w:t>
            </w:r>
          </w:p>
        </w:tc>
        <w:tc>
          <w:tcPr>
            <w:tcW w:w="804" w:type="dxa"/>
          </w:tcPr>
          <w:p w14:paraId="376925BB" w14:textId="77777777" w:rsidR="003F2D2F" w:rsidRPr="003C234D" w:rsidRDefault="003F2D2F" w:rsidP="0074723D">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3C234D">
              <w:rPr>
                <w:sz w:val="18"/>
                <w:szCs w:val="18"/>
              </w:rPr>
              <w:t>Tube Height (m)</w:t>
            </w:r>
          </w:p>
        </w:tc>
      </w:tr>
      <w:tr w:rsidR="003F2D2F" w:rsidRPr="003C234D" w14:paraId="49F6C5FF"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442DEDEF"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WBC1</w:t>
            </w:r>
          </w:p>
        </w:tc>
        <w:tc>
          <w:tcPr>
            <w:tcW w:w="2536" w:type="dxa"/>
            <w:noWrap/>
            <w:hideMark/>
          </w:tcPr>
          <w:p w14:paraId="310DBDA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 xml:space="preserve">53 </w:t>
            </w:r>
            <w:proofErr w:type="spellStart"/>
            <w:r w:rsidRPr="003C234D">
              <w:rPr>
                <w:rFonts w:eastAsia="Times New Roman" w:cs="Arial"/>
                <w:color w:val="000000"/>
                <w:sz w:val="18"/>
                <w:szCs w:val="18"/>
                <w:lang w:eastAsia="en-GB"/>
              </w:rPr>
              <w:t>Badshot</w:t>
            </w:r>
            <w:proofErr w:type="spellEnd"/>
            <w:r w:rsidRPr="003C234D">
              <w:rPr>
                <w:rFonts w:eastAsia="Times New Roman" w:cs="Arial"/>
                <w:color w:val="000000"/>
                <w:sz w:val="18"/>
                <w:szCs w:val="18"/>
                <w:lang w:eastAsia="en-GB"/>
              </w:rPr>
              <w:t xml:space="preserve"> Lea Road</w:t>
            </w:r>
          </w:p>
        </w:tc>
        <w:tc>
          <w:tcPr>
            <w:tcW w:w="1163" w:type="dxa"/>
            <w:noWrap/>
            <w:hideMark/>
          </w:tcPr>
          <w:p w14:paraId="77322CC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5AEC981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486500</w:t>
            </w:r>
          </w:p>
        </w:tc>
        <w:tc>
          <w:tcPr>
            <w:tcW w:w="1146" w:type="dxa"/>
            <w:noWrap/>
            <w:hideMark/>
          </w:tcPr>
          <w:p w14:paraId="4193CDC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148692</w:t>
            </w:r>
          </w:p>
        </w:tc>
        <w:tc>
          <w:tcPr>
            <w:tcW w:w="1188" w:type="dxa"/>
            <w:noWrap/>
            <w:hideMark/>
          </w:tcPr>
          <w:p w14:paraId="5E4A04D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58A872C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514787B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402D7DD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w:t>
            </w:r>
          </w:p>
        </w:tc>
        <w:tc>
          <w:tcPr>
            <w:tcW w:w="1398" w:type="dxa"/>
            <w:noWrap/>
            <w:hideMark/>
          </w:tcPr>
          <w:p w14:paraId="2C42B56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1636A8C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2.1</w:t>
            </w:r>
          </w:p>
        </w:tc>
      </w:tr>
      <w:tr w:rsidR="003F2D2F" w:rsidRPr="003C234D" w14:paraId="42713912"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1B169557"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WBC2</w:t>
            </w:r>
          </w:p>
        </w:tc>
        <w:tc>
          <w:tcPr>
            <w:tcW w:w="2536" w:type="dxa"/>
            <w:noWrap/>
            <w:hideMark/>
          </w:tcPr>
          <w:p w14:paraId="4C6BEBF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148 Farnborough Road</w:t>
            </w:r>
          </w:p>
        </w:tc>
        <w:tc>
          <w:tcPr>
            <w:tcW w:w="1163" w:type="dxa"/>
            <w:noWrap/>
            <w:hideMark/>
          </w:tcPr>
          <w:p w14:paraId="6347656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4508F22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484793</w:t>
            </w:r>
          </w:p>
        </w:tc>
        <w:tc>
          <w:tcPr>
            <w:tcW w:w="1146" w:type="dxa"/>
            <w:noWrap/>
            <w:hideMark/>
          </w:tcPr>
          <w:p w14:paraId="033DEF8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149500</w:t>
            </w:r>
          </w:p>
        </w:tc>
        <w:tc>
          <w:tcPr>
            <w:tcW w:w="1188" w:type="dxa"/>
            <w:noWrap/>
            <w:hideMark/>
          </w:tcPr>
          <w:p w14:paraId="7A1AB41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6D7C542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55B4BBD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11984F4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3.4</w:t>
            </w:r>
          </w:p>
        </w:tc>
        <w:tc>
          <w:tcPr>
            <w:tcW w:w="1398" w:type="dxa"/>
            <w:noWrap/>
            <w:hideMark/>
          </w:tcPr>
          <w:p w14:paraId="1B26148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1EEE990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r>
      <w:tr w:rsidR="003F2D2F" w:rsidRPr="003C234D" w14:paraId="44133504"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0CA742BB"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WBC3b</w:t>
            </w:r>
          </w:p>
        </w:tc>
        <w:tc>
          <w:tcPr>
            <w:tcW w:w="2536" w:type="dxa"/>
            <w:noWrap/>
            <w:hideMark/>
          </w:tcPr>
          <w:p w14:paraId="07B7B59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103 Upper Hale</w:t>
            </w:r>
          </w:p>
        </w:tc>
        <w:tc>
          <w:tcPr>
            <w:tcW w:w="1163" w:type="dxa"/>
            <w:noWrap/>
            <w:hideMark/>
          </w:tcPr>
          <w:p w14:paraId="2DBDF11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6AD5EE2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483909</w:t>
            </w:r>
          </w:p>
        </w:tc>
        <w:tc>
          <w:tcPr>
            <w:tcW w:w="1146" w:type="dxa"/>
            <w:noWrap/>
            <w:hideMark/>
          </w:tcPr>
          <w:p w14:paraId="2C1DDA8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149028</w:t>
            </w:r>
          </w:p>
        </w:tc>
        <w:tc>
          <w:tcPr>
            <w:tcW w:w="1188" w:type="dxa"/>
            <w:noWrap/>
            <w:hideMark/>
          </w:tcPr>
          <w:p w14:paraId="10556C3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38249D5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6FB60BD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35F232F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3.1</w:t>
            </w:r>
          </w:p>
        </w:tc>
        <w:tc>
          <w:tcPr>
            <w:tcW w:w="1398" w:type="dxa"/>
            <w:noWrap/>
            <w:hideMark/>
          </w:tcPr>
          <w:p w14:paraId="279B111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02EC736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1.7</w:t>
            </w:r>
          </w:p>
        </w:tc>
      </w:tr>
      <w:tr w:rsidR="003F2D2F" w:rsidRPr="003C234D" w14:paraId="3FAD08C7"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2FE5C00F"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WBC4c</w:t>
            </w:r>
          </w:p>
        </w:tc>
        <w:tc>
          <w:tcPr>
            <w:tcW w:w="2536" w:type="dxa"/>
            <w:noWrap/>
            <w:hideMark/>
          </w:tcPr>
          <w:p w14:paraId="1C05D59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Upper Hale Crossroads</w:t>
            </w:r>
          </w:p>
        </w:tc>
        <w:tc>
          <w:tcPr>
            <w:tcW w:w="1163" w:type="dxa"/>
            <w:noWrap/>
            <w:hideMark/>
          </w:tcPr>
          <w:p w14:paraId="26E0E3E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1C93855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484959</w:t>
            </w:r>
          </w:p>
        </w:tc>
        <w:tc>
          <w:tcPr>
            <w:tcW w:w="1146" w:type="dxa"/>
            <w:noWrap/>
            <w:hideMark/>
          </w:tcPr>
          <w:p w14:paraId="626EF01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148386</w:t>
            </w:r>
          </w:p>
        </w:tc>
        <w:tc>
          <w:tcPr>
            <w:tcW w:w="1188" w:type="dxa"/>
            <w:noWrap/>
            <w:hideMark/>
          </w:tcPr>
          <w:p w14:paraId="54FE410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3911A81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756A98E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7.0</w:t>
            </w:r>
          </w:p>
        </w:tc>
        <w:tc>
          <w:tcPr>
            <w:tcW w:w="1311" w:type="dxa"/>
            <w:noWrap/>
            <w:hideMark/>
          </w:tcPr>
          <w:p w14:paraId="1578BD3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0.3</w:t>
            </w:r>
          </w:p>
        </w:tc>
        <w:tc>
          <w:tcPr>
            <w:tcW w:w="1398" w:type="dxa"/>
            <w:noWrap/>
            <w:hideMark/>
          </w:tcPr>
          <w:p w14:paraId="5400DFF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409C1A6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r>
      <w:tr w:rsidR="003F2D2F" w:rsidRPr="003C234D" w14:paraId="1E046F3E"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6C3698B3"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WBC5</w:t>
            </w:r>
          </w:p>
        </w:tc>
        <w:tc>
          <w:tcPr>
            <w:tcW w:w="2536" w:type="dxa"/>
            <w:noWrap/>
            <w:hideMark/>
          </w:tcPr>
          <w:p w14:paraId="058D062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10 Guildford Road</w:t>
            </w:r>
          </w:p>
        </w:tc>
        <w:tc>
          <w:tcPr>
            <w:tcW w:w="1163" w:type="dxa"/>
            <w:noWrap/>
            <w:hideMark/>
          </w:tcPr>
          <w:p w14:paraId="0E3130F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1030AC8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484809</w:t>
            </w:r>
          </w:p>
        </w:tc>
        <w:tc>
          <w:tcPr>
            <w:tcW w:w="1146" w:type="dxa"/>
            <w:noWrap/>
            <w:hideMark/>
          </w:tcPr>
          <w:p w14:paraId="3656A7D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147325</w:t>
            </w:r>
          </w:p>
        </w:tc>
        <w:tc>
          <w:tcPr>
            <w:tcW w:w="1188" w:type="dxa"/>
            <w:noWrap/>
            <w:hideMark/>
          </w:tcPr>
          <w:p w14:paraId="357251F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7DBFC05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4043496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70641FC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3.5</w:t>
            </w:r>
          </w:p>
        </w:tc>
        <w:tc>
          <w:tcPr>
            <w:tcW w:w="1398" w:type="dxa"/>
            <w:noWrap/>
            <w:hideMark/>
          </w:tcPr>
          <w:p w14:paraId="4C23FEF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1BF841E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2.2</w:t>
            </w:r>
          </w:p>
        </w:tc>
      </w:tr>
      <w:tr w:rsidR="003F2D2F" w:rsidRPr="003C234D" w14:paraId="6C71568D"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2B2C65D5"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WBC6</w:t>
            </w:r>
          </w:p>
        </w:tc>
        <w:tc>
          <w:tcPr>
            <w:tcW w:w="2536" w:type="dxa"/>
            <w:noWrap/>
            <w:hideMark/>
          </w:tcPr>
          <w:p w14:paraId="614B5AB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6 St Marys Place</w:t>
            </w:r>
          </w:p>
        </w:tc>
        <w:tc>
          <w:tcPr>
            <w:tcW w:w="1163" w:type="dxa"/>
            <w:noWrap/>
            <w:hideMark/>
          </w:tcPr>
          <w:p w14:paraId="22E4237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2531E8F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484465</w:t>
            </w:r>
          </w:p>
        </w:tc>
        <w:tc>
          <w:tcPr>
            <w:tcW w:w="1146" w:type="dxa"/>
            <w:noWrap/>
            <w:hideMark/>
          </w:tcPr>
          <w:p w14:paraId="06C3504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147253</w:t>
            </w:r>
          </w:p>
        </w:tc>
        <w:tc>
          <w:tcPr>
            <w:tcW w:w="1188" w:type="dxa"/>
            <w:noWrap/>
            <w:hideMark/>
          </w:tcPr>
          <w:p w14:paraId="0DEB9A0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227F9C3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AQMA1</w:t>
            </w:r>
          </w:p>
        </w:tc>
        <w:tc>
          <w:tcPr>
            <w:tcW w:w="1243" w:type="dxa"/>
            <w:noWrap/>
            <w:hideMark/>
          </w:tcPr>
          <w:p w14:paraId="14979B0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1723413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2.2</w:t>
            </w:r>
          </w:p>
        </w:tc>
        <w:tc>
          <w:tcPr>
            <w:tcW w:w="1398" w:type="dxa"/>
            <w:noWrap/>
            <w:hideMark/>
          </w:tcPr>
          <w:p w14:paraId="3E89EDD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4C762B8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2.1</w:t>
            </w:r>
          </w:p>
        </w:tc>
      </w:tr>
      <w:tr w:rsidR="003F2D2F" w:rsidRPr="003C234D" w14:paraId="434A5AB6"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53123E02"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WBC7</w:t>
            </w:r>
          </w:p>
        </w:tc>
        <w:tc>
          <w:tcPr>
            <w:tcW w:w="2536" w:type="dxa"/>
            <w:noWrap/>
            <w:hideMark/>
          </w:tcPr>
          <w:p w14:paraId="7DE1A40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 Cherry Tree Close</w:t>
            </w:r>
          </w:p>
        </w:tc>
        <w:tc>
          <w:tcPr>
            <w:tcW w:w="1163" w:type="dxa"/>
            <w:noWrap/>
            <w:hideMark/>
          </w:tcPr>
          <w:p w14:paraId="545E571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423FF03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484114</w:t>
            </w:r>
          </w:p>
        </w:tc>
        <w:tc>
          <w:tcPr>
            <w:tcW w:w="1146" w:type="dxa"/>
            <w:noWrap/>
            <w:hideMark/>
          </w:tcPr>
          <w:p w14:paraId="29EE2B5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147065</w:t>
            </w:r>
          </w:p>
        </w:tc>
        <w:tc>
          <w:tcPr>
            <w:tcW w:w="1188" w:type="dxa"/>
            <w:noWrap/>
            <w:hideMark/>
          </w:tcPr>
          <w:p w14:paraId="3100A00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000767E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AQMA1</w:t>
            </w:r>
          </w:p>
        </w:tc>
        <w:tc>
          <w:tcPr>
            <w:tcW w:w="1243" w:type="dxa"/>
            <w:noWrap/>
            <w:hideMark/>
          </w:tcPr>
          <w:p w14:paraId="372A20C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6639131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6.3</w:t>
            </w:r>
          </w:p>
        </w:tc>
        <w:tc>
          <w:tcPr>
            <w:tcW w:w="1398" w:type="dxa"/>
            <w:noWrap/>
            <w:hideMark/>
          </w:tcPr>
          <w:p w14:paraId="369D5C4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4DEAC9B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1.9</w:t>
            </w:r>
          </w:p>
        </w:tc>
      </w:tr>
      <w:tr w:rsidR="003F2D2F" w:rsidRPr="003C234D" w14:paraId="0D39763E"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1686C60C"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WBC9</w:t>
            </w:r>
          </w:p>
        </w:tc>
        <w:tc>
          <w:tcPr>
            <w:tcW w:w="2536" w:type="dxa"/>
            <w:noWrap/>
            <w:hideMark/>
          </w:tcPr>
          <w:p w14:paraId="4B686A3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29/30 The Borough</w:t>
            </w:r>
          </w:p>
        </w:tc>
        <w:tc>
          <w:tcPr>
            <w:tcW w:w="1163" w:type="dxa"/>
            <w:noWrap/>
            <w:hideMark/>
          </w:tcPr>
          <w:p w14:paraId="7FC0829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175FED2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484040</w:t>
            </w:r>
          </w:p>
        </w:tc>
        <w:tc>
          <w:tcPr>
            <w:tcW w:w="1146" w:type="dxa"/>
            <w:noWrap/>
            <w:hideMark/>
          </w:tcPr>
          <w:p w14:paraId="5619871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146912</w:t>
            </w:r>
          </w:p>
        </w:tc>
        <w:tc>
          <w:tcPr>
            <w:tcW w:w="1188" w:type="dxa"/>
            <w:noWrap/>
            <w:hideMark/>
          </w:tcPr>
          <w:p w14:paraId="2C61929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3640AA8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AQMA1</w:t>
            </w:r>
          </w:p>
        </w:tc>
        <w:tc>
          <w:tcPr>
            <w:tcW w:w="1243" w:type="dxa"/>
            <w:noWrap/>
            <w:hideMark/>
          </w:tcPr>
          <w:p w14:paraId="69D9EAE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6816A50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1.0</w:t>
            </w:r>
          </w:p>
        </w:tc>
        <w:tc>
          <w:tcPr>
            <w:tcW w:w="1398" w:type="dxa"/>
            <w:noWrap/>
            <w:hideMark/>
          </w:tcPr>
          <w:p w14:paraId="47C5949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01E36F8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2.2</w:t>
            </w:r>
          </w:p>
        </w:tc>
      </w:tr>
      <w:tr w:rsidR="003F2D2F" w:rsidRPr="003C234D" w14:paraId="11072E47"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7079DBD9"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WBC10</w:t>
            </w:r>
          </w:p>
        </w:tc>
        <w:tc>
          <w:tcPr>
            <w:tcW w:w="2536" w:type="dxa"/>
            <w:noWrap/>
            <w:hideMark/>
          </w:tcPr>
          <w:p w14:paraId="0DF414E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112 West Street</w:t>
            </w:r>
          </w:p>
        </w:tc>
        <w:tc>
          <w:tcPr>
            <w:tcW w:w="1163" w:type="dxa"/>
            <w:noWrap/>
            <w:hideMark/>
          </w:tcPr>
          <w:p w14:paraId="67D3917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3A7FE25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483841</w:t>
            </w:r>
          </w:p>
        </w:tc>
        <w:tc>
          <w:tcPr>
            <w:tcW w:w="1146" w:type="dxa"/>
            <w:noWrap/>
            <w:hideMark/>
          </w:tcPr>
          <w:p w14:paraId="5719E25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146810</w:t>
            </w:r>
          </w:p>
        </w:tc>
        <w:tc>
          <w:tcPr>
            <w:tcW w:w="1188" w:type="dxa"/>
            <w:noWrap/>
            <w:hideMark/>
          </w:tcPr>
          <w:p w14:paraId="170DF8A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0E09FE7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AQMA1</w:t>
            </w:r>
          </w:p>
        </w:tc>
        <w:tc>
          <w:tcPr>
            <w:tcW w:w="1243" w:type="dxa"/>
            <w:noWrap/>
            <w:hideMark/>
          </w:tcPr>
          <w:p w14:paraId="3073A0C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5EEBB6B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2.2</w:t>
            </w:r>
          </w:p>
        </w:tc>
        <w:tc>
          <w:tcPr>
            <w:tcW w:w="1398" w:type="dxa"/>
            <w:noWrap/>
            <w:hideMark/>
          </w:tcPr>
          <w:p w14:paraId="13CCEB0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3760A0D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2.1</w:t>
            </w:r>
          </w:p>
        </w:tc>
      </w:tr>
      <w:tr w:rsidR="003F2D2F" w:rsidRPr="003C234D" w14:paraId="7CEEA0EB"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5B8708EC"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WBC11</w:t>
            </w:r>
          </w:p>
        </w:tc>
        <w:tc>
          <w:tcPr>
            <w:tcW w:w="2536" w:type="dxa"/>
            <w:noWrap/>
            <w:hideMark/>
          </w:tcPr>
          <w:p w14:paraId="666E293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77 West Street</w:t>
            </w:r>
          </w:p>
        </w:tc>
        <w:tc>
          <w:tcPr>
            <w:tcW w:w="1163" w:type="dxa"/>
            <w:noWrap/>
            <w:hideMark/>
          </w:tcPr>
          <w:p w14:paraId="2B30EB6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0EC33A3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483549</w:t>
            </w:r>
          </w:p>
        </w:tc>
        <w:tc>
          <w:tcPr>
            <w:tcW w:w="1146" w:type="dxa"/>
            <w:noWrap/>
            <w:hideMark/>
          </w:tcPr>
          <w:p w14:paraId="729C1BA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146673</w:t>
            </w:r>
          </w:p>
        </w:tc>
        <w:tc>
          <w:tcPr>
            <w:tcW w:w="1188" w:type="dxa"/>
            <w:noWrap/>
            <w:hideMark/>
          </w:tcPr>
          <w:p w14:paraId="69DCC14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54F0DB0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370F618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641D448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1.6</w:t>
            </w:r>
          </w:p>
        </w:tc>
        <w:tc>
          <w:tcPr>
            <w:tcW w:w="1398" w:type="dxa"/>
            <w:noWrap/>
            <w:hideMark/>
          </w:tcPr>
          <w:p w14:paraId="51DB73C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6AF610C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r>
      <w:tr w:rsidR="003F2D2F" w:rsidRPr="003C234D" w14:paraId="67B4BDCB"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69A056AC"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WBC12</w:t>
            </w:r>
          </w:p>
        </w:tc>
        <w:tc>
          <w:tcPr>
            <w:tcW w:w="2536" w:type="dxa"/>
            <w:noWrap/>
            <w:hideMark/>
          </w:tcPr>
          <w:p w14:paraId="4729F5B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 xml:space="preserve">21 Downing Street </w:t>
            </w:r>
          </w:p>
        </w:tc>
        <w:tc>
          <w:tcPr>
            <w:tcW w:w="1163" w:type="dxa"/>
            <w:noWrap/>
            <w:hideMark/>
          </w:tcPr>
          <w:p w14:paraId="2FC3BF7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039570E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483951</w:t>
            </w:r>
          </w:p>
        </w:tc>
        <w:tc>
          <w:tcPr>
            <w:tcW w:w="1146" w:type="dxa"/>
            <w:noWrap/>
            <w:hideMark/>
          </w:tcPr>
          <w:p w14:paraId="171A2A7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146761</w:t>
            </w:r>
          </w:p>
        </w:tc>
        <w:tc>
          <w:tcPr>
            <w:tcW w:w="1188" w:type="dxa"/>
            <w:noWrap/>
            <w:hideMark/>
          </w:tcPr>
          <w:p w14:paraId="61DCB09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6A6F46A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AQMA1</w:t>
            </w:r>
          </w:p>
        </w:tc>
        <w:tc>
          <w:tcPr>
            <w:tcW w:w="1243" w:type="dxa"/>
            <w:noWrap/>
            <w:hideMark/>
          </w:tcPr>
          <w:p w14:paraId="49F65E8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0B95C73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1.5</w:t>
            </w:r>
          </w:p>
        </w:tc>
        <w:tc>
          <w:tcPr>
            <w:tcW w:w="1398" w:type="dxa"/>
            <w:noWrap/>
            <w:hideMark/>
          </w:tcPr>
          <w:p w14:paraId="0C08AF8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44435F8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2.1</w:t>
            </w:r>
          </w:p>
        </w:tc>
      </w:tr>
      <w:tr w:rsidR="003F2D2F" w:rsidRPr="003C234D" w14:paraId="5635B74B"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1BE20956"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WBC13</w:t>
            </w:r>
          </w:p>
        </w:tc>
        <w:tc>
          <w:tcPr>
            <w:tcW w:w="2536" w:type="dxa"/>
            <w:noWrap/>
            <w:hideMark/>
          </w:tcPr>
          <w:p w14:paraId="498CF3F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8 Union Road</w:t>
            </w:r>
          </w:p>
        </w:tc>
        <w:tc>
          <w:tcPr>
            <w:tcW w:w="1163" w:type="dxa"/>
            <w:noWrap/>
            <w:hideMark/>
          </w:tcPr>
          <w:p w14:paraId="3F79499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2B09ECE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484184</w:t>
            </w:r>
          </w:p>
        </w:tc>
        <w:tc>
          <w:tcPr>
            <w:tcW w:w="1146" w:type="dxa"/>
            <w:noWrap/>
            <w:hideMark/>
          </w:tcPr>
          <w:p w14:paraId="36D2C7E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146760</w:t>
            </w:r>
          </w:p>
        </w:tc>
        <w:tc>
          <w:tcPr>
            <w:tcW w:w="1188" w:type="dxa"/>
            <w:noWrap/>
            <w:hideMark/>
          </w:tcPr>
          <w:p w14:paraId="4F4B4B7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169B2C0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AQMA1</w:t>
            </w:r>
          </w:p>
        </w:tc>
        <w:tc>
          <w:tcPr>
            <w:tcW w:w="1243" w:type="dxa"/>
            <w:noWrap/>
            <w:hideMark/>
          </w:tcPr>
          <w:p w14:paraId="59F52F4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2E22D69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c>
          <w:tcPr>
            <w:tcW w:w="1398" w:type="dxa"/>
            <w:noWrap/>
            <w:hideMark/>
          </w:tcPr>
          <w:p w14:paraId="098F09A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4F71A78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2.1</w:t>
            </w:r>
          </w:p>
        </w:tc>
      </w:tr>
      <w:tr w:rsidR="003F2D2F" w:rsidRPr="003C234D" w14:paraId="5FE3A58B"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65C5A7BD"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WBC14</w:t>
            </w:r>
          </w:p>
        </w:tc>
        <w:tc>
          <w:tcPr>
            <w:tcW w:w="2536" w:type="dxa"/>
            <w:noWrap/>
            <w:hideMark/>
          </w:tcPr>
          <w:p w14:paraId="6AC0E24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7 Bridge Square</w:t>
            </w:r>
          </w:p>
        </w:tc>
        <w:tc>
          <w:tcPr>
            <w:tcW w:w="1163" w:type="dxa"/>
            <w:noWrap/>
            <w:hideMark/>
          </w:tcPr>
          <w:p w14:paraId="04B6088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5672D0A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484130</w:t>
            </w:r>
          </w:p>
        </w:tc>
        <w:tc>
          <w:tcPr>
            <w:tcW w:w="1146" w:type="dxa"/>
            <w:noWrap/>
            <w:hideMark/>
          </w:tcPr>
          <w:p w14:paraId="0DBA8E4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146513</w:t>
            </w:r>
          </w:p>
        </w:tc>
        <w:tc>
          <w:tcPr>
            <w:tcW w:w="1188" w:type="dxa"/>
            <w:noWrap/>
            <w:hideMark/>
          </w:tcPr>
          <w:p w14:paraId="48F1E35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02AB190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78EC29F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17139FD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1.5</w:t>
            </w:r>
          </w:p>
        </w:tc>
        <w:tc>
          <w:tcPr>
            <w:tcW w:w="1398" w:type="dxa"/>
            <w:noWrap/>
            <w:hideMark/>
          </w:tcPr>
          <w:p w14:paraId="66E7A5E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5FD3EAC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2.1</w:t>
            </w:r>
          </w:p>
        </w:tc>
      </w:tr>
      <w:tr w:rsidR="003F2D2F" w:rsidRPr="003C234D" w14:paraId="691351B1"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3B52B4FD"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WBC15</w:t>
            </w:r>
            <w:r w:rsidRPr="00E3565C">
              <w:rPr>
                <w:rFonts w:eastAsia="Times New Roman" w:cs="Arial"/>
                <w:color w:val="000000"/>
                <w:sz w:val="18"/>
                <w:szCs w:val="18"/>
                <w:lang w:eastAsia="en-GB"/>
              </w:rPr>
              <w:t>b</w:t>
            </w:r>
          </w:p>
        </w:tc>
        <w:tc>
          <w:tcPr>
            <w:tcW w:w="2536" w:type="dxa"/>
            <w:noWrap/>
            <w:hideMark/>
          </w:tcPr>
          <w:p w14:paraId="6EF6328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 – 5 Station Hill</w:t>
            </w:r>
          </w:p>
        </w:tc>
        <w:tc>
          <w:tcPr>
            <w:tcW w:w="1163" w:type="dxa"/>
            <w:noWrap/>
            <w:hideMark/>
          </w:tcPr>
          <w:p w14:paraId="75FDAFC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204E130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484394</w:t>
            </w:r>
          </w:p>
        </w:tc>
        <w:tc>
          <w:tcPr>
            <w:tcW w:w="1146" w:type="dxa"/>
            <w:noWrap/>
            <w:hideMark/>
          </w:tcPr>
          <w:p w14:paraId="6E3CDF5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146609</w:t>
            </w:r>
          </w:p>
        </w:tc>
        <w:tc>
          <w:tcPr>
            <w:tcW w:w="1188" w:type="dxa"/>
            <w:noWrap/>
            <w:hideMark/>
          </w:tcPr>
          <w:p w14:paraId="3051DB3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4F546EB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7528BEE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3731260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1.7</w:t>
            </w:r>
          </w:p>
        </w:tc>
        <w:tc>
          <w:tcPr>
            <w:tcW w:w="1398" w:type="dxa"/>
            <w:noWrap/>
            <w:hideMark/>
          </w:tcPr>
          <w:p w14:paraId="738D6AC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13456A7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r>
      <w:tr w:rsidR="003F2D2F" w:rsidRPr="003C234D" w14:paraId="2643E096"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2531DF0D"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WBC17</w:t>
            </w:r>
          </w:p>
        </w:tc>
        <w:tc>
          <w:tcPr>
            <w:tcW w:w="2536" w:type="dxa"/>
            <w:noWrap/>
            <w:hideMark/>
          </w:tcPr>
          <w:p w14:paraId="0546B0D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 xml:space="preserve">Opp. </w:t>
            </w:r>
            <w:proofErr w:type="spellStart"/>
            <w:r w:rsidRPr="003C234D">
              <w:rPr>
                <w:rFonts w:eastAsia="Times New Roman" w:cs="Arial"/>
                <w:color w:val="000000"/>
                <w:sz w:val="18"/>
                <w:szCs w:val="18"/>
                <w:lang w:eastAsia="en-GB"/>
              </w:rPr>
              <w:t>Polycarps</w:t>
            </w:r>
            <w:proofErr w:type="spellEnd"/>
            <w:r w:rsidRPr="003C234D">
              <w:rPr>
                <w:rFonts w:eastAsia="Times New Roman" w:cs="Arial"/>
                <w:color w:val="000000"/>
                <w:sz w:val="18"/>
                <w:szCs w:val="18"/>
                <w:lang w:eastAsia="en-GB"/>
              </w:rPr>
              <w:t xml:space="preserve"> School Waverley Lane</w:t>
            </w:r>
          </w:p>
        </w:tc>
        <w:tc>
          <w:tcPr>
            <w:tcW w:w="1163" w:type="dxa"/>
            <w:noWrap/>
            <w:hideMark/>
          </w:tcPr>
          <w:p w14:paraId="03FB0E0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Kerbside</w:t>
            </w:r>
          </w:p>
        </w:tc>
        <w:tc>
          <w:tcPr>
            <w:tcW w:w="1179" w:type="dxa"/>
            <w:noWrap/>
            <w:hideMark/>
          </w:tcPr>
          <w:p w14:paraId="51553DC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484735</w:t>
            </w:r>
          </w:p>
        </w:tc>
        <w:tc>
          <w:tcPr>
            <w:tcW w:w="1146" w:type="dxa"/>
            <w:noWrap/>
            <w:hideMark/>
          </w:tcPr>
          <w:p w14:paraId="4E2F564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146541</w:t>
            </w:r>
          </w:p>
        </w:tc>
        <w:tc>
          <w:tcPr>
            <w:tcW w:w="1188" w:type="dxa"/>
            <w:noWrap/>
            <w:hideMark/>
          </w:tcPr>
          <w:p w14:paraId="090DC5F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7070B5A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2EF68DF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16.0</w:t>
            </w:r>
          </w:p>
        </w:tc>
        <w:tc>
          <w:tcPr>
            <w:tcW w:w="1311" w:type="dxa"/>
            <w:noWrap/>
            <w:hideMark/>
          </w:tcPr>
          <w:p w14:paraId="43B1B1D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0.5</w:t>
            </w:r>
          </w:p>
        </w:tc>
        <w:tc>
          <w:tcPr>
            <w:tcW w:w="1398" w:type="dxa"/>
            <w:noWrap/>
            <w:hideMark/>
          </w:tcPr>
          <w:p w14:paraId="12FFA4C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74601CF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1.9</w:t>
            </w:r>
          </w:p>
        </w:tc>
      </w:tr>
      <w:tr w:rsidR="003F2D2F" w:rsidRPr="003C234D" w14:paraId="6BB68C15"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150B9E75"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WBC19</w:t>
            </w:r>
          </w:p>
        </w:tc>
        <w:tc>
          <w:tcPr>
            <w:tcW w:w="2536" w:type="dxa"/>
            <w:noWrap/>
            <w:hideMark/>
          </w:tcPr>
          <w:p w14:paraId="79CA985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 xml:space="preserve">11 </w:t>
            </w:r>
            <w:proofErr w:type="spellStart"/>
            <w:r w:rsidRPr="003C234D">
              <w:rPr>
                <w:rFonts w:eastAsia="Times New Roman" w:cs="Arial"/>
                <w:color w:val="000000"/>
                <w:sz w:val="18"/>
                <w:szCs w:val="18"/>
                <w:lang w:eastAsia="en-GB"/>
              </w:rPr>
              <w:t>Wrecclesham</w:t>
            </w:r>
            <w:proofErr w:type="spellEnd"/>
            <w:r w:rsidRPr="003C234D">
              <w:rPr>
                <w:rFonts w:eastAsia="Times New Roman" w:cs="Arial"/>
                <w:color w:val="000000"/>
                <w:sz w:val="18"/>
                <w:szCs w:val="18"/>
                <w:lang w:eastAsia="en-GB"/>
              </w:rPr>
              <w:t xml:space="preserve"> Road</w:t>
            </w:r>
          </w:p>
        </w:tc>
        <w:tc>
          <w:tcPr>
            <w:tcW w:w="1163" w:type="dxa"/>
            <w:noWrap/>
            <w:hideMark/>
          </w:tcPr>
          <w:p w14:paraId="6C421C8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3F4DAE2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482776</w:t>
            </w:r>
          </w:p>
        </w:tc>
        <w:tc>
          <w:tcPr>
            <w:tcW w:w="1146" w:type="dxa"/>
            <w:noWrap/>
            <w:hideMark/>
          </w:tcPr>
          <w:p w14:paraId="221DF34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145674</w:t>
            </w:r>
          </w:p>
        </w:tc>
        <w:tc>
          <w:tcPr>
            <w:tcW w:w="1188" w:type="dxa"/>
            <w:noWrap/>
            <w:hideMark/>
          </w:tcPr>
          <w:p w14:paraId="720B4CC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368D418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64181D7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0C2FC31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3.0</w:t>
            </w:r>
          </w:p>
        </w:tc>
        <w:tc>
          <w:tcPr>
            <w:tcW w:w="1398" w:type="dxa"/>
            <w:noWrap/>
            <w:hideMark/>
          </w:tcPr>
          <w:p w14:paraId="1F5B0C5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02F4283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1.9</w:t>
            </w:r>
          </w:p>
        </w:tc>
      </w:tr>
      <w:tr w:rsidR="003F2D2F" w:rsidRPr="003C234D" w14:paraId="3CAB5F79"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5528E8E2"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WBC20</w:t>
            </w:r>
          </w:p>
        </w:tc>
        <w:tc>
          <w:tcPr>
            <w:tcW w:w="2536" w:type="dxa"/>
            <w:noWrap/>
            <w:hideMark/>
          </w:tcPr>
          <w:p w14:paraId="1D7AFC3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18 The Street</w:t>
            </w:r>
          </w:p>
        </w:tc>
        <w:tc>
          <w:tcPr>
            <w:tcW w:w="1163" w:type="dxa"/>
            <w:noWrap/>
            <w:hideMark/>
          </w:tcPr>
          <w:p w14:paraId="1229D8B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Kerbside</w:t>
            </w:r>
          </w:p>
        </w:tc>
        <w:tc>
          <w:tcPr>
            <w:tcW w:w="1179" w:type="dxa"/>
            <w:noWrap/>
            <w:hideMark/>
          </w:tcPr>
          <w:p w14:paraId="6A6ABF9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482646</w:t>
            </w:r>
          </w:p>
        </w:tc>
        <w:tc>
          <w:tcPr>
            <w:tcW w:w="1146" w:type="dxa"/>
            <w:noWrap/>
            <w:hideMark/>
          </w:tcPr>
          <w:p w14:paraId="1C43D92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145087</w:t>
            </w:r>
          </w:p>
        </w:tc>
        <w:tc>
          <w:tcPr>
            <w:tcW w:w="1188" w:type="dxa"/>
            <w:noWrap/>
            <w:hideMark/>
          </w:tcPr>
          <w:p w14:paraId="71EF290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7F04D1C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76F14F0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2272C51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0.8</w:t>
            </w:r>
          </w:p>
        </w:tc>
        <w:tc>
          <w:tcPr>
            <w:tcW w:w="1398" w:type="dxa"/>
            <w:noWrap/>
            <w:hideMark/>
          </w:tcPr>
          <w:p w14:paraId="2800110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259ABF5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2.1</w:t>
            </w:r>
          </w:p>
        </w:tc>
      </w:tr>
      <w:tr w:rsidR="003F2D2F" w:rsidRPr="003C234D" w14:paraId="460A2B51"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157A69E5"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WBC23</w:t>
            </w:r>
          </w:p>
        </w:tc>
        <w:tc>
          <w:tcPr>
            <w:tcW w:w="2536" w:type="dxa"/>
            <w:noWrap/>
            <w:hideMark/>
          </w:tcPr>
          <w:p w14:paraId="143D2DD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7 Exchange House</w:t>
            </w:r>
          </w:p>
        </w:tc>
        <w:tc>
          <w:tcPr>
            <w:tcW w:w="1163" w:type="dxa"/>
            <w:noWrap/>
            <w:hideMark/>
          </w:tcPr>
          <w:p w14:paraId="0A154F8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6E99AD0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488776</w:t>
            </w:r>
          </w:p>
        </w:tc>
        <w:tc>
          <w:tcPr>
            <w:tcW w:w="1146" w:type="dxa"/>
            <w:noWrap/>
            <w:hideMark/>
          </w:tcPr>
          <w:p w14:paraId="188F2F4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135693</w:t>
            </w:r>
          </w:p>
        </w:tc>
        <w:tc>
          <w:tcPr>
            <w:tcW w:w="1188" w:type="dxa"/>
            <w:noWrap/>
            <w:hideMark/>
          </w:tcPr>
          <w:p w14:paraId="48163CF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182DBF1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2E08129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06BE312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3.8</w:t>
            </w:r>
          </w:p>
        </w:tc>
        <w:tc>
          <w:tcPr>
            <w:tcW w:w="1398" w:type="dxa"/>
            <w:noWrap/>
            <w:hideMark/>
          </w:tcPr>
          <w:p w14:paraId="496F85A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5666EFC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2.1</w:t>
            </w:r>
          </w:p>
        </w:tc>
      </w:tr>
      <w:tr w:rsidR="003F2D2F" w:rsidRPr="003C234D" w14:paraId="1B88524D"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0F2CA3D6"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WBC24</w:t>
            </w:r>
          </w:p>
        </w:tc>
        <w:tc>
          <w:tcPr>
            <w:tcW w:w="2536" w:type="dxa"/>
            <w:noWrap/>
            <w:hideMark/>
          </w:tcPr>
          <w:p w14:paraId="3E96015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54 Wey Hill</w:t>
            </w:r>
          </w:p>
        </w:tc>
        <w:tc>
          <w:tcPr>
            <w:tcW w:w="1163" w:type="dxa"/>
            <w:noWrap/>
            <w:hideMark/>
          </w:tcPr>
          <w:p w14:paraId="1BBD393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45490D6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489244</w:t>
            </w:r>
          </w:p>
        </w:tc>
        <w:tc>
          <w:tcPr>
            <w:tcW w:w="1146" w:type="dxa"/>
            <w:noWrap/>
            <w:hideMark/>
          </w:tcPr>
          <w:p w14:paraId="1E94367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132850</w:t>
            </w:r>
          </w:p>
        </w:tc>
        <w:tc>
          <w:tcPr>
            <w:tcW w:w="1188" w:type="dxa"/>
            <w:noWrap/>
            <w:hideMark/>
          </w:tcPr>
          <w:p w14:paraId="36FAF58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54A95A7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0001343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493D14C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5.8</w:t>
            </w:r>
          </w:p>
        </w:tc>
        <w:tc>
          <w:tcPr>
            <w:tcW w:w="1398" w:type="dxa"/>
            <w:noWrap/>
            <w:hideMark/>
          </w:tcPr>
          <w:p w14:paraId="4752ADE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49E61A3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2.1</w:t>
            </w:r>
          </w:p>
        </w:tc>
      </w:tr>
      <w:tr w:rsidR="003F2D2F" w:rsidRPr="003C234D" w14:paraId="7DF873C8"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57CA0ECA"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WBC25b</w:t>
            </w:r>
          </w:p>
        </w:tc>
        <w:tc>
          <w:tcPr>
            <w:tcW w:w="2536" w:type="dxa"/>
            <w:noWrap/>
            <w:hideMark/>
          </w:tcPr>
          <w:p w14:paraId="7DA64BC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66 Lower Street</w:t>
            </w:r>
          </w:p>
        </w:tc>
        <w:tc>
          <w:tcPr>
            <w:tcW w:w="1163" w:type="dxa"/>
            <w:noWrap/>
            <w:hideMark/>
          </w:tcPr>
          <w:p w14:paraId="6FB5D67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2DF0ECC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490192</w:t>
            </w:r>
          </w:p>
        </w:tc>
        <w:tc>
          <w:tcPr>
            <w:tcW w:w="1146" w:type="dxa"/>
            <w:noWrap/>
            <w:hideMark/>
          </w:tcPr>
          <w:p w14:paraId="0EB8FAB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132908</w:t>
            </w:r>
          </w:p>
        </w:tc>
        <w:tc>
          <w:tcPr>
            <w:tcW w:w="1188" w:type="dxa"/>
            <w:noWrap/>
            <w:hideMark/>
          </w:tcPr>
          <w:p w14:paraId="6976350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76DE7BB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503CA0E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40F48E3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3.3</w:t>
            </w:r>
          </w:p>
        </w:tc>
        <w:tc>
          <w:tcPr>
            <w:tcW w:w="1398" w:type="dxa"/>
            <w:noWrap/>
            <w:hideMark/>
          </w:tcPr>
          <w:p w14:paraId="0100897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0CA701B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r>
      <w:tr w:rsidR="003F2D2F" w:rsidRPr="003C234D" w14:paraId="561BC775"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3F7EC9DD"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WBC26</w:t>
            </w:r>
          </w:p>
        </w:tc>
        <w:tc>
          <w:tcPr>
            <w:tcW w:w="2536" w:type="dxa"/>
            <w:noWrap/>
            <w:hideMark/>
          </w:tcPr>
          <w:p w14:paraId="7E12EB7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51 High Street</w:t>
            </w:r>
          </w:p>
        </w:tc>
        <w:tc>
          <w:tcPr>
            <w:tcW w:w="1163" w:type="dxa"/>
            <w:noWrap/>
            <w:hideMark/>
          </w:tcPr>
          <w:p w14:paraId="36DF24D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Kerbside</w:t>
            </w:r>
          </w:p>
        </w:tc>
        <w:tc>
          <w:tcPr>
            <w:tcW w:w="1179" w:type="dxa"/>
            <w:noWrap/>
            <w:hideMark/>
          </w:tcPr>
          <w:p w14:paraId="29944CF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490599</w:t>
            </w:r>
          </w:p>
        </w:tc>
        <w:tc>
          <w:tcPr>
            <w:tcW w:w="1146" w:type="dxa"/>
            <w:noWrap/>
            <w:hideMark/>
          </w:tcPr>
          <w:p w14:paraId="3958FD1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133101</w:t>
            </w:r>
          </w:p>
        </w:tc>
        <w:tc>
          <w:tcPr>
            <w:tcW w:w="1188" w:type="dxa"/>
            <w:noWrap/>
            <w:hideMark/>
          </w:tcPr>
          <w:p w14:paraId="25F31E8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7AE6BE1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01184AA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1BF4ED1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0.7</w:t>
            </w:r>
          </w:p>
        </w:tc>
        <w:tc>
          <w:tcPr>
            <w:tcW w:w="1398" w:type="dxa"/>
            <w:noWrap/>
            <w:hideMark/>
          </w:tcPr>
          <w:p w14:paraId="1E377D7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51D43C5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2.1</w:t>
            </w:r>
          </w:p>
        </w:tc>
      </w:tr>
      <w:tr w:rsidR="003F2D2F" w:rsidRPr="003C234D" w14:paraId="28521FB3"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02BFC09B"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WBC27</w:t>
            </w:r>
          </w:p>
        </w:tc>
        <w:tc>
          <w:tcPr>
            <w:tcW w:w="2536" w:type="dxa"/>
            <w:noWrap/>
            <w:hideMark/>
          </w:tcPr>
          <w:p w14:paraId="114C996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13 Petworth Road</w:t>
            </w:r>
          </w:p>
        </w:tc>
        <w:tc>
          <w:tcPr>
            <w:tcW w:w="1163" w:type="dxa"/>
            <w:noWrap/>
            <w:hideMark/>
          </w:tcPr>
          <w:p w14:paraId="42A5ECD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727CF96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490543</w:t>
            </w:r>
          </w:p>
        </w:tc>
        <w:tc>
          <w:tcPr>
            <w:tcW w:w="1146" w:type="dxa"/>
            <w:noWrap/>
            <w:hideMark/>
          </w:tcPr>
          <w:p w14:paraId="3F79E9A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132754</w:t>
            </w:r>
          </w:p>
        </w:tc>
        <w:tc>
          <w:tcPr>
            <w:tcW w:w="1188" w:type="dxa"/>
            <w:noWrap/>
            <w:hideMark/>
          </w:tcPr>
          <w:p w14:paraId="430636F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60766BA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3A0CD70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19A2474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2.6</w:t>
            </w:r>
          </w:p>
        </w:tc>
        <w:tc>
          <w:tcPr>
            <w:tcW w:w="1398" w:type="dxa"/>
            <w:noWrap/>
            <w:hideMark/>
          </w:tcPr>
          <w:p w14:paraId="0195C59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69CAE8C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2.1</w:t>
            </w:r>
          </w:p>
        </w:tc>
      </w:tr>
      <w:tr w:rsidR="003F2D2F" w:rsidRPr="003C234D" w14:paraId="1B90609D"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7196D471"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WBC28</w:t>
            </w:r>
          </w:p>
        </w:tc>
        <w:tc>
          <w:tcPr>
            <w:tcW w:w="2536" w:type="dxa"/>
            <w:noWrap/>
            <w:hideMark/>
          </w:tcPr>
          <w:p w14:paraId="4260D8A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proofErr w:type="spellStart"/>
            <w:r w:rsidRPr="003C234D">
              <w:rPr>
                <w:rFonts w:eastAsia="Times New Roman" w:cs="Arial"/>
                <w:color w:val="000000"/>
                <w:sz w:val="18"/>
                <w:szCs w:val="18"/>
                <w:lang w:eastAsia="en-GB"/>
              </w:rPr>
              <w:t>Colporter</w:t>
            </w:r>
            <w:proofErr w:type="spellEnd"/>
            <w:r w:rsidRPr="003C234D">
              <w:rPr>
                <w:rFonts w:eastAsia="Times New Roman" w:cs="Arial"/>
                <w:color w:val="000000"/>
                <w:sz w:val="18"/>
                <w:szCs w:val="18"/>
                <w:lang w:eastAsia="en-GB"/>
              </w:rPr>
              <w:t xml:space="preserve"> Cottage A283</w:t>
            </w:r>
          </w:p>
        </w:tc>
        <w:tc>
          <w:tcPr>
            <w:tcW w:w="1163" w:type="dxa"/>
            <w:noWrap/>
            <w:hideMark/>
          </w:tcPr>
          <w:p w14:paraId="1864643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5E64B0B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496067</w:t>
            </w:r>
          </w:p>
        </w:tc>
        <w:tc>
          <w:tcPr>
            <w:tcW w:w="1146" w:type="dxa"/>
            <w:noWrap/>
            <w:hideMark/>
          </w:tcPr>
          <w:p w14:paraId="57DC8BE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135318</w:t>
            </w:r>
          </w:p>
        </w:tc>
        <w:tc>
          <w:tcPr>
            <w:tcW w:w="1188" w:type="dxa"/>
            <w:noWrap/>
            <w:hideMark/>
          </w:tcPr>
          <w:p w14:paraId="42EF65C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75201C6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6BEE22C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29B8653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1.0</w:t>
            </w:r>
          </w:p>
        </w:tc>
        <w:tc>
          <w:tcPr>
            <w:tcW w:w="1398" w:type="dxa"/>
            <w:noWrap/>
            <w:hideMark/>
          </w:tcPr>
          <w:p w14:paraId="220EADE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2831DA4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1.8</w:t>
            </w:r>
          </w:p>
        </w:tc>
      </w:tr>
      <w:tr w:rsidR="003F2D2F" w:rsidRPr="003C234D" w14:paraId="39572BDB"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0CD73A0F"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WBC29</w:t>
            </w:r>
          </w:p>
        </w:tc>
        <w:tc>
          <w:tcPr>
            <w:tcW w:w="2536" w:type="dxa"/>
            <w:noWrap/>
            <w:hideMark/>
          </w:tcPr>
          <w:p w14:paraId="37DB0ED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Red Rose Cottage A283</w:t>
            </w:r>
          </w:p>
        </w:tc>
        <w:tc>
          <w:tcPr>
            <w:tcW w:w="1163" w:type="dxa"/>
            <w:noWrap/>
            <w:hideMark/>
          </w:tcPr>
          <w:p w14:paraId="69D438B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0D8FFD8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494751</w:t>
            </w:r>
          </w:p>
        </w:tc>
        <w:tc>
          <w:tcPr>
            <w:tcW w:w="1146" w:type="dxa"/>
            <w:noWrap/>
            <w:hideMark/>
          </w:tcPr>
          <w:p w14:paraId="67FDD6F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139812</w:t>
            </w:r>
          </w:p>
        </w:tc>
        <w:tc>
          <w:tcPr>
            <w:tcW w:w="1188" w:type="dxa"/>
            <w:noWrap/>
            <w:hideMark/>
          </w:tcPr>
          <w:p w14:paraId="102DBBE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458E101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760B27C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2501E1B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1.6</w:t>
            </w:r>
          </w:p>
        </w:tc>
        <w:tc>
          <w:tcPr>
            <w:tcW w:w="1398" w:type="dxa"/>
            <w:noWrap/>
            <w:hideMark/>
          </w:tcPr>
          <w:p w14:paraId="543C52C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2940E32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2.2</w:t>
            </w:r>
          </w:p>
        </w:tc>
      </w:tr>
      <w:tr w:rsidR="003F2D2F" w:rsidRPr="003C234D" w14:paraId="132531A6"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603A3E7B"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WBC30</w:t>
            </w:r>
          </w:p>
        </w:tc>
        <w:tc>
          <w:tcPr>
            <w:tcW w:w="2536" w:type="dxa"/>
            <w:noWrap/>
            <w:hideMark/>
          </w:tcPr>
          <w:p w14:paraId="357BF14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 Ridgeway Cottage Portsmouth Road</w:t>
            </w:r>
          </w:p>
        </w:tc>
        <w:tc>
          <w:tcPr>
            <w:tcW w:w="1163" w:type="dxa"/>
            <w:noWrap/>
            <w:hideMark/>
          </w:tcPr>
          <w:p w14:paraId="6EE4805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4F1C8F5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494448</w:t>
            </w:r>
          </w:p>
        </w:tc>
        <w:tc>
          <w:tcPr>
            <w:tcW w:w="1146" w:type="dxa"/>
            <w:noWrap/>
            <w:hideMark/>
          </w:tcPr>
          <w:p w14:paraId="15B4526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142342</w:t>
            </w:r>
          </w:p>
        </w:tc>
        <w:tc>
          <w:tcPr>
            <w:tcW w:w="1188" w:type="dxa"/>
            <w:noWrap/>
            <w:hideMark/>
          </w:tcPr>
          <w:p w14:paraId="41C90F2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59583D8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293DAB3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3DDDBC1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8.4</w:t>
            </w:r>
          </w:p>
        </w:tc>
        <w:tc>
          <w:tcPr>
            <w:tcW w:w="1398" w:type="dxa"/>
            <w:noWrap/>
            <w:hideMark/>
          </w:tcPr>
          <w:p w14:paraId="7E857BC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61EB18D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2.2</w:t>
            </w:r>
          </w:p>
        </w:tc>
      </w:tr>
      <w:tr w:rsidR="003F2D2F" w:rsidRPr="003C234D" w14:paraId="4EE3D021"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14EE679A"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WBC31</w:t>
            </w:r>
          </w:p>
        </w:tc>
        <w:tc>
          <w:tcPr>
            <w:tcW w:w="2536" w:type="dxa"/>
            <w:noWrap/>
            <w:hideMark/>
          </w:tcPr>
          <w:p w14:paraId="19093E9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92 Ockford Rd</w:t>
            </w:r>
          </w:p>
        </w:tc>
        <w:tc>
          <w:tcPr>
            <w:tcW w:w="1163" w:type="dxa"/>
            <w:noWrap/>
            <w:hideMark/>
          </w:tcPr>
          <w:p w14:paraId="12B1D5F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4B69E1F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496464</w:t>
            </w:r>
          </w:p>
        </w:tc>
        <w:tc>
          <w:tcPr>
            <w:tcW w:w="1146" w:type="dxa"/>
            <w:noWrap/>
            <w:hideMark/>
          </w:tcPr>
          <w:p w14:paraId="380E588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143458</w:t>
            </w:r>
          </w:p>
        </w:tc>
        <w:tc>
          <w:tcPr>
            <w:tcW w:w="1188" w:type="dxa"/>
            <w:noWrap/>
            <w:hideMark/>
          </w:tcPr>
          <w:p w14:paraId="196836A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4E0549D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3BEE4DD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402C11C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4.0</w:t>
            </w:r>
          </w:p>
        </w:tc>
        <w:tc>
          <w:tcPr>
            <w:tcW w:w="1398" w:type="dxa"/>
            <w:noWrap/>
            <w:hideMark/>
          </w:tcPr>
          <w:p w14:paraId="75B4059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1647786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2.1</w:t>
            </w:r>
          </w:p>
        </w:tc>
      </w:tr>
      <w:tr w:rsidR="003F2D2F" w:rsidRPr="003C234D" w14:paraId="4CB557A4"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14B4565C"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WBC32</w:t>
            </w:r>
          </w:p>
        </w:tc>
        <w:tc>
          <w:tcPr>
            <w:tcW w:w="2536" w:type="dxa"/>
            <w:noWrap/>
            <w:hideMark/>
          </w:tcPr>
          <w:p w14:paraId="6561CF2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70 Ockford Road</w:t>
            </w:r>
          </w:p>
        </w:tc>
        <w:tc>
          <w:tcPr>
            <w:tcW w:w="1163" w:type="dxa"/>
            <w:noWrap/>
            <w:hideMark/>
          </w:tcPr>
          <w:p w14:paraId="7453F84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5469C7F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496498</w:t>
            </w:r>
          </w:p>
        </w:tc>
        <w:tc>
          <w:tcPr>
            <w:tcW w:w="1146" w:type="dxa"/>
            <w:noWrap/>
            <w:hideMark/>
          </w:tcPr>
          <w:p w14:paraId="792828E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143508</w:t>
            </w:r>
          </w:p>
        </w:tc>
        <w:tc>
          <w:tcPr>
            <w:tcW w:w="1188" w:type="dxa"/>
            <w:noWrap/>
            <w:hideMark/>
          </w:tcPr>
          <w:p w14:paraId="14B673F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368BDEB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AQMA2</w:t>
            </w:r>
          </w:p>
        </w:tc>
        <w:tc>
          <w:tcPr>
            <w:tcW w:w="1243" w:type="dxa"/>
            <w:noWrap/>
            <w:hideMark/>
          </w:tcPr>
          <w:p w14:paraId="2EEBE25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2A5788A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7.0</w:t>
            </w:r>
          </w:p>
        </w:tc>
        <w:tc>
          <w:tcPr>
            <w:tcW w:w="1398" w:type="dxa"/>
            <w:noWrap/>
            <w:hideMark/>
          </w:tcPr>
          <w:p w14:paraId="7B229FC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7A593E3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1.7</w:t>
            </w:r>
          </w:p>
        </w:tc>
      </w:tr>
      <w:tr w:rsidR="003F2D2F" w:rsidRPr="003C234D" w14:paraId="111FB162"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63F0124E"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WBC33</w:t>
            </w:r>
          </w:p>
        </w:tc>
        <w:tc>
          <w:tcPr>
            <w:tcW w:w="2536" w:type="dxa"/>
            <w:noWrap/>
            <w:hideMark/>
          </w:tcPr>
          <w:p w14:paraId="0BFB317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 Ockford road</w:t>
            </w:r>
          </w:p>
        </w:tc>
        <w:tc>
          <w:tcPr>
            <w:tcW w:w="1163" w:type="dxa"/>
            <w:noWrap/>
            <w:hideMark/>
          </w:tcPr>
          <w:p w14:paraId="3EA5C17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77FB587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496639</w:t>
            </w:r>
          </w:p>
        </w:tc>
        <w:tc>
          <w:tcPr>
            <w:tcW w:w="1146" w:type="dxa"/>
            <w:noWrap/>
            <w:hideMark/>
          </w:tcPr>
          <w:p w14:paraId="007D47C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143643</w:t>
            </w:r>
          </w:p>
        </w:tc>
        <w:tc>
          <w:tcPr>
            <w:tcW w:w="1188" w:type="dxa"/>
            <w:noWrap/>
            <w:hideMark/>
          </w:tcPr>
          <w:p w14:paraId="6136D3C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0F67BEF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AQMA2</w:t>
            </w:r>
          </w:p>
        </w:tc>
        <w:tc>
          <w:tcPr>
            <w:tcW w:w="1243" w:type="dxa"/>
            <w:noWrap/>
            <w:hideMark/>
          </w:tcPr>
          <w:p w14:paraId="1A15826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4637F17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3.2</w:t>
            </w:r>
          </w:p>
        </w:tc>
        <w:tc>
          <w:tcPr>
            <w:tcW w:w="1398" w:type="dxa"/>
            <w:noWrap/>
            <w:hideMark/>
          </w:tcPr>
          <w:p w14:paraId="6B36885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2618667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r>
      <w:tr w:rsidR="003F2D2F" w:rsidRPr="003C234D" w14:paraId="4BD4E570"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07E4C164"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WBC34A, WBC34B, WBC34C</w:t>
            </w:r>
          </w:p>
        </w:tc>
        <w:tc>
          <w:tcPr>
            <w:tcW w:w="2536" w:type="dxa"/>
            <w:noWrap/>
            <w:hideMark/>
          </w:tcPr>
          <w:p w14:paraId="6DDBC310" w14:textId="559F51DE"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 xml:space="preserve">Co-located with </w:t>
            </w:r>
            <w:r w:rsidR="00B6560F">
              <w:rPr>
                <w:rFonts w:eastAsia="Times New Roman" w:cs="Arial"/>
                <w:color w:val="000000"/>
                <w:sz w:val="18"/>
                <w:szCs w:val="18"/>
                <w:lang w:eastAsia="en-GB"/>
              </w:rPr>
              <w:t>WA001</w:t>
            </w:r>
            <w:r w:rsidRPr="003C234D">
              <w:rPr>
                <w:rFonts w:eastAsia="Times New Roman" w:cs="Arial"/>
                <w:color w:val="000000"/>
                <w:sz w:val="18"/>
                <w:szCs w:val="18"/>
                <w:lang w:eastAsia="en-GB"/>
              </w:rPr>
              <w:t xml:space="preserve"> automatic monitor (</w:t>
            </w:r>
            <w:proofErr w:type="spellStart"/>
            <w:r w:rsidRPr="003C234D">
              <w:rPr>
                <w:rFonts w:eastAsia="Times New Roman" w:cs="Arial"/>
                <w:color w:val="000000"/>
                <w:sz w:val="18"/>
                <w:szCs w:val="18"/>
                <w:lang w:eastAsia="en-GB"/>
              </w:rPr>
              <w:t>Flambard</w:t>
            </w:r>
            <w:proofErr w:type="spellEnd"/>
            <w:r w:rsidRPr="003C234D">
              <w:rPr>
                <w:rFonts w:eastAsia="Times New Roman" w:cs="Arial"/>
                <w:color w:val="000000"/>
                <w:sz w:val="18"/>
                <w:szCs w:val="18"/>
                <w:lang w:eastAsia="en-GB"/>
              </w:rPr>
              <w:t xml:space="preserve"> Way)</w:t>
            </w:r>
          </w:p>
        </w:tc>
        <w:tc>
          <w:tcPr>
            <w:tcW w:w="1163" w:type="dxa"/>
            <w:noWrap/>
            <w:hideMark/>
          </w:tcPr>
          <w:p w14:paraId="22D71D5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318CAAD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496711</w:t>
            </w:r>
          </w:p>
        </w:tc>
        <w:tc>
          <w:tcPr>
            <w:tcW w:w="1146" w:type="dxa"/>
            <w:noWrap/>
            <w:hideMark/>
          </w:tcPr>
          <w:p w14:paraId="7C82714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143705</w:t>
            </w:r>
          </w:p>
        </w:tc>
        <w:tc>
          <w:tcPr>
            <w:tcW w:w="1188" w:type="dxa"/>
            <w:noWrap/>
            <w:hideMark/>
          </w:tcPr>
          <w:p w14:paraId="334006E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3A55DDF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AQMA2</w:t>
            </w:r>
          </w:p>
        </w:tc>
        <w:tc>
          <w:tcPr>
            <w:tcW w:w="1243" w:type="dxa"/>
            <w:noWrap/>
            <w:hideMark/>
          </w:tcPr>
          <w:p w14:paraId="0B30B42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8.0</w:t>
            </w:r>
          </w:p>
        </w:tc>
        <w:tc>
          <w:tcPr>
            <w:tcW w:w="1311" w:type="dxa"/>
            <w:noWrap/>
            <w:hideMark/>
          </w:tcPr>
          <w:p w14:paraId="667C263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2.5</w:t>
            </w:r>
          </w:p>
        </w:tc>
        <w:tc>
          <w:tcPr>
            <w:tcW w:w="1398" w:type="dxa"/>
            <w:noWrap/>
            <w:hideMark/>
          </w:tcPr>
          <w:p w14:paraId="43D2007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YES</w:t>
            </w:r>
          </w:p>
        </w:tc>
        <w:tc>
          <w:tcPr>
            <w:tcW w:w="804" w:type="dxa"/>
            <w:noWrap/>
            <w:hideMark/>
          </w:tcPr>
          <w:p w14:paraId="6A68A6D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1.7</w:t>
            </w:r>
          </w:p>
        </w:tc>
      </w:tr>
      <w:tr w:rsidR="003F2D2F" w:rsidRPr="003C234D" w14:paraId="0A7DCBAD"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4172CC09"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WBC35</w:t>
            </w:r>
          </w:p>
        </w:tc>
        <w:tc>
          <w:tcPr>
            <w:tcW w:w="2536" w:type="dxa"/>
            <w:noWrap/>
            <w:hideMark/>
          </w:tcPr>
          <w:p w14:paraId="6C0A40A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 Holloway Hill</w:t>
            </w:r>
          </w:p>
        </w:tc>
        <w:tc>
          <w:tcPr>
            <w:tcW w:w="1163" w:type="dxa"/>
            <w:noWrap/>
            <w:hideMark/>
          </w:tcPr>
          <w:p w14:paraId="605EEFC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3522810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496767</w:t>
            </w:r>
          </w:p>
        </w:tc>
        <w:tc>
          <w:tcPr>
            <w:tcW w:w="1146" w:type="dxa"/>
            <w:noWrap/>
            <w:hideMark/>
          </w:tcPr>
          <w:p w14:paraId="07BD0FE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143659</w:t>
            </w:r>
          </w:p>
        </w:tc>
        <w:tc>
          <w:tcPr>
            <w:tcW w:w="1188" w:type="dxa"/>
            <w:noWrap/>
            <w:hideMark/>
          </w:tcPr>
          <w:p w14:paraId="7B17343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443BA13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3EA37BB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20CCF33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5.2</w:t>
            </w:r>
          </w:p>
        </w:tc>
        <w:tc>
          <w:tcPr>
            <w:tcW w:w="1398" w:type="dxa"/>
            <w:noWrap/>
            <w:hideMark/>
          </w:tcPr>
          <w:p w14:paraId="719A79F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4E46BAE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r>
      <w:tr w:rsidR="003F2D2F" w:rsidRPr="003C234D" w14:paraId="09648D99"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16FB5A75"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WBC36</w:t>
            </w:r>
          </w:p>
        </w:tc>
        <w:tc>
          <w:tcPr>
            <w:tcW w:w="2536" w:type="dxa"/>
            <w:noWrap/>
            <w:hideMark/>
          </w:tcPr>
          <w:p w14:paraId="43C9ED3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Station Rd (Dominoes)</w:t>
            </w:r>
          </w:p>
        </w:tc>
        <w:tc>
          <w:tcPr>
            <w:tcW w:w="1163" w:type="dxa"/>
            <w:noWrap/>
            <w:hideMark/>
          </w:tcPr>
          <w:p w14:paraId="349EC92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4A97930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496777</w:t>
            </w:r>
          </w:p>
        </w:tc>
        <w:tc>
          <w:tcPr>
            <w:tcW w:w="1146" w:type="dxa"/>
            <w:noWrap/>
            <w:hideMark/>
          </w:tcPr>
          <w:p w14:paraId="33F0D77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143750</w:t>
            </w:r>
          </w:p>
        </w:tc>
        <w:tc>
          <w:tcPr>
            <w:tcW w:w="1188" w:type="dxa"/>
            <w:noWrap/>
            <w:hideMark/>
          </w:tcPr>
          <w:p w14:paraId="39872BE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11ACFD5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347EB43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7BD466C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5.3</w:t>
            </w:r>
          </w:p>
        </w:tc>
        <w:tc>
          <w:tcPr>
            <w:tcW w:w="1398" w:type="dxa"/>
            <w:noWrap/>
            <w:hideMark/>
          </w:tcPr>
          <w:p w14:paraId="1E773D4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YES</w:t>
            </w:r>
          </w:p>
        </w:tc>
        <w:tc>
          <w:tcPr>
            <w:tcW w:w="804" w:type="dxa"/>
            <w:noWrap/>
            <w:hideMark/>
          </w:tcPr>
          <w:p w14:paraId="5F77938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2.2</w:t>
            </w:r>
          </w:p>
        </w:tc>
      </w:tr>
      <w:tr w:rsidR="003F2D2F" w:rsidRPr="003C234D" w14:paraId="3AE284B9"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7198E658"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WBC37</w:t>
            </w:r>
          </w:p>
        </w:tc>
        <w:tc>
          <w:tcPr>
            <w:tcW w:w="2536" w:type="dxa"/>
            <w:noWrap/>
            <w:hideMark/>
          </w:tcPr>
          <w:p w14:paraId="11C9ADE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12 Queen Street</w:t>
            </w:r>
          </w:p>
        </w:tc>
        <w:tc>
          <w:tcPr>
            <w:tcW w:w="1163" w:type="dxa"/>
            <w:noWrap/>
            <w:hideMark/>
          </w:tcPr>
          <w:p w14:paraId="0121ABE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03CB56E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497156</w:t>
            </w:r>
          </w:p>
        </w:tc>
        <w:tc>
          <w:tcPr>
            <w:tcW w:w="1146" w:type="dxa"/>
            <w:noWrap/>
            <w:hideMark/>
          </w:tcPr>
          <w:p w14:paraId="2AD12A3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143745</w:t>
            </w:r>
          </w:p>
        </w:tc>
        <w:tc>
          <w:tcPr>
            <w:tcW w:w="1188" w:type="dxa"/>
            <w:noWrap/>
            <w:hideMark/>
          </w:tcPr>
          <w:p w14:paraId="354E617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1AFD59E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046F8C7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466C654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6.5</w:t>
            </w:r>
          </w:p>
        </w:tc>
        <w:tc>
          <w:tcPr>
            <w:tcW w:w="1398" w:type="dxa"/>
            <w:noWrap/>
            <w:hideMark/>
          </w:tcPr>
          <w:p w14:paraId="4775D47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YES</w:t>
            </w:r>
          </w:p>
        </w:tc>
        <w:tc>
          <w:tcPr>
            <w:tcW w:w="804" w:type="dxa"/>
            <w:noWrap/>
            <w:hideMark/>
          </w:tcPr>
          <w:p w14:paraId="0E645A2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2.2</w:t>
            </w:r>
          </w:p>
        </w:tc>
      </w:tr>
      <w:tr w:rsidR="003F2D2F" w:rsidRPr="003C234D" w14:paraId="12CAE9C1"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1F0A73CB"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WBC38</w:t>
            </w:r>
          </w:p>
        </w:tc>
        <w:tc>
          <w:tcPr>
            <w:tcW w:w="2536" w:type="dxa"/>
            <w:noWrap/>
            <w:hideMark/>
          </w:tcPr>
          <w:p w14:paraId="6F08EA4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Brighton Road</w:t>
            </w:r>
          </w:p>
        </w:tc>
        <w:tc>
          <w:tcPr>
            <w:tcW w:w="1163" w:type="dxa"/>
            <w:noWrap/>
            <w:hideMark/>
          </w:tcPr>
          <w:p w14:paraId="4410236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3A2ABAB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497390</w:t>
            </w:r>
          </w:p>
        </w:tc>
        <w:tc>
          <w:tcPr>
            <w:tcW w:w="1146" w:type="dxa"/>
            <w:noWrap/>
            <w:hideMark/>
          </w:tcPr>
          <w:p w14:paraId="144A2DA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143435</w:t>
            </w:r>
          </w:p>
        </w:tc>
        <w:tc>
          <w:tcPr>
            <w:tcW w:w="1188" w:type="dxa"/>
            <w:noWrap/>
            <w:hideMark/>
          </w:tcPr>
          <w:p w14:paraId="7CC6A02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6AFB10B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3CBD5C2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c>
          <w:tcPr>
            <w:tcW w:w="1311" w:type="dxa"/>
            <w:noWrap/>
            <w:hideMark/>
          </w:tcPr>
          <w:p w14:paraId="4785210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4.5</w:t>
            </w:r>
          </w:p>
        </w:tc>
        <w:tc>
          <w:tcPr>
            <w:tcW w:w="1398" w:type="dxa"/>
            <w:noWrap/>
            <w:hideMark/>
          </w:tcPr>
          <w:p w14:paraId="594FFF3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YES</w:t>
            </w:r>
          </w:p>
        </w:tc>
        <w:tc>
          <w:tcPr>
            <w:tcW w:w="804" w:type="dxa"/>
            <w:noWrap/>
            <w:hideMark/>
          </w:tcPr>
          <w:p w14:paraId="6CFF221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1.9</w:t>
            </w:r>
          </w:p>
        </w:tc>
      </w:tr>
      <w:tr w:rsidR="003F2D2F" w:rsidRPr="003C234D" w14:paraId="77FC4F66"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0D764318"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lastRenderedPageBreak/>
              <w:t>WBC39</w:t>
            </w:r>
          </w:p>
        </w:tc>
        <w:tc>
          <w:tcPr>
            <w:tcW w:w="2536" w:type="dxa"/>
            <w:noWrap/>
            <w:hideMark/>
          </w:tcPr>
          <w:p w14:paraId="0CF8A91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 xml:space="preserve">Edison House </w:t>
            </w:r>
            <w:proofErr w:type="spellStart"/>
            <w:r w:rsidRPr="003C234D">
              <w:rPr>
                <w:rFonts w:eastAsia="Times New Roman" w:cs="Arial"/>
                <w:color w:val="000000"/>
                <w:sz w:val="18"/>
                <w:szCs w:val="18"/>
                <w:lang w:eastAsia="en-GB"/>
              </w:rPr>
              <w:t>Flambard</w:t>
            </w:r>
            <w:proofErr w:type="spellEnd"/>
            <w:r w:rsidRPr="003C234D">
              <w:rPr>
                <w:rFonts w:eastAsia="Times New Roman" w:cs="Arial"/>
                <w:color w:val="000000"/>
                <w:sz w:val="18"/>
                <w:szCs w:val="18"/>
                <w:lang w:eastAsia="en-GB"/>
              </w:rPr>
              <w:t xml:space="preserve"> Way</w:t>
            </w:r>
          </w:p>
        </w:tc>
        <w:tc>
          <w:tcPr>
            <w:tcW w:w="1163" w:type="dxa"/>
            <w:noWrap/>
            <w:hideMark/>
          </w:tcPr>
          <w:p w14:paraId="3A7C9C9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5991467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497314</w:t>
            </w:r>
          </w:p>
        </w:tc>
        <w:tc>
          <w:tcPr>
            <w:tcW w:w="1146" w:type="dxa"/>
            <w:noWrap/>
            <w:hideMark/>
          </w:tcPr>
          <w:p w14:paraId="354A3B9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143854</w:t>
            </w:r>
          </w:p>
        </w:tc>
        <w:tc>
          <w:tcPr>
            <w:tcW w:w="1188" w:type="dxa"/>
            <w:noWrap/>
            <w:hideMark/>
          </w:tcPr>
          <w:p w14:paraId="7BDD1EA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6CEE67E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1114E46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698B3B6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3.8</w:t>
            </w:r>
          </w:p>
        </w:tc>
        <w:tc>
          <w:tcPr>
            <w:tcW w:w="1398" w:type="dxa"/>
            <w:noWrap/>
            <w:hideMark/>
          </w:tcPr>
          <w:p w14:paraId="1D71CAA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317887B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r>
      <w:tr w:rsidR="003F2D2F" w:rsidRPr="003C234D" w14:paraId="279A9293"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257EF1EB"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WBC40</w:t>
            </w:r>
          </w:p>
        </w:tc>
        <w:tc>
          <w:tcPr>
            <w:tcW w:w="2536" w:type="dxa"/>
            <w:noWrap/>
            <w:hideMark/>
          </w:tcPr>
          <w:p w14:paraId="1213939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44 Bridge Street (Wey Gallery)</w:t>
            </w:r>
          </w:p>
        </w:tc>
        <w:tc>
          <w:tcPr>
            <w:tcW w:w="1163" w:type="dxa"/>
            <w:noWrap/>
            <w:hideMark/>
          </w:tcPr>
          <w:p w14:paraId="141121A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7044E6C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497234</w:t>
            </w:r>
          </w:p>
        </w:tc>
        <w:tc>
          <w:tcPr>
            <w:tcW w:w="1146" w:type="dxa"/>
            <w:noWrap/>
            <w:hideMark/>
          </w:tcPr>
          <w:p w14:paraId="1E5705D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143911</w:t>
            </w:r>
          </w:p>
        </w:tc>
        <w:tc>
          <w:tcPr>
            <w:tcW w:w="1188" w:type="dxa"/>
            <w:noWrap/>
            <w:hideMark/>
          </w:tcPr>
          <w:p w14:paraId="0B88BC8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17B5B80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3161995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0845872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2.6</w:t>
            </w:r>
          </w:p>
        </w:tc>
        <w:tc>
          <w:tcPr>
            <w:tcW w:w="1398" w:type="dxa"/>
            <w:noWrap/>
            <w:hideMark/>
          </w:tcPr>
          <w:p w14:paraId="6E5F0BD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4F55BF5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2.1</w:t>
            </w:r>
          </w:p>
        </w:tc>
      </w:tr>
      <w:tr w:rsidR="003F2D2F" w:rsidRPr="003C234D" w14:paraId="459CC899"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6FF5D1B0"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WBC41</w:t>
            </w:r>
          </w:p>
        </w:tc>
        <w:tc>
          <w:tcPr>
            <w:tcW w:w="2536" w:type="dxa"/>
            <w:noWrap/>
            <w:hideMark/>
          </w:tcPr>
          <w:p w14:paraId="447A474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Major Minors Nursery Bridge Street</w:t>
            </w:r>
          </w:p>
        </w:tc>
        <w:tc>
          <w:tcPr>
            <w:tcW w:w="1163" w:type="dxa"/>
            <w:noWrap/>
            <w:hideMark/>
          </w:tcPr>
          <w:p w14:paraId="220DF9E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0D394E8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497412</w:t>
            </w:r>
          </w:p>
        </w:tc>
        <w:tc>
          <w:tcPr>
            <w:tcW w:w="1146" w:type="dxa"/>
            <w:noWrap/>
            <w:hideMark/>
          </w:tcPr>
          <w:p w14:paraId="6A86D76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144239</w:t>
            </w:r>
          </w:p>
        </w:tc>
        <w:tc>
          <w:tcPr>
            <w:tcW w:w="1188" w:type="dxa"/>
            <w:noWrap/>
            <w:hideMark/>
          </w:tcPr>
          <w:p w14:paraId="5201768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1D2C440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4639879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2814AD8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1.5</w:t>
            </w:r>
          </w:p>
        </w:tc>
        <w:tc>
          <w:tcPr>
            <w:tcW w:w="1398" w:type="dxa"/>
            <w:noWrap/>
            <w:hideMark/>
          </w:tcPr>
          <w:p w14:paraId="3C5150C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1693F7F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1.9</w:t>
            </w:r>
          </w:p>
        </w:tc>
      </w:tr>
      <w:tr w:rsidR="003F2D2F" w:rsidRPr="003C234D" w14:paraId="49A8255D"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2AC877D1"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WBC43</w:t>
            </w:r>
          </w:p>
        </w:tc>
        <w:tc>
          <w:tcPr>
            <w:tcW w:w="2536" w:type="dxa"/>
            <w:noWrap/>
            <w:hideMark/>
          </w:tcPr>
          <w:p w14:paraId="67A9456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5A Farncombe Street</w:t>
            </w:r>
          </w:p>
        </w:tc>
        <w:tc>
          <w:tcPr>
            <w:tcW w:w="1163" w:type="dxa"/>
            <w:noWrap/>
            <w:hideMark/>
          </w:tcPr>
          <w:p w14:paraId="63D9186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1A8ADF6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497602</w:t>
            </w:r>
          </w:p>
        </w:tc>
        <w:tc>
          <w:tcPr>
            <w:tcW w:w="1146" w:type="dxa"/>
            <w:noWrap/>
            <w:hideMark/>
          </w:tcPr>
          <w:p w14:paraId="5CA9F33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145017</w:t>
            </w:r>
          </w:p>
        </w:tc>
        <w:tc>
          <w:tcPr>
            <w:tcW w:w="1188" w:type="dxa"/>
            <w:noWrap/>
            <w:hideMark/>
          </w:tcPr>
          <w:p w14:paraId="7EE3B18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001DBB1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0F9F4CB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6D4F609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6.0</w:t>
            </w:r>
          </w:p>
        </w:tc>
        <w:tc>
          <w:tcPr>
            <w:tcW w:w="1398" w:type="dxa"/>
            <w:noWrap/>
            <w:hideMark/>
          </w:tcPr>
          <w:p w14:paraId="1938C9E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32A6F23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2.1</w:t>
            </w:r>
          </w:p>
        </w:tc>
      </w:tr>
      <w:tr w:rsidR="003F2D2F" w:rsidRPr="003C234D" w14:paraId="4CAB3FF2"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52AE4FC1"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WBC44</w:t>
            </w:r>
          </w:p>
        </w:tc>
        <w:tc>
          <w:tcPr>
            <w:tcW w:w="2536" w:type="dxa"/>
            <w:noWrap/>
            <w:hideMark/>
          </w:tcPr>
          <w:p w14:paraId="0436795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 xml:space="preserve">44 </w:t>
            </w:r>
            <w:proofErr w:type="spellStart"/>
            <w:r w:rsidRPr="003C234D">
              <w:rPr>
                <w:rFonts w:eastAsia="Times New Roman" w:cs="Arial"/>
                <w:color w:val="000000"/>
                <w:sz w:val="18"/>
                <w:szCs w:val="18"/>
                <w:lang w:eastAsia="en-GB"/>
              </w:rPr>
              <w:t>Meadrow</w:t>
            </w:r>
            <w:proofErr w:type="spellEnd"/>
          </w:p>
        </w:tc>
        <w:tc>
          <w:tcPr>
            <w:tcW w:w="1163" w:type="dxa"/>
            <w:noWrap/>
            <w:hideMark/>
          </w:tcPr>
          <w:p w14:paraId="38D959A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0551B9E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497801</w:t>
            </w:r>
          </w:p>
        </w:tc>
        <w:tc>
          <w:tcPr>
            <w:tcW w:w="1146" w:type="dxa"/>
            <w:noWrap/>
            <w:hideMark/>
          </w:tcPr>
          <w:p w14:paraId="2B55C96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144568</w:t>
            </w:r>
          </w:p>
        </w:tc>
        <w:tc>
          <w:tcPr>
            <w:tcW w:w="1188" w:type="dxa"/>
            <w:noWrap/>
            <w:hideMark/>
          </w:tcPr>
          <w:p w14:paraId="151B6EC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58746D6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0596D8D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0709C60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2.4</w:t>
            </w:r>
          </w:p>
        </w:tc>
        <w:tc>
          <w:tcPr>
            <w:tcW w:w="1398" w:type="dxa"/>
            <w:noWrap/>
            <w:hideMark/>
          </w:tcPr>
          <w:p w14:paraId="1CFF32D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054F423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r>
      <w:tr w:rsidR="003F2D2F" w:rsidRPr="003C234D" w14:paraId="163696BC"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60C10133"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WBC45</w:t>
            </w:r>
          </w:p>
        </w:tc>
        <w:tc>
          <w:tcPr>
            <w:tcW w:w="2536" w:type="dxa"/>
            <w:noWrap/>
            <w:hideMark/>
          </w:tcPr>
          <w:p w14:paraId="6757FD0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Windrush House Horsham Road</w:t>
            </w:r>
          </w:p>
        </w:tc>
        <w:tc>
          <w:tcPr>
            <w:tcW w:w="1163" w:type="dxa"/>
            <w:noWrap/>
            <w:hideMark/>
          </w:tcPr>
          <w:p w14:paraId="35921CC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4165E89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500898</w:t>
            </w:r>
          </w:p>
        </w:tc>
        <w:tc>
          <w:tcPr>
            <w:tcW w:w="1146" w:type="dxa"/>
            <w:noWrap/>
            <w:hideMark/>
          </w:tcPr>
          <w:p w14:paraId="7D989F7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144818</w:t>
            </w:r>
          </w:p>
        </w:tc>
        <w:tc>
          <w:tcPr>
            <w:tcW w:w="1188" w:type="dxa"/>
            <w:noWrap/>
            <w:hideMark/>
          </w:tcPr>
          <w:p w14:paraId="632AF51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020A6C0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64DED9C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5455789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c>
          <w:tcPr>
            <w:tcW w:w="1398" w:type="dxa"/>
            <w:noWrap/>
            <w:hideMark/>
          </w:tcPr>
          <w:p w14:paraId="6E002CC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17C25B5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r>
      <w:tr w:rsidR="003F2D2F" w:rsidRPr="003C234D" w14:paraId="67171886"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47416F61"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WBC46</w:t>
            </w:r>
          </w:p>
        </w:tc>
        <w:tc>
          <w:tcPr>
            <w:tcW w:w="2536" w:type="dxa"/>
            <w:noWrap/>
            <w:hideMark/>
          </w:tcPr>
          <w:p w14:paraId="345AC83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Cranleigh Bathrooms High Street</w:t>
            </w:r>
          </w:p>
        </w:tc>
        <w:tc>
          <w:tcPr>
            <w:tcW w:w="1163" w:type="dxa"/>
            <w:noWrap/>
            <w:hideMark/>
          </w:tcPr>
          <w:p w14:paraId="19BF8FA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64F6601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505795</w:t>
            </w:r>
          </w:p>
        </w:tc>
        <w:tc>
          <w:tcPr>
            <w:tcW w:w="1146" w:type="dxa"/>
            <w:noWrap/>
            <w:hideMark/>
          </w:tcPr>
          <w:p w14:paraId="5AD23B0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139054</w:t>
            </w:r>
          </w:p>
        </w:tc>
        <w:tc>
          <w:tcPr>
            <w:tcW w:w="1188" w:type="dxa"/>
            <w:noWrap/>
            <w:hideMark/>
          </w:tcPr>
          <w:p w14:paraId="4E30985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395074E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5EA0B59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5662C07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5.1</w:t>
            </w:r>
          </w:p>
        </w:tc>
        <w:tc>
          <w:tcPr>
            <w:tcW w:w="1398" w:type="dxa"/>
            <w:noWrap/>
            <w:hideMark/>
          </w:tcPr>
          <w:p w14:paraId="257D621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5628677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1.9</w:t>
            </w:r>
          </w:p>
        </w:tc>
      </w:tr>
      <w:tr w:rsidR="003F2D2F" w:rsidRPr="003C234D" w14:paraId="35CA9E8A"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7C14BF04"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WBC47</w:t>
            </w:r>
          </w:p>
        </w:tc>
        <w:tc>
          <w:tcPr>
            <w:tcW w:w="2536" w:type="dxa"/>
            <w:noWrap/>
            <w:hideMark/>
          </w:tcPr>
          <w:p w14:paraId="42F103B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Carters Cottage Horsham Road</w:t>
            </w:r>
          </w:p>
        </w:tc>
        <w:tc>
          <w:tcPr>
            <w:tcW w:w="1163" w:type="dxa"/>
            <w:noWrap/>
            <w:hideMark/>
          </w:tcPr>
          <w:p w14:paraId="3327BE9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16C8B66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504045</w:t>
            </w:r>
          </w:p>
        </w:tc>
        <w:tc>
          <w:tcPr>
            <w:tcW w:w="1146" w:type="dxa"/>
            <w:noWrap/>
            <w:hideMark/>
          </w:tcPr>
          <w:p w14:paraId="2D0947D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135425</w:t>
            </w:r>
          </w:p>
        </w:tc>
        <w:tc>
          <w:tcPr>
            <w:tcW w:w="1188" w:type="dxa"/>
            <w:noWrap/>
            <w:hideMark/>
          </w:tcPr>
          <w:p w14:paraId="581590B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4E5EA51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1FF1061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7C82FE1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14.2</w:t>
            </w:r>
          </w:p>
        </w:tc>
        <w:tc>
          <w:tcPr>
            <w:tcW w:w="1398" w:type="dxa"/>
            <w:noWrap/>
            <w:hideMark/>
          </w:tcPr>
          <w:p w14:paraId="485B780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78176D5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r>
      <w:tr w:rsidR="003F2D2F" w:rsidRPr="003C234D" w14:paraId="0A35A80B"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3930D865"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WBC48</w:t>
            </w:r>
          </w:p>
        </w:tc>
        <w:tc>
          <w:tcPr>
            <w:tcW w:w="2536" w:type="dxa"/>
            <w:noWrap/>
            <w:hideMark/>
          </w:tcPr>
          <w:p w14:paraId="21EA606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 xml:space="preserve">45A Station Hill </w:t>
            </w:r>
          </w:p>
        </w:tc>
        <w:tc>
          <w:tcPr>
            <w:tcW w:w="1163" w:type="dxa"/>
            <w:noWrap/>
            <w:hideMark/>
          </w:tcPr>
          <w:p w14:paraId="378019D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486D2F1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484464</w:t>
            </w:r>
          </w:p>
        </w:tc>
        <w:tc>
          <w:tcPr>
            <w:tcW w:w="1146" w:type="dxa"/>
            <w:noWrap/>
            <w:hideMark/>
          </w:tcPr>
          <w:p w14:paraId="1FB37BB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146584</w:t>
            </w:r>
          </w:p>
        </w:tc>
        <w:tc>
          <w:tcPr>
            <w:tcW w:w="1188" w:type="dxa"/>
            <w:noWrap/>
            <w:hideMark/>
          </w:tcPr>
          <w:p w14:paraId="439DDB7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19F9691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1040FFF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28A9004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2.6</w:t>
            </w:r>
          </w:p>
        </w:tc>
        <w:tc>
          <w:tcPr>
            <w:tcW w:w="1398" w:type="dxa"/>
            <w:noWrap/>
            <w:hideMark/>
          </w:tcPr>
          <w:p w14:paraId="767B565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74AC1F3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2.2</w:t>
            </w:r>
          </w:p>
        </w:tc>
      </w:tr>
      <w:tr w:rsidR="003F2D2F" w:rsidRPr="003C234D" w14:paraId="6FBDAA13"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477C709B"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WBC49</w:t>
            </w:r>
          </w:p>
        </w:tc>
        <w:tc>
          <w:tcPr>
            <w:tcW w:w="2536" w:type="dxa"/>
            <w:noWrap/>
            <w:hideMark/>
          </w:tcPr>
          <w:p w14:paraId="0BF8D68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proofErr w:type="spellStart"/>
            <w:r w:rsidRPr="003C234D">
              <w:rPr>
                <w:rFonts w:eastAsia="Times New Roman" w:cs="Arial"/>
                <w:color w:val="000000"/>
                <w:sz w:val="18"/>
                <w:szCs w:val="18"/>
                <w:lang w:eastAsia="en-GB"/>
              </w:rPr>
              <w:t>Elmsleigh</w:t>
            </w:r>
            <w:proofErr w:type="spellEnd"/>
            <w:r w:rsidRPr="003C234D">
              <w:rPr>
                <w:rFonts w:eastAsia="Times New Roman" w:cs="Arial"/>
                <w:color w:val="000000"/>
                <w:sz w:val="18"/>
                <w:szCs w:val="18"/>
                <w:lang w:eastAsia="en-GB"/>
              </w:rPr>
              <w:t xml:space="preserve"> Dentist Station Hill (1st Floor)</w:t>
            </w:r>
          </w:p>
        </w:tc>
        <w:tc>
          <w:tcPr>
            <w:tcW w:w="1163" w:type="dxa"/>
            <w:noWrap/>
            <w:hideMark/>
          </w:tcPr>
          <w:p w14:paraId="6449F7C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04B3F3E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484402</w:t>
            </w:r>
          </w:p>
        </w:tc>
        <w:tc>
          <w:tcPr>
            <w:tcW w:w="1146" w:type="dxa"/>
            <w:noWrap/>
            <w:hideMark/>
          </w:tcPr>
          <w:p w14:paraId="06A1820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146606</w:t>
            </w:r>
          </w:p>
        </w:tc>
        <w:tc>
          <w:tcPr>
            <w:tcW w:w="1188" w:type="dxa"/>
            <w:noWrap/>
            <w:hideMark/>
          </w:tcPr>
          <w:p w14:paraId="7D05D91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64677C4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7116F5D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18E35C8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1.5</w:t>
            </w:r>
          </w:p>
        </w:tc>
        <w:tc>
          <w:tcPr>
            <w:tcW w:w="1398" w:type="dxa"/>
            <w:noWrap/>
            <w:hideMark/>
          </w:tcPr>
          <w:p w14:paraId="656286D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0FDB6BA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3.5</w:t>
            </w:r>
          </w:p>
        </w:tc>
      </w:tr>
      <w:tr w:rsidR="003F2D2F" w:rsidRPr="003C234D" w14:paraId="67F2B4D3"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5A3294E2"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WBC5</w:t>
            </w:r>
            <w:r w:rsidRPr="00D62FD3">
              <w:rPr>
                <w:rFonts w:eastAsia="Times New Roman" w:cs="Arial"/>
                <w:color w:val="000000"/>
                <w:sz w:val="18"/>
                <w:szCs w:val="18"/>
                <w:lang w:eastAsia="en-GB"/>
              </w:rPr>
              <w:t>0b</w:t>
            </w:r>
          </w:p>
        </w:tc>
        <w:tc>
          <w:tcPr>
            <w:tcW w:w="2536" w:type="dxa"/>
            <w:noWrap/>
            <w:hideMark/>
          </w:tcPr>
          <w:p w14:paraId="6186973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29/30 The Borough (1st Floor)</w:t>
            </w:r>
          </w:p>
        </w:tc>
        <w:tc>
          <w:tcPr>
            <w:tcW w:w="1163" w:type="dxa"/>
            <w:noWrap/>
            <w:hideMark/>
          </w:tcPr>
          <w:p w14:paraId="0363EF2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2BDA5A4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484034</w:t>
            </w:r>
          </w:p>
        </w:tc>
        <w:tc>
          <w:tcPr>
            <w:tcW w:w="1146" w:type="dxa"/>
            <w:noWrap/>
            <w:hideMark/>
          </w:tcPr>
          <w:p w14:paraId="72C6F91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146908</w:t>
            </w:r>
          </w:p>
        </w:tc>
        <w:tc>
          <w:tcPr>
            <w:tcW w:w="1188" w:type="dxa"/>
            <w:noWrap/>
            <w:hideMark/>
          </w:tcPr>
          <w:p w14:paraId="564FAFC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4A16D12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AQMA1</w:t>
            </w:r>
          </w:p>
        </w:tc>
        <w:tc>
          <w:tcPr>
            <w:tcW w:w="1243" w:type="dxa"/>
            <w:noWrap/>
            <w:hideMark/>
          </w:tcPr>
          <w:p w14:paraId="68620AD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1448011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1.0</w:t>
            </w:r>
          </w:p>
        </w:tc>
        <w:tc>
          <w:tcPr>
            <w:tcW w:w="1398" w:type="dxa"/>
            <w:noWrap/>
            <w:hideMark/>
          </w:tcPr>
          <w:p w14:paraId="295E1D9B"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1AA285C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4.0</w:t>
            </w:r>
          </w:p>
        </w:tc>
      </w:tr>
      <w:tr w:rsidR="003F2D2F" w:rsidRPr="003C234D" w14:paraId="6976B3D3"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650FEFD2"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WBC51</w:t>
            </w:r>
          </w:p>
        </w:tc>
        <w:tc>
          <w:tcPr>
            <w:tcW w:w="2536" w:type="dxa"/>
            <w:noWrap/>
            <w:hideMark/>
          </w:tcPr>
          <w:p w14:paraId="2F703E1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 xml:space="preserve">25 The Borough              </w:t>
            </w:r>
            <w:proofErr w:type="gramStart"/>
            <w:r w:rsidRPr="003C234D">
              <w:rPr>
                <w:rFonts w:eastAsia="Times New Roman" w:cs="Arial"/>
                <w:color w:val="000000"/>
                <w:sz w:val="18"/>
                <w:szCs w:val="18"/>
                <w:lang w:eastAsia="en-GB"/>
              </w:rPr>
              <w:t xml:space="preserve">   (</w:t>
            </w:r>
            <w:proofErr w:type="gramEnd"/>
            <w:r w:rsidRPr="003C234D">
              <w:rPr>
                <w:rFonts w:eastAsia="Times New Roman" w:cs="Arial"/>
                <w:color w:val="000000"/>
                <w:sz w:val="18"/>
                <w:szCs w:val="18"/>
                <w:lang w:eastAsia="en-GB"/>
              </w:rPr>
              <w:t>1st floor)</w:t>
            </w:r>
          </w:p>
        </w:tc>
        <w:tc>
          <w:tcPr>
            <w:tcW w:w="1163" w:type="dxa"/>
            <w:noWrap/>
            <w:hideMark/>
          </w:tcPr>
          <w:p w14:paraId="000A6999" w14:textId="77777777" w:rsidR="003F2D2F" w:rsidRPr="00D62FD3" w:rsidRDefault="003F2D2F" w:rsidP="0074723D">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0D11B6">
              <w:rPr>
                <w:rFonts w:eastAsia="Times New Roman" w:cs="Arial"/>
                <w:color w:val="000000"/>
                <w:sz w:val="18"/>
                <w:szCs w:val="18"/>
                <w:lang w:eastAsia="en-GB"/>
              </w:rPr>
              <w:t>Roadside</w:t>
            </w:r>
          </w:p>
        </w:tc>
        <w:tc>
          <w:tcPr>
            <w:tcW w:w="1179" w:type="dxa"/>
            <w:noWrap/>
            <w:hideMark/>
          </w:tcPr>
          <w:p w14:paraId="2A81CE6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484066</w:t>
            </w:r>
          </w:p>
        </w:tc>
        <w:tc>
          <w:tcPr>
            <w:tcW w:w="1146" w:type="dxa"/>
            <w:noWrap/>
            <w:hideMark/>
          </w:tcPr>
          <w:p w14:paraId="50D710C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146931</w:t>
            </w:r>
          </w:p>
        </w:tc>
        <w:tc>
          <w:tcPr>
            <w:tcW w:w="1188" w:type="dxa"/>
            <w:noWrap/>
            <w:hideMark/>
          </w:tcPr>
          <w:p w14:paraId="65AB192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6FF0C0D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AQMA1</w:t>
            </w:r>
          </w:p>
        </w:tc>
        <w:tc>
          <w:tcPr>
            <w:tcW w:w="1243" w:type="dxa"/>
            <w:noWrap/>
            <w:hideMark/>
          </w:tcPr>
          <w:p w14:paraId="0223B402" w14:textId="77777777" w:rsidR="003F2D2F" w:rsidRPr="00D62FD3"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D62FD3">
              <w:rPr>
                <w:rFonts w:eastAsia="Times New Roman" w:cs="Arial"/>
                <w:color w:val="000000"/>
                <w:sz w:val="18"/>
                <w:szCs w:val="18"/>
                <w:lang w:eastAsia="en-GB"/>
              </w:rPr>
              <w:t>0.0</w:t>
            </w:r>
          </w:p>
        </w:tc>
        <w:tc>
          <w:tcPr>
            <w:tcW w:w="1311" w:type="dxa"/>
            <w:noWrap/>
            <w:hideMark/>
          </w:tcPr>
          <w:p w14:paraId="2EBD5C69" w14:textId="77777777" w:rsidR="003F2D2F" w:rsidRPr="00D62FD3"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D62FD3">
              <w:rPr>
                <w:rFonts w:eastAsia="Times New Roman" w:cs="Arial"/>
                <w:color w:val="000000"/>
                <w:sz w:val="18"/>
                <w:szCs w:val="18"/>
                <w:lang w:eastAsia="en-GB"/>
              </w:rPr>
              <w:t>1.0</w:t>
            </w:r>
          </w:p>
        </w:tc>
        <w:tc>
          <w:tcPr>
            <w:tcW w:w="1398" w:type="dxa"/>
            <w:noWrap/>
            <w:hideMark/>
          </w:tcPr>
          <w:p w14:paraId="318EFE0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55B3B01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3.0</w:t>
            </w:r>
          </w:p>
        </w:tc>
      </w:tr>
      <w:tr w:rsidR="003F2D2F" w:rsidRPr="003C234D" w14:paraId="0AC54C85"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09DD8736"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WBC52</w:t>
            </w:r>
          </w:p>
        </w:tc>
        <w:tc>
          <w:tcPr>
            <w:tcW w:w="2536" w:type="dxa"/>
            <w:noWrap/>
            <w:hideMark/>
          </w:tcPr>
          <w:p w14:paraId="1298E92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 xml:space="preserve">2 </w:t>
            </w:r>
            <w:proofErr w:type="spellStart"/>
            <w:r w:rsidRPr="003C234D">
              <w:rPr>
                <w:rFonts w:eastAsia="Times New Roman" w:cs="Arial"/>
                <w:color w:val="000000"/>
                <w:sz w:val="18"/>
                <w:szCs w:val="18"/>
                <w:lang w:eastAsia="en-GB"/>
              </w:rPr>
              <w:t>Frensham</w:t>
            </w:r>
            <w:proofErr w:type="spellEnd"/>
            <w:r w:rsidRPr="003C234D">
              <w:rPr>
                <w:rFonts w:eastAsia="Times New Roman" w:cs="Arial"/>
                <w:color w:val="000000"/>
                <w:sz w:val="18"/>
                <w:szCs w:val="18"/>
                <w:lang w:eastAsia="en-GB"/>
              </w:rPr>
              <w:t xml:space="preserve"> Road</w:t>
            </w:r>
          </w:p>
        </w:tc>
        <w:tc>
          <w:tcPr>
            <w:tcW w:w="1163" w:type="dxa"/>
            <w:noWrap/>
            <w:hideMark/>
          </w:tcPr>
          <w:p w14:paraId="0F34478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63A96DF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484379</w:t>
            </w:r>
          </w:p>
        </w:tc>
        <w:tc>
          <w:tcPr>
            <w:tcW w:w="1146" w:type="dxa"/>
            <w:noWrap/>
            <w:hideMark/>
          </w:tcPr>
          <w:p w14:paraId="75EBBD9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145596</w:t>
            </w:r>
          </w:p>
        </w:tc>
        <w:tc>
          <w:tcPr>
            <w:tcW w:w="1188" w:type="dxa"/>
            <w:noWrap/>
            <w:hideMark/>
          </w:tcPr>
          <w:p w14:paraId="6FD4700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43DA2B8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23C4F7C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5662019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1.0</w:t>
            </w:r>
          </w:p>
        </w:tc>
        <w:tc>
          <w:tcPr>
            <w:tcW w:w="1398" w:type="dxa"/>
            <w:noWrap/>
            <w:hideMark/>
          </w:tcPr>
          <w:p w14:paraId="08E4644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3CE726B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1.0</w:t>
            </w:r>
          </w:p>
        </w:tc>
      </w:tr>
      <w:tr w:rsidR="003F2D2F" w:rsidRPr="003C234D" w14:paraId="25363E8C"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4E153E77"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WBC53</w:t>
            </w:r>
          </w:p>
        </w:tc>
        <w:tc>
          <w:tcPr>
            <w:tcW w:w="2536" w:type="dxa"/>
            <w:noWrap/>
            <w:hideMark/>
          </w:tcPr>
          <w:p w14:paraId="200A454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Waverley Lane nursery</w:t>
            </w:r>
          </w:p>
        </w:tc>
        <w:tc>
          <w:tcPr>
            <w:tcW w:w="1163" w:type="dxa"/>
            <w:noWrap/>
            <w:hideMark/>
          </w:tcPr>
          <w:p w14:paraId="450FA94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04DDDA6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484501</w:t>
            </w:r>
          </w:p>
        </w:tc>
        <w:tc>
          <w:tcPr>
            <w:tcW w:w="1146" w:type="dxa"/>
            <w:noWrap/>
            <w:hideMark/>
          </w:tcPr>
          <w:p w14:paraId="4E1000C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146552</w:t>
            </w:r>
          </w:p>
        </w:tc>
        <w:tc>
          <w:tcPr>
            <w:tcW w:w="1188" w:type="dxa"/>
            <w:noWrap/>
            <w:hideMark/>
          </w:tcPr>
          <w:p w14:paraId="56F9981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404CC27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5BCCF85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Pr>
                <w:rFonts w:eastAsia="Times New Roman" w:cs="Arial"/>
                <w:color w:val="000000"/>
                <w:sz w:val="18"/>
                <w:szCs w:val="18"/>
                <w:lang w:eastAsia="en-GB"/>
              </w:rPr>
              <w:t>5.0</w:t>
            </w:r>
          </w:p>
        </w:tc>
        <w:tc>
          <w:tcPr>
            <w:tcW w:w="1311" w:type="dxa"/>
            <w:noWrap/>
            <w:hideMark/>
          </w:tcPr>
          <w:p w14:paraId="6160FD4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Pr>
                <w:rFonts w:eastAsia="Times New Roman" w:cs="Arial"/>
                <w:color w:val="000000"/>
                <w:sz w:val="18"/>
                <w:szCs w:val="18"/>
                <w:lang w:eastAsia="en-GB"/>
              </w:rPr>
              <w:t>0.3</w:t>
            </w:r>
          </w:p>
        </w:tc>
        <w:tc>
          <w:tcPr>
            <w:tcW w:w="1398" w:type="dxa"/>
            <w:noWrap/>
            <w:hideMark/>
          </w:tcPr>
          <w:p w14:paraId="60E1391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3B577527"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r>
      <w:tr w:rsidR="003F2D2F" w:rsidRPr="003C234D" w14:paraId="15C501CC"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2D0A517C"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WBC54</w:t>
            </w:r>
          </w:p>
        </w:tc>
        <w:tc>
          <w:tcPr>
            <w:tcW w:w="2536" w:type="dxa"/>
            <w:noWrap/>
            <w:hideMark/>
          </w:tcPr>
          <w:p w14:paraId="7FE4C69A"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The Wells, Lower Street</w:t>
            </w:r>
          </w:p>
        </w:tc>
        <w:tc>
          <w:tcPr>
            <w:tcW w:w="1163" w:type="dxa"/>
            <w:noWrap/>
            <w:hideMark/>
          </w:tcPr>
          <w:p w14:paraId="06A409D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5E1B504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490271</w:t>
            </w:r>
          </w:p>
        </w:tc>
        <w:tc>
          <w:tcPr>
            <w:tcW w:w="1146" w:type="dxa"/>
            <w:noWrap/>
            <w:hideMark/>
          </w:tcPr>
          <w:p w14:paraId="58E4A53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132913</w:t>
            </w:r>
          </w:p>
        </w:tc>
        <w:tc>
          <w:tcPr>
            <w:tcW w:w="1188" w:type="dxa"/>
            <w:noWrap/>
            <w:hideMark/>
          </w:tcPr>
          <w:p w14:paraId="56A20F02"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2226A12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3F00744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Pr>
                <w:rFonts w:eastAsia="Times New Roman" w:cs="Arial"/>
                <w:color w:val="000000"/>
                <w:sz w:val="18"/>
                <w:szCs w:val="18"/>
                <w:lang w:eastAsia="en-GB"/>
              </w:rPr>
              <w:t>0.0</w:t>
            </w:r>
          </w:p>
        </w:tc>
        <w:tc>
          <w:tcPr>
            <w:tcW w:w="1311" w:type="dxa"/>
            <w:noWrap/>
            <w:hideMark/>
          </w:tcPr>
          <w:p w14:paraId="0F79F3AF"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w:t>
            </w:r>
            <w:r>
              <w:rPr>
                <w:rFonts w:eastAsia="Times New Roman" w:cs="Arial"/>
                <w:color w:val="000000"/>
                <w:sz w:val="18"/>
                <w:szCs w:val="18"/>
                <w:lang w:eastAsia="en-GB"/>
              </w:rPr>
              <w:t>5</w:t>
            </w:r>
          </w:p>
        </w:tc>
        <w:tc>
          <w:tcPr>
            <w:tcW w:w="1398" w:type="dxa"/>
            <w:noWrap/>
            <w:hideMark/>
          </w:tcPr>
          <w:p w14:paraId="548627E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39B5FD5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2.0</w:t>
            </w:r>
          </w:p>
        </w:tc>
      </w:tr>
      <w:tr w:rsidR="003F2D2F" w:rsidRPr="003C234D" w14:paraId="5AACF2ED"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41E2A702"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WBC55</w:t>
            </w:r>
          </w:p>
        </w:tc>
        <w:tc>
          <w:tcPr>
            <w:tcW w:w="2536" w:type="dxa"/>
            <w:noWrap/>
            <w:hideMark/>
          </w:tcPr>
          <w:p w14:paraId="2F2DBE8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86 Ockford Road</w:t>
            </w:r>
          </w:p>
        </w:tc>
        <w:tc>
          <w:tcPr>
            <w:tcW w:w="1163" w:type="dxa"/>
            <w:noWrap/>
            <w:hideMark/>
          </w:tcPr>
          <w:p w14:paraId="08F35A33"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7AD8147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496476</w:t>
            </w:r>
          </w:p>
        </w:tc>
        <w:tc>
          <w:tcPr>
            <w:tcW w:w="1146" w:type="dxa"/>
            <w:noWrap/>
            <w:hideMark/>
          </w:tcPr>
          <w:p w14:paraId="4E9707E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143473</w:t>
            </w:r>
          </w:p>
        </w:tc>
        <w:tc>
          <w:tcPr>
            <w:tcW w:w="1188" w:type="dxa"/>
            <w:noWrap/>
            <w:hideMark/>
          </w:tcPr>
          <w:p w14:paraId="13180D8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1CCAD1C0"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2BDD7BF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0.0</w:t>
            </w:r>
          </w:p>
        </w:tc>
        <w:tc>
          <w:tcPr>
            <w:tcW w:w="1311" w:type="dxa"/>
            <w:noWrap/>
            <w:hideMark/>
          </w:tcPr>
          <w:p w14:paraId="6AE92B3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0.5</w:t>
            </w:r>
          </w:p>
        </w:tc>
        <w:tc>
          <w:tcPr>
            <w:tcW w:w="1398" w:type="dxa"/>
            <w:noWrap/>
            <w:hideMark/>
          </w:tcPr>
          <w:p w14:paraId="0E2C96B5"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804" w:type="dxa"/>
            <w:noWrap/>
            <w:hideMark/>
          </w:tcPr>
          <w:p w14:paraId="5F9E659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1.0</w:t>
            </w:r>
          </w:p>
        </w:tc>
      </w:tr>
      <w:tr w:rsidR="003F2D2F" w:rsidRPr="003C234D" w14:paraId="77EEB00A"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37F06576"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WBC56A, WBC56B, WBC56C</w:t>
            </w:r>
          </w:p>
        </w:tc>
        <w:tc>
          <w:tcPr>
            <w:tcW w:w="2536" w:type="dxa"/>
            <w:noWrap/>
            <w:hideMark/>
          </w:tcPr>
          <w:p w14:paraId="1C7120E8" w14:textId="3E96A333"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 xml:space="preserve">Co-located </w:t>
            </w:r>
            <w:r>
              <w:rPr>
                <w:rFonts w:eastAsia="Times New Roman" w:cs="Arial"/>
                <w:color w:val="000000"/>
                <w:sz w:val="18"/>
                <w:szCs w:val="18"/>
                <w:lang w:eastAsia="en-GB"/>
              </w:rPr>
              <w:t>WA004</w:t>
            </w:r>
            <w:r w:rsidRPr="003C234D">
              <w:rPr>
                <w:rFonts w:eastAsia="Times New Roman" w:cs="Arial"/>
                <w:color w:val="000000"/>
                <w:sz w:val="18"/>
                <w:szCs w:val="18"/>
                <w:lang w:eastAsia="en-GB"/>
              </w:rPr>
              <w:t xml:space="preserve"> automatic monitor (South Street carpark)</w:t>
            </w:r>
          </w:p>
        </w:tc>
        <w:tc>
          <w:tcPr>
            <w:tcW w:w="1163" w:type="dxa"/>
            <w:noWrap/>
            <w:hideMark/>
          </w:tcPr>
          <w:p w14:paraId="3B08313C"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4455932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484166</w:t>
            </w:r>
          </w:p>
        </w:tc>
        <w:tc>
          <w:tcPr>
            <w:tcW w:w="1146" w:type="dxa"/>
            <w:noWrap/>
            <w:hideMark/>
          </w:tcPr>
          <w:p w14:paraId="21FC110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146862</w:t>
            </w:r>
          </w:p>
        </w:tc>
        <w:tc>
          <w:tcPr>
            <w:tcW w:w="1188" w:type="dxa"/>
            <w:noWrap/>
            <w:hideMark/>
          </w:tcPr>
          <w:p w14:paraId="5E25C75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6A5CCB89"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AQMA1</w:t>
            </w:r>
          </w:p>
        </w:tc>
        <w:tc>
          <w:tcPr>
            <w:tcW w:w="1243" w:type="dxa"/>
            <w:noWrap/>
            <w:hideMark/>
          </w:tcPr>
          <w:p w14:paraId="04F947C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Pr>
                <w:rFonts w:eastAsia="Times New Roman" w:cs="Arial"/>
                <w:color w:val="000000"/>
                <w:sz w:val="18"/>
                <w:szCs w:val="18"/>
                <w:lang w:eastAsia="en-GB"/>
              </w:rPr>
              <w:t>43.9</w:t>
            </w:r>
          </w:p>
        </w:tc>
        <w:tc>
          <w:tcPr>
            <w:tcW w:w="1311" w:type="dxa"/>
            <w:noWrap/>
            <w:hideMark/>
          </w:tcPr>
          <w:p w14:paraId="6A442EB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4.7</w:t>
            </w:r>
          </w:p>
        </w:tc>
        <w:tc>
          <w:tcPr>
            <w:tcW w:w="1398" w:type="dxa"/>
            <w:noWrap/>
            <w:hideMark/>
          </w:tcPr>
          <w:p w14:paraId="54C0A82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YES</w:t>
            </w:r>
          </w:p>
        </w:tc>
        <w:tc>
          <w:tcPr>
            <w:tcW w:w="804" w:type="dxa"/>
            <w:noWrap/>
            <w:hideMark/>
          </w:tcPr>
          <w:p w14:paraId="7E0098B1"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1.8</w:t>
            </w:r>
          </w:p>
        </w:tc>
      </w:tr>
      <w:tr w:rsidR="003F2D2F" w:rsidRPr="003C234D" w14:paraId="3A6C0F9E" w14:textId="77777777" w:rsidTr="0074723D">
        <w:trPr>
          <w:trHeight w:val="20"/>
        </w:trPr>
        <w:tc>
          <w:tcPr>
            <w:cnfStyle w:val="001000000000" w:firstRow="0" w:lastRow="0" w:firstColumn="1" w:lastColumn="0" w:oddVBand="0" w:evenVBand="0" w:oddHBand="0" w:evenHBand="0" w:firstRowFirstColumn="0" w:firstRowLastColumn="0" w:lastRowFirstColumn="0" w:lastRowLastColumn="0"/>
            <w:tcW w:w="1145" w:type="dxa"/>
            <w:hideMark/>
          </w:tcPr>
          <w:p w14:paraId="1AE465A6" w14:textId="77777777" w:rsidR="003F2D2F" w:rsidRPr="003C234D" w:rsidRDefault="003F2D2F" w:rsidP="0074723D">
            <w:pPr>
              <w:spacing w:before="0" w:after="0" w:line="240" w:lineRule="auto"/>
              <w:rPr>
                <w:rFonts w:eastAsia="Times New Roman" w:cs="Arial"/>
                <w:color w:val="000000"/>
                <w:sz w:val="18"/>
                <w:szCs w:val="18"/>
                <w:lang w:eastAsia="en-GB"/>
              </w:rPr>
            </w:pPr>
            <w:r w:rsidRPr="003C234D">
              <w:rPr>
                <w:rFonts w:eastAsia="Times New Roman" w:cs="Arial"/>
                <w:color w:val="000000"/>
                <w:sz w:val="18"/>
                <w:szCs w:val="18"/>
                <w:lang w:eastAsia="en-GB"/>
              </w:rPr>
              <w:t>WBC 57</w:t>
            </w:r>
          </w:p>
        </w:tc>
        <w:tc>
          <w:tcPr>
            <w:tcW w:w="2536" w:type="dxa"/>
            <w:noWrap/>
            <w:hideMark/>
          </w:tcPr>
          <w:p w14:paraId="471C481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 xml:space="preserve">5 </w:t>
            </w:r>
            <w:proofErr w:type="spellStart"/>
            <w:r w:rsidRPr="003C234D">
              <w:rPr>
                <w:rFonts w:eastAsia="Times New Roman" w:cs="Arial"/>
                <w:color w:val="000000"/>
                <w:sz w:val="18"/>
                <w:szCs w:val="18"/>
                <w:lang w:eastAsia="en-GB"/>
              </w:rPr>
              <w:t>Ewhurst</w:t>
            </w:r>
            <w:proofErr w:type="spellEnd"/>
            <w:r w:rsidRPr="003C234D">
              <w:rPr>
                <w:rFonts w:eastAsia="Times New Roman" w:cs="Arial"/>
                <w:color w:val="000000"/>
                <w:sz w:val="18"/>
                <w:szCs w:val="18"/>
                <w:lang w:eastAsia="en-GB"/>
              </w:rPr>
              <w:t xml:space="preserve"> Road</w:t>
            </w:r>
          </w:p>
        </w:tc>
        <w:tc>
          <w:tcPr>
            <w:tcW w:w="1163" w:type="dxa"/>
            <w:noWrap/>
            <w:hideMark/>
          </w:tcPr>
          <w:p w14:paraId="2305F8A4"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Roadside</w:t>
            </w:r>
          </w:p>
        </w:tc>
        <w:tc>
          <w:tcPr>
            <w:tcW w:w="1179" w:type="dxa"/>
            <w:noWrap/>
            <w:hideMark/>
          </w:tcPr>
          <w:p w14:paraId="37206918"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506112</w:t>
            </w:r>
          </w:p>
        </w:tc>
        <w:tc>
          <w:tcPr>
            <w:tcW w:w="1146" w:type="dxa"/>
            <w:noWrap/>
            <w:hideMark/>
          </w:tcPr>
          <w:p w14:paraId="716C9C6D"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139054</w:t>
            </w:r>
          </w:p>
        </w:tc>
        <w:tc>
          <w:tcPr>
            <w:tcW w:w="1188" w:type="dxa"/>
            <w:noWrap/>
            <w:hideMark/>
          </w:tcPr>
          <w:p w14:paraId="6EB9F236"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NO2</w:t>
            </w:r>
          </w:p>
        </w:tc>
        <w:tc>
          <w:tcPr>
            <w:tcW w:w="1447" w:type="dxa"/>
            <w:noWrap/>
            <w:hideMark/>
          </w:tcPr>
          <w:p w14:paraId="6E8E021E" w14:textId="77777777" w:rsidR="003F2D2F" w:rsidRPr="003C234D"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3C234D">
              <w:rPr>
                <w:rFonts w:eastAsia="Times New Roman" w:cs="Arial"/>
                <w:color w:val="000000"/>
                <w:sz w:val="18"/>
                <w:szCs w:val="18"/>
                <w:lang w:eastAsia="en-GB"/>
              </w:rPr>
              <w:t>NO</w:t>
            </w:r>
          </w:p>
        </w:tc>
        <w:tc>
          <w:tcPr>
            <w:tcW w:w="1243" w:type="dxa"/>
            <w:noWrap/>
            <w:hideMark/>
          </w:tcPr>
          <w:p w14:paraId="58F42684" w14:textId="77777777" w:rsidR="003F2D2F" w:rsidRPr="007627F0"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7627F0">
              <w:rPr>
                <w:rFonts w:eastAsia="Times New Roman" w:cs="Arial"/>
                <w:color w:val="000000"/>
                <w:sz w:val="18"/>
                <w:szCs w:val="18"/>
                <w:lang w:eastAsia="en-GB"/>
              </w:rPr>
              <w:t>0</w:t>
            </w:r>
          </w:p>
        </w:tc>
        <w:tc>
          <w:tcPr>
            <w:tcW w:w="1311" w:type="dxa"/>
            <w:noWrap/>
            <w:hideMark/>
          </w:tcPr>
          <w:p w14:paraId="29768C44" w14:textId="77777777" w:rsidR="003F2D2F" w:rsidRPr="007627F0"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7627F0">
              <w:rPr>
                <w:rFonts w:eastAsia="Times New Roman" w:cs="Arial"/>
                <w:color w:val="000000"/>
                <w:sz w:val="18"/>
                <w:szCs w:val="18"/>
                <w:lang w:eastAsia="en-GB"/>
              </w:rPr>
              <w:t>1</w:t>
            </w:r>
          </w:p>
        </w:tc>
        <w:tc>
          <w:tcPr>
            <w:tcW w:w="1398" w:type="dxa"/>
            <w:noWrap/>
            <w:hideMark/>
          </w:tcPr>
          <w:p w14:paraId="43EFDF46" w14:textId="77777777" w:rsidR="003F2D2F" w:rsidRPr="007627F0"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7627F0">
              <w:rPr>
                <w:rFonts w:eastAsia="Times New Roman" w:cs="Arial"/>
                <w:color w:val="000000"/>
                <w:sz w:val="18"/>
                <w:szCs w:val="18"/>
                <w:lang w:eastAsia="en-GB"/>
              </w:rPr>
              <w:t>NO</w:t>
            </w:r>
          </w:p>
        </w:tc>
        <w:tc>
          <w:tcPr>
            <w:tcW w:w="804" w:type="dxa"/>
            <w:noWrap/>
            <w:hideMark/>
          </w:tcPr>
          <w:p w14:paraId="645560B6" w14:textId="77777777" w:rsidR="003F2D2F" w:rsidRPr="007627F0" w:rsidRDefault="003F2D2F" w:rsidP="0074723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7627F0">
              <w:rPr>
                <w:rFonts w:eastAsia="Times New Roman" w:cs="Arial"/>
                <w:color w:val="000000"/>
                <w:sz w:val="18"/>
                <w:szCs w:val="18"/>
                <w:lang w:eastAsia="en-GB"/>
              </w:rPr>
              <w:t>2</w:t>
            </w:r>
          </w:p>
        </w:tc>
      </w:tr>
      <w:bookmarkEnd w:id="86"/>
    </w:tbl>
    <w:p w14:paraId="084C1FEA" w14:textId="77777777" w:rsidR="003F2D2F" w:rsidRDefault="003F2D2F" w:rsidP="002A068B">
      <w:pPr>
        <w:spacing w:line="240" w:lineRule="auto"/>
        <w:rPr>
          <w:b/>
          <w:szCs w:val="24"/>
        </w:rPr>
      </w:pPr>
    </w:p>
    <w:p w14:paraId="135F3D8E" w14:textId="3EEC3F7B" w:rsidR="00443B98" w:rsidRPr="00090C17" w:rsidRDefault="00443B98" w:rsidP="002A068B">
      <w:pPr>
        <w:spacing w:line="240" w:lineRule="auto"/>
        <w:rPr>
          <w:b/>
          <w:szCs w:val="24"/>
        </w:rPr>
      </w:pPr>
      <w:r w:rsidRPr="00090C17">
        <w:rPr>
          <w:b/>
          <w:szCs w:val="24"/>
        </w:rPr>
        <w:t>Notes:</w:t>
      </w:r>
    </w:p>
    <w:p w14:paraId="47C92DE1" w14:textId="77777777" w:rsidR="00443B98" w:rsidRPr="00090C17" w:rsidRDefault="00443B98" w:rsidP="002A068B">
      <w:pPr>
        <w:spacing w:line="240" w:lineRule="auto"/>
        <w:rPr>
          <w:szCs w:val="24"/>
        </w:rPr>
      </w:pPr>
      <w:r w:rsidRPr="00090C17">
        <w:rPr>
          <w:szCs w:val="24"/>
        </w:rPr>
        <w:t>(1) 0m if the monitoring site is at a location of exposure (</w:t>
      </w:r>
      <w:proofErr w:type="gramStart"/>
      <w:r w:rsidRPr="00090C17">
        <w:rPr>
          <w:szCs w:val="24"/>
        </w:rPr>
        <w:t>e.g.</w:t>
      </w:r>
      <w:proofErr w:type="gramEnd"/>
      <w:r w:rsidRPr="00090C17">
        <w:rPr>
          <w:szCs w:val="24"/>
        </w:rPr>
        <w:t xml:space="preserve"> installed on the façade of a residential property).</w:t>
      </w:r>
    </w:p>
    <w:p w14:paraId="0BF1DA8C" w14:textId="77777777" w:rsidR="00D8784A" w:rsidRDefault="00443B98" w:rsidP="002A068B">
      <w:pPr>
        <w:spacing w:line="240" w:lineRule="auto"/>
        <w:rPr>
          <w:szCs w:val="24"/>
        </w:rPr>
      </w:pPr>
      <w:r w:rsidRPr="00090C17">
        <w:rPr>
          <w:szCs w:val="24"/>
        </w:rPr>
        <w:t>(2) N/A if not applicable.</w:t>
      </w:r>
    </w:p>
    <w:p w14:paraId="21773945" w14:textId="2385D21A" w:rsidR="00596B88" w:rsidRPr="004F4671" w:rsidRDefault="00443B98" w:rsidP="004F4671">
      <w:pPr>
        <w:pStyle w:val="Caption"/>
        <w:rPr>
          <w:rFonts w:cs="Arial"/>
        </w:rPr>
      </w:pPr>
      <w:r>
        <w:br w:type="page"/>
      </w:r>
      <w:bookmarkStart w:id="87" w:name="_Ref65700500"/>
      <w:bookmarkStart w:id="88" w:name="_Toc170123327"/>
      <w:bookmarkStart w:id="89" w:name="_Ref55286377"/>
      <w:r w:rsidR="569D4186" w:rsidRPr="0040723F">
        <w:rPr>
          <w:shd w:val="clear" w:color="auto" w:fill="E6E6E6"/>
        </w:rPr>
        <w:lastRenderedPageBreak/>
        <w:t>Table A.</w:t>
      </w:r>
      <w:r w:rsidR="006078E8">
        <w:rPr>
          <w:color w:val="2B579A"/>
          <w:shd w:val="clear" w:color="auto" w:fill="E6E6E6"/>
        </w:rPr>
        <w:fldChar w:fldCharType="begin"/>
      </w:r>
      <w:r w:rsidR="006078E8">
        <w:instrText>SEQ Table_A \* ARABIC</w:instrText>
      </w:r>
      <w:r w:rsidR="006078E8">
        <w:rPr>
          <w:color w:val="2B579A"/>
          <w:shd w:val="clear" w:color="auto" w:fill="E6E6E6"/>
        </w:rPr>
        <w:fldChar w:fldCharType="separate"/>
      </w:r>
      <w:r w:rsidR="00AD7F81">
        <w:rPr>
          <w:noProof/>
        </w:rPr>
        <w:t>3</w:t>
      </w:r>
      <w:r w:rsidR="006078E8">
        <w:rPr>
          <w:color w:val="2B579A"/>
          <w:shd w:val="clear" w:color="auto" w:fill="E6E6E6"/>
        </w:rPr>
        <w:fldChar w:fldCharType="end"/>
      </w:r>
      <w:bookmarkEnd w:id="87"/>
      <w:r w:rsidR="569D4186" w:rsidRPr="0040723F">
        <w:rPr>
          <w:shd w:val="clear" w:color="auto" w:fill="E6E6E6"/>
        </w:rPr>
        <w:t xml:space="preserve"> – Annual Mean NO</w:t>
      </w:r>
      <w:r w:rsidR="569D4186" w:rsidRPr="0040723F">
        <w:rPr>
          <w:shd w:val="clear" w:color="auto" w:fill="E6E6E6"/>
          <w:vertAlign w:val="subscript"/>
        </w:rPr>
        <w:t>2</w:t>
      </w:r>
      <w:r w:rsidR="569D4186" w:rsidRPr="0040723F">
        <w:rPr>
          <w:shd w:val="clear" w:color="auto" w:fill="E6E6E6"/>
        </w:rPr>
        <w:t xml:space="preserve"> Monitoring Results: Automatic Monitoring (</w:t>
      </w:r>
      <w:r w:rsidR="569D4186" w:rsidRPr="0040723F">
        <w:rPr>
          <w:rFonts w:cs="Arial"/>
          <w:shd w:val="clear" w:color="auto" w:fill="E6E6E6"/>
        </w:rPr>
        <w:t>µg/m</w:t>
      </w:r>
      <w:r w:rsidR="569D4186" w:rsidRPr="0040723F">
        <w:rPr>
          <w:rFonts w:cs="Arial"/>
          <w:shd w:val="clear" w:color="auto" w:fill="E6E6E6"/>
          <w:vertAlign w:val="superscript"/>
        </w:rPr>
        <w:t>3</w:t>
      </w:r>
      <w:r w:rsidR="569D4186" w:rsidRPr="0040723F">
        <w:rPr>
          <w:rFonts w:cs="Arial"/>
          <w:shd w:val="clear" w:color="auto" w:fill="E6E6E6"/>
        </w:rPr>
        <w:t>)</w:t>
      </w:r>
      <w:bookmarkEnd w:id="88"/>
    </w:p>
    <w:tbl>
      <w:tblPr>
        <w:tblStyle w:val="TableStyle4"/>
        <w:tblW w:w="5000" w:type="pct"/>
        <w:tblLook w:val="04A0" w:firstRow="1" w:lastRow="0" w:firstColumn="1" w:lastColumn="0" w:noHBand="0" w:noVBand="1"/>
      </w:tblPr>
      <w:tblGrid>
        <w:gridCol w:w="988"/>
        <w:gridCol w:w="1204"/>
        <w:gridCol w:w="1207"/>
        <w:gridCol w:w="1844"/>
        <w:gridCol w:w="1984"/>
        <w:gridCol w:w="1987"/>
        <w:gridCol w:w="1070"/>
        <w:gridCol w:w="1069"/>
        <w:gridCol w:w="1069"/>
        <w:gridCol w:w="1069"/>
        <w:gridCol w:w="1069"/>
      </w:tblGrid>
      <w:tr w:rsidR="009B1245" w:rsidRPr="00116356" w14:paraId="7ADA0759" w14:textId="77777777" w:rsidTr="00596B88">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339" w:type="pct"/>
          </w:tcPr>
          <w:p w14:paraId="77AE9EDF" w14:textId="77777777" w:rsidR="00523FBC" w:rsidRPr="00C4767C" w:rsidRDefault="00523FBC" w:rsidP="00855CBD">
            <w:pPr>
              <w:spacing w:before="0" w:after="0" w:line="240" w:lineRule="auto"/>
              <w:rPr>
                <w:rFonts w:asciiTheme="minorHAnsi" w:hAnsiTheme="minorHAnsi" w:cstheme="minorHAnsi"/>
                <w:sz w:val="20"/>
                <w:szCs w:val="20"/>
              </w:rPr>
            </w:pPr>
            <w:r w:rsidRPr="00C4767C">
              <w:rPr>
                <w:rFonts w:asciiTheme="minorHAnsi" w:hAnsiTheme="minorHAnsi" w:cstheme="minorHAnsi"/>
                <w:sz w:val="20"/>
                <w:szCs w:val="20"/>
              </w:rPr>
              <w:t>Site ID</w:t>
            </w:r>
          </w:p>
        </w:tc>
        <w:tc>
          <w:tcPr>
            <w:tcW w:w="413" w:type="pct"/>
          </w:tcPr>
          <w:p w14:paraId="0111CC6C" w14:textId="77777777" w:rsidR="00523FBC" w:rsidRPr="00C4767C"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4767C">
              <w:rPr>
                <w:rFonts w:asciiTheme="minorHAnsi" w:hAnsiTheme="minorHAnsi" w:cstheme="minorHAnsi"/>
                <w:sz w:val="20"/>
                <w:szCs w:val="20"/>
              </w:rPr>
              <w:t>X OS Grid Ref (Easting)</w:t>
            </w:r>
          </w:p>
        </w:tc>
        <w:tc>
          <w:tcPr>
            <w:tcW w:w="414" w:type="pct"/>
          </w:tcPr>
          <w:p w14:paraId="22DC0502" w14:textId="77777777" w:rsidR="00523FBC" w:rsidRPr="008A0D5F"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8A0D5F">
              <w:rPr>
                <w:rFonts w:asciiTheme="minorHAnsi" w:hAnsiTheme="minorHAnsi" w:cstheme="minorHAnsi"/>
                <w:sz w:val="20"/>
                <w:szCs w:val="20"/>
                <w:lang w:val="es-ES"/>
              </w:rPr>
              <w:t xml:space="preserve">Y OS </w:t>
            </w:r>
            <w:proofErr w:type="spellStart"/>
            <w:r w:rsidRPr="008A0D5F">
              <w:rPr>
                <w:rFonts w:asciiTheme="minorHAnsi" w:hAnsiTheme="minorHAnsi" w:cstheme="minorHAnsi"/>
                <w:sz w:val="20"/>
                <w:szCs w:val="20"/>
                <w:lang w:val="es-ES"/>
              </w:rPr>
              <w:t>Grid</w:t>
            </w:r>
            <w:proofErr w:type="spellEnd"/>
            <w:r w:rsidRPr="008A0D5F">
              <w:rPr>
                <w:rFonts w:asciiTheme="minorHAnsi" w:hAnsiTheme="minorHAnsi" w:cstheme="minorHAnsi"/>
                <w:sz w:val="20"/>
                <w:szCs w:val="20"/>
                <w:lang w:val="es-ES"/>
              </w:rPr>
              <w:t xml:space="preserve"> </w:t>
            </w:r>
            <w:proofErr w:type="spellStart"/>
            <w:r w:rsidRPr="008A0D5F">
              <w:rPr>
                <w:rFonts w:asciiTheme="minorHAnsi" w:hAnsiTheme="minorHAnsi" w:cstheme="minorHAnsi"/>
                <w:sz w:val="20"/>
                <w:szCs w:val="20"/>
                <w:lang w:val="es-ES"/>
              </w:rPr>
              <w:t>Ref</w:t>
            </w:r>
            <w:proofErr w:type="spellEnd"/>
            <w:r w:rsidRPr="008A0D5F">
              <w:rPr>
                <w:rFonts w:asciiTheme="minorHAnsi" w:hAnsiTheme="minorHAnsi" w:cstheme="minorHAnsi"/>
                <w:sz w:val="20"/>
                <w:szCs w:val="20"/>
                <w:lang w:val="es-ES"/>
              </w:rPr>
              <w:t xml:space="preserve"> (</w:t>
            </w:r>
            <w:proofErr w:type="spellStart"/>
            <w:r w:rsidRPr="008A0D5F">
              <w:rPr>
                <w:rFonts w:asciiTheme="minorHAnsi" w:hAnsiTheme="minorHAnsi" w:cstheme="minorHAnsi"/>
                <w:sz w:val="20"/>
                <w:szCs w:val="20"/>
                <w:lang w:val="es-ES"/>
              </w:rPr>
              <w:t>Northing</w:t>
            </w:r>
            <w:proofErr w:type="spellEnd"/>
            <w:r w:rsidRPr="008A0D5F">
              <w:rPr>
                <w:rFonts w:asciiTheme="minorHAnsi" w:hAnsiTheme="minorHAnsi" w:cstheme="minorHAnsi"/>
                <w:sz w:val="20"/>
                <w:szCs w:val="20"/>
                <w:lang w:val="es-ES"/>
              </w:rPr>
              <w:t>)</w:t>
            </w:r>
          </w:p>
        </w:tc>
        <w:tc>
          <w:tcPr>
            <w:tcW w:w="633" w:type="pct"/>
          </w:tcPr>
          <w:p w14:paraId="6DB8D2ED" w14:textId="77777777" w:rsidR="00523FBC" w:rsidRPr="00C4767C"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4767C">
              <w:rPr>
                <w:rFonts w:asciiTheme="minorHAnsi" w:hAnsiTheme="minorHAnsi" w:cstheme="minorHAnsi"/>
                <w:sz w:val="20"/>
                <w:szCs w:val="20"/>
              </w:rPr>
              <w:t>Site Type</w:t>
            </w:r>
          </w:p>
        </w:tc>
        <w:tc>
          <w:tcPr>
            <w:tcW w:w="681" w:type="pct"/>
          </w:tcPr>
          <w:p w14:paraId="723CF272" w14:textId="77777777" w:rsidR="00523FBC" w:rsidRPr="00C4767C"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4767C">
              <w:rPr>
                <w:rFonts w:asciiTheme="minorHAnsi" w:hAnsiTheme="minorHAnsi" w:cstheme="minorHAnsi"/>
                <w:sz w:val="20"/>
                <w:szCs w:val="20"/>
              </w:rPr>
              <w:t xml:space="preserve">Valid Data Capture for Monitoring Period (%) </w:t>
            </w:r>
            <w:r w:rsidRPr="00C4767C">
              <w:rPr>
                <w:rFonts w:asciiTheme="minorHAnsi" w:hAnsiTheme="minorHAnsi" w:cstheme="minorHAnsi"/>
                <w:sz w:val="20"/>
                <w:szCs w:val="20"/>
                <w:vertAlign w:val="superscript"/>
              </w:rPr>
              <w:t>(1)</w:t>
            </w:r>
          </w:p>
        </w:tc>
        <w:tc>
          <w:tcPr>
            <w:tcW w:w="682" w:type="pct"/>
          </w:tcPr>
          <w:p w14:paraId="272DF44E" w14:textId="62CD203E" w:rsidR="00523FBC" w:rsidRPr="00C4767C"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4767C">
              <w:rPr>
                <w:rFonts w:asciiTheme="minorHAnsi" w:hAnsiTheme="minorHAnsi" w:cstheme="minorHAnsi"/>
                <w:sz w:val="20"/>
                <w:szCs w:val="20"/>
              </w:rPr>
              <w:t xml:space="preserve">Valid Data Capture </w:t>
            </w:r>
            <w:r w:rsidR="009B1245" w:rsidRPr="00C4767C">
              <w:rPr>
                <w:rFonts w:asciiTheme="minorHAnsi" w:hAnsiTheme="minorHAnsi" w:cstheme="minorHAnsi"/>
                <w:sz w:val="20"/>
                <w:szCs w:val="20"/>
              </w:rPr>
              <w:t>202</w:t>
            </w:r>
            <w:r w:rsidR="001932ED">
              <w:rPr>
                <w:rFonts w:asciiTheme="minorHAnsi" w:hAnsiTheme="minorHAnsi" w:cstheme="minorHAnsi"/>
                <w:sz w:val="20"/>
                <w:szCs w:val="20"/>
              </w:rPr>
              <w:t>3</w:t>
            </w:r>
            <w:r w:rsidR="009B1245" w:rsidRPr="00C4767C">
              <w:rPr>
                <w:rFonts w:asciiTheme="minorHAnsi" w:hAnsiTheme="minorHAnsi" w:cstheme="minorHAnsi"/>
                <w:sz w:val="20"/>
                <w:szCs w:val="20"/>
              </w:rPr>
              <w:t xml:space="preserve"> </w:t>
            </w:r>
            <w:r w:rsidRPr="00C4767C">
              <w:rPr>
                <w:rFonts w:asciiTheme="minorHAnsi" w:hAnsiTheme="minorHAnsi" w:cstheme="minorHAnsi"/>
                <w:sz w:val="20"/>
                <w:szCs w:val="20"/>
              </w:rPr>
              <w:t xml:space="preserve">(%) </w:t>
            </w:r>
            <w:r w:rsidRPr="00C4767C">
              <w:rPr>
                <w:rFonts w:asciiTheme="minorHAnsi" w:hAnsiTheme="minorHAnsi" w:cstheme="minorHAnsi"/>
                <w:sz w:val="20"/>
                <w:szCs w:val="20"/>
                <w:vertAlign w:val="superscript"/>
              </w:rPr>
              <w:t>(2)</w:t>
            </w:r>
          </w:p>
        </w:tc>
        <w:tc>
          <w:tcPr>
            <w:tcW w:w="367" w:type="pct"/>
          </w:tcPr>
          <w:p w14:paraId="2902159A" w14:textId="23FE2EE1" w:rsidR="00523FBC" w:rsidRPr="00C4767C" w:rsidRDefault="009B1245"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4767C">
              <w:rPr>
                <w:rFonts w:asciiTheme="minorHAnsi" w:hAnsiTheme="minorHAnsi" w:cstheme="minorHAnsi"/>
                <w:bCs/>
                <w:sz w:val="20"/>
                <w:szCs w:val="20"/>
              </w:rPr>
              <w:t>201</w:t>
            </w:r>
            <w:r w:rsidR="001932ED">
              <w:rPr>
                <w:rFonts w:asciiTheme="minorHAnsi" w:hAnsiTheme="minorHAnsi" w:cstheme="minorHAnsi"/>
                <w:bCs/>
                <w:sz w:val="20"/>
                <w:szCs w:val="20"/>
              </w:rPr>
              <w:t>9</w:t>
            </w:r>
          </w:p>
        </w:tc>
        <w:tc>
          <w:tcPr>
            <w:tcW w:w="367" w:type="pct"/>
          </w:tcPr>
          <w:p w14:paraId="50037070" w14:textId="12133852" w:rsidR="00523FBC" w:rsidRPr="00C4767C" w:rsidRDefault="009B1245"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vertAlign w:val="superscript"/>
              </w:rPr>
            </w:pPr>
            <w:r w:rsidRPr="00C4767C">
              <w:rPr>
                <w:rFonts w:asciiTheme="minorHAnsi" w:hAnsiTheme="minorHAnsi" w:cstheme="minorHAnsi"/>
                <w:bCs/>
                <w:sz w:val="20"/>
                <w:szCs w:val="20"/>
              </w:rPr>
              <w:t>20</w:t>
            </w:r>
            <w:r w:rsidR="001932ED">
              <w:rPr>
                <w:rFonts w:asciiTheme="minorHAnsi" w:hAnsiTheme="minorHAnsi" w:cstheme="minorHAnsi"/>
                <w:bCs/>
                <w:sz w:val="20"/>
                <w:szCs w:val="20"/>
              </w:rPr>
              <w:t>20</w:t>
            </w:r>
          </w:p>
        </w:tc>
        <w:tc>
          <w:tcPr>
            <w:tcW w:w="367" w:type="pct"/>
          </w:tcPr>
          <w:p w14:paraId="2EFD5B12" w14:textId="1A1D0911" w:rsidR="00523FBC" w:rsidRPr="00C4767C" w:rsidRDefault="009B1245"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vertAlign w:val="superscript"/>
              </w:rPr>
            </w:pPr>
            <w:r w:rsidRPr="00C4767C">
              <w:rPr>
                <w:rFonts w:asciiTheme="minorHAnsi" w:hAnsiTheme="minorHAnsi" w:cstheme="minorHAnsi"/>
                <w:bCs/>
                <w:sz w:val="20"/>
                <w:szCs w:val="20"/>
              </w:rPr>
              <w:t>202</w:t>
            </w:r>
            <w:r w:rsidR="001932ED">
              <w:rPr>
                <w:rFonts w:asciiTheme="minorHAnsi" w:hAnsiTheme="minorHAnsi" w:cstheme="minorHAnsi"/>
                <w:bCs/>
                <w:sz w:val="20"/>
                <w:szCs w:val="20"/>
              </w:rPr>
              <w:t>1</w:t>
            </w:r>
          </w:p>
        </w:tc>
        <w:tc>
          <w:tcPr>
            <w:tcW w:w="367" w:type="pct"/>
          </w:tcPr>
          <w:p w14:paraId="489B87F9" w14:textId="585E23EF" w:rsidR="00523FBC" w:rsidRPr="00C4767C" w:rsidRDefault="009B1245"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vertAlign w:val="superscript"/>
              </w:rPr>
            </w:pPr>
            <w:r w:rsidRPr="00C4767C">
              <w:rPr>
                <w:rFonts w:asciiTheme="minorHAnsi" w:hAnsiTheme="minorHAnsi" w:cstheme="minorHAnsi"/>
                <w:bCs/>
                <w:sz w:val="20"/>
                <w:szCs w:val="20"/>
              </w:rPr>
              <w:t>202</w:t>
            </w:r>
            <w:r w:rsidR="001932ED">
              <w:rPr>
                <w:rFonts w:asciiTheme="minorHAnsi" w:hAnsiTheme="minorHAnsi" w:cstheme="minorHAnsi"/>
                <w:bCs/>
                <w:sz w:val="20"/>
                <w:szCs w:val="20"/>
              </w:rPr>
              <w:t>2</w:t>
            </w:r>
          </w:p>
        </w:tc>
        <w:tc>
          <w:tcPr>
            <w:tcW w:w="367" w:type="pct"/>
          </w:tcPr>
          <w:p w14:paraId="11BC2B69" w14:textId="0F4BF71D" w:rsidR="00523FBC" w:rsidRPr="00C4767C" w:rsidRDefault="009B1245"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vertAlign w:val="superscript"/>
              </w:rPr>
            </w:pPr>
            <w:r w:rsidRPr="00C4767C">
              <w:rPr>
                <w:rFonts w:asciiTheme="minorHAnsi" w:hAnsiTheme="minorHAnsi" w:cstheme="minorHAnsi"/>
                <w:bCs/>
                <w:sz w:val="20"/>
                <w:szCs w:val="20"/>
              </w:rPr>
              <w:t>202</w:t>
            </w:r>
            <w:r w:rsidR="001932ED">
              <w:rPr>
                <w:rFonts w:asciiTheme="minorHAnsi" w:hAnsiTheme="minorHAnsi" w:cstheme="minorHAnsi"/>
                <w:bCs/>
                <w:sz w:val="20"/>
                <w:szCs w:val="20"/>
              </w:rPr>
              <w:t>3</w:t>
            </w:r>
          </w:p>
        </w:tc>
      </w:tr>
      <w:tr w:rsidR="003F2D2F" w:rsidRPr="00116356" w14:paraId="75C93655" w14:textId="77777777" w:rsidTr="00596B88">
        <w:trPr>
          <w:trHeight w:val="410"/>
        </w:trPr>
        <w:tc>
          <w:tcPr>
            <w:cnfStyle w:val="001000000000" w:firstRow="0" w:lastRow="0" w:firstColumn="1" w:lastColumn="0" w:oddVBand="0" w:evenVBand="0" w:oddHBand="0" w:evenHBand="0" w:firstRowFirstColumn="0" w:firstRowLastColumn="0" w:lastRowFirstColumn="0" w:lastRowLastColumn="0"/>
            <w:tcW w:w="339" w:type="pct"/>
          </w:tcPr>
          <w:p w14:paraId="1958E7FB" w14:textId="57D16E0F" w:rsidR="003F2D2F" w:rsidRPr="00B86BD8" w:rsidRDefault="00B86BD8" w:rsidP="003F2D2F">
            <w:pPr>
              <w:spacing w:before="0" w:after="0" w:line="240" w:lineRule="auto"/>
              <w:rPr>
                <w:rFonts w:cs="Arial"/>
                <w:sz w:val="20"/>
                <w:szCs w:val="20"/>
              </w:rPr>
            </w:pPr>
            <w:r>
              <w:rPr>
                <w:rFonts w:cs="Arial"/>
                <w:sz w:val="20"/>
                <w:szCs w:val="20"/>
              </w:rPr>
              <w:t>WA001</w:t>
            </w:r>
          </w:p>
        </w:tc>
        <w:tc>
          <w:tcPr>
            <w:tcW w:w="413" w:type="pct"/>
          </w:tcPr>
          <w:p w14:paraId="02C84B66" w14:textId="36841350"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496711</w:t>
            </w:r>
          </w:p>
        </w:tc>
        <w:tc>
          <w:tcPr>
            <w:tcW w:w="414" w:type="pct"/>
          </w:tcPr>
          <w:p w14:paraId="590138E8" w14:textId="20768FCC"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143705</w:t>
            </w:r>
          </w:p>
        </w:tc>
        <w:tc>
          <w:tcPr>
            <w:tcW w:w="633" w:type="pct"/>
          </w:tcPr>
          <w:p w14:paraId="1EF1069C" w14:textId="1FB0B6E7"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 xml:space="preserve">Roadside </w:t>
            </w:r>
          </w:p>
        </w:tc>
        <w:tc>
          <w:tcPr>
            <w:tcW w:w="681" w:type="pct"/>
          </w:tcPr>
          <w:p w14:paraId="0AD12676" w14:textId="25AE2D80"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97.93</w:t>
            </w:r>
          </w:p>
        </w:tc>
        <w:tc>
          <w:tcPr>
            <w:tcW w:w="682" w:type="pct"/>
          </w:tcPr>
          <w:p w14:paraId="14BD2B40" w14:textId="740CF920"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97.93</w:t>
            </w:r>
          </w:p>
        </w:tc>
        <w:tc>
          <w:tcPr>
            <w:tcW w:w="367" w:type="pct"/>
          </w:tcPr>
          <w:p w14:paraId="3830FA70" w14:textId="099C86E0"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24</w:t>
            </w:r>
          </w:p>
        </w:tc>
        <w:tc>
          <w:tcPr>
            <w:tcW w:w="367" w:type="pct"/>
          </w:tcPr>
          <w:p w14:paraId="4A045967" w14:textId="6EA7FE33"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17</w:t>
            </w:r>
          </w:p>
        </w:tc>
        <w:tc>
          <w:tcPr>
            <w:tcW w:w="367" w:type="pct"/>
          </w:tcPr>
          <w:p w14:paraId="23E69F88" w14:textId="6B394771"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18</w:t>
            </w:r>
          </w:p>
        </w:tc>
        <w:tc>
          <w:tcPr>
            <w:tcW w:w="367" w:type="pct"/>
          </w:tcPr>
          <w:p w14:paraId="6182F973" w14:textId="55DA63B5"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20</w:t>
            </w:r>
          </w:p>
        </w:tc>
        <w:tc>
          <w:tcPr>
            <w:tcW w:w="367" w:type="pct"/>
          </w:tcPr>
          <w:p w14:paraId="78A890D5" w14:textId="672274EA"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19</w:t>
            </w:r>
          </w:p>
        </w:tc>
      </w:tr>
      <w:tr w:rsidR="003F2D2F" w:rsidRPr="00116356" w14:paraId="5E0B1C26" w14:textId="77777777" w:rsidTr="00002930">
        <w:tc>
          <w:tcPr>
            <w:cnfStyle w:val="001000000000" w:firstRow="0" w:lastRow="0" w:firstColumn="1" w:lastColumn="0" w:oddVBand="0" w:evenVBand="0" w:oddHBand="0" w:evenHBand="0" w:firstRowFirstColumn="0" w:firstRowLastColumn="0" w:lastRowFirstColumn="0" w:lastRowLastColumn="0"/>
            <w:tcW w:w="339" w:type="pct"/>
          </w:tcPr>
          <w:p w14:paraId="43365DEE" w14:textId="13A28BB7" w:rsidR="003F2D2F" w:rsidRPr="00722E1F" w:rsidRDefault="003F2D2F" w:rsidP="003F2D2F">
            <w:pPr>
              <w:spacing w:before="0" w:after="0" w:line="240" w:lineRule="auto"/>
              <w:rPr>
                <w:rFonts w:cs="Arial"/>
                <w:color w:val="FF0000"/>
                <w:sz w:val="20"/>
                <w:szCs w:val="20"/>
              </w:rPr>
            </w:pPr>
            <w:r>
              <w:rPr>
                <w:rFonts w:cs="Arial"/>
                <w:sz w:val="20"/>
                <w:szCs w:val="20"/>
              </w:rPr>
              <w:t>WA004</w:t>
            </w:r>
          </w:p>
        </w:tc>
        <w:tc>
          <w:tcPr>
            <w:tcW w:w="413" w:type="pct"/>
            <w:vAlign w:val="bottom"/>
          </w:tcPr>
          <w:p w14:paraId="17BE4177" w14:textId="0E97036E"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ascii="Calibri" w:hAnsi="Calibri" w:cs="Calibri"/>
                <w:color w:val="000000"/>
                <w:sz w:val="22"/>
              </w:rPr>
              <w:t>484166</w:t>
            </w:r>
          </w:p>
        </w:tc>
        <w:tc>
          <w:tcPr>
            <w:tcW w:w="414" w:type="pct"/>
            <w:vAlign w:val="bottom"/>
          </w:tcPr>
          <w:p w14:paraId="78E22913" w14:textId="766C0006"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ascii="Calibri" w:hAnsi="Calibri" w:cs="Calibri"/>
                <w:color w:val="000000"/>
                <w:sz w:val="22"/>
              </w:rPr>
              <w:t>146862</w:t>
            </w:r>
          </w:p>
        </w:tc>
        <w:tc>
          <w:tcPr>
            <w:tcW w:w="633" w:type="pct"/>
          </w:tcPr>
          <w:p w14:paraId="174EBC9C" w14:textId="340FC6D5"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 xml:space="preserve">Roadside </w:t>
            </w:r>
          </w:p>
        </w:tc>
        <w:tc>
          <w:tcPr>
            <w:tcW w:w="681" w:type="pct"/>
          </w:tcPr>
          <w:p w14:paraId="04A95922" w14:textId="5DF96A98"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98.23</w:t>
            </w:r>
          </w:p>
        </w:tc>
        <w:tc>
          <w:tcPr>
            <w:tcW w:w="682" w:type="pct"/>
          </w:tcPr>
          <w:p w14:paraId="6FCD2FF6" w14:textId="44869667"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98.23</w:t>
            </w:r>
          </w:p>
        </w:tc>
        <w:tc>
          <w:tcPr>
            <w:tcW w:w="367" w:type="pct"/>
          </w:tcPr>
          <w:p w14:paraId="2DB5DC91" w14:textId="3D2C8EAC"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 </w:t>
            </w:r>
          </w:p>
        </w:tc>
        <w:tc>
          <w:tcPr>
            <w:tcW w:w="367" w:type="pct"/>
          </w:tcPr>
          <w:p w14:paraId="34DB653E" w14:textId="13091BF3"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 </w:t>
            </w:r>
          </w:p>
        </w:tc>
        <w:tc>
          <w:tcPr>
            <w:tcW w:w="367" w:type="pct"/>
          </w:tcPr>
          <w:p w14:paraId="5FC7C8B3" w14:textId="150B894F"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21</w:t>
            </w:r>
          </w:p>
        </w:tc>
        <w:tc>
          <w:tcPr>
            <w:tcW w:w="367" w:type="pct"/>
          </w:tcPr>
          <w:p w14:paraId="0E6B5851" w14:textId="57FB0B09"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20</w:t>
            </w:r>
          </w:p>
        </w:tc>
        <w:tc>
          <w:tcPr>
            <w:tcW w:w="367" w:type="pct"/>
          </w:tcPr>
          <w:p w14:paraId="4727D45F" w14:textId="2EC082E9" w:rsidR="003F2D2F" w:rsidRPr="00722E1F" w:rsidRDefault="003F2D2F" w:rsidP="003F2D2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18</w:t>
            </w:r>
          </w:p>
        </w:tc>
      </w:tr>
    </w:tbl>
    <w:p w14:paraId="5ADF69F9" w14:textId="46743C64" w:rsidR="00523FBC" w:rsidRPr="00090C17" w:rsidRDefault="00C7155C" w:rsidP="00523FBC">
      <w:pPr>
        <w:spacing w:line="240" w:lineRule="auto"/>
        <w:rPr>
          <w:szCs w:val="20"/>
        </w:rPr>
      </w:pPr>
      <w:sdt>
        <w:sdtPr>
          <w:rPr>
            <w:color w:val="2B579A"/>
            <w:szCs w:val="20"/>
            <w:shd w:val="clear" w:color="auto" w:fill="E6E6E6"/>
          </w:rPr>
          <w:id w:val="1869250809"/>
          <w14:checkbox>
            <w14:checked w14:val="1"/>
            <w14:checkedState w14:val="2612" w14:font="MS Gothic"/>
            <w14:uncheckedState w14:val="2610" w14:font="MS Gothic"/>
          </w14:checkbox>
        </w:sdtPr>
        <w:sdtEndPr/>
        <w:sdtContent>
          <w:r w:rsidR="00EA3720">
            <w:rPr>
              <w:rFonts w:ascii="MS Gothic" w:eastAsia="MS Gothic" w:hAnsi="MS Gothic" w:hint="eastAsia"/>
              <w:color w:val="2B579A"/>
              <w:szCs w:val="20"/>
              <w:shd w:val="clear" w:color="auto" w:fill="E6E6E6"/>
            </w:rPr>
            <w:t>☒</w:t>
          </w:r>
        </w:sdtContent>
      </w:sdt>
      <w:r w:rsidR="00523FBC" w:rsidRPr="00090C17">
        <w:rPr>
          <w:szCs w:val="20"/>
        </w:rPr>
        <w:t xml:space="preserve"> </w:t>
      </w:r>
      <w:r w:rsidR="00523FBC" w:rsidRPr="00090C17">
        <w:rPr>
          <w:b/>
          <w:szCs w:val="20"/>
        </w:rPr>
        <w:t>Annualisation has been conducted where data capture is &lt;75%</w:t>
      </w:r>
      <w:r w:rsidR="00523FBC">
        <w:rPr>
          <w:b/>
          <w:szCs w:val="20"/>
        </w:rPr>
        <w:t xml:space="preserve"> and &gt;</w:t>
      </w:r>
      <w:r w:rsidR="008C3876">
        <w:rPr>
          <w:b/>
          <w:szCs w:val="20"/>
        </w:rPr>
        <w:t>25%</w:t>
      </w:r>
      <w:r w:rsidR="00523FBC">
        <w:rPr>
          <w:b/>
          <w:szCs w:val="20"/>
        </w:rPr>
        <w:t xml:space="preserve"> in line with LAQM.</w:t>
      </w:r>
      <w:r w:rsidR="00106006">
        <w:rPr>
          <w:b/>
          <w:szCs w:val="20"/>
        </w:rPr>
        <w:t>TG22</w:t>
      </w:r>
      <w:r w:rsidR="00EA3720">
        <w:rPr>
          <w:b/>
          <w:szCs w:val="20"/>
        </w:rPr>
        <w:t>.</w:t>
      </w:r>
    </w:p>
    <w:p w14:paraId="47F14DF2" w14:textId="1829A941" w:rsidR="00523FBC" w:rsidRDefault="00C7155C" w:rsidP="00523FBC">
      <w:pPr>
        <w:spacing w:line="240" w:lineRule="auto"/>
        <w:rPr>
          <w:b/>
          <w:szCs w:val="20"/>
        </w:rPr>
      </w:pPr>
      <w:sdt>
        <w:sdtPr>
          <w:rPr>
            <w:szCs w:val="20"/>
          </w:rPr>
          <w:id w:val="802124000"/>
          <w14:checkbox>
            <w14:checked w14:val="1"/>
            <w14:checkedState w14:val="2612" w14:font="MS Gothic"/>
            <w14:uncheckedState w14:val="2610" w14:font="MS Gothic"/>
          </w14:checkbox>
        </w:sdtPr>
        <w:sdtEndPr/>
        <w:sdtContent>
          <w:r w:rsidR="00EA3720">
            <w:rPr>
              <w:rFonts w:ascii="MS Gothic" w:eastAsia="MS Gothic" w:hAnsi="MS Gothic" w:hint="eastAsia"/>
              <w:szCs w:val="20"/>
            </w:rPr>
            <w:t>☒</w:t>
          </w:r>
        </w:sdtContent>
      </w:sdt>
      <w:r w:rsidR="00523FBC" w:rsidRPr="00090C17">
        <w:rPr>
          <w:szCs w:val="20"/>
        </w:rPr>
        <w:t xml:space="preserve"> </w:t>
      </w:r>
      <w:r w:rsidR="00523FBC" w:rsidRPr="00090C17">
        <w:rPr>
          <w:b/>
          <w:szCs w:val="20"/>
        </w:rPr>
        <w:t xml:space="preserve">Reported concentrations are those at the location of the monitoring site (annualised, as required), </w:t>
      </w:r>
      <w:proofErr w:type="gramStart"/>
      <w:r w:rsidR="00523FBC" w:rsidRPr="00090C17">
        <w:rPr>
          <w:b/>
          <w:szCs w:val="20"/>
        </w:rPr>
        <w:t>i.e.</w:t>
      </w:r>
      <w:proofErr w:type="gramEnd"/>
      <w:r w:rsidR="00523FBC" w:rsidRPr="00090C17">
        <w:rPr>
          <w:b/>
          <w:szCs w:val="20"/>
        </w:rPr>
        <w:t xml:space="preserve"> prior to any fall-off with distance </w:t>
      </w:r>
      <w:r w:rsidR="00523FBC">
        <w:rPr>
          <w:b/>
          <w:szCs w:val="20"/>
        </w:rPr>
        <w:t>correction</w:t>
      </w:r>
      <w:r w:rsidR="00EA3720">
        <w:rPr>
          <w:b/>
          <w:szCs w:val="20"/>
        </w:rPr>
        <w:t>.</w:t>
      </w:r>
    </w:p>
    <w:p w14:paraId="38CB6E57" w14:textId="4FE80D01" w:rsidR="004C11E4" w:rsidRPr="00C01516" w:rsidRDefault="00C7155C" w:rsidP="004C11E4">
      <w:pPr>
        <w:spacing w:line="240" w:lineRule="auto"/>
        <w:rPr>
          <w:b/>
          <w:szCs w:val="20"/>
        </w:rPr>
      </w:pPr>
      <w:sdt>
        <w:sdtPr>
          <w:rPr>
            <w:szCs w:val="20"/>
          </w:rPr>
          <w:id w:val="-1894581060"/>
          <w14:checkbox>
            <w14:checked w14:val="1"/>
            <w14:checkedState w14:val="2612" w14:font="MS Gothic"/>
            <w14:uncheckedState w14:val="2610" w14:font="MS Gothic"/>
          </w14:checkbox>
        </w:sdtPr>
        <w:sdtEndPr/>
        <w:sdtContent>
          <w:r w:rsidR="00F76009">
            <w:rPr>
              <w:rFonts w:ascii="MS Gothic" w:eastAsia="MS Gothic" w:hAnsi="MS Gothic" w:hint="eastAsia"/>
              <w:szCs w:val="20"/>
            </w:rPr>
            <w:t>☒</w:t>
          </w:r>
        </w:sdtContent>
      </w:sdt>
      <w:r w:rsidR="004C11E4" w:rsidRPr="00090C17">
        <w:rPr>
          <w:szCs w:val="20"/>
        </w:rPr>
        <w:t xml:space="preserve"> </w:t>
      </w:r>
      <w:r w:rsidR="004C11E4" w:rsidRPr="00C01516">
        <w:rPr>
          <w:b/>
          <w:szCs w:val="20"/>
        </w:rPr>
        <w:t>Where exceedances of the NO</w:t>
      </w:r>
      <w:r w:rsidR="004C11E4" w:rsidRPr="00C01516">
        <w:rPr>
          <w:b/>
          <w:szCs w:val="20"/>
          <w:vertAlign w:val="subscript"/>
        </w:rPr>
        <w:t>2</w:t>
      </w:r>
      <w:r w:rsidR="004C11E4" w:rsidRPr="00C01516">
        <w:rPr>
          <w:b/>
          <w:szCs w:val="20"/>
        </w:rPr>
        <w:t xml:space="preserve"> annual mean objective occur at locations not representative of relevant exposure, the fall-off with distance concentration </w:t>
      </w:r>
      <w:r w:rsidR="00113805">
        <w:rPr>
          <w:b/>
          <w:szCs w:val="20"/>
        </w:rPr>
        <w:t>has</w:t>
      </w:r>
      <w:r w:rsidR="004C11E4" w:rsidRPr="00C01516">
        <w:rPr>
          <w:b/>
          <w:szCs w:val="20"/>
        </w:rPr>
        <w:t xml:space="preserve"> be</w:t>
      </w:r>
      <w:r w:rsidR="00113805">
        <w:rPr>
          <w:b/>
          <w:szCs w:val="20"/>
        </w:rPr>
        <w:t>en</w:t>
      </w:r>
      <w:r w:rsidR="004C11E4" w:rsidRPr="00C01516">
        <w:rPr>
          <w:b/>
          <w:szCs w:val="20"/>
        </w:rPr>
        <w:t xml:space="preserve"> calculated and </w:t>
      </w:r>
      <w:r w:rsidR="00113805">
        <w:rPr>
          <w:b/>
          <w:szCs w:val="20"/>
        </w:rPr>
        <w:t xml:space="preserve">reported concentration </w:t>
      </w:r>
      <w:r w:rsidR="004C11E4" w:rsidRPr="00C01516">
        <w:rPr>
          <w:b/>
          <w:szCs w:val="20"/>
        </w:rPr>
        <w:t>provided in brackets for 2023</w:t>
      </w:r>
      <w:r w:rsidR="004C11E4" w:rsidRPr="00090C17">
        <w:rPr>
          <w:b/>
          <w:szCs w:val="20"/>
        </w:rPr>
        <w:t>.</w:t>
      </w:r>
    </w:p>
    <w:p w14:paraId="0F482A9D" w14:textId="77777777" w:rsidR="00523FBC" w:rsidRPr="00090C17" w:rsidRDefault="00523FBC" w:rsidP="00523FBC">
      <w:pPr>
        <w:spacing w:line="240" w:lineRule="auto"/>
        <w:rPr>
          <w:b/>
        </w:rPr>
      </w:pPr>
      <w:r w:rsidRPr="00090C17">
        <w:rPr>
          <w:b/>
        </w:rPr>
        <w:t>Notes:</w:t>
      </w:r>
    </w:p>
    <w:p w14:paraId="5E977983" w14:textId="77777777" w:rsidR="00523FBC" w:rsidRPr="00090C17" w:rsidRDefault="00523FBC" w:rsidP="00523FBC">
      <w:pPr>
        <w:spacing w:line="240" w:lineRule="auto"/>
      </w:pPr>
      <w:r>
        <w:t xml:space="preserve">The annual mean concentrations are presented as </w:t>
      </w:r>
      <w:r>
        <w:rPr>
          <w:rFonts w:cs="Arial"/>
        </w:rPr>
        <w:t>µ</w:t>
      </w:r>
      <w:r>
        <w:t>g/m</w:t>
      </w:r>
      <w:r>
        <w:rPr>
          <w:vertAlign w:val="superscript"/>
        </w:rPr>
        <w:t>3</w:t>
      </w:r>
      <w:r w:rsidRPr="00090C17">
        <w:t>.</w:t>
      </w:r>
    </w:p>
    <w:p w14:paraId="741D846F" w14:textId="77777777" w:rsidR="00523FBC" w:rsidRPr="00090C17" w:rsidRDefault="00523FBC" w:rsidP="00523FBC">
      <w:pPr>
        <w:spacing w:line="240" w:lineRule="auto"/>
      </w:pPr>
      <w:r w:rsidRPr="00090C17">
        <w:t>Exceedances of the NO</w:t>
      </w:r>
      <w:r w:rsidRPr="00090C17">
        <w:rPr>
          <w:vertAlign w:val="subscript"/>
        </w:rPr>
        <w:t>2</w:t>
      </w:r>
      <w:r w:rsidRPr="00090C17">
        <w:t xml:space="preserve"> annual mean objective of 40µg/m</w:t>
      </w:r>
      <w:r w:rsidRPr="00090C17">
        <w:rPr>
          <w:vertAlign w:val="superscript"/>
        </w:rPr>
        <w:t>3</w:t>
      </w:r>
      <w:r w:rsidRPr="00090C17">
        <w:t xml:space="preserve"> are shown in </w:t>
      </w:r>
      <w:r w:rsidRPr="00090C17">
        <w:rPr>
          <w:b/>
        </w:rPr>
        <w:t>bold</w:t>
      </w:r>
      <w:r w:rsidRPr="00090C17">
        <w:t>.</w:t>
      </w:r>
    </w:p>
    <w:p w14:paraId="48757A1F" w14:textId="1946960E" w:rsidR="00523FBC" w:rsidRDefault="00523FBC" w:rsidP="00523FBC">
      <w:pPr>
        <w:spacing w:line="240" w:lineRule="auto"/>
        <w:rPr>
          <w:bCs/>
        </w:rPr>
      </w:pPr>
      <w:r w:rsidRPr="00564B48">
        <w:rPr>
          <w:bCs/>
        </w:rPr>
        <w:t>All means have been “annualised” as per LAQM.</w:t>
      </w:r>
      <w:r w:rsidR="00106006" w:rsidRPr="00564B48">
        <w:rPr>
          <w:bCs/>
        </w:rPr>
        <w:t>TG</w:t>
      </w:r>
      <w:r w:rsidR="00106006">
        <w:rPr>
          <w:bCs/>
        </w:rPr>
        <w:t>22</w:t>
      </w:r>
      <w:r w:rsidR="00106006" w:rsidRPr="00564B48">
        <w:rPr>
          <w:bCs/>
        </w:rPr>
        <w:t xml:space="preserve"> </w:t>
      </w:r>
      <w:r w:rsidRPr="00564B48">
        <w:rPr>
          <w:bCs/>
        </w:rPr>
        <w:t xml:space="preserve">if valid data capture for the full calendar year is less than 75%. See </w:t>
      </w:r>
      <w:hyperlink w:anchor="_Appendix_C:_Supporting" w:history="1">
        <w:r w:rsidRPr="00564B48">
          <w:t>Appendix C</w:t>
        </w:r>
      </w:hyperlink>
      <w:r w:rsidRPr="00564B48">
        <w:rPr>
          <w:bCs/>
        </w:rPr>
        <w:t xml:space="preserve"> for details.</w:t>
      </w:r>
    </w:p>
    <w:p w14:paraId="5DDAE3C2" w14:textId="30D7097A" w:rsidR="00523FBC" w:rsidRDefault="00523FBC" w:rsidP="00523FBC">
      <w:pPr>
        <w:spacing w:line="240" w:lineRule="auto"/>
        <w:rPr>
          <w:bCs/>
        </w:rPr>
      </w:pPr>
      <w:r w:rsidRPr="00564B48">
        <w:rPr>
          <w:bCs/>
        </w:rPr>
        <w:t>Concentrations are those at the location of monitoring and not those following any fall-off with distance adjustment.</w:t>
      </w:r>
      <w:r w:rsidR="00582BF8">
        <w:rPr>
          <w:bCs/>
        </w:rPr>
        <w:t xml:space="preserve"> </w:t>
      </w:r>
    </w:p>
    <w:p w14:paraId="316063EB" w14:textId="77777777" w:rsidR="00523FBC" w:rsidRPr="00090C17" w:rsidRDefault="00523FBC" w:rsidP="00523FBC">
      <w:pPr>
        <w:spacing w:line="240" w:lineRule="auto"/>
      </w:pPr>
      <w:r w:rsidRPr="00090C17">
        <w:t>(1) Data capture for the monitoring period, in cases where monitoring was only carried out for part of the year.</w:t>
      </w:r>
    </w:p>
    <w:p w14:paraId="59E5EB10" w14:textId="77777777" w:rsidR="00523FBC" w:rsidRDefault="00523FBC" w:rsidP="00523FBC">
      <w:pPr>
        <w:spacing w:line="240" w:lineRule="auto"/>
      </w:pPr>
      <w:r w:rsidRPr="00090C17">
        <w:t>(2) Data capture for the full calendar year (</w:t>
      </w:r>
      <w:proofErr w:type="gramStart"/>
      <w:r w:rsidRPr="00090C17">
        <w:t>e.g.</w:t>
      </w:r>
      <w:proofErr w:type="gramEnd"/>
      <w:r w:rsidRPr="00090C17">
        <w:t xml:space="preserve"> if monitoring was carried out for 6 months, the maximum data capture for the full calendar year is 50%).</w:t>
      </w:r>
    </w:p>
    <w:p w14:paraId="79201563" w14:textId="41208001" w:rsidR="006078E8" w:rsidRDefault="006078E8">
      <w:pPr>
        <w:spacing w:before="0" w:after="0" w:line="240" w:lineRule="auto"/>
        <w:rPr>
          <w:b/>
          <w:iCs/>
          <w:color w:val="008938"/>
          <w:szCs w:val="18"/>
        </w:rPr>
      </w:pPr>
      <w:r>
        <w:br w:type="page"/>
      </w:r>
    </w:p>
    <w:p w14:paraId="03B80608" w14:textId="4190244F" w:rsidR="0016312F" w:rsidRPr="00802BCC" w:rsidRDefault="2B766F88" w:rsidP="00802BCC">
      <w:pPr>
        <w:pStyle w:val="Caption"/>
        <w:rPr>
          <w:rFonts w:cs="Arial"/>
        </w:rPr>
      </w:pPr>
      <w:bookmarkStart w:id="90" w:name="_Ref65700338"/>
      <w:bookmarkStart w:id="91" w:name="_Toc170123328"/>
      <w:r w:rsidRPr="0040723F">
        <w:rPr>
          <w:shd w:val="clear" w:color="auto" w:fill="E6E6E6"/>
        </w:rPr>
        <w:lastRenderedPageBreak/>
        <w:t>Table A.</w:t>
      </w:r>
      <w:r w:rsidR="00443B98" w:rsidRPr="07F01278">
        <w:rPr>
          <w:color w:val="2B579A"/>
          <w:shd w:val="clear" w:color="auto" w:fill="E6E6E6"/>
        </w:rPr>
        <w:fldChar w:fldCharType="begin"/>
      </w:r>
      <w:r w:rsidR="00443B98" w:rsidRPr="07F01278">
        <w:rPr>
          <w:noProof/>
        </w:rPr>
        <w:instrText xml:space="preserve"> SEQ Table_A \* ARABIC </w:instrText>
      </w:r>
      <w:r w:rsidR="00443B98" w:rsidRPr="07F01278">
        <w:rPr>
          <w:color w:val="2B579A"/>
          <w:shd w:val="clear" w:color="auto" w:fill="E6E6E6"/>
        </w:rPr>
        <w:fldChar w:fldCharType="separate"/>
      </w:r>
      <w:r w:rsidR="00AD7F81">
        <w:rPr>
          <w:noProof/>
        </w:rPr>
        <w:t>4</w:t>
      </w:r>
      <w:r w:rsidR="00443B98" w:rsidRPr="07F01278">
        <w:rPr>
          <w:color w:val="2B579A"/>
          <w:shd w:val="clear" w:color="auto" w:fill="E6E6E6"/>
        </w:rPr>
        <w:fldChar w:fldCharType="end"/>
      </w:r>
      <w:bookmarkEnd w:id="89"/>
      <w:bookmarkEnd w:id="90"/>
      <w:r w:rsidRPr="0040723F">
        <w:rPr>
          <w:shd w:val="clear" w:color="auto" w:fill="E6E6E6"/>
        </w:rPr>
        <w:t xml:space="preserve"> – Annual Mean NO</w:t>
      </w:r>
      <w:r w:rsidRPr="0040723F">
        <w:rPr>
          <w:shd w:val="clear" w:color="auto" w:fill="E6E6E6"/>
          <w:vertAlign w:val="subscript"/>
        </w:rPr>
        <w:t>2</w:t>
      </w:r>
      <w:r w:rsidRPr="0040723F">
        <w:rPr>
          <w:shd w:val="clear" w:color="auto" w:fill="E6E6E6"/>
        </w:rPr>
        <w:t xml:space="preserve"> Monitoring Results</w:t>
      </w:r>
      <w:r w:rsidR="569D4186" w:rsidRPr="0040723F">
        <w:rPr>
          <w:shd w:val="clear" w:color="auto" w:fill="E6E6E6"/>
        </w:rPr>
        <w:t xml:space="preserve">: </w:t>
      </w:r>
      <w:r w:rsidR="308BF870" w:rsidRPr="0040723F">
        <w:rPr>
          <w:shd w:val="clear" w:color="auto" w:fill="E6E6E6"/>
        </w:rPr>
        <w:t>Non-Automatic</w:t>
      </w:r>
      <w:r w:rsidR="13250043" w:rsidRPr="0040723F">
        <w:rPr>
          <w:shd w:val="clear" w:color="auto" w:fill="E6E6E6"/>
        </w:rPr>
        <w:t xml:space="preserve"> Monitoring</w:t>
      </w:r>
      <w:r w:rsidR="36DF12AA" w:rsidRPr="0040723F">
        <w:rPr>
          <w:shd w:val="clear" w:color="auto" w:fill="E6E6E6"/>
        </w:rPr>
        <w:t xml:space="preserve"> </w:t>
      </w:r>
      <w:r w:rsidR="36B3F985" w:rsidRPr="0040723F">
        <w:rPr>
          <w:shd w:val="clear" w:color="auto" w:fill="E6E6E6"/>
        </w:rPr>
        <w:t>(</w:t>
      </w:r>
      <w:r w:rsidR="36DF12AA" w:rsidRPr="0040723F">
        <w:rPr>
          <w:rFonts w:cs="Arial"/>
          <w:shd w:val="clear" w:color="auto" w:fill="E6E6E6"/>
        </w:rPr>
        <w:t>µg/m</w:t>
      </w:r>
      <w:r w:rsidR="36DF12AA" w:rsidRPr="0040723F">
        <w:rPr>
          <w:rFonts w:cs="Arial"/>
          <w:shd w:val="clear" w:color="auto" w:fill="E6E6E6"/>
          <w:vertAlign w:val="superscript"/>
        </w:rPr>
        <w:t>3</w:t>
      </w:r>
      <w:r w:rsidR="36DF12AA" w:rsidRPr="0040723F">
        <w:rPr>
          <w:rFonts w:cs="Arial"/>
          <w:shd w:val="clear" w:color="auto" w:fill="E6E6E6"/>
        </w:rPr>
        <w:t>)</w:t>
      </w:r>
      <w:bookmarkEnd w:id="91"/>
    </w:p>
    <w:tbl>
      <w:tblPr>
        <w:tblStyle w:val="TableStyle4"/>
        <w:tblW w:w="5000" w:type="pct"/>
        <w:tblLook w:val="04A0" w:firstRow="1" w:lastRow="0" w:firstColumn="1" w:lastColumn="0" w:noHBand="0" w:noVBand="1"/>
      </w:tblPr>
      <w:tblGrid>
        <w:gridCol w:w="1146"/>
        <w:gridCol w:w="2676"/>
        <w:gridCol w:w="1701"/>
        <w:gridCol w:w="1593"/>
        <w:gridCol w:w="1139"/>
        <w:gridCol w:w="1610"/>
        <w:gridCol w:w="1142"/>
        <w:gridCol w:w="789"/>
        <w:gridCol w:w="789"/>
        <w:gridCol w:w="670"/>
        <w:gridCol w:w="670"/>
        <w:gridCol w:w="635"/>
      </w:tblGrid>
      <w:tr w:rsidR="00C865EE" w:rsidRPr="00116356" w14:paraId="2A53435B" w14:textId="77777777" w:rsidTr="00C865EE">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394" w:type="pct"/>
          </w:tcPr>
          <w:p w14:paraId="27F42D5D" w14:textId="15FAF004" w:rsidR="00C865EE" w:rsidRPr="00116356" w:rsidRDefault="00C865EE" w:rsidP="000F621C">
            <w:pPr>
              <w:spacing w:before="0" w:after="0" w:line="240" w:lineRule="auto"/>
              <w:rPr>
                <w:rFonts w:cs="Arial"/>
                <w:sz w:val="20"/>
                <w:szCs w:val="20"/>
              </w:rPr>
            </w:pPr>
            <w:r>
              <w:rPr>
                <w:rFonts w:cs="Arial"/>
                <w:sz w:val="20"/>
                <w:szCs w:val="20"/>
              </w:rPr>
              <w:t>Diffusion Tube</w:t>
            </w:r>
            <w:r w:rsidRPr="00116356">
              <w:rPr>
                <w:rFonts w:cs="Arial"/>
                <w:sz w:val="20"/>
                <w:szCs w:val="20"/>
              </w:rPr>
              <w:t xml:space="preserve"> ID</w:t>
            </w:r>
          </w:p>
        </w:tc>
        <w:tc>
          <w:tcPr>
            <w:tcW w:w="919" w:type="pct"/>
          </w:tcPr>
          <w:p w14:paraId="7A14A0ED" w14:textId="047F6F62" w:rsidR="00C865EE" w:rsidRPr="00116356" w:rsidRDefault="00C865EE"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Site Name</w:t>
            </w:r>
          </w:p>
        </w:tc>
        <w:tc>
          <w:tcPr>
            <w:tcW w:w="584" w:type="pct"/>
          </w:tcPr>
          <w:p w14:paraId="5D7D0B65" w14:textId="42636489" w:rsidR="00C865EE" w:rsidRPr="00116356" w:rsidRDefault="00C865EE"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X OS Grid Ref (Easting)</w:t>
            </w:r>
          </w:p>
        </w:tc>
        <w:tc>
          <w:tcPr>
            <w:tcW w:w="547" w:type="pct"/>
          </w:tcPr>
          <w:p w14:paraId="212B0DE4" w14:textId="77777777" w:rsidR="00C865EE" w:rsidRPr="008A0D5F" w:rsidRDefault="00C865EE"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A0D5F">
              <w:rPr>
                <w:rFonts w:cs="Arial"/>
                <w:sz w:val="20"/>
                <w:szCs w:val="20"/>
                <w:lang w:val="es-ES"/>
              </w:rPr>
              <w:t xml:space="preserve">Y OS </w:t>
            </w:r>
            <w:proofErr w:type="spellStart"/>
            <w:r w:rsidRPr="008A0D5F">
              <w:rPr>
                <w:rFonts w:cs="Arial"/>
                <w:sz w:val="20"/>
                <w:szCs w:val="20"/>
                <w:lang w:val="es-ES"/>
              </w:rPr>
              <w:t>Grid</w:t>
            </w:r>
            <w:proofErr w:type="spellEnd"/>
            <w:r w:rsidRPr="008A0D5F">
              <w:rPr>
                <w:rFonts w:cs="Arial"/>
                <w:sz w:val="20"/>
                <w:szCs w:val="20"/>
                <w:lang w:val="es-ES"/>
              </w:rPr>
              <w:t xml:space="preserve"> </w:t>
            </w:r>
            <w:proofErr w:type="spellStart"/>
            <w:r w:rsidRPr="008A0D5F">
              <w:rPr>
                <w:rFonts w:cs="Arial"/>
                <w:sz w:val="20"/>
                <w:szCs w:val="20"/>
                <w:lang w:val="es-ES"/>
              </w:rPr>
              <w:t>Ref</w:t>
            </w:r>
            <w:proofErr w:type="spellEnd"/>
            <w:r w:rsidRPr="008A0D5F">
              <w:rPr>
                <w:rFonts w:cs="Arial"/>
                <w:sz w:val="20"/>
                <w:szCs w:val="20"/>
                <w:lang w:val="es-ES"/>
              </w:rPr>
              <w:t xml:space="preserve"> (</w:t>
            </w:r>
            <w:proofErr w:type="spellStart"/>
            <w:r w:rsidRPr="008A0D5F">
              <w:rPr>
                <w:rFonts w:cs="Arial"/>
                <w:sz w:val="20"/>
                <w:szCs w:val="20"/>
                <w:lang w:val="es-ES"/>
              </w:rPr>
              <w:t>Northing</w:t>
            </w:r>
            <w:proofErr w:type="spellEnd"/>
            <w:r w:rsidRPr="008A0D5F">
              <w:rPr>
                <w:rFonts w:cs="Arial"/>
                <w:sz w:val="20"/>
                <w:szCs w:val="20"/>
                <w:lang w:val="es-ES"/>
              </w:rPr>
              <w:t>)</w:t>
            </w:r>
          </w:p>
        </w:tc>
        <w:tc>
          <w:tcPr>
            <w:tcW w:w="391" w:type="pct"/>
          </w:tcPr>
          <w:p w14:paraId="0BC0A266" w14:textId="77777777" w:rsidR="00C865EE" w:rsidRPr="00116356" w:rsidRDefault="00C865EE"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Site Type</w:t>
            </w:r>
          </w:p>
        </w:tc>
        <w:tc>
          <w:tcPr>
            <w:tcW w:w="553" w:type="pct"/>
          </w:tcPr>
          <w:p w14:paraId="7822C9DD" w14:textId="77777777" w:rsidR="00C865EE" w:rsidRPr="00116356" w:rsidRDefault="00C865EE"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for Monitoring Period (%) </w:t>
            </w:r>
            <w:r w:rsidRPr="00E1160B">
              <w:rPr>
                <w:rFonts w:cs="Arial"/>
                <w:sz w:val="20"/>
                <w:szCs w:val="20"/>
                <w:vertAlign w:val="superscript"/>
              </w:rPr>
              <w:t>(1)</w:t>
            </w:r>
          </w:p>
        </w:tc>
        <w:tc>
          <w:tcPr>
            <w:tcW w:w="392" w:type="pct"/>
          </w:tcPr>
          <w:p w14:paraId="69A726EF" w14:textId="63E7EE13" w:rsidR="00C865EE" w:rsidRPr="00116356" w:rsidRDefault="00C865EE"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59CB660C">
              <w:rPr>
                <w:rFonts w:cs="Arial"/>
                <w:sz w:val="20"/>
                <w:szCs w:val="20"/>
              </w:rPr>
              <w:t xml:space="preserve">Valid Data Capture 2023 (%) </w:t>
            </w:r>
            <w:r w:rsidRPr="59CB660C">
              <w:rPr>
                <w:rFonts w:cs="Arial"/>
                <w:sz w:val="20"/>
                <w:szCs w:val="20"/>
                <w:vertAlign w:val="superscript"/>
              </w:rPr>
              <w:t>(2)</w:t>
            </w:r>
          </w:p>
        </w:tc>
        <w:tc>
          <w:tcPr>
            <w:tcW w:w="271" w:type="pct"/>
          </w:tcPr>
          <w:p w14:paraId="4C8D7E35" w14:textId="62DAC4CF" w:rsidR="00C865EE" w:rsidRPr="00C4767C" w:rsidRDefault="00C865EE"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4767C">
              <w:rPr>
                <w:rFonts w:cs="Arial"/>
                <w:bCs/>
                <w:sz w:val="20"/>
                <w:szCs w:val="20"/>
              </w:rPr>
              <w:t>201</w:t>
            </w:r>
            <w:r>
              <w:rPr>
                <w:rFonts w:cs="Arial"/>
                <w:bCs/>
                <w:sz w:val="20"/>
                <w:szCs w:val="20"/>
              </w:rPr>
              <w:t>9</w:t>
            </w:r>
          </w:p>
        </w:tc>
        <w:tc>
          <w:tcPr>
            <w:tcW w:w="271" w:type="pct"/>
          </w:tcPr>
          <w:p w14:paraId="6B2F99DB" w14:textId="7F5A9090" w:rsidR="00C865EE" w:rsidRPr="00C4767C" w:rsidRDefault="00C865EE"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C4767C">
              <w:rPr>
                <w:rFonts w:cs="Arial"/>
                <w:bCs/>
                <w:sz w:val="20"/>
                <w:szCs w:val="20"/>
              </w:rPr>
              <w:t>20</w:t>
            </w:r>
            <w:r>
              <w:rPr>
                <w:rFonts w:cs="Arial"/>
                <w:bCs/>
                <w:sz w:val="20"/>
                <w:szCs w:val="20"/>
              </w:rPr>
              <w:t>20</w:t>
            </w:r>
          </w:p>
        </w:tc>
        <w:tc>
          <w:tcPr>
            <w:tcW w:w="230" w:type="pct"/>
          </w:tcPr>
          <w:p w14:paraId="1C2E6843" w14:textId="4DFE80CD" w:rsidR="00C865EE" w:rsidRPr="00C4767C" w:rsidRDefault="00C865EE"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C4767C">
              <w:rPr>
                <w:rFonts w:cs="Arial"/>
                <w:bCs/>
                <w:sz w:val="20"/>
                <w:szCs w:val="20"/>
              </w:rPr>
              <w:t>202</w:t>
            </w:r>
            <w:r>
              <w:rPr>
                <w:rFonts w:cs="Arial"/>
                <w:bCs/>
                <w:sz w:val="20"/>
                <w:szCs w:val="20"/>
              </w:rPr>
              <w:t>1</w:t>
            </w:r>
          </w:p>
        </w:tc>
        <w:tc>
          <w:tcPr>
            <w:tcW w:w="230" w:type="pct"/>
          </w:tcPr>
          <w:p w14:paraId="3B629600" w14:textId="5501EA42" w:rsidR="00C865EE" w:rsidRPr="00C4767C" w:rsidRDefault="00C865EE"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C4767C">
              <w:rPr>
                <w:rFonts w:cs="Arial"/>
                <w:bCs/>
                <w:sz w:val="20"/>
                <w:szCs w:val="20"/>
              </w:rPr>
              <w:t>202</w:t>
            </w:r>
            <w:r>
              <w:rPr>
                <w:rFonts w:cs="Arial"/>
                <w:bCs/>
                <w:sz w:val="20"/>
                <w:szCs w:val="20"/>
              </w:rPr>
              <w:t>2</w:t>
            </w:r>
          </w:p>
        </w:tc>
        <w:tc>
          <w:tcPr>
            <w:tcW w:w="218" w:type="pct"/>
          </w:tcPr>
          <w:p w14:paraId="502158AA" w14:textId="26E5B02D" w:rsidR="00C865EE" w:rsidRPr="00C4767C" w:rsidRDefault="00C865EE"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C4767C">
              <w:rPr>
                <w:rFonts w:cs="Arial"/>
                <w:bCs/>
                <w:sz w:val="20"/>
                <w:szCs w:val="20"/>
              </w:rPr>
              <w:t>202</w:t>
            </w:r>
            <w:r>
              <w:rPr>
                <w:rFonts w:cs="Arial"/>
                <w:bCs/>
                <w:sz w:val="20"/>
                <w:szCs w:val="20"/>
              </w:rPr>
              <w:t>3</w:t>
            </w:r>
          </w:p>
        </w:tc>
      </w:tr>
      <w:tr w:rsidR="00C865EE" w:rsidRPr="00116356" w14:paraId="1128F330" w14:textId="77777777" w:rsidTr="00C865EE">
        <w:trPr>
          <w:trHeight w:val="470"/>
        </w:trPr>
        <w:tc>
          <w:tcPr>
            <w:cnfStyle w:val="001000000000" w:firstRow="0" w:lastRow="0" w:firstColumn="1" w:lastColumn="0" w:oddVBand="0" w:evenVBand="0" w:oddHBand="0" w:evenHBand="0" w:firstRowFirstColumn="0" w:firstRowLastColumn="0" w:lastRowFirstColumn="0" w:lastRowLastColumn="0"/>
            <w:tcW w:w="394" w:type="pct"/>
          </w:tcPr>
          <w:p w14:paraId="574BCC7B" w14:textId="671BF9EC" w:rsidR="00C865EE" w:rsidRPr="00722E1F" w:rsidRDefault="00C865EE" w:rsidP="00C865EE">
            <w:pPr>
              <w:spacing w:before="0" w:after="0" w:line="240" w:lineRule="auto"/>
              <w:rPr>
                <w:rFonts w:cs="Arial"/>
                <w:color w:val="FF0000"/>
                <w:sz w:val="20"/>
                <w:szCs w:val="20"/>
              </w:rPr>
            </w:pPr>
            <w:r>
              <w:rPr>
                <w:rFonts w:cs="Arial"/>
                <w:color w:val="000000"/>
                <w:sz w:val="22"/>
              </w:rPr>
              <w:t>WBC1</w:t>
            </w:r>
          </w:p>
        </w:tc>
        <w:tc>
          <w:tcPr>
            <w:tcW w:w="919" w:type="pct"/>
          </w:tcPr>
          <w:p w14:paraId="21A526B0" w14:textId="20E62F4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 xml:space="preserve">53 </w:t>
            </w:r>
            <w:proofErr w:type="spellStart"/>
            <w:r w:rsidRPr="003C234D">
              <w:rPr>
                <w:rFonts w:eastAsia="Times New Roman" w:cs="Arial"/>
                <w:color w:val="000000"/>
                <w:sz w:val="18"/>
                <w:szCs w:val="18"/>
                <w:lang w:eastAsia="en-GB"/>
              </w:rPr>
              <w:t>Badshot</w:t>
            </w:r>
            <w:proofErr w:type="spellEnd"/>
            <w:r w:rsidRPr="003C234D">
              <w:rPr>
                <w:rFonts w:eastAsia="Times New Roman" w:cs="Arial"/>
                <w:color w:val="000000"/>
                <w:sz w:val="18"/>
                <w:szCs w:val="18"/>
                <w:lang w:eastAsia="en-GB"/>
              </w:rPr>
              <w:t xml:space="preserve"> Lea Road</w:t>
            </w:r>
          </w:p>
        </w:tc>
        <w:tc>
          <w:tcPr>
            <w:tcW w:w="584" w:type="pct"/>
          </w:tcPr>
          <w:p w14:paraId="11F05D08" w14:textId="046E970B"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486500</w:t>
            </w:r>
          </w:p>
        </w:tc>
        <w:tc>
          <w:tcPr>
            <w:tcW w:w="547" w:type="pct"/>
          </w:tcPr>
          <w:p w14:paraId="4D2DC749" w14:textId="32359893"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148692</w:t>
            </w:r>
          </w:p>
        </w:tc>
        <w:tc>
          <w:tcPr>
            <w:tcW w:w="391" w:type="pct"/>
          </w:tcPr>
          <w:p w14:paraId="70430B04" w14:textId="074F29E6"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Roadside</w:t>
            </w:r>
          </w:p>
        </w:tc>
        <w:tc>
          <w:tcPr>
            <w:tcW w:w="553" w:type="pct"/>
          </w:tcPr>
          <w:p w14:paraId="570A8DF1" w14:textId="43E75315"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92.3</w:t>
            </w:r>
          </w:p>
        </w:tc>
        <w:tc>
          <w:tcPr>
            <w:tcW w:w="392" w:type="pct"/>
          </w:tcPr>
          <w:p w14:paraId="4AF42932" w14:textId="56A40746"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92.3</w:t>
            </w:r>
          </w:p>
        </w:tc>
        <w:tc>
          <w:tcPr>
            <w:tcW w:w="271" w:type="pct"/>
          </w:tcPr>
          <w:p w14:paraId="13DD4A6B" w14:textId="4602599D"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21.6</w:t>
            </w:r>
          </w:p>
        </w:tc>
        <w:tc>
          <w:tcPr>
            <w:tcW w:w="271" w:type="pct"/>
          </w:tcPr>
          <w:p w14:paraId="2B7CA9E3" w14:textId="77352F6D"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19.5</w:t>
            </w:r>
          </w:p>
        </w:tc>
        <w:tc>
          <w:tcPr>
            <w:tcW w:w="230" w:type="pct"/>
          </w:tcPr>
          <w:p w14:paraId="688E3A16" w14:textId="39B03735"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20.9</w:t>
            </w:r>
          </w:p>
        </w:tc>
        <w:tc>
          <w:tcPr>
            <w:tcW w:w="230" w:type="pct"/>
          </w:tcPr>
          <w:p w14:paraId="335748EA" w14:textId="74183F80"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19.5</w:t>
            </w:r>
          </w:p>
        </w:tc>
        <w:tc>
          <w:tcPr>
            <w:tcW w:w="218" w:type="pct"/>
          </w:tcPr>
          <w:p w14:paraId="36951A91" w14:textId="4AA09F11"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17.7</w:t>
            </w:r>
          </w:p>
        </w:tc>
      </w:tr>
      <w:tr w:rsidR="00C865EE" w:rsidRPr="00116356" w14:paraId="62D0ED31"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6B0628FD" w14:textId="078B6D27" w:rsidR="00C865EE" w:rsidRPr="00722E1F" w:rsidRDefault="00C865EE" w:rsidP="00C865EE">
            <w:pPr>
              <w:spacing w:before="0" w:after="0" w:line="240" w:lineRule="auto"/>
              <w:rPr>
                <w:rFonts w:cs="Arial"/>
                <w:color w:val="FF0000"/>
                <w:sz w:val="20"/>
                <w:szCs w:val="20"/>
              </w:rPr>
            </w:pPr>
            <w:r>
              <w:rPr>
                <w:rFonts w:cs="Arial"/>
                <w:color w:val="000000"/>
                <w:sz w:val="22"/>
              </w:rPr>
              <w:t>WBC2</w:t>
            </w:r>
          </w:p>
        </w:tc>
        <w:tc>
          <w:tcPr>
            <w:tcW w:w="919" w:type="pct"/>
          </w:tcPr>
          <w:p w14:paraId="78F2F8FE" w14:textId="39AFDB4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148 Farnborough Road</w:t>
            </w:r>
          </w:p>
        </w:tc>
        <w:tc>
          <w:tcPr>
            <w:tcW w:w="584" w:type="pct"/>
          </w:tcPr>
          <w:p w14:paraId="665F66B9" w14:textId="57C9EF6C"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484793</w:t>
            </w:r>
          </w:p>
        </w:tc>
        <w:tc>
          <w:tcPr>
            <w:tcW w:w="547" w:type="pct"/>
          </w:tcPr>
          <w:p w14:paraId="74F4A7F0" w14:textId="7B4FE08D"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149500</w:t>
            </w:r>
          </w:p>
        </w:tc>
        <w:tc>
          <w:tcPr>
            <w:tcW w:w="391" w:type="pct"/>
          </w:tcPr>
          <w:p w14:paraId="68DB8F22" w14:textId="73434FF6"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Roadside</w:t>
            </w:r>
          </w:p>
        </w:tc>
        <w:tc>
          <w:tcPr>
            <w:tcW w:w="553" w:type="pct"/>
          </w:tcPr>
          <w:p w14:paraId="4A0EE963" w14:textId="05EF1AB8"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w:t>
            </w:r>
          </w:p>
        </w:tc>
        <w:tc>
          <w:tcPr>
            <w:tcW w:w="392" w:type="pct"/>
          </w:tcPr>
          <w:p w14:paraId="391C533B" w14:textId="05AA8EE2"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100.0</w:t>
            </w:r>
          </w:p>
        </w:tc>
        <w:tc>
          <w:tcPr>
            <w:tcW w:w="271" w:type="pct"/>
          </w:tcPr>
          <w:p w14:paraId="0EB1D73A" w14:textId="32F47A37"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25.3</w:t>
            </w:r>
          </w:p>
        </w:tc>
        <w:tc>
          <w:tcPr>
            <w:tcW w:w="271" w:type="pct"/>
          </w:tcPr>
          <w:p w14:paraId="579A88E9" w14:textId="19CF68C2"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21.5</w:t>
            </w:r>
          </w:p>
        </w:tc>
        <w:tc>
          <w:tcPr>
            <w:tcW w:w="230" w:type="pct"/>
          </w:tcPr>
          <w:p w14:paraId="5E833F5D" w14:textId="27456670"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20.2</w:t>
            </w:r>
          </w:p>
        </w:tc>
        <w:tc>
          <w:tcPr>
            <w:tcW w:w="230" w:type="pct"/>
          </w:tcPr>
          <w:p w14:paraId="6C22C220" w14:textId="0249AFEF"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20.5</w:t>
            </w:r>
          </w:p>
        </w:tc>
        <w:tc>
          <w:tcPr>
            <w:tcW w:w="218" w:type="pct"/>
          </w:tcPr>
          <w:p w14:paraId="0C7E42AF" w14:textId="6FA615F1" w:rsidR="00C865EE" w:rsidRPr="00722E1F"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17.7</w:t>
            </w:r>
          </w:p>
        </w:tc>
      </w:tr>
      <w:tr w:rsidR="00C865EE" w:rsidRPr="00116356" w14:paraId="104C8268"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4CC571D4" w14:textId="54513CEA" w:rsidR="00C865EE" w:rsidRDefault="00C865EE" w:rsidP="00C865EE">
            <w:pPr>
              <w:spacing w:before="0" w:after="0" w:line="240" w:lineRule="auto"/>
              <w:rPr>
                <w:rFonts w:cs="Arial"/>
                <w:color w:val="000000"/>
                <w:sz w:val="22"/>
              </w:rPr>
            </w:pPr>
            <w:r>
              <w:rPr>
                <w:rFonts w:cs="Arial"/>
                <w:color w:val="000000"/>
                <w:sz w:val="22"/>
              </w:rPr>
              <w:t>WBC3b</w:t>
            </w:r>
          </w:p>
        </w:tc>
        <w:tc>
          <w:tcPr>
            <w:tcW w:w="919" w:type="pct"/>
          </w:tcPr>
          <w:p w14:paraId="70560896" w14:textId="2A7D217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103 Upper Hale</w:t>
            </w:r>
          </w:p>
        </w:tc>
        <w:tc>
          <w:tcPr>
            <w:tcW w:w="584" w:type="pct"/>
          </w:tcPr>
          <w:p w14:paraId="4DACB645" w14:textId="1C4724A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483909</w:t>
            </w:r>
          </w:p>
        </w:tc>
        <w:tc>
          <w:tcPr>
            <w:tcW w:w="547" w:type="pct"/>
          </w:tcPr>
          <w:p w14:paraId="75D95040" w14:textId="093496B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149028</w:t>
            </w:r>
          </w:p>
        </w:tc>
        <w:tc>
          <w:tcPr>
            <w:tcW w:w="391" w:type="pct"/>
          </w:tcPr>
          <w:p w14:paraId="2CE8A9A0" w14:textId="41864A1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74C03B0F" w14:textId="57D6026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0DA6A9C9" w14:textId="4826979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4DCC36E5" w14:textId="0B92267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30.3</w:t>
            </w:r>
          </w:p>
        </w:tc>
        <w:tc>
          <w:tcPr>
            <w:tcW w:w="271" w:type="pct"/>
          </w:tcPr>
          <w:p w14:paraId="2E62D5D8" w14:textId="00DB70D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24.1</w:t>
            </w:r>
          </w:p>
        </w:tc>
        <w:tc>
          <w:tcPr>
            <w:tcW w:w="230" w:type="pct"/>
          </w:tcPr>
          <w:p w14:paraId="20B29377" w14:textId="7D83A88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21.3</w:t>
            </w:r>
          </w:p>
        </w:tc>
        <w:tc>
          <w:tcPr>
            <w:tcW w:w="230" w:type="pct"/>
          </w:tcPr>
          <w:p w14:paraId="7DD00774" w14:textId="3EE4985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21.3</w:t>
            </w:r>
          </w:p>
        </w:tc>
        <w:tc>
          <w:tcPr>
            <w:tcW w:w="218" w:type="pct"/>
          </w:tcPr>
          <w:p w14:paraId="30BAFB6E" w14:textId="62B4EC1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18.4</w:t>
            </w:r>
          </w:p>
        </w:tc>
      </w:tr>
      <w:tr w:rsidR="00C865EE" w:rsidRPr="00116356" w14:paraId="241A30C4"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62338248" w14:textId="51D207D2" w:rsidR="00C865EE" w:rsidRDefault="00C865EE" w:rsidP="00C865EE">
            <w:pPr>
              <w:spacing w:before="0" w:after="0" w:line="240" w:lineRule="auto"/>
              <w:rPr>
                <w:rFonts w:cs="Arial"/>
                <w:color w:val="000000"/>
                <w:sz w:val="22"/>
              </w:rPr>
            </w:pPr>
            <w:r>
              <w:rPr>
                <w:rFonts w:cs="Arial"/>
                <w:color w:val="000000"/>
                <w:sz w:val="22"/>
              </w:rPr>
              <w:t>WBC4c</w:t>
            </w:r>
          </w:p>
        </w:tc>
        <w:tc>
          <w:tcPr>
            <w:tcW w:w="919" w:type="pct"/>
          </w:tcPr>
          <w:p w14:paraId="678A5BCA" w14:textId="1D7AB6A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Upper Hale Crossroads</w:t>
            </w:r>
          </w:p>
        </w:tc>
        <w:tc>
          <w:tcPr>
            <w:tcW w:w="584" w:type="pct"/>
          </w:tcPr>
          <w:p w14:paraId="6D19EE54" w14:textId="2F944E3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484959</w:t>
            </w:r>
          </w:p>
        </w:tc>
        <w:tc>
          <w:tcPr>
            <w:tcW w:w="547" w:type="pct"/>
          </w:tcPr>
          <w:p w14:paraId="16D8F51E" w14:textId="13B7D4A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148386</w:t>
            </w:r>
          </w:p>
        </w:tc>
        <w:tc>
          <w:tcPr>
            <w:tcW w:w="391" w:type="pct"/>
          </w:tcPr>
          <w:p w14:paraId="1C404941" w14:textId="0E66E39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694715C8" w14:textId="1C34F42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671B8B52" w14:textId="368830E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26BCB7AF" w14:textId="21C9329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 </w:t>
            </w:r>
          </w:p>
        </w:tc>
        <w:tc>
          <w:tcPr>
            <w:tcW w:w="271" w:type="pct"/>
          </w:tcPr>
          <w:p w14:paraId="30DF87D2" w14:textId="3EA5FDF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31.3</w:t>
            </w:r>
          </w:p>
        </w:tc>
        <w:tc>
          <w:tcPr>
            <w:tcW w:w="230" w:type="pct"/>
          </w:tcPr>
          <w:p w14:paraId="0A6A5590" w14:textId="010D521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35.1</w:t>
            </w:r>
          </w:p>
        </w:tc>
        <w:tc>
          <w:tcPr>
            <w:tcW w:w="230" w:type="pct"/>
          </w:tcPr>
          <w:p w14:paraId="2C6139B9" w14:textId="7712EFE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31.6</w:t>
            </w:r>
          </w:p>
        </w:tc>
        <w:tc>
          <w:tcPr>
            <w:tcW w:w="218" w:type="pct"/>
          </w:tcPr>
          <w:p w14:paraId="28F041D4" w14:textId="2C8A6FE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27.8</w:t>
            </w:r>
          </w:p>
        </w:tc>
      </w:tr>
      <w:tr w:rsidR="00C865EE" w:rsidRPr="00116356" w14:paraId="79AE735E"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6173ACD1" w14:textId="55F4919E" w:rsidR="00C865EE" w:rsidRDefault="00C865EE" w:rsidP="00C865EE">
            <w:pPr>
              <w:spacing w:before="0" w:after="0" w:line="240" w:lineRule="auto"/>
              <w:rPr>
                <w:rFonts w:cs="Arial"/>
                <w:color w:val="000000"/>
                <w:sz w:val="22"/>
              </w:rPr>
            </w:pPr>
            <w:r>
              <w:rPr>
                <w:rFonts w:cs="Arial"/>
                <w:color w:val="000000"/>
                <w:sz w:val="22"/>
              </w:rPr>
              <w:t>WBC5</w:t>
            </w:r>
          </w:p>
        </w:tc>
        <w:tc>
          <w:tcPr>
            <w:tcW w:w="919" w:type="pct"/>
          </w:tcPr>
          <w:p w14:paraId="3A0F8581" w14:textId="07BE741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10 Guildford Road</w:t>
            </w:r>
          </w:p>
        </w:tc>
        <w:tc>
          <w:tcPr>
            <w:tcW w:w="584" w:type="pct"/>
          </w:tcPr>
          <w:p w14:paraId="2DB9C7C3" w14:textId="41F0483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484809</w:t>
            </w:r>
          </w:p>
        </w:tc>
        <w:tc>
          <w:tcPr>
            <w:tcW w:w="547" w:type="pct"/>
          </w:tcPr>
          <w:p w14:paraId="4B3144A7" w14:textId="1DABC30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147325</w:t>
            </w:r>
          </w:p>
        </w:tc>
        <w:tc>
          <w:tcPr>
            <w:tcW w:w="391" w:type="pct"/>
          </w:tcPr>
          <w:p w14:paraId="3C239914" w14:textId="61653B8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3CB46903" w14:textId="03A9AA6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75</w:t>
            </w:r>
          </w:p>
        </w:tc>
        <w:tc>
          <w:tcPr>
            <w:tcW w:w="392" w:type="pct"/>
          </w:tcPr>
          <w:p w14:paraId="702D5C46" w14:textId="1EFAC44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75.0</w:t>
            </w:r>
          </w:p>
        </w:tc>
        <w:tc>
          <w:tcPr>
            <w:tcW w:w="271" w:type="pct"/>
          </w:tcPr>
          <w:p w14:paraId="1739CE83" w14:textId="15498F1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18.9</w:t>
            </w:r>
          </w:p>
        </w:tc>
        <w:tc>
          <w:tcPr>
            <w:tcW w:w="271" w:type="pct"/>
          </w:tcPr>
          <w:p w14:paraId="1FB42C6B" w14:textId="4204673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15.2</w:t>
            </w:r>
          </w:p>
        </w:tc>
        <w:tc>
          <w:tcPr>
            <w:tcW w:w="230" w:type="pct"/>
          </w:tcPr>
          <w:p w14:paraId="5E18BA85" w14:textId="3DF953D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14.3</w:t>
            </w:r>
          </w:p>
        </w:tc>
        <w:tc>
          <w:tcPr>
            <w:tcW w:w="230" w:type="pct"/>
          </w:tcPr>
          <w:p w14:paraId="75B85C40" w14:textId="21135B2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14.7</w:t>
            </w:r>
          </w:p>
        </w:tc>
        <w:tc>
          <w:tcPr>
            <w:tcW w:w="218" w:type="pct"/>
          </w:tcPr>
          <w:p w14:paraId="3CB7FE95" w14:textId="7E9C58B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11.8</w:t>
            </w:r>
          </w:p>
        </w:tc>
      </w:tr>
      <w:tr w:rsidR="00C865EE" w:rsidRPr="00116356" w14:paraId="1E470056"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348CC3CD" w14:textId="4F03EF6B" w:rsidR="00C865EE" w:rsidRDefault="00C865EE" w:rsidP="00C865EE">
            <w:pPr>
              <w:spacing w:before="0" w:after="0" w:line="240" w:lineRule="auto"/>
              <w:rPr>
                <w:rFonts w:cs="Arial"/>
                <w:color w:val="000000"/>
                <w:sz w:val="22"/>
              </w:rPr>
            </w:pPr>
            <w:r>
              <w:rPr>
                <w:rFonts w:cs="Arial"/>
                <w:color w:val="000000"/>
                <w:sz w:val="22"/>
              </w:rPr>
              <w:t>WBC6</w:t>
            </w:r>
          </w:p>
        </w:tc>
        <w:tc>
          <w:tcPr>
            <w:tcW w:w="919" w:type="pct"/>
          </w:tcPr>
          <w:p w14:paraId="01666114" w14:textId="3077A7F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6 St Marys Place</w:t>
            </w:r>
          </w:p>
        </w:tc>
        <w:tc>
          <w:tcPr>
            <w:tcW w:w="584" w:type="pct"/>
          </w:tcPr>
          <w:p w14:paraId="1740639F" w14:textId="008174B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484465</w:t>
            </w:r>
          </w:p>
        </w:tc>
        <w:tc>
          <w:tcPr>
            <w:tcW w:w="547" w:type="pct"/>
          </w:tcPr>
          <w:p w14:paraId="1C3A7D91" w14:textId="03BE362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147253</w:t>
            </w:r>
          </w:p>
        </w:tc>
        <w:tc>
          <w:tcPr>
            <w:tcW w:w="391" w:type="pct"/>
          </w:tcPr>
          <w:p w14:paraId="0AEFDD00" w14:textId="332F717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2EFDFAC1" w14:textId="3E20EE7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608988F7" w14:textId="106A592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1758572E" w14:textId="5AEBE16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30.1</w:t>
            </w:r>
          </w:p>
        </w:tc>
        <w:tc>
          <w:tcPr>
            <w:tcW w:w="271" w:type="pct"/>
          </w:tcPr>
          <w:p w14:paraId="33154552" w14:textId="2633D06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22.3</w:t>
            </w:r>
          </w:p>
        </w:tc>
        <w:tc>
          <w:tcPr>
            <w:tcW w:w="230" w:type="pct"/>
          </w:tcPr>
          <w:p w14:paraId="52112AD0" w14:textId="2CCF46B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23.3</w:t>
            </w:r>
          </w:p>
        </w:tc>
        <w:tc>
          <w:tcPr>
            <w:tcW w:w="230" w:type="pct"/>
          </w:tcPr>
          <w:p w14:paraId="77A44719" w14:textId="26D92DB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23.1</w:t>
            </w:r>
          </w:p>
        </w:tc>
        <w:tc>
          <w:tcPr>
            <w:tcW w:w="218" w:type="pct"/>
          </w:tcPr>
          <w:p w14:paraId="74488C9B" w14:textId="74BB2DF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20.0</w:t>
            </w:r>
          </w:p>
        </w:tc>
      </w:tr>
      <w:tr w:rsidR="00C865EE" w:rsidRPr="00116356" w14:paraId="595EBC74"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24E4979E" w14:textId="4BDEC221" w:rsidR="00C865EE" w:rsidRDefault="00C865EE" w:rsidP="00C865EE">
            <w:pPr>
              <w:spacing w:before="0" w:after="0" w:line="240" w:lineRule="auto"/>
              <w:rPr>
                <w:rFonts w:cs="Arial"/>
                <w:color w:val="000000"/>
                <w:sz w:val="22"/>
              </w:rPr>
            </w:pPr>
            <w:r>
              <w:rPr>
                <w:rFonts w:cs="Arial"/>
                <w:color w:val="000000"/>
                <w:sz w:val="22"/>
              </w:rPr>
              <w:t>WBC7</w:t>
            </w:r>
          </w:p>
        </w:tc>
        <w:tc>
          <w:tcPr>
            <w:tcW w:w="919" w:type="pct"/>
          </w:tcPr>
          <w:p w14:paraId="510357CF" w14:textId="7974596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4 Cherry Tree Close</w:t>
            </w:r>
          </w:p>
        </w:tc>
        <w:tc>
          <w:tcPr>
            <w:tcW w:w="584" w:type="pct"/>
          </w:tcPr>
          <w:p w14:paraId="709960F6" w14:textId="4FA6E74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484114</w:t>
            </w:r>
          </w:p>
        </w:tc>
        <w:tc>
          <w:tcPr>
            <w:tcW w:w="547" w:type="pct"/>
          </w:tcPr>
          <w:p w14:paraId="4729B208" w14:textId="5CE2454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147065</w:t>
            </w:r>
          </w:p>
        </w:tc>
        <w:tc>
          <w:tcPr>
            <w:tcW w:w="391" w:type="pct"/>
          </w:tcPr>
          <w:p w14:paraId="259FAFB4" w14:textId="6F88EB3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7A245B36" w14:textId="72B58EA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5FCC2A1D" w14:textId="3A2F651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36789259" w14:textId="47458F3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16.4</w:t>
            </w:r>
          </w:p>
        </w:tc>
        <w:tc>
          <w:tcPr>
            <w:tcW w:w="271" w:type="pct"/>
          </w:tcPr>
          <w:p w14:paraId="4A9324D1" w14:textId="529376A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14.0</w:t>
            </w:r>
          </w:p>
        </w:tc>
        <w:tc>
          <w:tcPr>
            <w:tcW w:w="230" w:type="pct"/>
          </w:tcPr>
          <w:p w14:paraId="09F84085" w14:textId="7E3D0BA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12.6</w:t>
            </w:r>
          </w:p>
        </w:tc>
        <w:tc>
          <w:tcPr>
            <w:tcW w:w="230" w:type="pct"/>
          </w:tcPr>
          <w:p w14:paraId="13CFD296" w14:textId="06F453E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12.9</w:t>
            </w:r>
          </w:p>
        </w:tc>
        <w:tc>
          <w:tcPr>
            <w:tcW w:w="218" w:type="pct"/>
          </w:tcPr>
          <w:p w14:paraId="26CE74AC" w14:textId="664420D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10.5</w:t>
            </w:r>
          </w:p>
        </w:tc>
      </w:tr>
      <w:tr w:rsidR="00C865EE" w:rsidRPr="00116356" w14:paraId="332297F4"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2270A368" w14:textId="5EAC69A3" w:rsidR="00C865EE" w:rsidRDefault="00C865EE" w:rsidP="00C865EE">
            <w:pPr>
              <w:spacing w:before="0" w:after="0" w:line="240" w:lineRule="auto"/>
              <w:rPr>
                <w:rFonts w:cs="Arial"/>
                <w:color w:val="000000"/>
                <w:sz w:val="22"/>
              </w:rPr>
            </w:pPr>
            <w:r>
              <w:rPr>
                <w:rFonts w:cs="Arial"/>
                <w:color w:val="000000"/>
                <w:sz w:val="22"/>
              </w:rPr>
              <w:t>WBC9</w:t>
            </w:r>
          </w:p>
        </w:tc>
        <w:tc>
          <w:tcPr>
            <w:tcW w:w="919" w:type="pct"/>
          </w:tcPr>
          <w:p w14:paraId="786E6940" w14:textId="7F96524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29/30 The Borough</w:t>
            </w:r>
          </w:p>
        </w:tc>
        <w:tc>
          <w:tcPr>
            <w:tcW w:w="584" w:type="pct"/>
          </w:tcPr>
          <w:p w14:paraId="56398A85" w14:textId="084C769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484040</w:t>
            </w:r>
          </w:p>
        </w:tc>
        <w:tc>
          <w:tcPr>
            <w:tcW w:w="547" w:type="pct"/>
          </w:tcPr>
          <w:p w14:paraId="788403ED" w14:textId="78ECC56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146912</w:t>
            </w:r>
          </w:p>
        </w:tc>
        <w:tc>
          <w:tcPr>
            <w:tcW w:w="391" w:type="pct"/>
          </w:tcPr>
          <w:p w14:paraId="7B97A5B6" w14:textId="2E5D71A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03BD38D2" w14:textId="51DE1C4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0D3993F4" w14:textId="50EF153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74EDABF0" w14:textId="7F0D1DB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b/>
                <w:bCs/>
                <w:color w:val="000000"/>
                <w:sz w:val="22"/>
              </w:rPr>
              <w:t>49.2</w:t>
            </w:r>
          </w:p>
        </w:tc>
        <w:tc>
          <w:tcPr>
            <w:tcW w:w="271" w:type="pct"/>
          </w:tcPr>
          <w:p w14:paraId="5CEA0E25" w14:textId="3539EDA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33.6</w:t>
            </w:r>
          </w:p>
        </w:tc>
        <w:tc>
          <w:tcPr>
            <w:tcW w:w="230" w:type="pct"/>
          </w:tcPr>
          <w:p w14:paraId="1A2D9A4E" w14:textId="0A5F7A1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34.1</w:t>
            </w:r>
          </w:p>
        </w:tc>
        <w:tc>
          <w:tcPr>
            <w:tcW w:w="230" w:type="pct"/>
          </w:tcPr>
          <w:p w14:paraId="62855549" w14:textId="0BDB63F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35.6</w:t>
            </w:r>
          </w:p>
        </w:tc>
        <w:tc>
          <w:tcPr>
            <w:tcW w:w="218" w:type="pct"/>
          </w:tcPr>
          <w:p w14:paraId="3025BF24" w14:textId="7A973A5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32.0</w:t>
            </w:r>
          </w:p>
        </w:tc>
      </w:tr>
      <w:tr w:rsidR="00C865EE" w:rsidRPr="00116356" w14:paraId="52EE468E"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24C574ED" w14:textId="16A54717" w:rsidR="00C865EE" w:rsidRDefault="00C865EE" w:rsidP="00C865EE">
            <w:pPr>
              <w:spacing w:before="0" w:after="0" w:line="240" w:lineRule="auto"/>
              <w:rPr>
                <w:rFonts w:cs="Arial"/>
                <w:color w:val="000000"/>
                <w:sz w:val="22"/>
              </w:rPr>
            </w:pPr>
            <w:r>
              <w:rPr>
                <w:rFonts w:cs="Arial"/>
                <w:color w:val="000000"/>
                <w:sz w:val="22"/>
              </w:rPr>
              <w:t>WBC10</w:t>
            </w:r>
          </w:p>
        </w:tc>
        <w:tc>
          <w:tcPr>
            <w:tcW w:w="919" w:type="pct"/>
          </w:tcPr>
          <w:p w14:paraId="358B048B" w14:textId="44DF5ED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112 West Street</w:t>
            </w:r>
          </w:p>
        </w:tc>
        <w:tc>
          <w:tcPr>
            <w:tcW w:w="584" w:type="pct"/>
          </w:tcPr>
          <w:p w14:paraId="46235C66" w14:textId="3EC8B9C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483841</w:t>
            </w:r>
          </w:p>
        </w:tc>
        <w:tc>
          <w:tcPr>
            <w:tcW w:w="547" w:type="pct"/>
          </w:tcPr>
          <w:p w14:paraId="559C86A7" w14:textId="1C58E5D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146810</w:t>
            </w:r>
          </w:p>
        </w:tc>
        <w:tc>
          <w:tcPr>
            <w:tcW w:w="391" w:type="pct"/>
          </w:tcPr>
          <w:p w14:paraId="70E68716" w14:textId="19750EF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56D94FB3" w14:textId="3ACCE31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69D377D7" w14:textId="6131BC4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70A96FEF" w14:textId="4C0FF8F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33.5</w:t>
            </w:r>
          </w:p>
        </w:tc>
        <w:tc>
          <w:tcPr>
            <w:tcW w:w="271" w:type="pct"/>
          </w:tcPr>
          <w:p w14:paraId="2F381531" w14:textId="1BCEA5B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25.8</w:t>
            </w:r>
          </w:p>
        </w:tc>
        <w:tc>
          <w:tcPr>
            <w:tcW w:w="230" w:type="pct"/>
          </w:tcPr>
          <w:p w14:paraId="1591CBE6" w14:textId="61B77D9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24.8</w:t>
            </w:r>
          </w:p>
        </w:tc>
        <w:tc>
          <w:tcPr>
            <w:tcW w:w="230" w:type="pct"/>
          </w:tcPr>
          <w:p w14:paraId="1547FAE4" w14:textId="5759370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24.7</w:t>
            </w:r>
          </w:p>
        </w:tc>
        <w:tc>
          <w:tcPr>
            <w:tcW w:w="218" w:type="pct"/>
          </w:tcPr>
          <w:p w14:paraId="0570C97C" w14:textId="14A21F4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21.8</w:t>
            </w:r>
          </w:p>
        </w:tc>
      </w:tr>
      <w:tr w:rsidR="00C865EE" w:rsidRPr="00116356" w14:paraId="049D77BD"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1A158B62" w14:textId="2A97B98C" w:rsidR="00C865EE" w:rsidRDefault="00C865EE" w:rsidP="00C865EE">
            <w:pPr>
              <w:spacing w:before="0" w:after="0" w:line="240" w:lineRule="auto"/>
              <w:rPr>
                <w:rFonts w:cs="Arial"/>
                <w:color w:val="000000"/>
                <w:sz w:val="22"/>
              </w:rPr>
            </w:pPr>
            <w:r>
              <w:rPr>
                <w:rFonts w:cs="Arial"/>
                <w:color w:val="000000"/>
                <w:sz w:val="22"/>
              </w:rPr>
              <w:t>WBC11</w:t>
            </w:r>
          </w:p>
        </w:tc>
        <w:tc>
          <w:tcPr>
            <w:tcW w:w="919" w:type="pct"/>
          </w:tcPr>
          <w:p w14:paraId="1E7AAC76" w14:textId="4846FB8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77 West Street</w:t>
            </w:r>
          </w:p>
        </w:tc>
        <w:tc>
          <w:tcPr>
            <w:tcW w:w="584" w:type="pct"/>
          </w:tcPr>
          <w:p w14:paraId="4790E141" w14:textId="313A23C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483549</w:t>
            </w:r>
          </w:p>
        </w:tc>
        <w:tc>
          <w:tcPr>
            <w:tcW w:w="547" w:type="pct"/>
          </w:tcPr>
          <w:p w14:paraId="1C1E4C5D" w14:textId="73017ED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146673</w:t>
            </w:r>
          </w:p>
        </w:tc>
        <w:tc>
          <w:tcPr>
            <w:tcW w:w="391" w:type="pct"/>
          </w:tcPr>
          <w:p w14:paraId="516445C7" w14:textId="1B6C505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0ED5D3C3" w14:textId="255380E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392" w:type="pct"/>
          </w:tcPr>
          <w:p w14:paraId="3C29ABF8" w14:textId="0F8539E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271" w:type="pct"/>
          </w:tcPr>
          <w:p w14:paraId="25B7118D" w14:textId="050BCCF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29.8</w:t>
            </w:r>
          </w:p>
        </w:tc>
        <w:tc>
          <w:tcPr>
            <w:tcW w:w="271" w:type="pct"/>
          </w:tcPr>
          <w:p w14:paraId="7B291A7F" w14:textId="30C28BA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22.7</w:t>
            </w:r>
          </w:p>
        </w:tc>
        <w:tc>
          <w:tcPr>
            <w:tcW w:w="230" w:type="pct"/>
          </w:tcPr>
          <w:p w14:paraId="72EA76E4" w14:textId="3274456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22.7</w:t>
            </w:r>
          </w:p>
        </w:tc>
        <w:tc>
          <w:tcPr>
            <w:tcW w:w="230" w:type="pct"/>
          </w:tcPr>
          <w:p w14:paraId="27DFF34E" w14:textId="31987CE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23.1</w:t>
            </w:r>
          </w:p>
        </w:tc>
        <w:tc>
          <w:tcPr>
            <w:tcW w:w="218" w:type="pct"/>
          </w:tcPr>
          <w:p w14:paraId="5585AF28" w14:textId="41FC91F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16.8</w:t>
            </w:r>
          </w:p>
        </w:tc>
      </w:tr>
      <w:tr w:rsidR="00C865EE" w:rsidRPr="00116356" w14:paraId="156EFA87"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280737D9" w14:textId="1179A294" w:rsidR="00C865EE" w:rsidRDefault="00C865EE" w:rsidP="00C865EE">
            <w:pPr>
              <w:spacing w:before="0" w:after="0" w:line="240" w:lineRule="auto"/>
              <w:rPr>
                <w:rFonts w:cs="Arial"/>
                <w:color w:val="000000"/>
                <w:sz w:val="22"/>
              </w:rPr>
            </w:pPr>
            <w:r>
              <w:rPr>
                <w:rFonts w:cs="Arial"/>
                <w:color w:val="000000"/>
                <w:sz w:val="22"/>
              </w:rPr>
              <w:t>WBC12</w:t>
            </w:r>
          </w:p>
        </w:tc>
        <w:tc>
          <w:tcPr>
            <w:tcW w:w="919" w:type="pct"/>
          </w:tcPr>
          <w:p w14:paraId="4AAF0B22" w14:textId="662B7F0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 xml:space="preserve">21 Downing Street </w:t>
            </w:r>
          </w:p>
        </w:tc>
        <w:tc>
          <w:tcPr>
            <w:tcW w:w="584" w:type="pct"/>
          </w:tcPr>
          <w:p w14:paraId="37F63D6D" w14:textId="6336DC5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483951</w:t>
            </w:r>
          </w:p>
        </w:tc>
        <w:tc>
          <w:tcPr>
            <w:tcW w:w="547" w:type="pct"/>
          </w:tcPr>
          <w:p w14:paraId="7C9F3DE9" w14:textId="0A94E4E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146761</w:t>
            </w:r>
          </w:p>
        </w:tc>
        <w:tc>
          <w:tcPr>
            <w:tcW w:w="391" w:type="pct"/>
          </w:tcPr>
          <w:p w14:paraId="04170025" w14:textId="0D1EC63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016D3F85" w14:textId="70A626D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82.7</w:t>
            </w:r>
          </w:p>
        </w:tc>
        <w:tc>
          <w:tcPr>
            <w:tcW w:w="392" w:type="pct"/>
          </w:tcPr>
          <w:p w14:paraId="572A8E02" w14:textId="312C3FD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82.7</w:t>
            </w:r>
          </w:p>
        </w:tc>
        <w:tc>
          <w:tcPr>
            <w:tcW w:w="271" w:type="pct"/>
          </w:tcPr>
          <w:p w14:paraId="1696C184" w14:textId="099A60F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35.8</w:t>
            </w:r>
          </w:p>
        </w:tc>
        <w:tc>
          <w:tcPr>
            <w:tcW w:w="271" w:type="pct"/>
          </w:tcPr>
          <w:p w14:paraId="308A9B47" w14:textId="0287BF1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26.6</w:t>
            </w:r>
          </w:p>
        </w:tc>
        <w:tc>
          <w:tcPr>
            <w:tcW w:w="230" w:type="pct"/>
          </w:tcPr>
          <w:p w14:paraId="5073C0B8" w14:textId="2CBAFF3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24.8</w:t>
            </w:r>
          </w:p>
        </w:tc>
        <w:tc>
          <w:tcPr>
            <w:tcW w:w="230" w:type="pct"/>
          </w:tcPr>
          <w:p w14:paraId="03B52917" w14:textId="1CDDD8B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25.3</w:t>
            </w:r>
          </w:p>
        </w:tc>
        <w:tc>
          <w:tcPr>
            <w:tcW w:w="218" w:type="pct"/>
          </w:tcPr>
          <w:p w14:paraId="57F60D74" w14:textId="05CFDF5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23.3</w:t>
            </w:r>
          </w:p>
        </w:tc>
      </w:tr>
      <w:tr w:rsidR="00C865EE" w:rsidRPr="00116356" w14:paraId="79F69FB1"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5D8DC949" w14:textId="12B8C86E" w:rsidR="00C865EE" w:rsidRDefault="00C865EE" w:rsidP="00C865EE">
            <w:pPr>
              <w:spacing w:before="0" w:after="0" w:line="240" w:lineRule="auto"/>
              <w:rPr>
                <w:rFonts w:cs="Arial"/>
                <w:color w:val="000000"/>
                <w:sz w:val="22"/>
              </w:rPr>
            </w:pPr>
            <w:r>
              <w:rPr>
                <w:rFonts w:cs="Arial"/>
                <w:color w:val="000000"/>
                <w:sz w:val="22"/>
              </w:rPr>
              <w:t>WBC13</w:t>
            </w:r>
          </w:p>
        </w:tc>
        <w:tc>
          <w:tcPr>
            <w:tcW w:w="919" w:type="pct"/>
          </w:tcPr>
          <w:p w14:paraId="2D6FDDD8" w14:textId="2DB5BA8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8 Union Road</w:t>
            </w:r>
          </w:p>
        </w:tc>
        <w:tc>
          <w:tcPr>
            <w:tcW w:w="584" w:type="pct"/>
          </w:tcPr>
          <w:p w14:paraId="236FD0DC" w14:textId="384AECE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484184</w:t>
            </w:r>
          </w:p>
        </w:tc>
        <w:tc>
          <w:tcPr>
            <w:tcW w:w="547" w:type="pct"/>
          </w:tcPr>
          <w:p w14:paraId="13AC4B83" w14:textId="23F82CA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146760</w:t>
            </w:r>
          </w:p>
        </w:tc>
        <w:tc>
          <w:tcPr>
            <w:tcW w:w="391" w:type="pct"/>
          </w:tcPr>
          <w:p w14:paraId="53D98DEC" w14:textId="02D4AF6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5C266C73" w14:textId="3458A0A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491B7030" w14:textId="4718425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3CABB74E" w14:textId="08B7123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34.7</w:t>
            </w:r>
          </w:p>
        </w:tc>
        <w:tc>
          <w:tcPr>
            <w:tcW w:w="271" w:type="pct"/>
          </w:tcPr>
          <w:p w14:paraId="22A40B52" w14:textId="7242FB2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27.5</w:t>
            </w:r>
          </w:p>
        </w:tc>
        <w:tc>
          <w:tcPr>
            <w:tcW w:w="230" w:type="pct"/>
          </w:tcPr>
          <w:p w14:paraId="0A53166B" w14:textId="0EA92CC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26.8</w:t>
            </w:r>
          </w:p>
        </w:tc>
        <w:tc>
          <w:tcPr>
            <w:tcW w:w="230" w:type="pct"/>
          </w:tcPr>
          <w:p w14:paraId="308FC13E" w14:textId="0B28B29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26.8</w:t>
            </w:r>
          </w:p>
        </w:tc>
        <w:tc>
          <w:tcPr>
            <w:tcW w:w="218" w:type="pct"/>
          </w:tcPr>
          <w:p w14:paraId="15F52E1C" w14:textId="3357A62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24.9</w:t>
            </w:r>
          </w:p>
        </w:tc>
      </w:tr>
      <w:tr w:rsidR="00C865EE" w:rsidRPr="00116356" w14:paraId="3BC87552"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055939FF" w14:textId="448D8CC4" w:rsidR="00C865EE" w:rsidRDefault="00C865EE" w:rsidP="00C865EE">
            <w:pPr>
              <w:spacing w:before="0" w:after="0" w:line="240" w:lineRule="auto"/>
              <w:rPr>
                <w:rFonts w:cs="Arial"/>
                <w:color w:val="000000"/>
                <w:sz w:val="22"/>
              </w:rPr>
            </w:pPr>
            <w:r>
              <w:rPr>
                <w:rFonts w:cs="Arial"/>
                <w:color w:val="000000"/>
                <w:sz w:val="22"/>
              </w:rPr>
              <w:t>WBC14</w:t>
            </w:r>
          </w:p>
        </w:tc>
        <w:tc>
          <w:tcPr>
            <w:tcW w:w="919" w:type="pct"/>
          </w:tcPr>
          <w:p w14:paraId="57775E00" w14:textId="2FC1148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7 Bridge Square</w:t>
            </w:r>
          </w:p>
        </w:tc>
        <w:tc>
          <w:tcPr>
            <w:tcW w:w="584" w:type="pct"/>
          </w:tcPr>
          <w:p w14:paraId="4B12A64E" w14:textId="379E859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484130</w:t>
            </w:r>
          </w:p>
        </w:tc>
        <w:tc>
          <w:tcPr>
            <w:tcW w:w="547" w:type="pct"/>
          </w:tcPr>
          <w:p w14:paraId="2582E0CB" w14:textId="07C9DC9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146513</w:t>
            </w:r>
          </w:p>
        </w:tc>
        <w:tc>
          <w:tcPr>
            <w:tcW w:w="391" w:type="pct"/>
          </w:tcPr>
          <w:p w14:paraId="28F69926" w14:textId="6620F3C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175E12A3" w14:textId="193538D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90.4</w:t>
            </w:r>
          </w:p>
        </w:tc>
        <w:tc>
          <w:tcPr>
            <w:tcW w:w="392" w:type="pct"/>
          </w:tcPr>
          <w:p w14:paraId="0EFDA3CD" w14:textId="29D178C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90.4</w:t>
            </w:r>
          </w:p>
        </w:tc>
        <w:tc>
          <w:tcPr>
            <w:tcW w:w="271" w:type="pct"/>
          </w:tcPr>
          <w:p w14:paraId="3381A5DF" w14:textId="64123AE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30.9</w:t>
            </w:r>
          </w:p>
        </w:tc>
        <w:tc>
          <w:tcPr>
            <w:tcW w:w="271" w:type="pct"/>
          </w:tcPr>
          <w:p w14:paraId="0FC530E9" w14:textId="2A69E7D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23.0</w:t>
            </w:r>
          </w:p>
        </w:tc>
        <w:tc>
          <w:tcPr>
            <w:tcW w:w="230" w:type="pct"/>
          </w:tcPr>
          <w:p w14:paraId="1AF20668" w14:textId="3BEFE09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22.8</w:t>
            </w:r>
          </w:p>
        </w:tc>
        <w:tc>
          <w:tcPr>
            <w:tcW w:w="230" w:type="pct"/>
          </w:tcPr>
          <w:p w14:paraId="51EC7A41" w14:textId="7C89127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22.7</w:t>
            </w:r>
          </w:p>
        </w:tc>
        <w:tc>
          <w:tcPr>
            <w:tcW w:w="218" w:type="pct"/>
          </w:tcPr>
          <w:p w14:paraId="781AEB79" w14:textId="3196763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22.4</w:t>
            </w:r>
          </w:p>
        </w:tc>
      </w:tr>
      <w:tr w:rsidR="00C865EE" w:rsidRPr="00116356" w14:paraId="343FAC20"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1449A814" w14:textId="7441CFC1" w:rsidR="00C865EE" w:rsidRDefault="00C865EE" w:rsidP="00C865EE">
            <w:pPr>
              <w:spacing w:before="0" w:after="0" w:line="240" w:lineRule="auto"/>
              <w:rPr>
                <w:rFonts w:cs="Arial"/>
                <w:color w:val="000000"/>
                <w:sz w:val="22"/>
              </w:rPr>
            </w:pPr>
            <w:r>
              <w:rPr>
                <w:rFonts w:cs="Arial"/>
                <w:color w:val="000000"/>
                <w:sz w:val="22"/>
              </w:rPr>
              <w:t>WBC15</w:t>
            </w:r>
          </w:p>
        </w:tc>
        <w:tc>
          <w:tcPr>
            <w:tcW w:w="919" w:type="pct"/>
          </w:tcPr>
          <w:p w14:paraId="456655B3" w14:textId="1D3E1A5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4 – 5 Station Hill</w:t>
            </w:r>
          </w:p>
        </w:tc>
        <w:tc>
          <w:tcPr>
            <w:tcW w:w="584" w:type="pct"/>
          </w:tcPr>
          <w:p w14:paraId="68C1C035" w14:textId="195DFAA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484394</w:t>
            </w:r>
          </w:p>
        </w:tc>
        <w:tc>
          <w:tcPr>
            <w:tcW w:w="547" w:type="pct"/>
          </w:tcPr>
          <w:p w14:paraId="6BF7B341" w14:textId="7E0E787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146609</w:t>
            </w:r>
          </w:p>
        </w:tc>
        <w:tc>
          <w:tcPr>
            <w:tcW w:w="391" w:type="pct"/>
          </w:tcPr>
          <w:p w14:paraId="18A4A413" w14:textId="0C2FB17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7F373042" w14:textId="1CB6F1A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03435F7F" w14:textId="31605C1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4AB34701" w14:textId="58B9DDC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39.4</w:t>
            </w:r>
          </w:p>
        </w:tc>
        <w:tc>
          <w:tcPr>
            <w:tcW w:w="271" w:type="pct"/>
          </w:tcPr>
          <w:p w14:paraId="5AB7D039" w14:textId="6D7F26E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32.9</w:t>
            </w:r>
          </w:p>
        </w:tc>
        <w:tc>
          <w:tcPr>
            <w:tcW w:w="230" w:type="pct"/>
          </w:tcPr>
          <w:p w14:paraId="58BC09E6" w14:textId="4204BB3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30.2</w:t>
            </w:r>
          </w:p>
        </w:tc>
        <w:tc>
          <w:tcPr>
            <w:tcW w:w="230" w:type="pct"/>
          </w:tcPr>
          <w:p w14:paraId="40D4ABAC" w14:textId="4A902A7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29.9</w:t>
            </w:r>
          </w:p>
        </w:tc>
        <w:tc>
          <w:tcPr>
            <w:tcW w:w="218" w:type="pct"/>
          </w:tcPr>
          <w:p w14:paraId="39CACDA3" w14:textId="17B900A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26.0</w:t>
            </w:r>
          </w:p>
        </w:tc>
      </w:tr>
      <w:tr w:rsidR="00C865EE" w:rsidRPr="00116356" w14:paraId="791C3991"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09BB0D29" w14:textId="2F59D038" w:rsidR="00C865EE" w:rsidRDefault="00C865EE" w:rsidP="00C865EE">
            <w:pPr>
              <w:spacing w:before="0" w:after="0" w:line="240" w:lineRule="auto"/>
              <w:rPr>
                <w:rFonts w:cs="Arial"/>
                <w:color w:val="000000"/>
                <w:sz w:val="22"/>
              </w:rPr>
            </w:pPr>
            <w:r>
              <w:rPr>
                <w:rFonts w:cs="Arial"/>
                <w:color w:val="000000"/>
                <w:sz w:val="22"/>
              </w:rPr>
              <w:t>WBC17</w:t>
            </w:r>
          </w:p>
        </w:tc>
        <w:tc>
          <w:tcPr>
            <w:tcW w:w="919" w:type="pct"/>
          </w:tcPr>
          <w:p w14:paraId="538694CF" w14:textId="728599D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 xml:space="preserve">Opp. </w:t>
            </w:r>
            <w:proofErr w:type="spellStart"/>
            <w:r w:rsidRPr="003C234D">
              <w:rPr>
                <w:rFonts w:eastAsia="Times New Roman" w:cs="Arial"/>
                <w:color w:val="000000"/>
                <w:sz w:val="18"/>
                <w:szCs w:val="18"/>
                <w:lang w:eastAsia="en-GB"/>
              </w:rPr>
              <w:t>Polycarps</w:t>
            </w:r>
            <w:proofErr w:type="spellEnd"/>
            <w:r w:rsidRPr="003C234D">
              <w:rPr>
                <w:rFonts w:eastAsia="Times New Roman" w:cs="Arial"/>
                <w:color w:val="000000"/>
                <w:sz w:val="18"/>
                <w:szCs w:val="18"/>
                <w:lang w:eastAsia="en-GB"/>
              </w:rPr>
              <w:t xml:space="preserve"> School Waverley Lane</w:t>
            </w:r>
          </w:p>
        </w:tc>
        <w:tc>
          <w:tcPr>
            <w:tcW w:w="584" w:type="pct"/>
          </w:tcPr>
          <w:p w14:paraId="67F4A6F3" w14:textId="01F29D3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484735</w:t>
            </w:r>
          </w:p>
        </w:tc>
        <w:tc>
          <w:tcPr>
            <w:tcW w:w="547" w:type="pct"/>
          </w:tcPr>
          <w:p w14:paraId="2FB595F0" w14:textId="4361A64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146541</w:t>
            </w:r>
          </w:p>
        </w:tc>
        <w:tc>
          <w:tcPr>
            <w:tcW w:w="391" w:type="pct"/>
          </w:tcPr>
          <w:p w14:paraId="6445F3F9" w14:textId="1434AD4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Kerbside</w:t>
            </w:r>
          </w:p>
        </w:tc>
        <w:tc>
          <w:tcPr>
            <w:tcW w:w="553" w:type="pct"/>
          </w:tcPr>
          <w:p w14:paraId="6AAD84DA" w14:textId="43E8ABE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1DCE8088" w14:textId="5017835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16259303" w14:textId="3116E3A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18.2</w:t>
            </w:r>
          </w:p>
        </w:tc>
        <w:tc>
          <w:tcPr>
            <w:tcW w:w="271" w:type="pct"/>
          </w:tcPr>
          <w:p w14:paraId="3A859702" w14:textId="5628038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14.7</w:t>
            </w:r>
          </w:p>
        </w:tc>
        <w:tc>
          <w:tcPr>
            <w:tcW w:w="230" w:type="pct"/>
          </w:tcPr>
          <w:p w14:paraId="31FEF50E" w14:textId="581B98D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13.3</w:t>
            </w:r>
          </w:p>
        </w:tc>
        <w:tc>
          <w:tcPr>
            <w:tcW w:w="230" w:type="pct"/>
          </w:tcPr>
          <w:p w14:paraId="1D0BDEF3" w14:textId="35C48C8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12.8</w:t>
            </w:r>
          </w:p>
        </w:tc>
        <w:tc>
          <w:tcPr>
            <w:tcW w:w="218" w:type="pct"/>
          </w:tcPr>
          <w:p w14:paraId="6B74C0FA" w14:textId="504F4DD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11.2</w:t>
            </w:r>
          </w:p>
        </w:tc>
      </w:tr>
      <w:tr w:rsidR="00C865EE" w:rsidRPr="00116356" w14:paraId="6D48C32A"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4AD96E87" w14:textId="0D69F931" w:rsidR="00C865EE" w:rsidRDefault="00C865EE" w:rsidP="00C865EE">
            <w:pPr>
              <w:spacing w:before="0" w:after="0" w:line="240" w:lineRule="auto"/>
              <w:rPr>
                <w:rFonts w:cs="Arial"/>
                <w:color w:val="000000"/>
                <w:sz w:val="22"/>
              </w:rPr>
            </w:pPr>
            <w:r>
              <w:rPr>
                <w:rFonts w:cs="Arial"/>
                <w:color w:val="000000"/>
                <w:sz w:val="22"/>
              </w:rPr>
              <w:t>WBC19</w:t>
            </w:r>
          </w:p>
        </w:tc>
        <w:tc>
          <w:tcPr>
            <w:tcW w:w="919" w:type="pct"/>
          </w:tcPr>
          <w:p w14:paraId="58D5C181" w14:textId="0A6C320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 xml:space="preserve">11 </w:t>
            </w:r>
            <w:proofErr w:type="spellStart"/>
            <w:r w:rsidRPr="003C234D">
              <w:rPr>
                <w:rFonts w:eastAsia="Times New Roman" w:cs="Arial"/>
                <w:color w:val="000000"/>
                <w:sz w:val="18"/>
                <w:szCs w:val="18"/>
                <w:lang w:eastAsia="en-GB"/>
              </w:rPr>
              <w:t>Wrecclesham</w:t>
            </w:r>
            <w:proofErr w:type="spellEnd"/>
            <w:r w:rsidRPr="003C234D">
              <w:rPr>
                <w:rFonts w:eastAsia="Times New Roman" w:cs="Arial"/>
                <w:color w:val="000000"/>
                <w:sz w:val="18"/>
                <w:szCs w:val="18"/>
                <w:lang w:eastAsia="en-GB"/>
              </w:rPr>
              <w:t xml:space="preserve"> Road</w:t>
            </w:r>
          </w:p>
        </w:tc>
        <w:tc>
          <w:tcPr>
            <w:tcW w:w="584" w:type="pct"/>
          </w:tcPr>
          <w:p w14:paraId="12721ED1" w14:textId="6D07A1C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482776</w:t>
            </w:r>
          </w:p>
        </w:tc>
        <w:tc>
          <w:tcPr>
            <w:tcW w:w="547" w:type="pct"/>
          </w:tcPr>
          <w:p w14:paraId="3F14EF60" w14:textId="7589C6C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145674</w:t>
            </w:r>
          </w:p>
        </w:tc>
        <w:tc>
          <w:tcPr>
            <w:tcW w:w="391" w:type="pct"/>
          </w:tcPr>
          <w:p w14:paraId="212FF93D" w14:textId="419C424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487957F3" w14:textId="22A739E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722FE75B" w14:textId="0464BE1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32CB8558" w14:textId="27DD3F2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27.1</w:t>
            </w:r>
          </w:p>
        </w:tc>
        <w:tc>
          <w:tcPr>
            <w:tcW w:w="271" w:type="pct"/>
          </w:tcPr>
          <w:p w14:paraId="44C76167" w14:textId="6DCCFAA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21.4</w:t>
            </w:r>
          </w:p>
        </w:tc>
        <w:tc>
          <w:tcPr>
            <w:tcW w:w="230" w:type="pct"/>
          </w:tcPr>
          <w:p w14:paraId="2FF07D7E" w14:textId="6BB9EFE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21.5</w:t>
            </w:r>
          </w:p>
        </w:tc>
        <w:tc>
          <w:tcPr>
            <w:tcW w:w="230" w:type="pct"/>
          </w:tcPr>
          <w:p w14:paraId="380B12C8" w14:textId="5735532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20.9</w:t>
            </w:r>
          </w:p>
        </w:tc>
        <w:tc>
          <w:tcPr>
            <w:tcW w:w="218" w:type="pct"/>
          </w:tcPr>
          <w:p w14:paraId="1BDC4B7D" w14:textId="33C3B7B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17.9</w:t>
            </w:r>
          </w:p>
        </w:tc>
      </w:tr>
      <w:tr w:rsidR="00C865EE" w:rsidRPr="00116356" w14:paraId="3266A81D"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2A4D8B72" w14:textId="766CACD1" w:rsidR="00C865EE" w:rsidRDefault="00C865EE" w:rsidP="00C865EE">
            <w:pPr>
              <w:spacing w:before="0" w:after="0" w:line="240" w:lineRule="auto"/>
              <w:rPr>
                <w:rFonts w:cs="Arial"/>
                <w:color w:val="000000"/>
                <w:sz w:val="22"/>
              </w:rPr>
            </w:pPr>
            <w:r>
              <w:rPr>
                <w:rFonts w:cs="Arial"/>
                <w:color w:val="000000"/>
                <w:sz w:val="22"/>
              </w:rPr>
              <w:t>WBC20</w:t>
            </w:r>
          </w:p>
        </w:tc>
        <w:tc>
          <w:tcPr>
            <w:tcW w:w="919" w:type="pct"/>
          </w:tcPr>
          <w:p w14:paraId="4E50E3C8" w14:textId="73C773A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18 The Street</w:t>
            </w:r>
          </w:p>
        </w:tc>
        <w:tc>
          <w:tcPr>
            <w:tcW w:w="584" w:type="pct"/>
          </w:tcPr>
          <w:p w14:paraId="7BEB6CE7" w14:textId="1B6D61E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482646</w:t>
            </w:r>
          </w:p>
        </w:tc>
        <w:tc>
          <w:tcPr>
            <w:tcW w:w="547" w:type="pct"/>
          </w:tcPr>
          <w:p w14:paraId="11BDC79E" w14:textId="16D4EEB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145087</w:t>
            </w:r>
          </w:p>
        </w:tc>
        <w:tc>
          <w:tcPr>
            <w:tcW w:w="391" w:type="pct"/>
          </w:tcPr>
          <w:p w14:paraId="389FA8E1" w14:textId="01D59F5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Kerbside</w:t>
            </w:r>
          </w:p>
        </w:tc>
        <w:tc>
          <w:tcPr>
            <w:tcW w:w="553" w:type="pct"/>
          </w:tcPr>
          <w:p w14:paraId="601E8738" w14:textId="7B4FB34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0E365420" w14:textId="3B9DE51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55460EDD" w14:textId="33699D2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34.0</w:t>
            </w:r>
          </w:p>
        </w:tc>
        <w:tc>
          <w:tcPr>
            <w:tcW w:w="271" w:type="pct"/>
          </w:tcPr>
          <w:p w14:paraId="7BB519CF" w14:textId="75BEFB8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27.8</w:t>
            </w:r>
          </w:p>
        </w:tc>
        <w:tc>
          <w:tcPr>
            <w:tcW w:w="230" w:type="pct"/>
          </w:tcPr>
          <w:p w14:paraId="6DAC1F1F" w14:textId="3AC3FE0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27.3</w:t>
            </w:r>
          </w:p>
        </w:tc>
        <w:tc>
          <w:tcPr>
            <w:tcW w:w="230" w:type="pct"/>
          </w:tcPr>
          <w:p w14:paraId="7F32CB17" w14:textId="0BF5FF6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26.7</w:t>
            </w:r>
          </w:p>
        </w:tc>
        <w:tc>
          <w:tcPr>
            <w:tcW w:w="218" w:type="pct"/>
          </w:tcPr>
          <w:p w14:paraId="5AA621AC" w14:textId="7753111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22.7</w:t>
            </w:r>
          </w:p>
        </w:tc>
      </w:tr>
      <w:tr w:rsidR="00C865EE" w:rsidRPr="00116356" w14:paraId="63D4ED06"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274C3834" w14:textId="48C38BED" w:rsidR="00C865EE" w:rsidRDefault="00C865EE" w:rsidP="00C865EE">
            <w:pPr>
              <w:spacing w:before="0" w:after="0" w:line="240" w:lineRule="auto"/>
              <w:rPr>
                <w:rFonts w:cs="Arial"/>
                <w:color w:val="000000"/>
                <w:sz w:val="22"/>
              </w:rPr>
            </w:pPr>
            <w:r>
              <w:rPr>
                <w:rFonts w:cs="Arial"/>
                <w:color w:val="000000"/>
                <w:sz w:val="22"/>
              </w:rPr>
              <w:t>WBC23</w:t>
            </w:r>
          </w:p>
        </w:tc>
        <w:tc>
          <w:tcPr>
            <w:tcW w:w="919" w:type="pct"/>
          </w:tcPr>
          <w:p w14:paraId="680D1222" w14:textId="45ABDFD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7 Exchange House</w:t>
            </w:r>
          </w:p>
        </w:tc>
        <w:tc>
          <w:tcPr>
            <w:tcW w:w="584" w:type="pct"/>
          </w:tcPr>
          <w:p w14:paraId="3214EA4C" w14:textId="103F50D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488776</w:t>
            </w:r>
          </w:p>
        </w:tc>
        <w:tc>
          <w:tcPr>
            <w:tcW w:w="547" w:type="pct"/>
          </w:tcPr>
          <w:p w14:paraId="676D436B" w14:textId="5EDCE7A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135693</w:t>
            </w:r>
          </w:p>
        </w:tc>
        <w:tc>
          <w:tcPr>
            <w:tcW w:w="391" w:type="pct"/>
          </w:tcPr>
          <w:p w14:paraId="65C04998" w14:textId="5BB0662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1CD43160" w14:textId="194C00F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1376EB99" w14:textId="13CE0E4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5438F724" w14:textId="630667A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29.9</w:t>
            </w:r>
          </w:p>
        </w:tc>
        <w:tc>
          <w:tcPr>
            <w:tcW w:w="271" w:type="pct"/>
          </w:tcPr>
          <w:p w14:paraId="286E0083" w14:textId="07C32B7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22.3</w:t>
            </w:r>
          </w:p>
        </w:tc>
        <w:tc>
          <w:tcPr>
            <w:tcW w:w="230" w:type="pct"/>
          </w:tcPr>
          <w:p w14:paraId="1F1672AA" w14:textId="6566433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23.9</w:t>
            </w:r>
          </w:p>
        </w:tc>
        <w:tc>
          <w:tcPr>
            <w:tcW w:w="230" w:type="pct"/>
          </w:tcPr>
          <w:p w14:paraId="3B39ABC4" w14:textId="1F2EC6B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22.4</w:t>
            </w:r>
          </w:p>
        </w:tc>
        <w:tc>
          <w:tcPr>
            <w:tcW w:w="218" w:type="pct"/>
          </w:tcPr>
          <w:p w14:paraId="2E7F4709" w14:textId="608B2E5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19.5</w:t>
            </w:r>
          </w:p>
        </w:tc>
      </w:tr>
      <w:tr w:rsidR="00C865EE" w:rsidRPr="00116356" w14:paraId="27B93318"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7A95E754" w14:textId="567E2FE6" w:rsidR="00C865EE" w:rsidRDefault="00C865EE" w:rsidP="00C865EE">
            <w:pPr>
              <w:spacing w:before="0" w:after="0" w:line="240" w:lineRule="auto"/>
              <w:rPr>
                <w:rFonts w:cs="Arial"/>
                <w:color w:val="000000"/>
                <w:sz w:val="22"/>
              </w:rPr>
            </w:pPr>
            <w:r>
              <w:rPr>
                <w:rFonts w:cs="Arial"/>
                <w:color w:val="000000"/>
                <w:sz w:val="22"/>
              </w:rPr>
              <w:t>WBC24</w:t>
            </w:r>
          </w:p>
        </w:tc>
        <w:tc>
          <w:tcPr>
            <w:tcW w:w="919" w:type="pct"/>
          </w:tcPr>
          <w:p w14:paraId="63B896F3" w14:textId="6DB670B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54 Wey Hill</w:t>
            </w:r>
          </w:p>
        </w:tc>
        <w:tc>
          <w:tcPr>
            <w:tcW w:w="584" w:type="pct"/>
          </w:tcPr>
          <w:p w14:paraId="63D86DC9" w14:textId="587D8DD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489244</w:t>
            </w:r>
          </w:p>
        </w:tc>
        <w:tc>
          <w:tcPr>
            <w:tcW w:w="547" w:type="pct"/>
          </w:tcPr>
          <w:p w14:paraId="00F8A3FF" w14:textId="2717C5D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132850</w:t>
            </w:r>
          </w:p>
        </w:tc>
        <w:tc>
          <w:tcPr>
            <w:tcW w:w="391" w:type="pct"/>
          </w:tcPr>
          <w:p w14:paraId="5DB8174C" w14:textId="560D61F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7A629826" w14:textId="5A74BFB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392" w:type="pct"/>
          </w:tcPr>
          <w:p w14:paraId="3373D16E" w14:textId="4BEB87A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271" w:type="pct"/>
          </w:tcPr>
          <w:p w14:paraId="7D364AE4" w14:textId="25C0DA8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22.9</w:t>
            </w:r>
          </w:p>
        </w:tc>
        <w:tc>
          <w:tcPr>
            <w:tcW w:w="271" w:type="pct"/>
          </w:tcPr>
          <w:p w14:paraId="26E3F62E" w14:textId="728C4F5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19.4</w:t>
            </w:r>
          </w:p>
        </w:tc>
        <w:tc>
          <w:tcPr>
            <w:tcW w:w="230" w:type="pct"/>
          </w:tcPr>
          <w:p w14:paraId="1268052D" w14:textId="0BCCEF2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17.7</w:t>
            </w:r>
          </w:p>
        </w:tc>
        <w:tc>
          <w:tcPr>
            <w:tcW w:w="230" w:type="pct"/>
          </w:tcPr>
          <w:p w14:paraId="3B9B473F" w14:textId="4FFFCC0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17.6</w:t>
            </w:r>
          </w:p>
        </w:tc>
        <w:tc>
          <w:tcPr>
            <w:tcW w:w="218" w:type="pct"/>
          </w:tcPr>
          <w:p w14:paraId="4F0902B2" w14:textId="234374C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16.5</w:t>
            </w:r>
          </w:p>
        </w:tc>
      </w:tr>
      <w:tr w:rsidR="00C865EE" w:rsidRPr="00116356" w14:paraId="4AAF67FF"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06E9DDB0" w14:textId="6DE495CA" w:rsidR="00C865EE" w:rsidRDefault="00C865EE" w:rsidP="00C865EE">
            <w:pPr>
              <w:spacing w:before="0" w:after="0" w:line="240" w:lineRule="auto"/>
              <w:rPr>
                <w:rFonts w:cs="Arial"/>
                <w:color w:val="000000"/>
                <w:sz w:val="22"/>
              </w:rPr>
            </w:pPr>
            <w:r>
              <w:rPr>
                <w:rFonts w:cs="Arial"/>
                <w:color w:val="000000"/>
                <w:sz w:val="22"/>
              </w:rPr>
              <w:t>WBC25b</w:t>
            </w:r>
          </w:p>
        </w:tc>
        <w:tc>
          <w:tcPr>
            <w:tcW w:w="919" w:type="pct"/>
          </w:tcPr>
          <w:p w14:paraId="4C63E069" w14:textId="0B0E751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66 Lower Street</w:t>
            </w:r>
          </w:p>
        </w:tc>
        <w:tc>
          <w:tcPr>
            <w:tcW w:w="584" w:type="pct"/>
          </w:tcPr>
          <w:p w14:paraId="54EA64BB" w14:textId="3B83DA8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490192</w:t>
            </w:r>
          </w:p>
        </w:tc>
        <w:tc>
          <w:tcPr>
            <w:tcW w:w="547" w:type="pct"/>
          </w:tcPr>
          <w:p w14:paraId="3F2731D3" w14:textId="1B513D2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132908</w:t>
            </w:r>
          </w:p>
        </w:tc>
        <w:tc>
          <w:tcPr>
            <w:tcW w:w="391" w:type="pct"/>
          </w:tcPr>
          <w:p w14:paraId="5DAF47F6" w14:textId="16A3533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2868A02E" w14:textId="12BD17B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50D5C932" w14:textId="7B44798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34945DC1" w14:textId="0CF8633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35.2</w:t>
            </w:r>
          </w:p>
        </w:tc>
        <w:tc>
          <w:tcPr>
            <w:tcW w:w="271" w:type="pct"/>
          </w:tcPr>
          <w:p w14:paraId="3ADD7FBE" w14:textId="300380B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29.0</w:t>
            </w:r>
          </w:p>
        </w:tc>
        <w:tc>
          <w:tcPr>
            <w:tcW w:w="230" w:type="pct"/>
          </w:tcPr>
          <w:p w14:paraId="5E7A7290" w14:textId="116D9B6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27.0</w:t>
            </w:r>
          </w:p>
        </w:tc>
        <w:tc>
          <w:tcPr>
            <w:tcW w:w="230" w:type="pct"/>
          </w:tcPr>
          <w:p w14:paraId="1A89F6A6" w14:textId="34EEF39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27.4</w:t>
            </w:r>
          </w:p>
        </w:tc>
        <w:tc>
          <w:tcPr>
            <w:tcW w:w="218" w:type="pct"/>
          </w:tcPr>
          <w:p w14:paraId="39C80D34" w14:textId="4E02C9E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25.7</w:t>
            </w:r>
          </w:p>
        </w:tc>
      </w:tr>
      <w:tr w:rsidR="00C865EE" w:rsidRPr="00116356" w14:paraId="4B1A7C6C"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46356EE3" w14:textId="5C08A704" w:rsidR="00C865EE" w:rsidRDefault="00C865EE" w:rsidP="00C865EE">
            <w:pPr>
              <w:spacing w:before="0" w:after="0" w:line="240" w:lineRule="auto"/>
              <w:rPr>
                <w:rFonts w:cs="Arial"/>
                <w:color w:val="000000"/>
                <w:sz w:val="22"/>
              </w:rPr>
            </w:pPr>
            <w:r>
              <w:rPr>
                <w:rFonts w:cs="Arial"/>
                <w:color w:val="000000"/>
                <w:sz w:val="22"/>
              </w:rPr>
              <w:t>WBC26</w:t>
            </w:r>
          </w:p>
        </w:tc>
        <w:tc>
          <w:tcPr>
            <w:tcW w:w="919" w:type="pct"/>
          </w:tcPr>
          <w:p w14:paraId="094F984B" w14:textId="44ADF8B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51 High Street</w:t>
            </w:r>
          </w:p>
        </w:tc>
        <w:tc>
          <w:tcPr>
            <w:tcW w:w="584" w:type="pct"/>
          </w:tcPr>
          <w:p w14:paraId="0AEBDEB9" w14:textId="2EA4F4C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490599</w:t>
            </w:r>
          </w:p>
        </w:tc>
        <w:tc>
          <w:tcPr>
            <w:tcW w:w="547" w:type="pct"/>
          </w:tcPr>
          <w:p w14:paraId="15CC1409" w14:textId="2E79058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133101</w:t>
            </w:r>
          </w:p>
        </w:tc>
        <w:tc>
          <w:tcPr>
            <w:tcW w:w="391" w:type="pct"/>
          </w:tcPr>
          <w:p w14:paraId="512952EB" w14:textId="73D5EDB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Kerbside</w:t>
            </w:r>
          </w:p>
        </w:tc>
        <w:tc>
          <w:tcPr>
            <w:tcW w:w="553" w:type="pct"/>
          </w:tcPr>
          <w:p w14:paraId="395EDD4F" w14:textId="710EB33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075CF4AC" w14:textId="5BFD53E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14231D37" w14:textId="20890E4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26.7</w:t>
            </w:r>
          </w:p>
        </w:tc>
        <w:tc>
          <w:tcPr>
            <w:tcW w:w="271" w:type="pct"/>
          </w:tcPr>
          <w:p w14:paraId="22247956" w14:textId="44F489B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23.5</w:t>
            </w:r>
          </w:p>
        </w:tc>
        <w:tc>
          <w:tcPr>
            <w:tcW w:w="230" w:type="pct"/>
          </w:tcPr>
          <w:p w14:paraId="6C4F8E1D" w14:textId="7453EA7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22.3</w:t>
            </w:r>
          </w:p>
        </w:tc>
        <w:tc>
          <w:tcPr>
            <w:tcW w:w="230" w:type="pct"/>
          </w:tcPr>
          <w:p w14:paraId="430BDF61" w14:textId="5258131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22.7</w:t>
            </w:r>
          </w:p>
        </w:tc>
        <w:tc>
          <w:tcPr>
            <w:tcW w:w="218" w:type="pct"/>
          </w:tcPr>
          <w:p w14:paraId="398554FF" w14:textId="17E1CE2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19.2</w:t>
            </w:r>
          </w:p>
        </w:tc>
      </w:tr>
      <w:tr w:rsidR="00C865EE" w:rsidRPr="00116356" w14:paraId="2F572609"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52242781" w14:textId="4CAE4B64" w:rsidR="00C865EE" w:rsidRDefault="00C865EE" w:rsidP="00C865EE">
            <w:pPr>
              <w:spacing w:before="0" w:after="0" w:line="240" w:lineRule="auto"/>
              <w:rPr>
                <w:rFonts w:cs="Arial"/>
                <w:color w:val="000000"/>
                <w:sz w:val="22"/>
              </w:rPr>
            </w:pPr>
            <w:r>
              <w:rPr>
                <w:rFonts w:cs="Arial"/>
                <w:color w:val="000000"/>
                <w:sz w:val="22"/>
              </w:rPr>
              <w:t>WBC27</w:t>
            </w:r>
          </w:p>
        </w:tc>
        <w:tc>
          <w:tcPr>
            <w:tcW w:w="919" w:type="pct"/>
          </w:tcPr>
          <w:p w14:paraId="7981E646" w14:textId="612AB79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13 Petworth Road</w:t>
            </w:r>
          </w:p>
        </w:tc>
        <w:tc>
          <w:tcPr>
            <w:tcW w:w="584" w:type="pct"/>
          </w:tcPr>
          <w:p w14:paraId="500C6BC2" w14:textId="4D921D7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490543</w:t>
            </w:r>
          </w:p>
        </w:tc>
        <w:tc>
          <w:tcPr>
            <w:tcW w:w="547" w:type="pct"/>
          </w:tcPr>
          <w:p w14:paraId="078EE0E6" w14:textId="6C402EE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132754</w:t>
            </w:r>
          </w:p>
        </w:tc>
        <w:tc>
          <w:tcPr>
            <w:tcW w:w="391" w:type="pct"/>
          </w:tcPr>
          <w:p w14:paraId="0F568EDB" w14:textId="7553FF9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06B31CFC" w14:textId="32818CE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392" w:type="pct"/>
          </w:tcPr>
          <w:p w14:paraId="206BB695" w14:textId="2F06C77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271" w:type="pct"/>
          </w:tcPr>
          <w:p w14:paraId="5F482D19" w14:textId="321FFD3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27.7</w:t>
            </w:r>
          </w:p>
        </w:tc>
        <w:tc>
          <w:tcPr>
            <w:tcW w:w="271" w:type="pct"/>
          </w:tcPr>
          <w:p w14:paraId="6EF6F00C" w14:textId="104336E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24.2</w:t>
            </w:r>
          </w:p>
        </w:tc>
        <w:tc>
          <w:tcPr>
            <w:tcW w:w="230" w:type="pct"/>
          </w:tcPr>
          <w:p w14:paraId="1263DFA4" w14:textId="7D9CF2C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23.0</w:t>
            </w:r>
          </w:p>
        </w:tc>
        <w:tc>
          <w:tcPr>
            <w:tcW w:w="230" w:type="pct"/>
          </w:tcPr>
          <w:p w14:paraId="1C8763FB" w14:textId="091BDB5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22.0</w:t>
            </w:r>
          </w:p>
        </w:tc>
        <w:tc>
          <w:tcPr>
            <w:tcW w:w="218" w:type="pct"/>
          </w:tcPr>
          <w:p w14:paraId="11136004" w14:textId="0CB9B6D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20.2</w:t>
            </w:r>
          </w:p>
        </w:tc>
      </w:tr>
      <w:tr w:rsidR="00C865EE" w:rsidRPr="00116356" w14:paraId="5E6B478D"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3D5B0408" w14:textId="4BA794EB" w:rsidR="00C865EE" w:rsidRDefault="00C865EE" w:rsidP="00C865EE">
            <w:pPr>
              <w:spacing w:before="0" w:after="0" w:line="240" w:lineRule="auto"/>
              <w:rPr>
                <w:rFonts w:cs="Arial"/>
                <w:color w:val="000000"/>
                <w:sz w:val="22"/>
              </w:rPr>
            </w:pPr>
            <w:r>
              <w:rPr>
                <w:rFonts w:cs="Arial"/>
                <w:color w:val="000000"/>
                <w:sz w:val="22"/>
              </w:rPr>
              <w:t>WBC28</w:t>
            </w:r>
          </w:p>
        </w:tc>
        <w:tc>
          <w:tcPr>
            <w:tcW w:w="919" w:type="pct"/>
          </w:tcPr>
          <w:p w14:paraId="579C90DF" w14:textId="3ED2813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roofErr w:type="spellStart"/>
            <w:r w:rsidRPr="003C234D">
              <w:rPr>
                <w:rFonts w:eastAsia="Times New Roman" w:cs="Arial"/>
                <w:color w:val="000000"/>
                <w:sz w:val="18"/>
                <w:szCs w:val="18"/>
                <w:lang w:eastAsia="en-GB"/>
              </w:rPr>
              <w:t>Colporter</w:t>
            </w:r>
            <w:proofErr w:type="spellEnd"/>
            <w:r w:rsidRPr="003C234D">
              <w:rPr>
                <w:rFonts w:eastAsia="Times New Roman" w:cs="Arial"/>
                <w:color w:val="000000"/>
                <w:sz w:val="18"/>
                <w:szCs w:val="18"/>
                <w:lang w:eastAsia="en-GB"/>
              </w:rPr>
              <w:t xml:space="preserve"> Cottage A283</w:t>
            </w:r>
          </w:p>
        </w:tc>
        <w:tc>
          <w:tcPr>
            <w:tcW w:w="584" w:type="pct"/>
          </w:tcPr>
          <w:p w14:paraId="67B67BCC" w14:textId="076C0F8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496067</w:t>
            </w:r>
          </w:p>
        </w:tc>
        <w:tc>
          <w:tcPr>
            <w:tcW w:w="547" w:type="pct"/>
          </w:tcPr>
          <w:p w14:paraId="5EB83998" w14:textId="28C00C1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135318</w:t>
            </w:r>
          </w:p>
        </w:tc>
        <w:tc>
          <w:tcPr>
            <w:tcW w:w="391" w:type="pct"/>
          </w:tcPr>
          <w:p w14:paraId="5C86590E" w14:textId="6A9D07C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291349F3" w14:textId="254132D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6408BD47" w14:textId="5147529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3E522A01" w14:textId="3839574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21.4</w:t>
            </w:r>
          </w:p>
        </w:tc>
        <w:tc>
          <w:tcPr>
            <w:tcW w:w="271" w:type="pct"/>
          </w:tcPr>
          <w:p w14:paraId="712240B3" w14:textId="0AD7385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18.7</w:t>
            </w:r>
          </w:p>
        </w:tc>
        <w:tc>
          <w:tcPr>
            <w:tcW w:w="230" w:type="pct"/>
          </w:tcPr>
          <w:p w14:paraId="4A191926" w14:textId="7D99DFE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17.8</w:t>
            </w:r>
          </w:p>
        </w:tc>
        <w:tc>
          <w:tcPr>
            <w:tcW w:w="230" w:type="pct"/>
          </w:tcPr>
          <w:p w14:paraId="3FE6A60A" w14:textId="132FDA3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17.3</w:t>
            </w:r>
          </w:p>
        </w:tc>
        <w:tc>
          <w:tcPr>
            <w:tcW w:w="218" w:type="pct"/>
          </w:tcPr>
          <w:p w14:paraId="0E7CA24E" w14:textId="2DD3517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15.0</w:t>
            </w:r>
          </w:p>
        </w:tc>
      </w:tr>
      <w:tr w:rsidR="00C865EE" w:rsidRPr="00116356" w14:paraId="1E2DE194"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54A4D56C" w14:textId="1EE901C6" w:rsidR="00C865EE" w:rsidRDefault="00C865EE" w:rsidP="00C865EE">
            <w:pPr>
              <w:spacing w:before="0" w:after="0" w:line="240" w:lineRule="auto"/>
              <w:rPr>
                <w:rFonts w:cs="Arial"/>
                <w:color w:val="000000"/>
                <w:sz w:val="22"/>
              </w:rPr>
            </w:pPr>
            <w:r>
              <w:rPr>
                <w:rFonts w:cs="Arial"/>
                <w:color w:val="000000"/>
                <w:sz w:val="22"/>
              </w:rPr>
              <w:t>WBC29</w:t>
            </w:r>
          </w:p>
        </w:tc>
        <w:tc>
          <w:tcPr>
            <w:tcW w:w="919" w:type="pct"/>
          </w:tcPr>
          <w:p w14:paraId="2CACBA33" w14:textId="2CB3CE8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Red Rose Cottage A283</w:t>
            </w:r>
          </w:p>
        </w:tc>
        <w:tc>
          <w:tcPr>
            <w:tcW w:w="584" w:type="pct"/>
          </w:tcPr>
          <w:p w14:paraId="529C6AF9" w14:textId="2C6EAB4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494751</w:t>
            </w:r>
          </w:p>
        </w:tc>
        <w:tc>
          <w:tcPr>
            <w:tcW w:w="547" w:type="pct"/>
          </w:tcPr>
          <w:p w14:paraId="55C0AB05" w14:textId="4D77B16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139812</w:t>
            </w:r>
          </w:p>
        </w:tc>
        <w:tc>
          <w:tcPr>
            <w:tcW w:w="391" w:type="pct"/>
          </w:tcPr>
          <w:p w14:paraId="5B6DD37A" w14:textId="03DCE0E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1F56E868" w14:textId="4BADEC9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392" w:type="pct"/>
          </w:tcPr>
          <w:p w14:paraId="641EA5A3" w14:textId="6A5B414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271" w:type="pct"/>
          </w:tcPr>
          <w:p w14:paraId="06C53F7A" w14:textId="49E4903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31.8</w:t>
            </w:r>
          </w:p>
        </w:tc>
        <w:tc>
          <w:tcPr>
            <w:tcW w:w="271" w:type="pct"/>
          </w:tcPr>
          <w:p w14:paraId="5820D5F4" w14:textId="607C9F9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27.2</w:t>
            </w:r>
          </w:p>
        </w:tc>
        <w:tc>
          <w:tcPr>
            <w:tcW w:w="230" w:type="pct"/>
          </w:tcPr>
          <w:p w14:paraId="7EBCD90A" w14:textId="28040E8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28.0</w:t>
            </w:r>
          </w:p>
        </w:tc>
        <w:tc>
          <w:tcPr>
            <w:tcW w:w="230" w:type="pct"/>
          </w:tcPr>
          <w:p w14:paraId="2DDF47F3" w14:textId="3EADDEE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24.8</w:t>
            </w:r>
          </w:p>
        </w:tc>
        <w:tc>
          <w:tcPr>
            <w:tcW w:w="218" w:type="pct"/>
          </w:tcPr>
          <w:p w14:paraId="69D7FDBB" w14:textId="2F4D34E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21.1</w:t>
            </w:r>
          </w:p>
        </w:tc>
      </w:tr>
      <w:tr w:rsidR="00C865EE" w:rsidRPr="00116356" w14:paraId="0BEFECBD"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55BE5D4B" w14:textId="3FF3A530" w:rsidR="00C865EE" w:rsidRDefault="00C865EE" w:rsidP="00C865EE">
            <w:pPr>
              <w:spacing w:before="0" w:after="0" w:line="240" w:lineRule="auto"/>
              <w:rPr>
                <w:rFonts w:cs="Arial"/>
                <w:color w:val="000000"/>
                <w:sz w:val="22"/>
              </w:rPr>
            </w:pPr>
            <w:r>
              <w:rPr>
                <w:rFonts w:cs="Arial"/>
                <w:color w:val="000000"/>
                <w:sz w:val="22"/>
              </w:rPr>
              <w:t>WBC30</w:t>
            </w:r>
          </w:p>
        </w:tc>
        <w:tc>
          <w:tcPr>
            <w:tcW w:w="919" w:type="pct"/>
          </w:tcPr>
          <w:p w14:paraId="5A70207C" w14:textId="0907100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4 Ridgeway Cottage Portsmouth Road</w:t>
            </w:r>
          </w:p>
        </w:tc>
        <w:tc>
          <w:tcPr>
            <w:tcW w:w="584" w:type="pct"/>
          </w:tcPr>
          <w:p w14:paraId="030DF42C" w14:textId="79700B5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494448</w:t>
            </w:r>
          </w:p>
        </w:tc>
        <w:tc>
          <w:tcPr>
            <w:tcW w:w="547" w:type="pct"/>
          </w:tcPr>
          <w:p w14:paraId="495CDB01" w14:textId="1BF12F0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142342</w:t>
            </w:r>
          </w:p>
        </w:tc>
        <w:tc>
          <w:tcPr>
            <w:tcW w:w="391" w:type="pct"/>
          </w:tcPr>
          <w:p w14:paraId="0A4A96DA" w14:textId="0EA69D1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6A89D95F" w14:textId="28E5C73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392" w:type="pct"/>
          </w:tcPr>
          <w:p w14:paraId="456509D9" w14:textId="1217BC1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271" w:type="pct"/>
          </w:tcPr>
          <w:p w14:paraId="503798BB" w14:textId="3396B3C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21.8</w:t>
            </w:r>
          </w:p>
        </w:tc>
        <w:tc>
          <w:tcPr>
            <w:tcW w:w="271" w:type="pct"/>
          </w:tcPr>
          <w:p w14:paraId="7FEB2209" w14:textId="377BA21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18.6</w:t>
            </w:r>
          </w:p>
        </w:tc>
        <w:tc>
          <w:tcPr>
            <w:tcW w:w="230" w:type="pct"/>
          </w:tcPr>
          <w:p w14:paraId="7A85A6E1" w14:textId="1D05FE7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18.5</w:t>
            </w:r>
          </w:p>
        </w:tc>
        <w:tc>
          <w:tcPr>
            <w:tcW w:w="230" w:type="pct"/>
          </w:tcPr>
          <w:p w14:paraId="7460106D" w14:textId="09FF327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16.8</w:t>
            </w:r>
          </w:p>
        </w:tc>
        <w:tc>
          <w:tcPr>
            <w:tcW w:w="218" w:type="pct"/>
          </w:tcPr>
          <w:p w14:paraId="24632E32" w14:textId="1E40751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14.3</w:t>
            </w:r>
          </w:p>
        </w:tc>
      </w:tr>
      <w:tr w:rsidR="00C865EE" w:rsidRPr="00116356" w14:paraId="21341D3B"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0E59C776" w14:textId="29D80BF5" w:rsidR="00C865EE" w:rsidRDefault="00C865EE" w:rsidP="00C865EE">
            <w:pPr>
              <w:spacing w:before="0" w:after="0" w:line="240" w:lineRule="auto"/>
              <w:rPr>
                <w:rFonts w:cs="Arial"/>
                <w:color w:val="000000"/>
                <w:sz w:val="22"/>
              </w:rPr>
            </w:pPr>
            <w:r>
              <w:rPr>
                <w:rFonts w:cs="Arial"/>
                <w:color w:val="000000"/>
                <w:sz w:val="22"/>
              </w:rPr>
              <w:t>WBC31</w:t>
            </w:r>
          </w:p>
        </w:tc>
        <w:tc>
          <w:tcPr>
            <w:tcW w:w="919" w:type="pct"/>
          </w:tcPr>
          <w:p w14:paraId="4AAADFB9" w14:textId="6EFF71A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92 Ockford Rd</w:t>
            </w:r>
          </w:p>
        </w:tc>
        <w:tc>
          <w:tcPr>
            <w:tcW w:w="584" w:type="pct"/>
          </w:tcPr>
          <w:p w14:paraId="2545A135" w14:textId="1A9B161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496464</w:t>
            </w:r>
          </w:p>
        </w:tc>
        <w:tc>
          <w:tcPr>
            <w:tcW w:w="547" w:type="pct"/>
          </w:tcPr>
          <w:p w14:paraId="7B462F97" w14:textId="637CCF1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143458</w:t>
            </w:r>
          </w:p>
        </w:tc>
        <w:tc>
          <w:tcPr>
            <w:tcW w:w="391" w:type="pct"/>
          </w:tcPr>
          <w:p w14:paraId="4E9C9CAE" w14:textId="462252A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69339D8B" w14:textId="2DC945E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82.7</w:t>
            </w:r>
          </w:p>
        </w:tc>
        <w:tc>
          <w:tcPr>
            <w:tcW w:w="392" w:type="pct"/>
          </w:tcPr>
          <w:p w14:paraId="7C2FD1A2" w14:textId="1D8A9C9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82.7</w:t>
            </w:r>
          </w:p>
        </w:tc>
        <w:tc>
          <w:tcPr>
            <w:tcW w:w="271" w:type="pct"/>
          </w:tcPr>
          <w:p w14:paraId="518A2285" w14:textId="69A5E3C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b/>
                <w:bCs/>
                <w:color w:val="000000"/>
                <w:sz w:val="22"/>
              </w:rPr>
              <w:t>40.7</w:t>
            </w:r>
          </w:p>
        </w:tc>
        <w:tc>
          <w:tcPr>
            <w:tcW w:w="271" w:type="pct"/>
          </w:tcPr>
          <w:p w14:paraId="3B5B2D18" w14:textId="1C205FD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32.9</w:t>
            </w:r>
          </w:p>
        </w:tc>
        <w:tc>
          <w:tcPr>
            <w:tcW w:w="230" w:type="pct"/>
          </w:tcPr>
          <w:p w14:paraId="33DDD753" w14:textId="2108F84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33.7</w:t>
            </w:r>
          </w:p>
        </w:tc>
        <w:tc>
          <w:tcPr>
            <w:tcW w:w="230" w:type="pct"/>
          </w:tcPr>
          <w:p w14:paraId="609A4A51" w14:textId="7029480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31.3</w:t>
            </w:r>
          </w:p>
        </w:tc>
        <w:tc>
          <w:tcPr>
            <w:tcW w:w="218" w:type="pct"/>
          </w:tcPr>
          <w:p w14:paraId="1A21E3FD" w14:textId="7ABC3F8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29.4</w:t>
            </w:r>
          </w:p>
        </w:tc>
      </w:tr>
      <w:tr w:rsidR="00C865EE" w:rsidRPr="00116356" w14:paraId="1DA4429E"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67521C60" w14:textId="22DD1C7E" w:rsidR="00C865EE" w:rsidRDefault="00C865EE" w:rsidP="00C865EE">
            <w:pPr>
              <w:spacing w:before="0" w:after="0" w:line="240" w:lineRule="auto"/>
              <w:rPr>
                <w:rFonts w:cs="Arial"/>
                <w:color w:val="000000"/>
                <w:sz w:val="22"/>
              </w:rPr>
            </w:pPr>
            <w:r>
              <w:rPr>
                <w:rFonts w:cs="Arial"/>
                <w:color w:val="000000"/>
                <w:sz w:val="22"/>
              </w:rPr>
              <w:t>WBC32</w:t>
            </w:r>
          </w:p>
        </w:tc>
        <w:tc>
          <w:tcPr>
            <w:tcW w:w="919" w:type="pct"/>
          </w:tcPr>
          <w:p w14:paraId="248CF180" w14:textId="58B6FC1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70 Ockford Road</w:t>
            </w:r>
          </w:p>
        </w:tc>
        <w:tc>
          <w:tcPr>
            <w:tcW w:w="584" w:type="pct"/>
          </w:tcPr>
          <w:p w14:paraId="541774B4" w14:textId="1855899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496498</w:t>
            </w:r>
          </w:p>
        </w:tc>
        <w:tc>
          <w:tcPr>
            <w:tcW w:w="547" w:type="pct"/>
          </w:tcPr>
          <w:p w14:paraId="22E4F176" w14:textId="2C63C75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143508</w:t>
            </w:r>
          </w:p>
        </w:tc>
        <w:tc>
          <w:tcPr>
            <w:tcW w:w="391" w:type="pct"/>
          </w:tcPr>
          <w:p w14:paraId="44100E10" w14:textId="0AE2BB3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36F85F9E" w14:textId="3734A3F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71790823" w14:textId="7984028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4B3A1B74" w14:textId="58625BF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27.7</w:t>
            </w:r>
          </w:p>
        </w:tc>
        <w:tc>
          <w:tcPr>
            <w:tcW w:w="271" w:type="pct"/>
          </w:tcPr>
          <w:p w14:paraId="0F3C0AFC" w14:textId="506F326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23.9</w:t>
            </w:r>
          </w:p>
        </w:tc>
        <w:tc>
          <w:tcPr>
            <w:tcW w:w="230" w:type="pct"/>
          </w:tcPr>
          <w:p w14:paraId="0D7E10DC" w14:textId="54ED762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20.6</w:t>
            </w:r>
          </w:p>
        </w:tc>
        <w:tc>
          <w:tcPr>
            <w:tcW w:w="230" w:type="pct"/>
          </w:tcPr>
          <w:p w14:paraId="38597AF3" w14:textId="34DB979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21.4</w:t>
            </w:r>
          </w:p>
        </w:tc>
        <w:tc>
          <w:tcPr>
            <w:tcW w:w="218" w:type="pct"/>
          </w:tcPr>
          <w:p w14:paraId="5BCE8A80" w14:textId="6753E76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18.5</w:t>
            </w:r>
          </w:p>
        </w:tc>
      </w:tr>
      <w:tr w:rsidR="00C865EE" w:rsidRPr="00116356" w14:paraId="5EEC1457"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419C7360" w14:textId="18E243CD" w:rsidR="00C865EE" w:rsidRDefault="00C865EE" w:rsidP="00C865EE">
            <w:pPr>
              <w:spacing w:before="0" w:after="0" w:line="240" w:lineRule="auto"/>
              <w:rPr>
                <w:rFonts w:cs="Arial"/>
                <w:color w:val="000000"/>
                <w:sz w:val="22"/>
              </w:rPr>
            </w:pPr>
            <w:r>
              <w:rPr>
                <w:rFonts w:cs="Arial"/>
                <w:color w:val="000000"/>
                <w:sz w:val="22"/>
              </w:rPr>
              <w:t>WBC33</w:t>
            </w:r>
          </w:p>
        </w:tc>
        <w:tc>
          <w:tcPr>
            <w:tcW w:w="919" w:type="pct"/>
          </w:tcPr>
          <w:p w14:paraId="457A882D" w14:textId="7EF1C6A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20 Ockford road</w:t>
            </w:r>
          </w:p>
        </w:tc>
        <w:tc>
          <w:tcPr>
            <w:tcW w:w="584" w:type="pct"/>
          </w:tcPr>
          <w:p w14:paraId="2A030AC2" w14:textId="4E198E7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496639</w:t>
            </w:r>
          </w:p>
        </w:tc>
        <w:tc>
          <w:tcPr>
            <w:tcW w:w="547" w:type="pct"/>
          </w:tcPr>
          <w:p w14:paraId="51C088FF" w14:textId="7E44527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143643</w:t>
            </w:r>
          </w:p>
        </w:tc>
        <w:tc>
          <w:tcPr>
            <w:tcW w:w="391" w:type="pct"/>
          </w:tcPr>
          <w:p w14:paraId="62547447" w14:textId="1E1C2FB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5CFDB93C" w14:textId="3A5F57D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84.6</w:t>
            </w:r>
          </w:p>
        </w:tc>
        <w:tc>
          <w:tcPr>
            <w:tcW w:w="392" w:type="pct"/>
          </w:tcPr>
          <w:p w14:paraId="0CB80CCA" w14:textId="76B8F30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84.6</w:t>
            </w:r>
          </w:p>
        </w:tc>
        <w:tc>
          <w:tcPr>
            <w:tcW w:w="271" w:type="pct"/>
          </w:tcPr>
          <w:p w14:paraId="0BCF5AA2" w14:textId="3050F27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33.5</w:t>
            </w:r>
          </w:p>
        </w:tc>
        <w:tc>
          <w:tcPr>
            <w:tcW w:w="271" w:type="pct"/>
          </w:tcPr>
          <w:p w14:paraId="2CD4A3A3" w14:textId="2C71C63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26.5</w:t>
            </w:r>
          </w:p>
        </w:tc>
        <w:tc>
          <w:tcPr>
            <w:tcW w:w="230" w:type="pct"/>
          </w:tcPr>
          <w:p w14:paraId="74967330" w14:textId="23CE452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24.9</w:t>
            </w:r>
          </w:p>
        </w:tc>
        <w:tc>
          <w:tcPr>
            <w:tcW w:w="230" w:type="pct"/>
          </w:tcPr>
          <w:p w14:paraId="4ACDE382" w14:textId="3B3F0DA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24.0</w:t>
            </w:r>
          </w:p>
        </w:tc>
        <w:tc>
          <w:tcPr>
            <w:tcW w:w="218" w:type="pct"/>
          </w:tcPr>
          <w:p w14:paraId="579DE1CB" w14:textId="7CFCAE5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21.8</w:t>
            </w:r>
          </w:p>
        </w:tc>
      </w:tr>
      <w:tr w:rsidR="00C865EE" w:rsidRPr="00116356" w14:paraId="0F3F566F"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21D54784" w14:textId="04BA240B" w:rsidR="00C865EE" w:rsidRDefault="00C865EE" w:rsidP="00C865EE">
            <w:pPr>
              <w:spacing w:before="0" w:after="0" w:line="240" w:lineRule="auto"/>
              <w:rPr>
                <w:rFonts w:cs="Arial"/>
                <w:color w:val="000000"/>
                <w:sz w:val="22"/>
              </w:rPr>
            </w:pPr>
            <w:r>
              <w:rPr>
                <w:rFonts w:cs="Arial"/>
                <w:color w:val="000000"/>
                <w:sz w:val="22"/>
              </w:rPr>
              <w:lastRenderedPageBreak/>
              <w:t>WBC34A, WBC34B, WBC34C</w:t>
            </w:r>
          </w:p>
        </w:tc>
        <w:tc>
          <w:tcPr>
            <w:tcW w:w="919" w:type="pct"/>
          </w:tcPr>
          <w:p w14:paraId="54A14BA5" w14:textId="296F94F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 xml:space="preserve">Co-located with </w:t>
            </w:r>
            <w:r w:rsidR="00B6560F">
              <w:rPr>
                <w:rFonts w:eastAsia="Times New Roman" w:cs="Arial"/>
                <w:color w:val="000000"/>
                <w:sz w:val="18"/>
                <w:szCs w:val="18"/>
                <w:lang w:eastAsia="en-GB"/>
              </w:rPr>
              <w:t>WA001</w:t>
            </w:r>
            <w:r w:rsidRPr="003C234D">
              <w:rPr>
                <w:rFonts w:eastAsia="Times New Roman" w:cs="Arial"/>
                <w:color w:val="000000"/>
                <w:sz w:val="18"/>
                <w:szCs w:val="18"/>
                <w:lang w:eastAsia="en-GB"/>
              </w:rPr>
              <w:t xml:space="preserve"> automatic monitor (</w:t>
            </w:r>
            <w:proofErr w:type="spellStart"/>
            <w:r w:rsidRPr="003C234D">
              <w:rPr>
                <w:rFonts w:eastAsia="Times New Roman" w:cs="Arial"/>
                <w:color w:val="000000"/>
                <w:sz w:val="18"/>
                <w:szCs w:val="18"/>
                <w:lang w:eastAsia="en-GB"/>
              </w:rPr>
              <w:t>Flambard</w:t>
            </w:r>
            <w:proofErr w:type="spellEnd"/>
            <w:r w:rsidRPr="003C234D">
              <w:rPr>
                <w:rFonts w:eastAsia="Times New Roman" w:cs="Arial"/>
                <w:color w:val="000000"/>
                <w:sz w:val="18"/>
                <w:szCs w:val="18"/>
                <w:lang w:eastAsia="en-GB"/>
              </w:rPr>
              <w:t xml:space="preserve"> Way)</w:t>
            </w:r>
          </w:p>
        </w:tc>
        <w:tc>
          <w:tcPr>
            <w:tcW w:w="584" w:type="pct"/>
          </w:tcPr>
          <w:p w14:paraId="0E255ABD" w14:textId="08C6FB3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496711</w:t>
            </w:r>
          </w:p>
        </w:tc>
        <w:tc>
          <w:tcPr>
            <w:tcW w:w="547" w:type="pct"/>
          </w:tcPr>
          <w:p w14:paraId="4A16B896" w14:textId="0FA7483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143705</w:t>
            </w:r>
          </w:p>
        </w:tc>
        <w:tc>
          <w:tcPr>
            <w:tcW w:w="391" w:type="pct"/>
          </w:tcPr>
          <w:p w14:paraId="64B4279C" w14:textId="1F8AE62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6E6072B2" w14:textId="2EAC8DD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051D0D81" w14:textId="2CCAF80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469BC4A3" w14:textId="019A0CD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27.1</w:t>
            </w:r>
          </w:p>
        </w:tc>
        <w:tc>
          <w:tcPr>
            <w:tcW w:w="271" w:type="pct"/>
          </w:tcPr>
          <w:p w14:paraId="60D37296" w14:textId="0DEB8E5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22.5</w:t>
            </w:r>
          </w:p>
        </w:tc>
        <w:tc>
          <w:tcPr>
            <w:tcW w:w="230" w:type="pct"/>
          </w:tcPr>
          <w:p w14:paraId="2ADFC860" w14:textId="20BF76B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21.7</w:t>
            </w:r>
          </w:p>
        </w:tc>
        <w:tc>
          <w:tcPr>
            <w:tcW w:w="230" w:type="pct"/>
          </w:tcPr>
          <w:p w14:paraId="6616C338" w14:textId="6C3A462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22.1</w:t>
            </w:r>
          </w:p>
        </w:tc>
        <w:tc>
          <w:tcPr>
            <w:tcW w:w="218" w:type="pct"/>
          </w:tcPr>
          <w:p w14:paraId="124C2BF7" w14:textId="6C93170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19.</w:t>
            </w:r>
            <w:r w:rsidR="008E1DF0">
              <w:rPr>
                <w:rFonts w:cs="Arial"/>
                <w:color w:val="000000"/>
                <w:sz w:val="22"/>
              </w:rPr>
              <w:t>7</w:t>
            </w:r>
          </w:p>
        </w:tc>
      </w:tr>
      <w:tr w:rsidR="00C865EE" w:rsidRPr="00116356" w14:paraId="7ADBD711"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0BE3A08B" w14:textId="6CA95CED" w:rsidR="00C865EE" w:rsidRDefault="00C865EE" w:rsidP="00C865EE">
            <w:pPr>
              <w:spacing w:before="0" w:after="0" w:line="240" w:lineRule="auto"/>
              <w:rPr>
                <w:rFonts w:cs="Arial"/>
                <w:color w:val="000000"/>
                <w:sz w:val="22"/>
              </w:rPr>
            </w:pPr>
            <w:r>
              <w:rPr>
                <w:rFonts w:cs="Arial"/>
                <w:color w:val="000000"/>
                <w:sz w:val="22"/>
              </w:rPr>
              <w:t>WBC35</w:t>
            </w:r>
          </w:p>
        </w:tc>
        <w:tc>
          <w:tcPr>
            <w:tcW w:w="919" w:type="pct"/>
          </w:tcPr>
          <w:p w14:paraId="08190F29" w14:textId="54D799D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20 Holloway Hill</w:t>
            </w:r>
          </w:p>
        </w:tc>
        <w:tc>
          <w:tcPr>
            <w:tcW w:w="584" w:type="pct"/>
          </w:tcPr>
          <w:p w14:paraId="36929B29" w14:textId="4ADFD5C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496767</w:t>
            </w:r>
          </w:p>
        </w:tc>
        <w:tc>
          <w:tcPr>
            <w:tcW w:w="547" w:type="pct"/>
          </w:tcPr>
          <w:p w14:paraId="3157433F" w14:textId="2B77FFB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143659</w:t>
            </w:r>
          </w:p>
        </w:tc>
        <w:tc>
          <w:tcPr>
            <w:tcW w:w="391" w:type="pct"/>
          </w:tcPr>
          <w:p w14:paraId="7BBB8912" w14:textId="3598F54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648678CA" w14:textId="480685A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15D4C3F6" w14:textId="3D43125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1E6E8165" w14:textId="512475C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27.7</w:t>
            </w:r>
          </w:p>
        </w:tc>
        <w:tc>
          <w:tcPr>
            <w:tcW w:w="271" w:type="pct"/>
          </w:tcPr>
          <w:p w14:paraId="1066CF0B" w14:textId="7EC7B7D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18.5</w:t>
            </w:r>
          </w:p>
        </w:tc>
        <w:tc>
          <w:tcPr>
            <w:tcW w:w="230" w:type="pct"/>
          </w:tcPr>
          <w:p w14:paraId="53219A2F" w14:textId="4EE3F3A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16.0</w:t>
            </w:r>
          </w:p>
        </w:tc>
        <w:tc>
          <w:tcPr>
            <w:tcW w:w="230" w:type="pct"/>
          </w:tcPr>
          <w:p w14:paraId="4B24D7F6" w14:textId="1A06BA4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15.7</w:t>
            </w:r>
          </w:p>
        </w:tc>
        <w:tc>
          <w:tcPr>
            <w:tcW w:w="218" w:type="pct"/>
          </w:tcPr>
          <w:p w14:paraId="5F7DDEDE" w14:textId="0F24747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15.1</w:t>
            </w:r>
          </w:p>
        </w:tc>
      </w:tr>
      <w:tr w:rsidR="00C865EE" w:rsidRPr="00116356" w14:paraId="455497BF"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5ED6A102" w14:textId="0494775C" w:rsidR="00C865EE" w:rsidRDefault="00C865EE" w:rsidP="00C865EE">
            <w:pPr>
              <w:spacing w:before="0" w:after="0" w:line="240" w:lineRule="auto"/>
              <w:rPr>
                <w:rFonts w:cs="Arial"/>
                <w:color w:val="000000"/>
                <w:sz w:val="22"/>
              </w:rPr>
            </w:pPr>
            <w:r>
              <w:rPr>
                <w:rFonts w:cs="Arial"/>
                <w:color w:val="000000"/>
                <w:sz w:val="22"/>
              </w:rPr>
              <w:t>WBC36</w:t>
            </w:r>
          </w:p>
        </w:tc>
        <w:tc>
          <w:tcPr>
            <w:tcW w:w="919" w:type="pct"/>
          </w:tcPr>
          <w:p w14:paraId="47FD219E" w14:textId="6E3612F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Station Rd (Dominoes)</w:t>
            </w:r>
          </w:p>
        </w:tc>
        <w:tc>
          <w:tcPr>
            <w:tcW w:w="584" w:type="pct"/>
          </w:tcPr>
          <w:p w14:paraId="6AEBB10D" w14:textId="44673F8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496777</w:t>
            </w:r>
          </w:p>
        </w:tc>
        <w:tc>
          <w:tcPr>
            <w:tcW w:w="547" w:type="pct"/>
          </w:tcPr>
          <w:p w14:paraId="6EF42C11" w14:textId="624645D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143750</w:t>
            </w:r>
          </w:p>
        </w:tc>
        <w:tc>
          <w:tcPr>
            <w:tcW w:w="391" w:type="pct"/>
          </w:tcPr>
          <w:p w14:paraId="284B7B31" w14:textId="3CF1F2C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72C1D9BE" w14:textId="28FB22B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11CB5127" w14:textId="4570AF2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3FF4F3D9" w14:textId="0EFD87F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26.5</w:t>
            </w:r>
          </w:p>
        </w:tc>
        <w:tc>
          <w:tcPr>
            <w:tcW w:w="271" w:type="pct"/>
          </w:tcPr>
          <w:p w14:paraId="333BABE4" w14:textId="2F55420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19.4</w:t>
            </w:r>
          </w:p>
        </w:tc>
        <w:tc>
          <w:tcPr>
            <w:tcW w:w="230" w:type="pct"/>
          </w:tcPr>
          <w:p w14:paraId="133E1E6D" w14:textId="74D1FA3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19.4</w:t>
            </w:r>
          </w:p>
        </w:tc>
        <w:tc>
          <w:tcPr>
            <w:tcW w:w="230" w:type="pct"/>
          </w:tcPr>
          <w:p w14:paraId="5121F1D8" w14:textId="36786E9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18.9</w:t>
            </w:r>
          </w:p>
        </w:tc>
        <w:tc>
          <w:tcPr>
            <w:tcW w:w="218" w:type="pct"/>
          </w:tcPr>
          <w:p w14:paraId="1E47D8CB" w14:textId="453663D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18.5</w:t>
            </w:r>
          </w:p>
        </w:tc>
      </w:tr>
      <w:tr w:rsidR="00C865EE" w:rsidRPr="00116356" w14:paraId="67AD55A8"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594E5679" w14:textId="52A17E5B" w:rsidR="00C865EE" w:rsidRDefault="00C865EE" w:rsidP="00C865EE">
            <w:pPr>
              <w:spacing w:before="0" w:after="0" w:line="240" w:lineRule="auto"/>
              <w:rPr>
                <w:rFonts w:cs="Arial"/>
                <w:color w:val="000000"/>
                <w:sz w:val="22"/>
              </w:rPr>
            </w:pPr>
            <w:r>
              <w:rPr>
                <w:rFonts w:cs="Arial"/>
                <w:color w:val="000000"/>
                <w:sz w:val="22"/>
              </w:rPr>
              <w:t>WBC37</w:t>
            </w:r>
          </w:p>
        </w:tc>
        <w:tc>
          <w:tcPr>
            <w:tcW w:w="919" w:type="pct"/>
          </w:tcPr>
          <w:p w14:paraId="69476C6B" w14:textId="2B83691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12 Queen Street</w:t>
            </w:r>
          </w:p>
        </w:tc>
        <w:tc>
          <w:tcPr>
            <w:tcW w:w="584" w:type="pct"/>
          </w:tcPr>
          <w:p w14:paraId="2D5842DD" w14:textId="54FF82B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497156</w:t>
            </w:r>
          </w:p>
        </w:tc>
        <w:tc>
          <w:tcPr>
            <w:tcW w:w="547" w:type="pct"/>
          </w:tcPr>
          <w:p w14:paraId="2E09E922" w14:textId="016F678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143745</w:t>
            </w:r>
          </w:p>
        </w:tc>
        <w:tc>
          <w:tcPr>
            <w:tcW w:w="391" w:type="pct"/>
          </w:tcPr>
          <w:p w14:paraId="4D4196D1" w14:textId="29E4661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6843A51E" w14:textId="3A2C457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392" w:type="pct"/>
          </w:tcPr>
          <w:p w14:paraId="06225DE6" w14:textId="4F728AF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271" w:type="pct"/>
          </w:tcPr>
          <w:p w14:paraId="6F78E68A" w14:textId="7848F61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21.0</w:t>
            </w:r>
          </w:p>
        </w:tc>
        <w:tc>
          <w:tcPr>
            <w:tcW w:w="271" w:type="pct"/>
          </w:tcPr>
          <w:p w14:paraId="0C313FDC" w14:textId="2215FFE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14.4</w:t>
            </w:r>
          </w:p>
        </w:tc>
        <w:tc>
          <w:tcPr>
            <w:tcW w:w="230" w:type="pct"/>
          </w:tcPr>
          <w:p w14:paraId="586B9AFC" w14:textId="41077DF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14.1</w:t>
            </w:r>
          </w:p>
        </w:tc>
        <w:tc>
          <w:tcPr>
            <w:tcW w:w="230" w:type="pct"/>
          </w:tcPr>
          <w:p w14:paraId="33259B00" w14:textId="57782AE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14.1</w:t>
            </w:r>
          </w:p>
        </w:tc>
        <w:tc>
          <w:tcPr>
            <w:tcW w:w="218" w:type="pct"/>
          </w:tcPr>
          <w:p w14:paraId="44B82697" w14:textId="3813706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13.6</w:t>
            </w:r>
          </w:p>
        </w:tc>
      </w:tr>
      <w:tr w:rsidR="00C865EE" w:rsidRPr="00116356" w14:paraId="38327B34"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7FBBEFF5" w14:textId="5CCD1DDA" w:rsidR="00C865EE" w:rsidRDefault="00C865EE" w:rsidP="00C865EE">
            <w:pPr>
              <w:spacing w:before="0" w:after="0" w:line="240" w:lineRule="auto"/>
              <w:rPr>
                <w:rFonts w:cs="Arial"/>
                <w:color w:val="000000"/>
                <w:sz w:val="22"/>
              </w:rPr>
            </w:pPr>
            <w:r>
              <w:rPr>
                <w:rFonts w:cs="Arial"/>
                <w:color w:val="000000"/>
                <w:sz w:val="22"/>
              </w:rPr>
              <w:t>WBC38</w:t>
            </w:r>
          </w:p>
        </w:tc>
        <w:tc>
          <w:tcPr>
            <w:tcW w:w="919" w:type="pct"/>
          </w:tcPr>
          <w:p w14:paraId="36CB34BD" w14:textId="6B63C13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Brighton Road</w:t>
            </w:r>
          </w:p>
        </w:tc>
        <w:tc>
          <w:tcPr>
            <w:tcW w:w="584" w:type="pct"/>
          </w:tcPr>
          <w:p w14:paraId="67F199B7" w14:textId="741723F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497390</w:t>
            </w:r>
          </w:p>
        </w:tc>
        <w:tc>
          <w:tcPr>
            <w:tcW w:w="547" w:type="pct"/>
          </w:tcPr>
          <w:p w14:paraId="3AA2EA4E" w14:textId="2B543AB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143435</w:t>
            </w:r>
          </w:p>
        </w:tc>
        <w:tc>
          <w:tcPr>
            <w:tcW w:w="391" w:type="pct"/>
          </w:tcPr>
          <w:p w14:paraId="17039099" w14:textId="595E11B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7ECF0463" w14:textId="08D9938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66E83CC1" w14:textId="1DFCC4C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766F9C70" w14:textId="05151AD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26.4</w:t>
            </w:r>
          </w:p>
        </w:tc>
        <w:tc>
          <w:tcPr>
            <w:tcW w:w="271" w:type="pct"/>
          </w:tcPr>
          <w:p w14:paraId="32D17D35" w14:textId="15B3BE8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14.8</w:t>
            </w:r>
          </w:p>
        </w:tc>
        <w:tc>
          <w:tcPr>
            <w:tcW w:w="230" w:type="pct"/>
          </w:tcPr>
          <w:p w14:paraId="29BD324C" w14:textId="2BA1877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14.7</w:t>
            </w:r>
          </w:p>
        </w:tc>
        <w:tc>
          <w:tcPr>
            <w:tcW w:w="230" w:type="pct"/>
          </w:tcPr>
          <w:p w14:paraId="5A3F517E" w14:textId="6ED6466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14.3</w:t>
            </w:r>
          </w:p>
        </w:tc>
        <w:tc>
          <w:tcPr>
            <w:tcW w:w="218" w:type="pct"/>
          </w:tcPr>
          <w:p w14:paraId="4A263E57" w14:textId="2D56DDE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12.4</w:t>
            </w:r>
          </w:p>
        </w:tc>
      </w:tr>
      <w:tr w:rsidR="00C865EE" w:rsidRPr="00116356" w14:paraId="50D56FBA"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03AD4D71" w14:textId="788B47F8" w:rsidR="00C865EE" w:rsidRDefault="00C865EE" w:rsidP="00C865EE">
            <w:pPr>
              <w:spacing w:before="0" w:after="0" w:line="240" w:lineRule="auto"/>
              <w:rPr>
                <w:rFonts w:cs="Arial"/>
                <w:color w:val="000000"/>
                <w:sz w:val="22"/>
              </w:rPr>
            </w:pPr>
            <w:r>
              <w:rPr>
                <w:rFonts w:cs="Arial"/>
                <w:color w:val="000000"/>
                <w:sz w:val="22"/>
              </w:rPr>
              <w:t>WBC39</w:t>
            </w:r>
          </w:p>
        </w:tc>
        <w:tc>
          <w:tcPr>
            <w:tcW w:w="919" w:type="pct"/>
          </w:tcPr>
          <w:p w14:paraId="697EF359" w14:textId="6CF852B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 xml:space="preserve">Edison House </w:t>
            </w:r>
            <w:proofErr w:type="spellStart"/>
            <w:r w:rsidRPr="003C234D">
              <w:rPr>
                <w:rFonts w:eastAsia="Times New Roman" w:cs="Arial"/>
                <w:color w:val="000000"/>
                <w:sz w:val="18"/>
                <w:szCs w:val="18"/>
                <w:lang w:eastAsia="en-GB"/>
              </w:rPr>
              <w:t>Flambard</w:t>
            </w:r>
            <w:proofErr w:type="spellEnd"/>
            <w:r w:rsidRPr="003C234D">
              <w:rPr>
                <w:rFonts w:eastAsia="Times New Roman" w:cs="Arial"/>
                <w:color w:val="000000"/>
                <w:sz w:val="18"/>
                <w:szCs w:val="18"/>
                <w:lang w:eastAsia="en-GB"/>
              </w:rPr>
              <w:t xml:space="preserve"> Way</w:t>
            </w:r>
          </w:p>
        </w:tc>
        <w:tc>
          <w:tcPr>
            <w:tcW w:w="584" w:type="pct"/>
          </w:tcPr>
          <w:p w14:paraId="2A808978" w14:textId="2CB2FC1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497314</w:t>
            </w:r>
          </w:p>
        </w:tc>
        <w:tc>
          <w:tcPr>
            <w:tcW w:w="547" w:type="pct"/>
          </w:tcPr>
          <w:p w14:paraId="20269AE2" w14:textId="6039579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143854</w:t>
            </w:r>
          </w:p>
        </w:tc>
        <w:tc>
          <w:tcPr>
            <w:tcW w:w="391" w:type="pct"/>
          </w:tcPr>
          <w:p w14:paraId="0410A539" w14:textId="12E2484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0D9F3C60" w14:textId="0DFB680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84.6</w:t>
            </w:r>
          </w:p>
        </w:tc>
        <w:tc>
          <w:tcPr>
            <w:tcW w:w="392" w:type="pct"/>
          </w:tcPr>
          <w:p w14:paraId="30DBD8FC" w14:textId="00D333D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84.6</w:t>
            </w:r>
          </w:p>
        </w:tc>
        <w:tc>
          <w:tcPr>
            <w:tcW w:w="271" w:type="pct"/>
          </w:tcPr>
          <w:p w14:paraId="7D201888" w14:textId="417830F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18.5</w:t>
            </w:r>
          </w:p>
        </w:tc>
        <w:tc>
          <w:tcPr>
            <w:tcW w:w="271" w:type="pct"/>
          </w:tcPr>
          <w:p w14:paraId="535A0334" w14:textId="3AFA811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19.0</w:t>
            </w:r>
          </w:p>
        </w:tc>
        <w:tc>
          <w:tcPr>
            <w:tcW w:w="230" w:type="pct"/>
          </w:tcPr>
          <w:p w14:paraId="3F39CE03" w14:textId="3737381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18.5</w:t>
            </w:r>
          </w:p>
        </w:tc>
        <w:tc>
          <w:tcPr>
            <w:tcW w:w="230" w:type="pct"/>
          </w:tcPr>
          <w:p w14:paraId="27A1270D" w14:textId="5C703B1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20.6</w:t>
            </w:r>
          </w:p>
        </w:tc>
        <w:tc>
          <w:tcPr>
            <w:tcW w:w="218" w:type="pct"/>
          </w:tcPr>
          <w:p w14:paraId="6C63EF04" w14:textId="58981F5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19.4</w:t>
            </w:r>
          </w:p>
        </w:tc>
      </w:tr>
      <w:tr w:rsidR="00C865EE" w:rsidRPr="00116356" w14:paraId="206025DA"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272C1567" w14:textId="5EF871ED" w:rsidR="00C865EE" w:rsidRDefault="00C865EE" w:rsidP="00C865EE">
            <w:pPr>
              <w:spacing w:before="0" w:after="0" w:line="240" w:lineRule="auto"/>
              <w:rPr>
                <w:rFonts w:cs="Arial"/>
                <w:color w:val="000000"/>
                <w:sz w:val="22"/>
              </w:rPr>
            </w:pPr>
            <w:r>
              <w:rPr>
                <w:rFonts w:cs="Arial"/>
                <w:color w:val="000000"/>
                <w:sz w:val="22"/>
              </w:rPr>
              <w:t>WBC40</w:t>
            </w:r>
          </w:p>
        </w:tc>
        <w:tc>
          <w:tcPr>
            <w:tcW w:w="919" w:type="pct"/>
          </w:tcPr>
          <w:p w14:paraId="32FB56F3" w14:textId="0D8A1A8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44 Bridge Street (Wey Gallery)</w:t>
            </w:r>
          </w:p>
        </w:tc>
        <w:tc>
          <w:tcPr>
            <w:tcW w:w="584" w:type="pct"/>
          </w:tcPr>
          <w:p w14:paraId="613DDA4C" w14:textId="464A7F1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497234</w:t>
            </w:r>
          </w:p>
        </w:tc>
        <w:tc>
          <w:tcPr>
            <w:tcW w:w="547" w:type="pct"/>
          </w:tcPr>
          <w:p w14:paraId="1CEC7333" w14:textId="7727D2A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143911</w:t>
            </w:r>
          </w:p>
        </w:tc>
        <w:tc>
          <w:tcPr>
            <w:tcW w:w="391" w:type="pct"/>
          </w:tcPr>
          <w:p w14:paraId="360C19FC" w14:textId="4DCA0CF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094DA3B4" w14:textId="5B5F482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028DEAFD" w14:textId="715FC86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197CA109" w14:textId="0297CEC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19.1</w:t>
            </w:r>
          </w:p>
        </w:tc>
        <w:tc>
          <w:tcPr>
            <w:tcW w:w="271" w:type="pct"/>
          </w:tcPr>
          <w:p w14:paraId="5D3AA7CB" w14:textId="14E4FE3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17.2</w:t>
            </w:r>
          </w:p>
        </w:tc>
        <w:tc>
          <w:tcPr>
            <w:tcW w:w="230" w:type="pct"/>
          </w:tcPr>
          <w:p w14:paraId="2E43F934" w14:textId="2FF94DD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15.3</w:t>
            </w:r>
          </w:p>
        </w:tc>
        <w:tc>
          <w:tcPr>
            <w:tcW w:w="230" w:type="pct"/>
          </w:tcPr>
          <w:p w14:paraId="00BC0D4C" w14:textId="0A2CE58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15.5</w:t>
            </w:r>
          </w:p>
        </w:tc>
        <w:tc>
          <w:tcPr>
            <w:tcW w:w="218" w:type="pct"/>
          </w:tcPr>
          <w:p w14:paraId="4956C213" w14:textId="776D9E5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14.5</w:t>
            </w:r>
          </w:p>
        </w:tc>
      </w:tr>
      <w:tr w:rsidR="00C865EE" w:rsidRPr="00116356" w14:paraId="02C4D821"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2398DE0F" w14:textId="436061F2" w:rsidR="00C865EE" w:rsidRDefault="00C865EE" w:rsidP="00C865EE">
            <w:pPr>
              <w:spacing w:before="0" w:after="0" w:line="240" w:lineRule="auto"/>
              <w:rPr>
                <w:rFonts w:cs="Arial"/>
                <w:color w:val="000000"/>
                <w:sz w:val="22"/>
              </w:rPr>
            </w:pPr>
            <w:r>
              <w:rPr>
                <w:rFonts w:cs="Arial"/>
                <w:color w:val="000000"/>
                <w:sz w:val="22"/>
              </w:rPr>
              <w:t>WBC41</w:t>
            </w:r>
          </w:p>
        </w:tc>
        <w:tc>
          <w:tcPr>
            <w:tcW w:w="919" w:type="pct"/>
          </w:tcPr>
          <w:p w14:paraId="099924F5" w14:textId="0627D9F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Major Minors Nursery Bridge Street</w:t>
            </w:r>
          </w:p>
        </w:tc>
        <w:tc>
          <w:tcPr>
            <w:tcW w:w="584" w:type="pct"/>
          </w:tcPr>
          <w:p w14:paraId="3A8BB254" w14:textId="6F4372D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497412</w:t>
            </w:r>
          </w:p>
        </w:tc>
        <w:tc>
          <w:tcPr>
            <w:tcW w:w="547" w:type="pct"/>
          </w:tcPr>
          <w:p w14:paraId="1C4501EE" w14:textId="34AC635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144239</w:t>
            </w:r>
          </w:p>
        </w:tc>
        <w:tc>
          <w:tcPr>
            <w:tcW w:w="391" w:type="pct"/>
          </w:tcPr>
          <w:p w14:paraId="1E67D0E5" w14:textId="546D00E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0FC594F8" w14:textId="74C8DCD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29F0B547" w14:textId="58CCD0B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12672DB4" w14:textId="446ECCC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24.5</w:t>
            </w:r>
          </w:p>
        </w:tc>
        <w:tc>
          <w:tcPr>
            <w:tcW w:w="271" w:type="pct"/>
          </w:tcPr>
          <w:p w14:paraId="1B50FBC1" w14:textId="69B2A3C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24.1</w:t>
            </w:r>
          </w:p>
        </w:tc>
        <w:tc>
          <w:tcPr>
            <w:tcW w:w="230" w:type="pct"/>
          </w:tcPr>
          <w:p w14:paraId="0CD6D8C8" w14:textId="054270C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26.4</w:t>
            </w:r>
          </w:p>
        </w:tc>
        <w:tc>
          <w:tcPr>
            <w:tcW w:w="230" w:type="pct"/>
          </w:tcPr>
          <w:p w14:paraId="294736F1" w14:textId="60EC2C9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22.1</w:t>
            </w:r>
          </w:p>
        </w:tc>
        <w:tc>
          <w:tcPr>
            <w:tcW w:w="218" w:type="pct"/>
          </w:tcPr>
          <w:p w14:paraId="2C137D90" w14:textId="5F77C1E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20.3</w:t>
            </w:r>
          </w:p>
        </w:tc>
      </w:tr>
      <w:tr w:rsidR="00C865EE" w:rsidRPr="00116356" w14:paraId="131CD7F2"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54A42328" w14:textId="10575A7F" w:rsidR="00C865EE" w:rsidRDefault="00C865EE" w:rsidP="00C865EE">
            <w:pPr>
              <w:spacing w:before="0" w:after="0" w:line="240" w:lineRule="auto"/>
              <w:rPr>
                <w:rFonts w:cs="Arial"/>
                <w:color w:val="000000"/>
                <w:sz w:val="22"/>
              </w:rPr>
            </w:pPr>
            <w:r>
              <w:rPr>
                <w:rFonts w:cs="Arial"/>
                <w:color w:val="000000"/>
                <w:sz w:val="22"/>
              </w:rPr>
              <w:t>WBC43</w:t>
            </w:r>
          </w:p>
        </w:tc>
        <w:tc>
          <w:tcPr>
            <w:tcW w:w="919" w:type="pct"/>
          </w:tcPr>
          <w:p w14:paraId="46160C90" w14:textId="41E1084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5A Farncombe Street</w:t>
            </w:r>
          </w:p>
        </w:tc>
        <w:tc>
          <w:tcPr>
            <w:tcW w:w="584" w:type="pct"/>
          </w:tcPr>
          <w:p w14:paraId="37E5A614" w14:textId="532B7AE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497602</w:t>
            </w:r>
          </w:p>
        </w:tc>
        <w:tc>
          <w:tcPr>
            <w:tcW w:w="547" w:type="pct"/>
          </w:tcPr>
          <w:p w14:paraId="00211101" w14:textId="243E28A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145017</w:t>
            </w:r>
          </w:p>
        </w:tc>
        <w:tc>
          <w:tcPr>
            <w:tcW w:w="391" w:type="pct"/>
          </w:tcPr>
          <w:p w14:paraId="0F960EA3" w14:textId="7FAA7A7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0ABC2A55" w14:textId="4A2A0CD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90.4</w:t>
            </w:r>
          </w:p>
        </w:tc>
        <w:tc>
          <w:tcPr>
            <w:tcW w:w="392" w:type="pct"/>
          </w:tcPr>
          <w:p w14:paraId="6FB0B9AD" w14:textId="4A3C531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90.4</w:t>
            </w:r>
          </w:p>
        </w:tc>
        <w:tc>
          <w:tcPr>
            <w:tcW w:w="271" w:type="pct"/>
          </w:tcPr>
          <w:p w14:paraId="69D01A16" w14:textId="074BE31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19.4</w:t>
            </w:r>
          </w:p>
        </w:tc>
        <w:tc>
          <w:tcPr>
            <w:tcW w:w="271" w:type="pct"/>
          </w:tcPr>
          <w:p w14:paraId="6F85B427" w14:textId="05546F8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16.9</w:t>
            </w:r>
          </w:p>
        </w:tc>
        <w:tc>
          <w:tcPr>
            <w:tcW w:w="230" w:type="pct"/>
          </w:tcPr>
          <w:p w14:paraId="775D272A" w14:textId="13477D6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16.1</w:t>
            </w:r>
          </w:p>
        </w:tc>
        <w:tc>
          <w:tcPr>
            <w:tcW w:w="230" w:type="pct"/>
          </w:tcPr>
          <w:p w14:paraId="4BB45EC8" w14:textId="38A215A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15.2</w:t>
            </w:r>
          </w:p>
        </w:tc>
        <w:tc>
          <w:tcPr>
            <w:tcW w:w="218" w:type="pct"/>
          </w:tcPr>
          <w:p w14:paraId="61A5077B" w14:textId="3D25ADF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13.4</w:t>
            </w:r>
          </w:p>
        </w:tc>
      </w:tr>
      <w:tr w:rsidR="00C865EE" w:rsidRPr="00116356" w14:paraId="496F0175"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549525B8" w14:textId="698EBD35" w:rsidR="00C865EE" w:rsidRDefault="00C865EE" w:rsidP="00C865EE">
            <w:pPr>
              <w:spacing w:before="0" w:after="0" w:line="240" w:lineRule="auto"/>
              <w:rPr>
                <w:rFonts w:cs="Arial"/>
                <w:color w:val="000000"/>
                <w:sz w:val="22"/>
              </w:rPr>
            </w:pPr>
            <w:r>
              <w:rPr>
                <w:rFonts w:cs="Arial"/>
                <w:color w:val="000000"/>
                <w:sz w:val="22"/>
              </w:rPr>
              <w:t>WBC44</w:t>
            </w:r>
          </w:p>
        </w:tc>
        <w:tc>
          <w:tcPr>
            <w:tcW w:w="919" w:type="pct"/>
          </w:tcPr>
          <w:p w14:paraId="55E8C245" w14:textId="7106A2A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 xml:space="preserve">44 </w:t>
            </w:r>
            <w:proofErr w:type="spellStart"/>
            <w:r w:rsidRPr="003C234D">
              <w:rPr>
                <w:rFonts w:eastAsia="Times New Roman" w:cs="Arial"/>
                <w:color w:val="000000"/>
                <w:sz w:val="18"/>
                <w:szCs w:val="18"/>
                <w:lang w:eastAsia="en-GB"/>
              </w:rPr>
              <w:t>Meadrow</w:t>
            </w:r>
            <w:proofErr w:type="spellEnd"/>
          </w:p>
        </w:tc>
        <w:tc>
          <w:tcPr>
            <w:tcW w:w="584" w:type="pct"/>
          </w:tcPr>
          <w:p w14:paraId="78D4F6A1" w14:textId="56ECCFB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497801</w:t>
            </w:r>
          </w:p>
        </w:tc>
        <w:tc>
          <w:tcPr>
            <w:tcW w:w="547" w:type="pct"/>
          </w:tcPr>
          <w:p w14:paraId="1D06892F" w14:textId="4F021B6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144568</w:t>
            </w:r>
          </w:p>
        </w:tc>
        <w:tc>
          <w:tcPr>
            <w:tcW w:w="391" w:type="pct"/>
          </w:tcPr>
          <w:p w14:paraId="1EC98BF2" w14:textId="1EE139A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350A7B69" w14:textId="416D4DE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6E2D4355" w14:textId="1951698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597D0C10" w14:textId="634A7A7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29.9</w:t>
            </w:r>
          </w:p>
        </w:tc>
        <w:tc>
          <w:tcPr>
            <w:tcW w:w="271" w:type="pct"/>
          </w:tcPr>
          <w:p w14:paraId="2D44A924" w14:textId="3B49354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27.0</w:t>
            </w:r>
          </w:p>
        </w:tc>
        <w:tc>
          <w:tcPr>
            <w:tcW w:w="230" w:type="pct"/>
          </w:tcPr>
          <w:p w14:paraId="3E199010" w14:textId="028E671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28.0</w:t>
            </w:r>
          </w:p>
        </w:tc>
        <w:tc>
          <w:tcPr>
            <w:tcW w:w="230" w:type="pct"/>
          </w:tcPr>
          <w:p w14:paraId="75B88250" w14:textId="2C14FBC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24.7</w:t>
            </w:r>
          </w:p>
        </w:tc>
        <w:tc>
          <w:tcPr>
            <w:tcW w:w="218" w:type="pct"/>
          </w:tcPr>
          <w:p w14:paraId="426C225C" w14:textId="3C0CAE4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22.1</w:t>
            </w:r>
          </w:p>
        </w:tc>
      </w:tr>
      <w:tr w:rsidR="00C865EE" w:rsidRPr="00116356" w14:paraId="63AA9768"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4297BDC5" w14:textId="4D86E396" w:rsidR="00C865EE" w:rsidRDefault="00C865EE" w:rsidP="00C865EE">
            <w:pPr>
              <w:spacing w:before="0" w:after="0" w:line="240" w:lineRule="auto"/>
              <w:rPr>
                <w:rFonts w:cs="Arial"/>
                <w:color w:val="000000"/>
                <w:sz w:val="22"/>
              </w:rPr>
            </w:pPr>
            <w:r>
              <w:rPr>
                <w:rFonts w:cs="Arial"/>
                <w:color w:val="000000"/>
                <w:sz w:val="22"/>
              </w:rPr>
              <w:t>WBC45</w:t>
            </w:r>
          </w:p>
        </w:tc>
        <w:tc>
          <w:tcPr>
            <w:tcW w:w="919" w:type="pct"/>
          </w:tcPr>
          <w:p w14:paraId="6CEFD55D" w14:textId="269B5A0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Windrush House Horsham Road</w:t>
            </w:r>
          </w:p>
        </w:tc>
        <w:tc>
          <w:tcPr>
            <w:tcW w:w="584" w:type="pct"/>
          </w:tcPr>
          <w:p w14:paraId="5258075B" w14:textId="5D71AC6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500898</w:t>
            </w:r>
          </w:p>
        </w:tc>
        <w:tc>
          <w:tcPr>
            <w:tcW w:w="547" w:type="pct"/>
          </w:tcPr>
          <w:p w14:paraId="161F1144" w14:textId="071CEB1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144818</w:t>
            </w:r>
          </w:p>
        </w:tc>
        <w:tc>
          <w:tcPr>
            <w:tcW w:w="391" w:type="pct"/>
          </w:tcPr>
          <w:p w14:paraId="40E62410" w14:textId="7B73CF8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580242CB" w14:textId="24ED901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392" w:type="pct"/>
          </w:tcPr>
          <w:p w14:paraId="69C93C70" w14:textId="48BE7E2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271" w:type="pct"/>
          </w:tcPr>
          <w:p w14:paraId="68207498" w14:textId="4EFB75C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19.2</w:t>
            </w:r>
          </w:p>
        </w:tc>
        <w:tc>
          <w:tcPr>
            <w:tcW w:w="271" w:type="pct"/>
          </w:tcPr>
          <w:p w14:paraId="4025D83D" w14:textId="1FE2A06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20.9</w:t>
            </w:r>
          </w:p>
        </w:tc>
        <w:tc>
          <w:tcPr>
            <w:tcW w:w="230" w:type="pct"/>
          </w:tcPr>
          <w:p w14:paraId="06E58104" w14:textId="542F3C1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20.3</w:t>
            </w:r>
          </w:p>
        </w:tc>
        <w:tc>
          <w:tcPr>
            <w:tcW w:w="230" w:type="pct"/>
          </w:tcPr>
          <w:p w14:paraId="2D933CAA" w14:textId="3322426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21.0</w:t>
            </w:r>
          </w:p>
        </w:tc>
        <w:tc>
          <w:tcPr>
            <w:tcW w:w="218" w:type="pct"/>
          </w:tcPr>
          <w:p w14:paraId="048B00CE" w14:textId="445A851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21.2</w:t>
            </w:r>
          </w:p>
        </w:tc>
      </w:tr>
      <w:tr w:rsidR="00C865EE" w:rsidRPr="00116356" w14:paraId="77C4A6BA"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227F4FF1" w14:textId="5FB1BAF8" w:rsidR="00C865EE" w:rsidRDefault="00C865EE" w:rsidP="00C865EE">
            <w:pPr>
              <w:spacing w:before="0" w:after="0" w:line="240" w:lineRule="auto"/>
              <w:rPr>
                <w:rFonts w:cs="Arial"/>
                <w:color w:val="000000"/>
                <w:sz w:val="22"/>
              </w:rPr>
            </w:pPr>
            <w:r>
              <w:rPr>
                <w:rFonts w:cs="Arial"/>
                <w:color w:val="000000"/>
                <w:sz w:val="22"/>
              </w:rPr>
              <w:t>WBC46</w:t>
            </w:r>
          </w:p>
        </w:tc>
        <w:tc>
          <w:tcPr>
            <w:tcW w:w="919" w:type="pct"/>
          </w:tcPr>
          <w:p w14:paraId="76191642" w14:textId="30D9AB9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Cranleigh Bathrooms High Street</w:t>
            </w:r>
          </w:p>
        </w:tc>
        <w:tc>
          <w:tcPr>
            <w:tcW w:w="584" w:type="pct"/>
          </w:tcPr>
          <w:p w14:paraId="092A9E41" w14:textId="47D94AD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505795</w:t>
            </w:r>
          </w:p>
        </w:tc>
        <w:tc>
          <w:tcPr>
            <w:tcW w:w="547" w:type="pct"/>
          </w:tcPr>
          <w:p w14:paraId="4305E4F3" w14:textId="0AE97E2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139054</w:t>
            </w:r>
          </w:p>
        </w:tc>
        <w:tc>
          <w:tcPr>
            <w:tcW w:w="391" w:type="pct"/>
          </w:tcPr>
          <w:p w14:paraId="542D271A" w14:textId="3A9842E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6341EEB4" w14:textId="7E4C6BD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736F5C8F" w14:textId="54D3017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123ECCBE" w14:textId="3DEBCF3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34.2</w:t>
            </w:r>
          </w:p>
        </w:tc>
        <w:tc>
          <w:tcPr>
            <w:tcW w:w="271" w:type="pct"/>
          </w:tcPr>
          <w:p w14:paraId="0E4152FE" w14:textId="1A79C93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22.4</w:t>
            </w:r>
          </w:p>
        </w:tc>
        <w:tc>
          <w:tcPr>
            <w:tcW w:w="230" w:type="pct"/>
          </w:tcPr>
          <w:p w14:paraId="7B199610" w14:textId="4D2971C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21.2</w:t>
            </w:r>
          </w:p>
        </w:tc>
        <w:tc>
          <w:tcPr>
            <w:tcW w:w="230" w:type="pct"/>
          </w:tcPr>
          <w:p w14:paraId="1F9EE212" w14:textId="49FF234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19.9</w:t>
            </w:r>
          </w:p>
        </w:tc>
        <w:tc>
          <w:tcPr>
            <w:tcW w:w="218" w:type="pct"/>
          </w:tcPr>
          <w:p w14:paraId="2D538290" w14:textId="5BFA47C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19.0</w:t>
            </w:r>
          </w:p>
        </w:tc>
      </w:tr>
      <w:tr w:rsidR="00C865EE" w:rsidRPr="00116356" w14:paraId="6026A065"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4E3D144C" w14:textId="2BA021A4" w:rsidR="00C865EE" w:rsidRDefault="00C865EE" w:rsidP="00C865EE">
            <w:pPr>
              <w:spacing w:before="0" w:after="0" w:line="240" w:lineRule="auto"/>
              <w:rPr>
                <w:rFonts w:cs="Arial"/>
                <w:color w:val="000000"/>
                <w:sz w:val="22"/>
              </w:rPr>
            </w:pPr>
            <w:r>
              <w:rPr>
                <w:rFonts w:cs="Arial"/>
                <w:color w:val="000000"/>
                <w:sz w:val="22"/>
              </w:rPr>
              <w:t>WBC47</w:t>
            </w:r>
          </w:p>
        </w:tc>
        <w:tc>
          <w:tcPr>
            <w:tcW w:w="919" w:type="pct"/>
          </w:tcPr>
          <w:p w14:paraId="010D31CF" w14:textId="2997982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Carters Cottage Horsham Road</w:t>
            </w:r>
          </w:p>
        </w:tc>
        <w:tc>
          <w:tcPr>
            <w:tcW w:w="584" w:type="pct"/>
          </w:tcPr>
          <w:p w14:paraId="184082A6" w14:textId="3B77E15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504045</w:t>
            </w:r>
          </w:p>
        </w:tc>
        <w:tc>
          <w:tcPr>
            <w:tcW w:w="547" w:type="pct"/>
          </w:tcPr>
          <w:p w14:paraId="7DE0E860" w14:textId="1B4E3B5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135425</w:t>
            </w:r>
          </w:p>
        </w:tc>
        <w:tc>
          <w:tcPr>
            <w:tcW w:w="391" w:type="pct"/>
          </w:tcPr>
          <w:p w14:paraId="383FB56B" w14:textId="2346A7E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7F1F9E29" w14:textId="68A4576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7B03985B" w14:textId="03BB033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53F8D8DD" w14:textId="3877DA5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27.0</w:t>
            </w:r>
          </w:p>
        </w:tc>
        <w:tc>
          <w:tcPr>
            <w:tcW w:w="271" w:type="pct"/>
          </w:tcPr>
          <w:p w14:paraId="0CA46F3A" w14:textId="68FFB7E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13.0</w:t>
            </w:r>
          </w:p>
        </w:tc>
        <w:tc>
          <w:tcPr>
            <w:tcW w:w="230" w:type="pct"/>
          </w:tcPr>
          <w:p w14:paraId="1B4BCEDA" w14:textId="3540297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13.5</w:t>
            </w:r>
          </w:p>
        </w:tc>
        <w:tc>
          <w:tcPr>
            <w:tcW w:w="230" w:type="pct"/>
          </w:tcPr>
          <w:p w14:paraId="464B3F50" w14:textId="798455D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14.2</w:t>
            </w:r>
          </w:p>
        </w:tc>
        <w:tc>
          <w:tcPr>
            <w:tcW w:w="218" w:type="pct"/>
          </w:tcPr>
          <w:p w14:paraId="4FC8A9CB" w14:textId="64DDB9C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11.9</w:t>
            </w:r>
          </w:p>
        </w:tc>
      </w:tr>
      <w:tr w:rsidR="00C865EE" w:rsidRPr="00116356" w14:paraId="408FF3A6"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44E41FC1" w14:textId="292CC243" w:rsidR="00C865EE" w:rsidRDefault="00C865EE" w:rsidP="00C865EE">
            <w:pPr>
              <w:spacing w:before="0" w:after="0" w:line="240" w:lineRule="auto"/>
              <w:rPr>
                <w:rFonts w:cs="Arial"/>
                <w:color w:val="000000"/>
                <w:sz w:val="22"/>
              </w:rPr>
            </w:pPr>
            <w:r>
              <w:rPr>
                <w:rFonts w:cs="Arial"/>
                <w:color w:val="000000"/>
                <w:sz w:val="22"/>
              </w:rPr>
              <w:t>WBC48</w:t>
            </w:r>
          </w:p>
        </w:tc>
        <w:tc>
          <w:tcPr>
            <w:tcW w:w="919" w:type="pct"/>
          </w:tcPr>
          <w:p w14:paraId="17DB2446" w14:textId="37B56FD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 xml:space="preserve">45A Station Hill </w:t>
            </w:r>
          </w:p>
        </w:tc>
        <w:tc>
          <w:tcPr>
            <w:tcW w:w="584" w:type="pct"/>
          </w:tcPr>
          <w:p w14:paraId="7EA2F983" w14:textId="723C8C3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484464</w:t>
            </w:r>
          </w:p>
        </w:tc>
        <w:tc>
          <w:tcPr>
            <w:tcW w:w="547" w:type="pct"/>
          </w:tcPr>
          <w:p w14:paraId="4D4B24F4" w14:textId="7552FF9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146584</w:t>
            </w:r>
          </w:p>
        </w:tc>
        <w:tc>
          <w:tcPr>
            <w:tcW w:w="391" w:type="pct"/>
          </w:tcPr>
          <w:p w14:paraId="56D582F9" w14:textId="0C251DB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580E7E98" w14:textId="06F22D6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90.4</w:t>
            </w:r>
          </w:p>
        </w:tc>
        <w:tc>
          <w:tcPr>
            <w:tcW w:w="392" w:type="pct"/>
          </w:tcPr>
          <w:p w14:paraId="3F1B7BE3" w14:textId="13C5AC0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90.4</w:t>
            </w:r>
          </w:p>
        </w:tc>
        <w:tc>
          <w:tcPr>
            <w:tcW w:w="271" w:type="pct"/>
          </w:tcPr>
          <w:p w14:paraId="1C6C982C" w14:textId="216564E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26.5</w:t>
            </w:r>
          </w:p>
        </w:tc>
        <w:tc>
          <w:tcPr>
            <w:tcW w:w="271" w:type="pct"/>
          </w:tcPr>
          <w:p w14:paraId="0D168842" w14:textId="49DDD6E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27.0</w:t>
            </w:r>
          </w:p>
        </w:tc>
        <w:tc>
          <w:tcPr>
            <w:tcW w:w="230" w:type="pct"/>
          </w:tcPr>
          <w:p w14:paraId="34760F43" w14:textId="5E89361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24.3</w:t>
            </w:r>
          </w:p>
        </w:tc>
        <w:tc>
          <w:tcPr>
            <w:tcW w:w="230" w:type="pct"/>
          </w:tcPr>
          <w:p w14:paraId="30345B87" w14:textId="50ED5E6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23.7</w:t>
            </w:r>
          </w:p>
        </w:tc>
        <w:tc>
          <w:tcPr>
            <w:tcW w:w="218" w:type="pct"/>
          </w:tcPr>
          <w:p w14:paraId="63A809E1" w14:textId="3D4BA94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21.8</w:t>
            </w:r>
          </w:p>
        </w:tc>
      </w:tr>
      <w:tr w:rsidR="00C865EE" w:rsidRPr="00116356" w14:paraId="02DADB02"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6D830B42" w14:textId="1AA8E48E" w:rsidR="00C865EE" w:rsidRDefault="00C865EE" w:rsidP="00C865EE">
            <w:pPr>
              <w:spacing w:before="0" w:after="0" w:line="240" w:lineRule="auto"/>
              <w:rPr>
                <w:rFonts w:cs="Arial"/>
                <w:color w:val="000000"/>
                <w:sz w:val="22"/>
              </w:rPr>
            </w:pPr>
            <w:r>
              <w:rPr>
                <w:rFonts w:cs="Arial"/>
                <w:color w:val="000000"/>
                <w:sz w:val="22"/>
              </w:rPr>
              <w:t>WBC49</w:t>
            </w:r>
          </w:p>
        </w:tc>
        <w:tc>
          <w:tcPr>
            <w:tcW w:w="919" w:type="pct"/>
          </w:tcPr>
          <w:p w14:paraId="440ECD93" w14:textId="468FF96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roofErr w:type="spellStart"/>
            <w:r w:rsidRPr="003C234D">
              <w:rPr>
                <w:rFonts w:eastAsia="Times New Roman" w:cs="Arial"/>
                <w:color w:val="000000"/>
                <w:sz w:val="18"/>
                <w:szCs w:val="18"/>
                <w:lang w:eastAsia="en-GB"/>
              </w:rPr>
              <w:t>Elmsleigh</w:t>
            </w:r>
            <w:proofErr w:type="spellEnd"/>
            <w:r w:rsidRPr="003C234D">
              <w:rPr>
                <w:rFonts w:eastAsia="Times New Roman" w:cs="Arial"/>
                <w:color w:val="000000"/>
                <w:sz w:val="18"/>
                <w:szCs w:val="18"/>
                <w:lang w:eastAsia="en-GB"/>
              </w:rPr>
              <w:t xml:space="preserve"> Dentist Station Hill (1st Floor)</w:t>
            </w:r>
          </w:p>
        </w:tc>
        <w:tc>
          <w:tcPr>
            <w:tcW w:w="584" w:type="pct"/>
          </w:tcPr>
          <w:p w14:paraId="5753C8A7" w14:textId="4D0B42C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484402</w:t>
            </w:r>
          </w:p>
        </w:tc>
        <w:tc>
          <w:tcPr>
            <w:tcW w:w="547" w:type="pct"/>
          </w:tcPr>
          <w:p w14:paraId="44459B3D" w14:textId="3BB274D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146606</w:t>
            </w:r>
          </w:p>
        </w:tc>
        <w:tc>
          <w:tcPr>
            <w:tcW w:w="391" w:type="pct"/>
          </w:tcPr>
          <w:p w14:paraId="3D615491" w14:textId="4838D92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59F61D9C" w14:textId="47F0B6B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392" w:type="pct"/>
          </w:tcPr>
          <w:p w14:paraId="51DAC8D4" w14:textId="789D7D3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92.3</w:t>
            </w:r>
          </w:p>
        </w:tc>
        <w:tc>
          <w:tcPr>
            <w:tcW w:w="271" w:type="pct"/>
          </w:tcPr>
          <w:p w14:paraId="51576114" w14:textId="4CDA7E4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16.2</w:t>
            </w:r>
          </w:p>
        </w:tc>
        <w:tc>
          <w:tcPr>
            <w:tcW w:w="271" w:type="pct"/>
          </w:tcPr>
          <w:p w14:paraId="203423F8" w14:textId="752C349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28.2</w:t>
            </w:r>
          </w:p>
        </w:tc>
        <w:tc>
          <w:tcPr>
            <w:tcW w:w="230" w:type="pct"/>
          </w:tcPr>
          <w:p w14:paraId="0B54A38F" w14:textId="3BEACF9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26.4</w:t>
            </w:r>
          </w:p>
        </w:tc>
        <w:tc>
          <w:tcPr>
            <w:tcW w:w="230" w:type="pct"/>
          </w:tcPr>
          <w:p w14:paraId="49135CD8" w14:textId="3A2B819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25.4</w:t>
            </w:r>
          </w:p>
        </w:tc>
        <w:tc>
          <w:tcPr>
            <w:tcW w:w="218" w:type="pct"/>
          </w:tcPr>
          <w:p w14:paraId="06DDB7A5" w14:textId="3217699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22.7</w:t>
            </w:r>
          </w:p>
        </w:tc>
      </w:tr>
      <w:tr w:rsidR="00C865EE" w:rsidRPr="00116356" w14:paraId="7E098A53"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211099B2" w14:textId="473B1A6D" w:rsidR="00C865EE" w:rsidRDefault="00C865EE" w:rsidP="00C865EE">
            <w:pPr>
              <w:spacing w:before="0" w:after="0" w:line="240" w:lineRule="auto"/>
              <w:rPr>
                <w:rFonts w:cs="Arial"/>
                <w:color w:val="000000"/>
                <w:sz w:val="22"/>
              </w:rPr>
            </w:pPr>
            <w:r>
              <w:rPr>
                <w:rFonts w:cs="Arial"/>
                <w:color w:val="000000"/>
                <w:sz w:val="22"/>
              </w:rPr>
              <w:t>WBC50b</w:t>
            </w:r>
          </w:p>
        </w:tc>
        <w:tc>
          <w:tcPr>
            <w:tcW w:w="919" w:type="pct"/>
          </w:tcPr>
          <w:p w14:paraId="741A0E73" w14:textId="1C60832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29/30 The Borough (1st Floor)</w:t>
            </w:r>
          </w:p>
        </w:tc>
        <w:tc>
          <w:tcPr>
            <w:tcW w:w="584" w:type="pct"/>
          </w:tcPr>
          <w:p w14:paraId="14E4FD76" w14:textId="06F15A1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484034</w:t>
            </w:r>
          </w:p>
        </w:tc>
        <w:tc>
          <w:tcPr>
            <w:tcW w:w="547" w:type="pct"/>
          </w:tcPr>
          <w:p w14:paraId="2FDC6066" w14:textId="4119E28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146908</w:t>
            </w:r>
          </w:p>
        </w:tc>
        <w:tc>
          <w:tcPr>
            <w:tcW w:w="391" w:type="pct"/>
          </w:tcPr>
          <w:p w14:paraId="346AFC4D" w14:textId="1914963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075DE83F" w14:textId="45D3536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38A37D4C" w14:textId="57349D8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730AA03A" w14:textId="188CBDA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31.8</w:t>
            </w:r>
          </w:p>
        </w:tc>
        <w:tc>
          <w:tcPr>
            <w:tcW w:w="271" w:type="pct"/>
          </w:tcPr>
          <w:p w14:paraId="79B1C62E" w14:textId="6A53A50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27.1</w:t>
            </w:r>
          </w:p>
        </w:tc>
        <w:tc>
          <w:tcPr>
            <w:tcW w:w="230" w:type="pct"/>
          </w:tcPr>
          <w:p w14:paraId="340CCF51" w14:textId="25EFBC3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28.2</w:t>
            </w:r>
          </w:p>
        </w:tc>
        <w:tc>
          <w:tcPr>
            <w:tcW w:w="230" w:type="pct"/>
          </w:tcPr>
          <w:p w14:paraId="6A7A32F6" w14:textId="7914514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26.9</w:t>
            </w:r>
          </w:p>
        </w:tc>
        <w:tc>
          <w:tcPr>
            <w:tcW w:w="218" w:type="pct"/>
          </w:tcPr>
          <w:p w14:paraId="6D01EDB8" w14:textId="1B8040E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25.3</w:t>
            </w:r>
          </w:p>
        </w:tc>
      </w:tr>
      <w:tr w:rsidR="00C865EE" w:rsidRPr="00116356" w14:paraId="304F36B4"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4F0C944D" w14:textId="2246CBD7" w:rsidR="00C865EE" w:rsidRDefault="00C865EE" w:rsidP="00C865EE">
            <w:pPr>
              <w:spacing w:before="0" w:after="0" w:line="240" w:lineRule="auto"/>
              <w:rPr>
                <w:rFonts w:cs="Arial"/>
                <w:color w:val="000000"/>
                <w:sz w:val="22"/>
              </w:rPr>
            </w:pPr>
            <w:r>
              <w:rPr>
                <w:rFonts w:cs="Arial"/>
                <w:color w:val="000000"/>
                <w:sz w:val="22"/>
              </w:rPr>
              <w:t>WBC51</w:t>
            </w:r>
          </w:p>
        </w:tc>
        <w:tc>
          <w:tcPr>
            <w:tcW w:w="919" w:type="pct"/>
          </w:tcPr>
          <w:p w14:paraId="49E5CE7B" w14:textId="3DFD6FF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25 The Borough</w:t>
            </w:r>
            <w:r w:rsidR="00AB3C0F">
              <w:rPr>
                <w:rFonts w:eastAsia="Times New Roman" w:cs="Arial"/>
                <w:color w:val="000000"/>
                <w:sz w:val="18"/>
                <w:szCs w:val="18"/>
                <w:lang w:eastAsia="en-GB"/>
              </w:rPr>
              <w:t xml:space="preserve"> </w:t>
            </w:r>
            <w:r w:rsidRPr="003C234D">
              <w:rPr>
                <w:rFonts w:eastAsia="Times New Roman" w:cs="Arial"/>
                <w:color w:val="000000"/>
                <w:sz w:val="18"/>
                <w:szCs w:val="18"/>
                <w:lang w:eastAsia="en-GB"/>
              </w:rPr>
              <w:t>(1st floor)</w:t>
            </w:r>
          </w:p>
        </w:tc>
        <w:tc>
          <w:tcPr>
            <w:tcW w:w="584" w:type="pct"/>
          </w:tcPr>
          <w:p w14:paraId="30A23B72" w14:textId="26A959C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484066</w:t>
            </w:r>
          </w:p>
        </w:tc>
        <w:tc>
          <w:tcPr>
            <w:tcW w:w="547" w:type="pct"/>
          </w:tcPr>
          <w:p w14:paraId="5ACF465A" w14:textId="4A79E8E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146931</w:t>
            </w:r>
          </w:p>
        </w:tc>
        <w:tc>
          <w:tcPr>
            <w:tcW w:w="391" w:type="pct"/>
          </w:tcPr>
          <w:p w14:paraId="5CCABE8A" w14:textId="41E858B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68FC97C9" w14:textId="09A0D8F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3D57EA30" w14:textId="7AB0968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70C00A0D" w14:textId="638BC39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32.2</w:t>
            </w:r>
          </w:p>
        </w:tc>
        <w:tc>
          <w:tcPr>
            <w:tcW w:w="271" w:type="pct"/>
          </w:tcPr>
          <w:p w14:paraId="124E9407" w14:textId="03DB25C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 </w:t>
            </w:r>
          </w:p>
        </w:tc>
        <w:tc>
          <w:tcPr>
            <w:tcW w:w="230" w:type="pct"/>
          </w:tcPr>
          <w:p w14:paraId="6B919B65" w14:textId="0945772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34.1</w:t>
            </w:r>
          </w:p>
        </w:tc>
        <w:tc>
          <w:tcPr>
            <w:tcW w:w="230" w:type="pct"/>
          </w:tcPr>
          <w:p w14:paraId="4C035D23" w14:textId="48F7B7B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34.4</w:t>
            </w:r>
          </w:p>
        </w:tc>
        <w:tc>
          <w:tcPr>
            <w:tcW w:w="218" w:type="pct"/>
          </w:tcPr>
          <w:p w14:paraId="3818F3D6" w14:textId="624F4D4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31.7</w:t>
            </w:r>
          </w:p>
        </w:tc>
      </w:tr>
      <w:tr w:rsidR="00C865EE" w:rsidRPr="00116356" w14:paraId="60D5BFA5"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69F268B0" w14:textId="1753A0CA" w:rsidR="00C865EE" w:rsidRDefault="00C865EE" w:rsidP="00C865EE">
            <w:pPr>
              <w:spacing w:before="0" w:after="0" w:line="240" w:lineRule="auto"/>
              <w:rPr>
                <w:rFonts w:cs="Arial"/>
                <w:color w:val="000000"/>
                <w:sz w:val="22"/>
              </w:rPr>
            </w:pPr>
            <w:r>
              <w:rPr>
                <w:rFonts w:cs="Arial"/>
                <w:color w:val="000000"/>
                <w:sz w:val="22"/>
              </w:rPr>
              <w:t>WBC52</w:t>
            </w:r>
          </w:p>
        </w:tc>
        <w:tc>
          <w:tcPr>
            <w:tcW w:w="919" w:type="pct"/>
          </w:tcPr>
          <w:p w14:paraId="7AAFEC7A" w14:textId="148CB15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 xml:space="preserve">2 </w:t>
            </w:r>
            <w:proofErr w:type="spellStart"/>
            <w:r w:rsidRPr="003C234D">
              <w:rPr>
                <w:rFonts w:eastAsia="Times New Roman" w:cs="Arial"/>
                <w:color w:val="000000"/>
                <w:sz w:val="18"/>
                <w:szCs w:val="18"/>
                <w:lang w:eastAsia="en-GB"/>
              </w:rPr>
              <w:t>Frensham</w:t>
            </w:r>
            <w:proofErr w:type="spellEnd"/>
            <w:r w:rsidRPr="003C234D">
              <w:rPr>
                <w:rFonts w:eastAsia="Times New Roman" w:cs="Arial"/>
                <w:color w:val="000000"/>
                <w:sz w:val="18"/>
                <w:szCs w:val="18"/>
                <w:lang w:eastAsia="en-GB"/>
              </w:rPr>
              <w:t xml:space="preserve"> Road</w:t>
            </w:r>
          </w:p>
        </w:tc>
        <w:tc>
          <w:tcPr>
            <w:tcW w:w="584" w:type="pct"/>
          </w:tcPr>
          <w:p w14:paraId="13A704DA" w14:textId="102F1E7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484379</w:t>
            </w:r>
          </w:p>
        </w:tc>
        <w:tc>
          <w:tcPr>
            <w:tcW w:w="547" w:type="pct"/>
          </w:tcPr>
          <w:p w14:paraId="0971DBAB" w14:textId="4A98C81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145596</w:t>
            </w:r>
          </w:p>
        </w:tc>
        <w:tc>
          <w:tcPr>
            <w:tcW w:w="391" w:type="pct"/>
          </w:tcPr>
          <w:p w14:paraId="7004D2A2" w14:textId="6241FA2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041194CE" w14:textId="18262FB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3186515E" w14:textId="0C0143E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08EC5546" w14:textId="27965573"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35.9</w:t>
            </w:r>
          </w:p>
        </w:tc>
        <w:tc>
          <w:tcPr>
            <w:tcW w:w="271" w:type="pct"/>
          </w:tcPr>
          <w:p w14:paraId="6D9014E6" w14:textId="4D58EB8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16.1</w:t>
            </w:r>
          </w:p>
        </w:tc>
        <w:tc>
          <w:tcPr>
            <w:tcW w:w="230" w:type="pct"/>
          </w:tcPr>
          <w:p w14:paraId="4B7EBDC8" w14:textId="6750703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18.2</w:t>
            </w:r>
          </w:p>
        </w:tc>
        <w:tc>
          <w:tcPr>
            <w:tcW w:w="230" w:type="pct"/>
          </w:tcPr>
          <w:p w14:paraId="58436FCE" w14:textId="13ED9D1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16.6</w:t>
            </w:r>
          </w:p>
        </w:tc>
        <w:tc>
          <w:tcPr>
            <w:tcW w:w="218" w:type="pct"/>
          </w:tcPr>
          <w:p w14:paraId="2E251CFC" w14:textId="1DB11EA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14.6</w:t>
            </w:r>
          </w:p>
        </w:tc>
      </w:tr>
      <w:tr w:rsidR="00C865EE" w:rsidRPr="00116356" w14:paraId="286FAF95"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0325FD74" w14:textId="24481DC7" w:rsidR="00C865EE" w:rsidRDefault="00C865EE" w:rsidP="00C865EE">
            <w:pPr>
              <w:spacing w:before="0" w:after="0" w:line="240" w:lineRule="auto"/>
              <w:rPr>
                <w:rFonts w:cs="Arial"/>
                <w:color w:val="000000"/>
                <w:sz w:val="22"/>
              </w:rPr>
            </w:pPr>
            <w:r>
              <w:rPr>
                <w:rFonts w:cs="Arial"/>
                <w:color w:val="000000"/>
                <w:sz w:val="22"/>
              </w:rPr>
              <w:t>WBC53</w:t>
            </w:r>
          </w:p>
        </w:tc>
        <w:tc>
          <w:tcPr>
            <w:tcW w:w="919" w:type="pct"/>
          </w:tcPr>
          <w:p w14:paraId="64173403" w14:textId="747CD7C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Waverley Lane nursery</w:t>
            </w:r>
          </w:p>
        </w:tc>
        <w:tc>
          <w:tcPr>
            <w:tcW w:w="584" w:type="pct"/>
          </w:tcPr>
          <w:p w14:paraId="6378FCD1" w14:textId="4A10083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484501</w:t>
            </w:r>
          </w:p>
        </w:tc>
        <w:tc>
          <w:tcPr>
            <w:tcW w:w="547" w:type="pct"/>
          </w:tcPr>
          <w:p w14:paraId="3387C82D" w14:textId="2A2E018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146552</w:t>
            </w:r>
          </w:p>
        </w:tc>
        <w:tc>
          <w:tcPr>
            <w:tcW w:w="391" w:type="pct"/>
          </w:tcPr>
          <w:p w14:paraId="7B17468D" w14:textId="41FD659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46FA981E" w14:textId="312F51F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16AA8B58" w14:textId="7F68FB3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27B07DA5" w14:textId="797BA3C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 </w:t>
            </w:r>
          </w:p>
        </w:tc>
        <w:tc>
          <w:tcPr>
            <w:tcW w:w="271" w:type="pct"/>
          </w:tcPr>
          <w:p w14:paraId="38D0F224" w14:textId="17463DB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18.2</w:t>
            </w:r>
          </w:p>
        </w:tc>
        <w:tc>
          <w:tcPr>
            <w:tcW w:w="230" w:type="pct"/>
          </w:tcPr>
          <w:p w14:paraId="42E628B1" w14:textId="7CB97EA5"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19.9</w:t>
            </w:r>
          </w:p>
        </w:tc>
        <w:tc>
          <w:tcPr>
            <w:tcW w:w="230" w:type="pct"/>
          </w:tcPr>
          <w:p w14:paraId="12B3F16F" w14:textId="733C8DD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16.8</w:t>
            </w:r>
          </w:p>
        </w:tc>
        <w:tc>
          <w:tcPr>
            <w:tcW w:w="218" w:type="pct"/>
          </w:tcPr>
          <w:p w14:paraId="1C41EEB7" w14:textId="751AE59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14.3</w:t>
            </w:r>
          </w:p>
        </w:tc>
      </w:tr>
      <w:tr w:rsidR="00C865EE" w:rsidRPr="00116356" w14:paraId="03A0BCE2"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5FAFBD72" w14:textId="23E6ECBC" w:rsidR="00C865EE" w:rsidRDefault="00C865EE" w:rsidP="00C865EE">
            <w:pPr>
              <w:spacing w:before="0" w:after="0" w:line="240" w:lineRule="auto"/>
              <w:rPr>
                <w:rFonts w:cs="Arial"/>
                <w:color w:val="000000"/>
                <w:sz w:val="22"/>
              </w:rPr>
            </w:pPr>
            <w:r>
              <w:rPr>
                <w:rFonts w:cs="Arial"/>
                <w:color w:val="000000"/>
                <w:sz w:val="22"/>
              </w:rPr>
              <w:t>WBC54</w:t>
            </w:r>
          </w:p>
        </w:tc>
        <w:tc>
          <w:tcPr>
            <w:tcW w:w="919" w:type="pct"/>
          </w:tcPr>
          <w:p w14:paraId="70135C26" w14:textId="746E164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The Wells, Lower Street</w:t>
            </w:r>
          </w:p>
        </w:tc>
        <w:tc>
          <w:tcPr>
            <w:tcW w:w="584" w:type="pct"/>
          </w:tcPr>
          <w:p w14:paraId="7403A1D7" w14:textId="69334CB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490271</w:t>
            </w:r>
          </w:p>
        </w:tc>
        <w:tc>
          <w:tcPr>
            <w:tcW w:w="547" w:type="pct"/>
          </w:tcPr>
          <w:p w14:paraId="4A64B6BB" w14:textId="4D43AE9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132913</w:t>
            </w:r>
          </w:p>
        </w:tc>
        <w:tc>
          <w:tcPr>
            <w:tcW w:w="391" w:type="pct"/>
          </w:tcPr>
          <w:p w14:paraId="14C30711" w14:textId="388E001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18F2D691" w14:textId="3AA7654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371E45C7" w14:textId="42E426B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1F67B99D" w14:textId="45AED60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 </w:t>
            </w:r>
          </w:p>
        </w:tc>
        <w:tc>
          <w:tcPr>
            <w:tcW w:w="271" w:type="pct"/>
          </w:tcPr>
          <w:p w14:paraId="69487919" w14:textId="5F54F12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24.2</w:t>
            </w:r>
          </w:p>
        </w:tc>
        <w:tc>
          <w:tcPr>
            <w:tcW w:w="230" w:type="pct"/>
          </w:tcPr>
          <w:p w14:paraId="1C5AB5B6" w14:textId="58B44A9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23.2</w:t>
            </w:r>
          </w:p>
        </w:tc>
        <w:tc>
          <w:tcPr>
            <w:tcW w:w="230" w:type="pct"/>
          </w:tcPr>
          <w:p w14:paraId="5EF9C3BC" w14:textId="179F8D5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21.8</w:t>
            </w:r>
          </w:p>
        </w:tc>
        <w:tc>
          <w:tcPr>
            <w:tcW w:w="218" w:type="pct"/>
          </w:tcPr>
          <w:p w14:paraId="2ED6DB1D" w14:textId="5EFE9C7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20.5</w:t>
            </w:r>
          </w:p>
        </w:tc>
      </w:tr>
      <w:tr w:rsidR="00C865EE" w:rsidRPr="00116356" w14:paraId="32174FB8"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61339ACB" w14:textId="68C69611" w:rsidR="00C865EE" w:rsidRDefault="00C865EE" w:rsidP="00C865EE">
            <w:pPr>
              <w:spacing w:before="0" w:after="0" w:line="240" w:lineRule="auto"/>
              <w:rPr>
                <w:rFonts w:cs="Arial"/>
                <w:color w:val="000000"/>
                <w:sz w:val="22"/>
              </w:rPr>
            </w:pPr>
            <w:r>
              <w:rPr>
                <w:rFonts w:cs="Arial"/>
                <w:color w:val="000000"/>
                <w:sz w:val="22"/>
              </w:rPr>
              <w:t>WBC55</w:t>
            </w:r>
          </w:p>
        </w:tc>
        <w:tc>
          <w:tcPr>
            <w:tcW w:w="919" w:type="pct"/>
          </w:tcPr>
          <w:p w14:paraId="26295B7A" w14:textId="3E5A664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86 Ockford Road</w:t>
            </w:r>
          </w:p>
        </w:tc>
        <w:tc>
          <w:tcPr>
            <w:tcW w:w="584" w:type="pct"/>
          </w:tcPr>
          <w:p w14:paraId="13C64826" w14:textId="31C3232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496476</w:t>
            </w:r>
          </w:p>
        </w:tc>
        <w:tc>
          <w:tcPr>
            <w:tcW w:w="547" w:type="pct"/>
          </w:tcPr>
          <w:p w14:paraId="38CA8A95" w14:textId="05C6445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143473</w:t>
            </w:r>
          </w:p>
        </w:tc>
        <w:tc>
          <w:tcPr>
            <w:tcW w:w="391" w:type="pct"/>
          </w:tcPr>
          <w:p w14:paraId="4D33597C" w14:textId="2239276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45FCBE57" w14:textId="05A8A9A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0C1EF6B6" w14:textId="32813759"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1AEB5533" w14:textId="2235165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 </w:t>
            </w:r>
          </w:p>
        </w:tc>
        <w:tc>
          <w:tcPr>
            <w:tcW w:w="271" w:type="pct"/>
          </w:tcPr>
          <w:p w14:paraId="51303807" w14:textId="69A6EC9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29.8</w:t>
            </w:r>
          </w:p>
        </w:tc>
        <w:tc>
          <w:tcPr>
            <w:tcW w:w="230" w:type="pct"/>
          </w:tcPr>
          <w:p w14:paraId="41E24EB7" w14:textId="43CFF0D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27.5</w:t>
            </w:r>
          </w:p>
        </w:tc>
        <w:tc>
          <w:tcPr>
            <w:tcW w:w="230" w:type="pct"/>
          </w:tcPr>
          <w:p w14:paraId="21F2AB15" w14:textId="1B565B1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28.2</w:t>
            </w:r>
          </w:p>
        </w:tc>
        <w:tc>
          <w:tcPr>
            <w:tcW w:w="218" w:type="pct"/>
          </w:tcPr>
          <w:p w14:paraId="759A0DFB" w14:textId="5AF1610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24.5</w:t>
            </w:r>
          </w:p>
        </w:tc>
      </w:tr>
      <w:tr w:rsidR="00C865EE" w:rsidRPr="00116356" w14:paraId="00DD3FB6"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435A114C" w14:textId="792494BF" w:rsidR="00C865EE" w:rsidRDefault="00C865EE" w:rsidP="00C865EE">
            <w:pPr>
              <w:spacing w:before="0" w:after="0" w:line="240" w:lineRule="auto"/>
              <w:rPr>
                <w:rFonts w:cs="Arial"/>
                <w:color w:val="000000"/>
                <w:sz w:val="22"/>
              </w:rPr>
            </w:pPr>
            <w:r>
              <w:rPr>
                <w:rFonts w:cs="Arial"/>
                <w:color w:val="000000"/>
                <w:sz w:val="22"/>
              </w:rPr>
              <w:t>WBC56A, WBC56B, WBC56C</w:t>
            </w:r>
          </w:p>
        </w:tc>
        <w:tc>
          <w:tcPr>
            <w:tcW w:w="919" w:type="pct"/>
          </w:tcPr>
          <w:p w14:paraId="75A5FFA1" w14:textId="2D13B28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 xml:space="preserve">Co-located </w:t>
            </w:r>
            <w:r>
              <w:rPr>
                <w:rFonts w:eastAsia="Times New Roman" w:cs="Arial"/>
                <w:color w:val="000000"/>
                <w:sz w:val="18"/>
                <w:szCs w:val="18"/>
                <w:lang w:eastAsia="en-GB"/>
              </w:rPr>
              <w:t>WA0004</w:t>
            </w:r>
            <w:r w:rsidRPr="003C234D">
              <w:rPr>
                <w:rFonts w:eastAsia="Times New Roman" w:cs="Arial"/>
                <w:color w:val="000000"/>
                <w:sz w:val="18"/>
                <w:szCs w:val="18"/>
                <w:lang w:eastAsia="en-GB"/>
              </w:rPr>
              <w:t xml:space="preserve"> automatic monitor (South Street carpark)</w:t>
            </w:r>
          </w:p>
        </w:tc>
        <w:tc>
          <w:tcPr>
            <w:tcW w:w="584" w:type="pct"/>
          </w:tcPr>
          <w:p w14:paraId="71566713" w14:textId="1BA720E7"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484166</w:t>
            </w:r>
          </w:p>
        </w:tc>
        <w:tc>
          <w:tcPr>
            <w:tcW w:w="547" w:type="pct"/>
          </w:tcPr>
          <w:p w14:paraId="1ABD3545" w14:textId="2F99837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146862</w:t>
            </w:r>
          </w:p>
        </w:tc>
        <w:tc>
          <w:tcPr>
            <w:tcW w:w="391" w:type="pct"/>
          </w:tcPr>
          <w:p w14:paraId="67B16B29" w14:textId="2F555F2C"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1C68EE98" w14:textId="7930E6E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w:t>
            </w:r>
          </w:p>
        </w:tc>
        <w:tc>
          <w:tcPr>
            <w:tcW w:w="392" w:type="pct"/>
          </w:tcPr>
          <w:p w14:paraId="009609E0" w14:textId="64166C6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100.0</w:t>
            </w:r>
          </w:p>
        </w:tc>
        <w:tc>
          <w:tcPr>
            <w:tcW w:w="271" w:type="pct"/>
          </w:tcPr>
          <w:p w14:paraId="170582E3" w14:textId="4B489DE1"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 </w:t>
            </w:r>
          </w:p>
        </w:tc>
        <w:tc>
          <w:tcPr>
            <w:tcW w:w="271" w:type="pct"/>
          </w:tcPr>
          <w:p w14:paraId="497AEDE5" w14:textId="3BDD9602"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 </w:t>
            </w:r>
          </w:p>
        </w:tc>
        <w:tc>
          <w:tcPr>
            <w:tcW w:w="230" w:type="pct"/>
          </w:tcPr>
          <w:p w14:paraId="0C054EB6" w14:textId="3ED09954"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21.2</w:t>
            </w:r>
          </w:p>
        </w:tc>
        <w:tc>
          <w:tcPr>
            <w:tcW w:w="230" w:type="pct"/>
          </w:tcPr>
          <w:p w14:paraId="42A9561D" w14:textId="6396F3B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20.9</w:t>
            </w:r>
          </w:p>
        </w:tc>
        <w:tc>
          <w:tcPr>
            <w:tcW w:w="218" w:type="pct"/>
          </w:tcPr>
          <w:p w14:paraId="755960A3" w14:textId="3111C420"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18.7</w:t>
            </w:r>
          </w:p>
        </w:tc>
      </w:tr>
      <w:tr w:rsidR="00C865EE" w:rsidRPr="00116356" w14:paraId="143D9FD5" w14:textId="77777777" w:rsidTr="00C865EE">
        <w:tc>
          <w:tcPr>
            <w:cnfStyle w:val="001000000000" w:firstRow="0" w:lastRow="0" w:firstColumn="1" w:lastColumn="0" w:oddVBand="0" w:evenVBand="0" w:oddHBand="0" w:evenHBand="0" w:firstRowFirstColumn="0" w:firstRowLastColumn="0" w:lastRowFirstColumn="0" w:lastRowLastColumn="0"/>
            <w:tcW w:w="394" w:type="pct"/>
          </w:tcPr>
          <w:p w14:paraId="42E1CB36" w14:textId="119DBC05" w:rsidR="00C865EE" w:rsidRDefault="00C865EE" w:rsidP="00C865EE">
            <w:pPr>
              <w:spacing w:before="0" w:after="0" w:line="240" w:lineRule="auto"/>
              <w:rPr>
                <w:rFonts w:cs="Arial"/>
                <w:color w:val="000000"/>
                <w:sz w:val="22"/>
              </w:rPr>
            </w:pPr>
            <w:r>
              <w:rPr>
                <w:rFonts w:cs="Arial"/>
                <w:color w:val="000000"/>
                <w:sz w:val="22"/>
              </w:rPr>
              <w:t>WBC 57</w:t>
            </w:r>
          </w:p>
        </w:tc>
        <w:tc>
          <w:tcPr>
            <w:tcW w:w="919" w:type="pct"/>
          </w:tcPr>
          <w:p w14:paraId="23F43D67" w14:textId="67B59A7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C234D">
              <w:rPr>
                <w:rFonts w:eastAsia="Times New Roman" w:cs="Arial"/>
                <w:color w:val="000000"/>
                <w:sz w:val="18"/>
                <w:szCs w:val="18"/>
                <w:lang w:eastAsia="en-GB"/>
              </w:rPr>
              <w:t xml:space="preserve">5 </w:t>
            </w:r>
            <w:proofErr w:type="spellStart"/>
            <w:r w:rsidRPr="003C234D">
              <w:rPr>
                <w:rFonts w:eastAsia="Times New Roman" w:cs="Arial"/>
                <w:color w:val="000000"/>
                <w:sz w:val="18"/>
                <w:szCs w:val="18"/>
                <w:lang w:eastAsia="en-GB"/>
              </w:rPr>
              <w:t>Ewhurst</w:t>
            </w:r>
            <w:proofErr w:type="spellEnd"/>
            <w:r w:rsidRPr="003C234D">
              <w:rPr>
                <w:rFonts w:eastAsia="Times New Roman" w:cs="Arial"/>
                <w:color w:val="000000"/>
                <w:sz w:val="18"/>
                <w:szCs w:val="18"/>
                <w:lang w:eastAsia="en-GB"/>
              </w:rPr>
              <w:t xml:space="preserve"> Road</w:t>
            </w:r>
          </w:p>
        </w:tc>
        <w:tc>
          <w:tcPr>
            <w:tcW w:w="584" w:type="pct"/>
          </w:tcPr>
          <w:p w14:paraId="6B3DA2E5" w14:textId="7C4CA8C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506112</w:t>
            </w:r>
          </w:p>
        </w:tc>
        <w:tc>
          <w:tcPr>
            <w:tcW w:w="547" w:type="pct"/>
          </w:tcPr>
          <w:p w14:paraId="369F0D0C" w14:textId="7D019746"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139054</w:t>
            </w:r>
          </w:p>
        </w:tc>
        <w:tc>
          <w:tcPr>
            <w:tcW w:w="391" w:type="pct"/>
          </w:tcPr>
          <w:p w14:paraId="0EC467E5" w14:textId="4115533D"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Roadside</w:t>
            </w:r>
          </w:p>
        </w:tc>
        <w:tc>
          <w:tcPr>
            <w:tcW w:w="553" w:type="pct"/>
          </w:tcPr>
          <w:p w14:paraId="1FD26A33" w14:textId="6A2719E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84.6</w:t>
            </w:r>
          </w:p>
        </w:tc>
        <w:tc>
          <w:tcPr>
            <w:tcW w:w="392" w:type="pct"/>
          </w:tcPr>
          <w:p w14:paraId="6640EE3B" w14:textId="7919D5CF"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84.6</w:t>
            </w:r>
          </w:p>
        </w:tc>
        <w:tc>
          <w:tcPr>
            <w:tcW w:w="271" w:type="pct"/>
          </w:tcPr>
          <w:p w14:paraId="6400471E" w14:textId="6F2C620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 </w:t>
            </w:r>
          </w:p>
        </w:tc>
        <w:tc>
          <w:tcPr>
            <w:tcW w:w="271" w:type="pct"/>
          </w:tcPr>
          <w:p w14:paraId="79B52323" w14:textId="14BA96AB"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 </w:t>
            </w:r>
          </w:p>
        </w:tc>
        <w:tc>
          <w:tcPr>
            <w:tcW w:w="230" w:type="pct"/>
          </w:tcPr>
          <w:p w14:paraId="3511DC5E" w14:textId="5532E108"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 </w:t>
            </w:r>
          </w:p>
        </w:tc>
        <w:tc>
          <w:tcPr>
            <w:tcW w:w="230" w:type="pct"/>
          </w:tcPr>
          <w:p w14:paraId="093FD64C" w14:textId="1BEFD19E"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24.6</w:t>
            </w:r>
          </w:p>
        </w:tc>
        <w:tc>
          <w:tcPr>
            <w:tcW w:w="218" w:type="pct"/>
          </w:tcPr>
          <w:p w14:paraId="710CD468" w14:textId="5A49487A" w:rsidR="00C865EE" w:rsidRDefault="00C865EE" w:rsidP="00C865E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22.5</w:t>
            </w:r>
          </w:p>
        </w:tc>
      </w:tr>
    </w:tbl>
    <w:p w14:paraId="497EF31F" w14:textId="77777777" w:rsidR="002A21EC" w:rsidRDefault="002A21EC" w:rsidP="002A068B">
      <w:pPr>
        <w:spacing w:line="240" w:lineRule="auto"/>
        <w:rPr>
          <w:color w:val="2B579A"/>
          <w:szCs w:val="20"/>
          <w:shd w:val="clear" w:color="auto" w:fill="E6E6E6"/>
        </w:rPr>
      </w:pPr>
    </w:p>
    <w:p w14:paraId="54CD7B33" w14:textId="3F870F14" w:rsidR="00D17B44" w:rsidRPr="002A21EC" w:rsidRDefault="00C7155C" w:rsidP="002A068B">
      <w:pPr>
        <w:spacing w:line="240" w:lineRule="auto"/>
        <w:rPr>
          <w:color w:val="2B579A"/>
          <w:szCs w:val="20"/>
          <w:shd w:val="clear" w:color="auto" w:fill="E6E6E6"/>
        </w:rPr>
      </w:pPr>
      <w:sdt>
        <w:sdtPr>
          <w:rPr>
            <w:color w:val="2B579A"/>
            <w:szCs w:val="20"/>
            <w:shd w:val="clear" w:color="auto" w:fill="E6E6E6"/>
          </w:rPr>
          <w:id w:val="-966189701"/>
          <w14:checkbox>
            <w14:checked w14:val="1"/>
            <w14:checkedState w14:val="2612" w14:font="MS Gothic"/>
            <w14:uncheckedState w14:val="2610" w14:font="MS Gothic"/>
          </w14:checkbox>
        </w:sdtPr>
        <w:sdtEndPr/>
        <w:sdtContent>
          <w:r w:rsidR="002A21EC">
            <w:rPr>
              <w:rFonts w:ascii="MS Gothic" w:eastAsia="MS Gothic" w:hAnsi="MS Gothic" w:hint="eastAsia"/>
              <w:color w:val="2B579A"/>
              <w:szCs w:val="20"/>
              <w:shd w:val="clear" w:color="auto" w:fill="E6E6E6"/>
            </w:rPr>
            <w:t>☒</w:t>
          </w:r>
        </w:sdtContent>
      </w:sdt>
      <w:r w:rsidR="00D17B44" w:rsidRPr="00090C17">
        <w:rPr>
          <w:szCs w:val="20"/>
        </w:rPr>
        <w:t xml:space="preserve"> </w:t>
      </w:r>
      <w:r w:rsidR="00D17B44" w:rsidRPr="00090C17">
        <w:rPr>
          <w:b/>
          <w:szCs w:val="20"/>
        </w:rPr>
        <w:t>Annualisation has been conducted where data capture is &lt;75%</w:t>
      </w:r>
      <w:r w:rsidR="00D25005">
        <w:rPr>
          <w:b/>
          <w:szCs w:val="20"/>
        </w:rPr>
        <w:t xml:space="preserve"> and &gt;</w:t>
      </w:r>
      <w:r w:rsidR="008C3876">
        <w:rPr>
          <w:b/>
          <w:szCs w:val="20"/>
        </w:rPr>
        <w:t>25%</w:t>
      </w:r>
      <w:r w:rsidR="00D25005">
        <w:rPr>
          <w:b/>
          <w:szCs w:val="20"/>
        </w:rPr>
        <w:t xml:space="preserve"> in line with LAQM.</w:t>
      </w:r>
      <w:r w:rsidR="00106006">
        <w:rPr>
          <w:b/>
          <w:szCs w:val="20"/>
        </w:rPr>
        <w:t>TG22</w:t>
      </w:r>
    </w:p>
    <w:p w14:paraId="01DF5F5A" w14:textId="23457002" w:rsidR="00B967EC" w:rsidRPr="006F2229" w:rsidRDefault="00C7155C" w:rsidP="00B967EC">
      <w:pPr>
        <w:spacing w:line="240" w:lineRule="auto"/>
        <w:rPr>
          <w:szCs w:val="20"/>
        </w:rPr>
      </w:pPr>
      <w:sdt>
        <w:sdtPr>
          <w:rPr>
            <w:color w:val="2B579A"/>
            <w:szCs w:val="20"/>
            <w:shd w:val="clear" w:color="auto" w:fill="E6E6E6"/>
          </w:rPr>
          <w:id w:val="464701079"/>
          <w14:checkbox>
            <w14:checked w14:val="1"/>
            <w14:checkedState w14:val="2612" w14:font="MS Gothic"/>
            <w14:uncheckedState w14:val="2610" w14:font="MS Gothic"/>
          </w14:checkbox>
        </w:sdtPr>
        <w:sdtEndPr/>
        <w:sdtContent>
          <w:r w:rsidR="003A1710">
            <w:rPr>
              <w:rFonts w:ascii="MS Gothic" w:eastAsia="MS Gothic" w:hAnsi="MS Gothic" w:hint="eastAsia"/>
              <w:color w:val="2B579A"/>
              <w:szCs w:val="20"/>
              <w:shd w:val="clear" w:color="auto" w:fill="E6E6E6"/>
            </w:rPr>
            <w:t>☒</w:t>
          </w:r>
        </w:sdtContent>
      </w:sdt>
      <w:r w:rsidR="00B967EC" w:rsidRPr="006F2229">
        <w:rPr>
          <w:szCs w:val="20"/>
        </w:rPr>
        <w:t xml:space="preserve"> </w:t>
      </w:r>
      <w:r w:rsidR="00B967EC" w:rsidRPr="006F2229">
        <w:rPr>
          <w:b/>
          <w:szCs w:val="20"/>
        </w:rPr>
        <w:t xml:space="preserve">Diffusion tube data has been </w:t>
      </w:r>
      <w:proofErr w:type="gramStart"/>
      <w:r w:rsidR="00B967EC" w:rsidRPr="006F2229">
        <w:rPr>
          <w:b/>
          <w:szCs w:val="20"/>
        </w:rPr>
        <w:t>bias</w:t>
      </w:r>
      <w:proofErr w:type="gramEnd"/>
      <w:r w:rsidR="00B967EC" w:rsidRPr="006F2229">
        <w:rPr>
          <w:b/>
          <w:szCs w:val="20"/>
        </w:rPr>
        <w:t xml:space="preserve"> </w:t>
      </w:r>
      <w:r w:rsidR="00B967EC">
        <w:rPr>
          <w:b/>
          <w:szCs w:val="20"/>
        </w:rPr>
        <w:t>adjusted</w:t>
      </w:r>
      <w:r w:rsidR="00B967EC" w:rsidRPr="006F2229">
        <w:rPr>
          <w:b/>
          <w:szCs w:val="20"/>
        </w:rPr>
        <w:t>.</w:t>
      </w:r>
    </w:p>
    <w:p w14:paraId="69FC3621" w14:textId="502ED345" w:rsidR="00D17B44" w:rsidRPr="00090C17" w:rsidRDefault="00C7155C" w:rsidP="002A068B">
      <w:pPr>
        <w:spacing w:line="240" w:lineRule="auto"/>
        <w:rPr>
          <w:szCs w:val="20"/>
        </w:rPr>
      </w:pPr>
      <w:sdt>
        <w:sdtPr>
          <w:rPr>
            <w:color w:val="2B579A"/>
            <w:szCs w:val="20"/>
            <w:shd w:val="clear" w:color="auto" w:fill="E6E6E6"/>
          </w:rPr>
          <w:id w:val="1291866220"/>
          <w14:checkbox>
            <w14:checked w14:val="1"/>
            <w14:checkedState w14:val="2612" w14:font="MS Gothic"/>
            <w14:uncheckedState w14:val="2610" w14:font="MS Gothic"/>
          </w14:checkbox>
        </w:sdtPr>
        <w:sdtEndPr/>
        <w:sdtContent>
          <w:r w:rsidR="003A1710">
            <w:rPr>
              <w:rFonts w:ascii="MS Gothic" w:eastAsia="MS Gothic" w:hAnsi="MS Gothic" w:hint="eastAsia"/>
              <w:color w:val="2B579A"/>
              <w:szCs w:val="20"/>
              <w:shd w:val="clear" w:color="auto" w:fill="E6E6E6"/>
            </w:rPr>
            <w:t>☒</w:t>
          </w:r>
        </w:sdtContent>
      </w:sdt>
      <w:r w:rsidR="00D17B44" w:rsidRPr="00090C17">
        <w:rPr>
          <w:szCs w:val="20"/>
        </w:rPr>
        <w:t xml:space="preserve"> </w:t>
      </w:r>
      <w:r w:rsidR="00D17B44" w:rsidRPr="00090C17">
        <w:rPr>
          <w:b/>
          <w:szCs w:val="20"/>
        </w:rPr>
        <w:t xml:space="preserve">Reported concentrations are those at the location of the monitoring site (bias adjusted and annualised, as required), </w:t>
      </w:r>
      <w:proofErr w:type="gramStart"/>
      <w:r w:rsidR="00D17B44" w:rsidRPr="00090C17">
        <w:rPr>
          <w:b/>
          <w:szCs w:val="20"/>
        </w:rPr>
        <w:t>i.e.</w:t>
      </w:r>
      <w:proofErr w:type="gramEnd"/>
      <w:r w:rsidR="00D17B44" w:rsidRPr="00090C17">
        <w:rPr>
          <w:b/>
          <w:szCs w:val="20"/>
        </w:rPr>
        <w:t xml:space="preserve"> prior to any fall-off with distance </w:t>
      </w:r>
      <w:r w:rsidR="00D25005">
        <w:rPr>
          <w:b/>
          <w:szCs w:val="20"/>
        </w:rPr>
        <w:t>correction</w:t>
      </w:r>
      <w:r w:rsidR="003A1710">
        <w:rPr>
          <w:b/>
          <w:szCs w:val="20"/>
        </w:rPr>
        <w:t>.</w:t>
      </w:r>
    </w:p>
    <w:p w14:paraId="0BB591B1" w14:textId="77777777" w:rsidR="00942256" w:rsidRPr="00090C17" w:rsidRDefault="00942256" w:rsidP="002A068B">
      <w:pPr>
        <w:spacing w:line="240" w:lineRule="auto"/>
        <w:rPr>
          <w:b/>
        </w:rPr>
      </w:pPr>
      <w:r w:rsidRPr="00090C17">
        <w:rPr>
          <w:b/>
        </w:rPr>
        <w:t>Notes:</w:t>
      </w:r>
    </w:p>
    <w:p w14:paraId="50FF47D9" w14:textId="5D0E8B21" w:rsidR="00090C17" w:rsidRPr="00090C17" w:rsidRDefault="00116942" w:rsidP="002A068B">
      <w:pPr>
        <w:spacing w:line="240" w:lineRule="auto"/>
      </w:pPr>
      <w:r>
        <w:t>The annual mean concentrations</w:t>
      </w:r>
      <w:r w:rsidR="00786EB7">
        <w:t xml:space="preserve"> are presented as </w:t>
      </w:r>
      <w:r w:rsidR="00786EB7">
        <w:rPr>
          <w:rFonts w:cs="Arial"/>
        </w:rPr>
        <w:t>µ</w:t>
      </w:r>
      <w:r w:rsidR="00786EB7">
        <w:t>g/m</w:t>
      </w:r>
      <w:r w:rsidR="00786EB7">
        <w:rPr>
          <w:vertAlign w:val="superscript"/>
        </w:rPr>
        <w:t>3</w:t>
      </w:r>
      <w:r w:rsidR="00090C17" w:rsidRPr="00090C17">
        <w:t>.</w:t>
      </w:r>
    </w:p>
    <w:p w14:paraId="4FA2F6E3" w14:textId="77777777" w:rsidR="00942256" w:rsidRPr="00090C17" w:rsidRDefault="00942256" w:rsidP="002A068B">
      <w:pPr>
        <w:spacing w:line="240" w:lineRule="auto"/>
      </w:pPr>
      <w:r w:rsidRPr="00090C17">
        <w:t>Exceedances of the NO</w:t>
      </w:r>
      <w:r w:rsidRPr="00090C17">
        <w:rPr>
          <w:vertAlign w:val="subscript"/>
        </w:rPr>
        <w:t>2</w:t>
      </w:r>
      <w:r w:rsidRPr="00090C17">
        <w:t xml:space="preserve"> annual mean objective of 40µg/m</w:t>
      </w:r>
      <w:r w:rsidRPr="00090C17">
        <w:rPr>
          <w:vertAlign w:val="superscript"/>
        </w:rPr>
        <w:t>3</w:t>
      </w:r>
      <w:r w:rsidRPr="00090C17">
        <w:t xml:space="preserve"> are shown in </w:t>
      </w:r>
      <w:r w:rsidRPr="00090C17">
        <w:rPr>
          <w:b/>
        </w:rPr>
        <w:t>bold</w:t>
      </w:r>
      <w:r w:rsidRPr="00090C17">
        <w:t>.</w:t>
      </w:r>
    </w:p>
    <w:p w14:paraId="39E63629" w14:textId="17BB66E0" w:rsidR="00942256" w:rsidRDefault="00942256" w:rsidP="002A068B">
      <w:pPr>
        <w:spacing w:line="240" w:lineRule="auto"/>
      </w:pPr>
      <w:r w:rsidRPr="00090C17">
        <w:t>NO</w:t>
      </w:r>
      <w:r w:rsidRPr="00090C17">
        <w:rPr>
          <w:vertAlign w:val="subscript"/>
        </w:rPr>
        <w:t>2</w:t>
      </w:r>
      <w:r w:rsidRPr="00090C17">
        <w:t xml:space="preserve"> annual means exceeding 60µg/m</w:t>
      </w:r>
      <w:r w:rsidRPr="00090C17">
        <w:rPr>
          <w:vertAlign w:val="superscript"/>
        </w:rPr>
        <w:t>3</w:t>
      </w:r>
      <w:r w:rsidRPr="00090C17">
        <w:t>, indicating a potential exceedance of the NO</w:t>
      </w:r>
      <w:r w:rsidRPr="00090C17">
        <w:rPr>
          <w:vertAlign w:val="subscript"/>
        </w:rPr>
        <w:t>2</w:t>
      </w:r>
      <w:r w:rsidRPr="00090C17">
        <w:t xml:space="preserve"> 1-hour mean objective are shown in </w:t>
      </w:r>
      <w:r w:rsidRPr="00090C17">
        <w:rPr>
          <w:b/>
          <w:u w:val="single"/>
        </w:rPr>
        <w:t>bold and underlined</w:t>
      </w:r>
      <w:r w:rsidRPr="00090C17">
        <w:t>.</w:t>
      </w:r>
    </w:p>
    <w:p w14:paraId="0B665973" w14:textId="32ABE944" w:rsidR="00564B48" w:rsidRDefault="00564B48" w:rsidP="002A068B">
      <w:pPr>
        <w:spacing w:line="240" w:lineRule="auto"/>
        <w:rPr>
          <w:bCs/>
        </w:rPr>
      </w:pPr>
      <w:r w:rsidRPr="00564B48">
        <w:rPr>
          <w:bCs/>
        </w:rPr>
        <w:t xml:space="preserve">Means for diffusion tubes have been corrected for bias. All means have been “annualised” as </w:t>
      </w:r>
      <w:r w:rsidR="00EB2D00">
        <w:rPr>
          <w:bCs/>
        </w:rPr>
        <w:t xml:space="preserve">per </w:t>
      </w:r>
      <w:r w:rsidRPr="00564B48">
        <w:rPr>
          <w:bCs/>
        </w:rPr>
        <w:t>LAQM.</w:t>
      </w:r>
      <w:r w:rsidR="00106006" w:rsidRPr="00564B48">
        <w:rPr>
          <w:bCs/>
        </w:rPr>
        <w:t>TG</w:t>
      </w:r>
      <w:r w:rsidR="00106006">
        <w:rPr>
          <w:bCs/>
        </w:rPr>
        <w:t>22</w:t>
      </w:r>
      <w:r w:rsidR="00106006" w:rsidRPr="00564B48">
        <w:rPr>
          <w:bCs/>
        </w:rPr>
        <w:t xml:space="preserve"> </w:t>
      </w:r>
      <w:r w:rsidRPr="00564B48">
        <w:rPr>
          <w:bCs/>
        </w:rPr>
        <w:t xml:space="preserve">if valid data capture for the full calendar year is less than 75%. See </w:t>
      </w:r>
      <w:hyperlink w:anchor="_Appendix_C:_Supporting" w:history="1">
        <w:r w:rsidRPr="00564B48">
          <w:t>Appendix C</w:t>
        </w:r>
      </w:hyperlink>
      <w:r w:rsidRPr="00564B48">
        <w:rPr>
          <w:bCs/>
        </w:rPr>
        <w:t xml:space="preserve"> for details.</w:t>
      </w:r>
    </w:p>
    <w:p w14:paraId="09E3F518" w14:textId="1EA5EA07" w:rsidR="00564B48" w:rsidRPr="00564B48" w:rsidRDefault="00564B48" w:rsidP="002A068B">
      <w:pPr>
        <w:spacing w:line="240" w:lineRule="auto"/>
        <w:rPr>
          <w:bCs/>
        </w:rPr>
      </w:pPr>
      <w:r w:rsidRPr="00564B48">
        <w:rPr>
          <w:bCs/>
        </w:rPr>
        <w:t>Concentrations are those at the location of monitoring and not those following any fall-off with distance adjustment.</w:t>
      </w:r>
    </w:p>
    <w:p w14:paraId="4FB8989D" w14:textId="77777777" w:rsidR="00942256" w:rsidRPr="00090C17" w:rsidRDefault="00942256" w:rsidP="002A068B">
      <w:pPr>
        <w:spacing w:line="240" w:lineRule="auto"/>
      </w:pPr>
      <w:r w:rsidRPr="00090C17">
        <w:t>(1) Data capture for the monitoring period, in cases where monitoring was only carried out for part of the year.</w:t>
      </w:r>
    </w:p>
    <w:p w14:paraId="77C39114" w14:textId="77777777" w:rsidR="00942256" w:rsidRDefault="00942256" w:rsidP="002A068B">
      <w:pPr>
        <w:spacing w:line="240" w:lineRule="auto"/>
      </w:pPr>
      <w:r w:rsidRPr="00090C17">
        <w:t>(2) Data capture for the full calendar year (</w:t>
      </w:r>
      <w:proofErr w:type="gramStart"/>
      <w:r w:rsidRPr="00090C17">
        <w:t>e.g.</w:t>
      </w:r>
      <w:proofErr w:type="gramEnd"/>
      <w:r w:rsidRPr="00090C17">
        <w:t xml:space="preserve"> if monitoring was carried out for 6 months, the maximum data capture for the full calendar year is 50%).</w:t>
      </w:r>
    </w:p>
    <w:p w14:paraId="47026E84" w14:textId="39CDA92E" w:rsidR="00D024C9" w:rsidRPr="00D024C9" w:rsidRDefault="00D17B44" w:rsidP="00712240">
      <w:pPr>
        <w:spacing w:before="0" w:after="0"/>
      </w:pPr>
      <w:r>
        <w:br w:type="page"/>
      </w:r>
    </w:p>
    <w:p w14:paraId="537D221D" w14:textId="5E16803C" w:rsidR="00712240" w:rsidRDefault="00712240" w:rsidP="00712240">
      <w:pPr>
        <w:pStyle w:val="Caption"/>
        <w:keepNext/>
      </w:pPr>
      <w:bookmarkStart w:id="92" w:name="_Toc170123306"/>
      <w:r>
        <w:lastRenderedPageBreak/>
        <w:t>Figure A.</w:t>
      </w:r>
      <w:fldSimple w:instr=" SEQ A.1 \* ARABIC ">
        <w:r w:rsidR="009128B7">
          <w:rPr>
            <w:noProof/>
          </w:rPr>
          <w:t>1</w:t>
        </w:r>
      </w:fldSimple>
      <w:r>
        <w:t xml:space="preserve"> –</w:t>
      </w:r>
      <w:r w:rsidR="009128B7">
        <w:t xml:space="preserve"> Trends in Annual Mean NO</w:t>
      </w:r>
      <w:r w:rsidR="009128B7">
        <w:rPr>
          <w:vertAlign w:val="subscript"/>
        </w:rPr>
        <w:t>2</w:t>
      </w:r>
      <w:r w:rsidR="009128B7">
        <w:t xml:space="preserve"> Concentrations (Automatic Monitoring)</w:t>
      </w:r>
      <w:bookmarkEnd w:id="92"/>
    </w:p>
    <w:p w14:paraId="36E54277" w14:textId="2FF8FD17" w:rsidR="00712240" w:rsidRDefault="00A0709E" w:rsidP="00712240">
      <w:pPr>
        <w:keepNext/>
        <w:spacing w:before="0" w:after="0"/>
      </w:pPr>
      <w:r>
        <w:rPr>
          <w:noProof/>
        </w:rPr>
        <w:drawing>
          <wp:inline distT="0" distB="0" distL="0" distR="0" wp14:anchorId="7E122F59" wp14:editId="625F20D0">
            <wp:extent cx="7560000" cy="4860000"/>
            <wp:effectExtent l="0" t="0" r="3175" b="17145"/>
            <wp:docPr id="13" name="Chart 1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3D07733" w14:textId="0ECAD79F" w:rsidR="00F76009" w:rsidRPr="00FF361F" w:rsidRDefault="00F76009" w:rsidP="00FF361F">
      <w:pPr>
        <w:pStyle w:val="Caption"/>
      </w:pPr>
      <w:bookmarkStart w:id="93" w:name="_Toc79595398"/>
      <w:bookmarkStart w:id="94" w:name="_Toc110420321"/>
      <w:bookmarkStart w:id="95" w:name="_Toc144815218"/>
    </w:p>
    <w:p w14:paraId="6D53B1C9" w14:textId="4225E9D2" w:rsidR="00712240" w:rsidRDefault="009E6255" w:rsidP="00712240">
      <w:pPr>
        <w:pStyle w:val="Caption"/>
        <w:keepNext/>
      </w:pPr>
      <w:bookmarkStart w:id="96" w:name="_Toc170123307"/>
      <w:bookmarkEnd w:id="93"/>
      <w:bookmarkEnd w:id="94"/>
      <w:bookmarkEnd w:id="95"/>
      <w:r>
        <w:lastRenderedPageBreak/>
        <w:t>Figure A.</w:t>
      </w:r>
      <w:fldSimple w:instr=" SEQ A.1 \* ARABIC ">
        <w:r w:rsidR="009128B7">
          <w:rPr>
            <w:noProof/>
          </w:rPr>
          <w:t>2</w:t>
        </w:r>
      </w:fldSimple>
      <w:r>
        <w:t xml:space="preserve"> </w:t>
      </w:r>
      <w:r w:rsidRPr="00FF361F">
        <w:t xml:space="preserve">– </w:t>
      </w:r>
      <w:bookmarkStart w:id="97" w:name="_Hlk164863115"/>
      <w:r w:rsidRPr="00FF361F">
        <w:t>Trends in Annual Mean NO2: AQMA1 Farnham (Diffusion Tubes)</w:t>
      </w:r>
      <w:bookmarkEnd w:id="97"/>
      <w:bookmarkEnd w:id="96"/>
    </w:p>
    <w:p w14:paraId="7A2B9FA4" w14:textId="77777777" w:rsidR="005D7DCD" w:rsidRDefault="005D7DCD" w:rsidP="005D7DCD">
      <w:pPr>
        <w:spacing w:before="0" w:after="0"/>
      </w:pPr>
      <w:r>
        <w:rPr>
          <w:noProof/>
        </w:rPr>
        <w:drawing>
          <wp:inline distT="0" distB="0" distL="0" distR="0" wp14:anchorId="3D3F8EDB" wp14:editId="20D5D383">
            <wp:extent cx="7560000" cy="4860000"/>
            <wp:effectExtent l="0" t="0" r="3175" b="17145"/>
            <wp:docPr id="4" name="Chart 4">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825CDDA" w14:textId="77777777" w:rsidR="00F76009" w:rsidRDefault="00F76009" w:rsidP="005D7DCD">
      <w:pPr>
        <w:pStyle w:val="Caption"/>
      </w:pPr>
      <w:bookmarkStart w:id="98" w:name="_Toc144815219"/>
    </w:p>
    <w:p w14:paraId="6563BA78" w14:textId="50C9A356" w:rsidR="009E6255" w:rsidRDefault="009E6255" w:rsidP="009E6255">
      <w:pPr>
        <w:pStyle w:val="Caption"/>
        <w:keepNext/>
      </w:pPr>
      <w:bookmarkStart w:id="99" w:name="_Toc170123308"/>
      <w:bookmarkEnd w:id="98"/>
      <w:r>
        <w:lastRenderedPageBreak/>
        <w:t>Figure A.</w:t>
      </w:r>
      <w:fldSimple w:instr=" SEQ A.1 \* ARABIC ">
        <w:r w:rsidR="009128B7">
          <w:rPr>
            <w:noProof/>
          </w:rPr>
          <w:t>3</w:t>
        </w:r>
      </w:fldSimple>
      <w:r>
        <w:t xml:space="preserve"> </w:t>
      </w:r>
      <w:r w:rsidRPr="00EF326F">
        <w:t>– Trends in Annual Mean NO</w:t>
      </w:r>
      <w:r w:rsidRPr="00EF326F">
        <w:rPr>
          <w:vertAlign w:val="subscript"/>
        </w:rPr>
        <w:t>2</w:t>
      </w:r>
      <w:r w:rsidRPr="00EF326F">
        <w:t>: AQMA2 Godalming (Diffusion Tubes)</w:t>
      </w:r>
      <w:bookmarkEnd w:id="99"/>
    </w:p>
    <w:p w14:paraId="0DE6098A" w14:textId="34C5D5CE" w:rsidR="005D7DCD" w:rsidRDefault="003C0F3B" w:rsidP="005D7DCD">
      <w:pPr>
        <w:spacing w:before="0" w:after="0"/>
      </w:pPr>
      <w:r>
        <w:rPr>
          <w:noProof/>
        </w:rPr>
        <w:drawing>
          <wp:inline distT="0" distB="0" distL="0" distR="0" wp14:anchorId="24A81422" wp14:editId="12AAA6A8">
            <wp:extent cx="7560000" cy="4860000"/>
            <wp:effectExtent l="0" t="0" r="3175" b="17145"/>
            <wp:docPr id="3" name="Chart 3">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447A06D" w14:textId="77777777" w:rsidR="00F76009" w:rsidRDefault="00F76009" w:rsidP="005D7DCD">
      <w:pPr>
        <w:pStyle w:val="Caption"/>
      </w:pPr>
    </w:p>
    <w:p w14:paraId="2C53F59B" w14:textId="232DB5CD" w:rsidR="009128B7" w:rsidRDefault="009128B7" w:rsidP="009128B7">
      <w:pPr>
        <w:pStyle w:val="Caption"/>
        <w:keepNext/>
      </w:pPr>
      <w:bookmarkStart w:id="100" w:name="_Toc170123309"/>
      <w:r>
        <w:lastRenderedPageBreak/>
        <w:t>Figure A.</w:t>
      </w:r>
      <w:fldSimple w:instr=" SEQ A.1 \* ARABIC ">
        <w:r>
          <w:rPr>
            <w:noProof/>
          </w:rPr>
          <w:t>4</w:t>
        </w:r>
      </w:fldSimple>
      <w:r>
        <w:t xml:space="preserve"> </w:t>
      </w:r>
      <w:r w:rsidRPr="00EF326F">
        <w:t>– Trends in Annual Mean NO</w:t>
      </w:r>
      <w:r w:rsidRPr="00EF326F">
        <w:rPr>
          <w:vertAlign w:val="subscript"/>
        </w:rPr>
        <w:t>2</w:t>
      </w:r>
      <w:r w:rsidRPr="00EF326F">
        <w:t xml:space="preserve">: </w:t>
      </w:r>
      <w:r>
        <w:t>Farnham outside AQMA (Diffusion Tubes)</w:t>
      </w:r>
      <w:bookmarkEnd w:id="100"/>
    </w:p>
    <w:p w14:paraId="09988868" w14:textId="1E0D5F5A" w:rsidR="005D7DCD" w:rsidRDefault="005D7DCD" w:rsidP="005D7DCD">
      <w:r>
        <w:rPr>
          <w:noProof/>
        </w:rPr>
        <w:drawing>
          <wp:inline distT="0" distB="0" distL="0" distR="0" wp14:anchorId="020FC695" wp14:editId="18B39989">
            <wp:extent cx="7560000" cy="4860000"/>
            <wp:effectExtent l="0" t="0" r="3175" b="17145"/>
            <wp:docPr id="7" name="Chart 7">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B77F4D1" w14:textId="77777777" w:rsidR="00F76009" w:rsidRDefault="00F76009" w:rsidP="005D7DCD">
      <w:pPr>
        <w:pStyle w:val="Caption"/>
      </w:pPr>
      <w:bookmarkStart w:id="101" w:name="_Toc144815221"/>
    </w:p>
    <w:p w14:paraId="108C84FA" w14:textId="77679CE5" w:rsidR="009128B7" w:rsidRDefault="009128B7" w:rsidP="009128B7">
      <w:pPr>
        <w:pStyle w:val="Caption"/>
        <w:keepNext/>
      </w:pPr>
      <w:bookmarkStart w:id="102" w:name="_Toc170123310"/>
      <w:bookmarkEnd w:id="101"/>
      <w:r>
        <w:lastRenderedPageBreak/>
        <w:t>Figure A.</w:t>
      </w:r>
      <w:fldSimple w:instr=" SEQ A.1 \* ARABIC ">
        <w:r>
          <w:rPr>
            <w:noProof/>
          </w:rPr>
          <w:t>5</w:t>
        </w:r>
      </w:fldSimple>
      <w:r>
        <w:t xml:space="preserve"> – </w:t>
      </w:r>
      <w:r w:rsidRPr="00792B4F">
        <w:t>Trends in Annual Mean NO</w:t>
      </w:r>
      <w:r w:rsidRPr="00792B4F">
        <w:rPr>
          <w:vertAlign w:val="subscript"/>
        </w:rPr>
        <w:t>2</w:t>
      </w:r>
      <w:r w:rsidRPr="00792B4F">
        <w:t>: Godalming outside AQMA (Diffusion Tubes)</w:t>
      </w:r>
      <w:bookmarkEnd w:id="102"/>
    </w:p>
    <w:p w14:paraId="62B1A056" w14:textId="742B17E5" w:rsidR="005D7DCD" w:rsidRPr="005D7DCD" w:rsidRDefault="005D7DCD" w:rsidP="005D7DCD">
      <w:r>
        <w:rPr>
          <w:noProof/>
        </w:rPr>
        <w:drawing>
          <wp:inline distT="0" distB="0" distL="0" distR="0" wp14:anchorId="34408EF3" wp14:editId="3E930FE3">
            <wp:extent cx="7560000" cy="4860000"/>
            <wp:effectExtent l="0" t="0" r="3175" b="17145"/>
            <wp:docPr id="8" name="Chart 8">
              <a:extLst xmlns:a="http://schemas.openxmlformats.org/drawingml/2006/main">
                <a:ext uri="{FF2B5EF4-FFF2-40B4-BE49-F238E27FC236}">
                  <a16:creationId xmlns:a16="http://schemas.microsoft.com/office/drawing/2014/main" id="{00000000-0008-0000-0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3AFDFAB" w14:textId="72CD1643" w:rsidR="005D7DCD" w:rsidRDefault="005D7DCD" w:rsidP="00706768">
      <w:pPr>
        <w:pStyle w:val="Caption"/>
      </w:pPr>
      <w:bookmarkStart w:id="103" w:name="_Toc79595402"/>
      <w:bookmarkStart w:id="104" w:name="_Toc110420325"/>
      <w:bookmarkStart w:id="105" w:name="_Toc144815222"/>
      <w:r>
        <w:t xml:space="preserve"> </w:t>
      </w:r>
      <w:bookmarkEnd w:id="103"/>
      <w:bookmarkEnd w:id="104"/>
      <w:bookmarkEnd w:id="105"/>
    </w:p>
    <w:p w14:paraId="25FD7341" w14:textId="0F4C5CDB" w:rsidR="009128B7" w:rsidRDefault="009128B7" w:rsidP="009128B7">
      <w:pPr>
        <w:pStyle w:val="Caption"/>
        <w:keepNext/>
      </w:pPr>
      <w:bookmarkStart w:id="106" w:name="_Toc170123311"/>
      <w:r>
        <w:lastRenderedPageBreak/>
        <w:t>Figure A.</w:t>
      </w:r>
      <w:fldSimple w:instr=" SEQ A.1 \* ARABIC ">
        <w:r>
          <w:rPr>
            <w:noProof/>
          </w:rPr>
          <w:t>6</w:t>
        </w:r>
      </w:fldSimple>
      <w:r>
        <w:t xml:space="preserve"> – </w:t>
      </w:r>
      <w:r w:rsidRPr="00C90862">
        <w:t>Trends in Annual Mean NO</w:t>
      </w:r>
      <w:r w:rsidRPr="00C90862">
        <w:rPr>
          <w:vertAlign w:val="subscript"/>
        </w:rPr>
        <w:t>2</w:t>
      </w:r>
      <w:r>
        <w:t>: Haslemere (Diffusion Tubes)</w:t>
      </w:r>
      <w:bookmarkEnd w:id="106"/>
    </w:p>
    <w:p w14:paraId="235B4FE6" w14:textId="07D70766" w:rsidR="005D7DCD" w:rsidRDefault="00706768" w:rsidP="005D7DCD">
      <w:pPr>
        <w:spacing w:before="0" w:after="0"/>
      </w:pPr>
      <w:r>
        <w:rPr>
          <w:noProof/>
        </w:rPr>
        <w:drawing>
          <wp:inline distT="0" distB="0" distL="0" distR="0" wp14:anchorId="6A69E33E" wp14:editId="598241EC">
            <wp:extent cx="7560000" cy="4860000"/>
            <wp:effectExtent l="0" t="0" r="3175" b="17145"/>
            <wp:docPr id="9" name="Chart 9">
              <a:extLst xmlns:a="http://schemas.openxmlformats.org/drawingml/2006/main">
                <a:ext uri="{FF2B5EF4-FFF2-40B4-BE49-F238E27FC236}">
                  <a16:creationId xmlns:a16="http://schemas.microsoft.com/office/drawing/2014/main" id="{00000000-0008-0000-07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AC8A4A4" w14:textId="7B8B726B" w:rsidR="00706768" w:rsidRDefault="009128B7" w:rsidP="009128B7">
      <w:pPr>
        <w:pStyle w:val="Caption"/>
      </w:pPr>
      <w:r>
        <w:t xml:space="preserve"> </w:t>
      </w:r>
    </w:p>
    <w:p w14:paraId="35FD1154" w14:textId="116DA1A6" w:rsidR="009128B7" w:rsidRDefault="009128B7" w:rsidP="009128B7">
      <w:pPr>
        <w:pStyle w:val="Caption"/>
        <w:keepNext/>
      </w:pPr>
      <w:bookmarkStart w:id="107" w:name="_Toc170123312"/>
      <w:r>
        <w:lastRenderedPageBreak/>
        <w:t>Figure A.</w:t>
      </w:r>
      <w:fldSimple w:instr=" SEQ A.1 \* ARABIC ">
        <w:r>
          <w:rPr>
            <w:noProof/>
          </w:rPr>
          <w:t>7</w:t>
        </w:r>
      </w:fldSimple>
      <w:r>
        <w:t xml:space="preserve"> – </w:t>
      </w:r>
      <w:r w:rsidRPr="00C90862">
        <w:t>Trends in Annual Mean NO</w:t>
      </w:r>
      <w:r w:rsidRPr="00C90862">
        <w:rPr>
          <w:vertAlign w:val="subscript"/>
        </w:rPr>
        <w:t>2</w:t>
      </w:r>
      <w:r>
        <w:t>: Remaining locations - mostly rural (Diffusion Tubes)</w:t>
      </w:r>
      <w:bookmarkEnd w:id="107"/>
    </w:p>
    <w:p w14:paraId="187F2644" w14:textId="2F2A7EC7" w:rsidR="00706768" w:rsidRDefault="00706768" w:rsidP="005D7DCD">
      <w:pPr>
        <w:spacing w:before="0" w:after="0"/>
        <w:sectPr w:rsidR="00706768" w:rsidSect="003948F5">
          <w:footerReference w:type="default" r:id="rId65"/>
          <w:pgSz w:w="16838" w:h="11899" w:orient="landscape" w:code="9"/>
          <w:pgMar w:top="1134" w:right="1134" w:bottom="1134" w:left="1134" w:header="340" w:footer="340" w:gutter="0"/>
          <w:cols w:space="708"/>
          <w:docGrid w:linePitch="326"/>
        </w:sectPr>
      </w:pPr>
      <w:r>
        <w:rPr>
          <w:noProof/>
        </w:rPr>
        <w:drawing>
          <wp:inline distT="0" distB="0" distL="0" distR="0" wp14:anchorId="0C4E62B3" wp14:editId="59C4C054">
            <wp:extent cx="7560000" cy="4860000"/>
            <wp:effectExtent l="0" t="0" r="3175" b="17145"/>
            <wp:docPr id="10" name="Chart 10">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F570EA3" w14:textId="2529D77D" w:rsidR="00D024C9" w:rsidRPr="008474D8" w:rsidRDefault="0A180820" w:rsidP="07F01278">
      <w:pPr>
        <w:pStyle w:val="Caption"/>
        <w:rPr>
          <w:rFonts w:cs="Arial"/>
          <w:vertAlign w:val="superscript"/>
        </w:rPr>
      </w:pPr>
      <w:bookmarkStart w:id="108" w:name="_Ref55286443"/>
      <w:bookmarkStart w:id="109" w:name="_Toc170123329"/>
      <w:r w:rsidRPr="0040723F">
        <w:rPr>
          <w:shd w:val="clear" w:color="auto" w:fill="E6E6E6"/>
        </w:rPr>
        <w:lastRenderedPageBreak/>
        <w:t>Table A.</w:t>
      </w:r>
      <w:r w:rsidR="00D024C9" w:rsidRPr="07F01278">
        <w:rPr>
          <w:color w:val="2B579A"/>
          <w:shd w:val="clear" w:color="auto" w:fill="E6E6E6"/>
        </w:rPr>
        <w:fldChar w:fldCharType="begin"/>
      </w:r>
      <w:r w:rsidR="00D024C9" w:rsidRPr="07F01278">
        <w:rPr>
          <w:noProof/>
        </w:rPr>
        <w:instrText xml:space="preserve"> SEQ Table_A \* ARABIC </w:instrText>
      </w:r>
      <w:r w:rsidR="00D024C9" w:rsidRPr="07F01278">
        <w:rPr>
          <w:color w:val="2B579A"/>
          <w:shd w:val="clear" w:color="auto" w:fill="E6E6E6"/>
        </w:rPr>
        <w:fldChar w:fldCharType="separate"/>
      </w:r>
      <w:r w:rsidR="00AD7F81">
        <w:rPr>
          <w:noProof/>
        </w:rPr>
        <w:t>5</w:t>
      </w:r>
      <w:r w:rsidR="00D024C9" w:rsidRPr="07F01278">
        <w:rPr>
          <w:color w:val="2B579A"/>
          <w:shd w:val="clear" w:color="auto" w:fill="E6E6E6"/>
        </w:rPr>
        <w:fldChar w:fldCharType="end"/>
      </w:r>
      <w:bookmarkEnd w:id="108"/>
      <w:r w:rsidRPr="0040723F">
        <w:rPr>
          <w:shd w:val="clear" w:color="auto" w:fill="E6E6E6"/>
        </w:rPr>
        <w:t xml:space="preserve"> – 1-Hour Mean NO</w:t>
      </w:r>
      <w:r w:rsidRPr="0040723F">
        <w:rPr>
          <w:shd w:val="clear" w:color="auto" w:fill="E6E6E6"/>
          <w:vertAlign w:val="subscript"/>
        </w:rPr>
        <w:t>2</w:t>
      </w:r>
      <w:r w:rsidRPr="0040723F">
        <w:rPr>
          <w:shd w:val="clear" w:color="auto" w:fill="E6E6E6"/>
        </w:rPr>
        <w:t xml:space="preserve"> Monitoring Results</w:t>
      </w:r>
      <w:r w:rsidR="36B3F985" w:rsidRPr="0040723F">
        <w:rPr>
          <w:shd w:val="clear" w:color="auto" w:fill="E6E6E6"/>
        </w:rPr>
        <w:t xml:space="preserve">, </w:t>
      </w:r>
      <w:r w:rsidR="0E7E1F08" w:rsidRPr="0040723F">
        <w:rPr>
          <w:shd w:val="clear" w:color="auto" w:fill="E6E6E6"/>
        </w:rPr>
        <w:t xml:space="preserve">Number of </w:t>
      </w:r>
      <w:r w:rsidR="36B3F985" w:rsidRPr="0040723F">
        <w:rPr>
          <w:rFonts w:cs="Arial"/>
          <w:shd w:val="clear" w:color="auto" w:fill="E6E6E6"/>
        </w:rPr>
        <w:t xml:space="preserve">1-Hour </w:t>
      </w:r>
      <w:r w:rsidR="7CD331C8" w:rsidRPr="0040723F">
        <w:rPr>
          <w:rFonts w:cs="Arial"/>
          <w:shd w:val="clear" w:color="auto" w:fill="E6E6E6"/>
        </w:rPr>
        <w:t>Means</w:t>
      </w:r>
      <w:r w:rsidR="36B3F985" w:rsidRPr="0040723F">
        <w:rPr>
          <w:rFonts w:cs="Arial"/>
          <w:shd w:val="clear" w:color="auto" w:fill="E6E6E6"/>
        </w:rPr>
        <w:t xml:space="preserve"> &gt; 200µg/</w:t>
      </w:r>
      <w:proofErr w:type="gramStart"/>
      <w:r w:rsidR="36B3F985" w:rsidRPr="0040723F">
        <w:rPr>
          <w:rFonts w:cs="Arial"/>
          <w:shd w:val="clear" w:color="auto" w:fill="E6E6E6"/>
        </w:rPr>
        <w:t>m</w:t>
      </w:r>
      <w:r w:rsidR="36B3F985" w:rsidRPr="0040723F">
        <w:rPr>
          <w:rFonts w:cs="Arial"/>
          <w:shd w:val="clear" w:color="auto" w:fill="E6E6E6"/>
          <w:vertAlign w:val="superscript"/>
        </w:rPr>
        <w:t>3</w:t>
      </w:r>
      <w:bookmarkEnd w:id="109"/>
      <w:proofErr w:type="gramEnd"/>
    </w:p>
    <w:tbl>
      <w:tblPr>
        <w:tblStyle w:val="TableStyle4"/>
        <w:tblW w:w="0" w:type="auto"/>
        <w:tblLayout w:type="fixed"/>
        <w:tblLook w:val="04A0" w:firstRow="1" w:lastRow="0" w:firstColumn="1" w:lastColumn="0" w:noHBand="0" w:noVBand="1"/>
      </w:tblPr>
      <w:tblGrid>
        <w:gridCol w:w="1080"/>
        <w:gridCol w:w="1036"/>
        <w:gridCol w:w="1147"/>
        <w:gridCol w:w="1977"/>
        <w:gridCol w:w="1985"/>
        <w:gridCol w:w="1559"/>
        <w:gridCol w:w="1155"/>
        <w:gridCol w:w="1155"/>
        <w:gridCol w:w="1155"/>
        <w:gridCol w:w="1155"/>
        <w:gridCol w:w="1156"/>
      </w:tblGrid>
      <w:tr w:rsidR="00AF60C4" w:rsidRPr="00116356" w14:paraId="19417B13" w14:textId="77777777" w:rsidTr="008813F4">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1080" w:type="dxa"/>
          </w:tcPr>
          <w:p w14:paraId="69D94287" w14:textId="77777777" w:rsidR="00AF60C4" w:rsidRPr="00116356" w:rsidRDefault="00AF60C4" w:rsidP="003A10E7">
            <w:pPr>
              <w:spacing w:line="240" w:lineRule="auto"/>
              <w:rPr>
                <w:rFonts w:cs="Arial"/>
                <w:sz w:val="20"/>
                <w:szCs w:val="20"/>
              </w:rPr>
            </w:pPr>
            <w:r w:rsidRPr="00116356">
              <w:rPr>
                <w:rFonts w:cs="Arial"/>
                <w:sz w:val="20"/>
                <w:szCs w:val="20"/>
              </w:rPr>
              <w:t>Site ID</w:t>
            </w:r>
          </w:p>
        </w:tc>
        <w:tc>
          <w:tcPr>
            <w:tcW w:w="1036" w:type="dxa"/>
          </w:tcPr>
          <w:p w14:paraId="4EDA218A" w14:textId="7777777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X OS Grid Ref (Easting)</w:t>
            </w:r>
          </w:p>
        </w:tc>
        <w:tc>
          <w:tcPr>
            <w:tcW w:w="1147" w:type="dxa"/>
          </w:tcPr>
          <w:p w14:paraId="21458593" w14:textId="77777777" w:rsidR="00AF60C4" w:rsidRPr="008A0D5F"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A0D5F">
              <w:rPr>
                <w:rFonts w:cs="Arial"/>
                <w:sz w:val="20"/>
                <w:szCs w:val="20"/>
                <w:lang w:val="es-ES"/>
              </w:rPr>
              <w:t xml:space="preserve">Y OS </w:t>
            </w:r>
            <w:proofErr w:type="spellStart"/>
            <w:r w:rsidRPr="008A0D5F">
              <w:rPr>
                <w:rFonts w:cs="Arial"/>
                <w:sz w:val="20"/>
                <w:szCs w:val="20"/>
                <w:lang w:val="es-ES"/>
              </w:rPr>
              <w:t>Grid</w:t>
            </w:r>
            <w:proofErr w:type="spellEnd"/>
            <w:r w:rsidRPr="008A0D5F">
              <w:rPr>
                <w:rFonts w:cs="Arial"/>
                <w:sz w:val="20"/>
                <w:szCs w:val="20"/>
                <w:lang w:val="es-ES"/>
              </w:rPr>
              <w:t xml:space="preserve"> </w:t>
            </w:r>
            <w:proofErr w:type="spellStart"/>
            <w:r w:rsidRPr="008A0D5F">
              <w:rPr>
                <w:rFonts w:cs="Arial"/>
                <w:sz w:val="20"/>
                <w:szCs w:val="20"/>
                <w:lang w:val="es-ES"/>
              </w:rPr>
              <w:t>Ref</w:t>
            </w:r>
            <w:proofErr w:type="spellEnd"/>
            <w:r w:rsidRPr="008A0D5F">
              <w:rPr>
                <w:rFonts w:cs="Arial"/>
                <w:sz w:val="20"/>
                <w:szCs w:val="20"/>
                <w:lang w:val="es-ES"/>
              </w:rPr>
              <w:t xml:space="preserve"> (</w:t>
            </w:r>
            <w:proofErr w:type="spellStart"/>
            <w:r w:rsidRPr="008A0D5F">
              <w:rPr>
                <w:rFonts w:cs="Arial"/>
                <w:sz w:val="20"/>
                <w:szCs w:val="20"/>
                <w:lang w:val="es-ES"/>
              </w:rPr>
              <w:t>Northing</w:t>
            </w:r>
            <w:proofErr w:type="spellEnd"/>
            <w:r w:rsidRPr="008A0D5F">
              <w:rPr>
                <w:rFonts w:cs="Arial"/>
                <w:sz w:val="20"/>
                <w:szCs w:val="20"/>
                <w:lang w:val="es-ES"/>
              </w:rPr>
              <w:t>)</w:t>
            </w:r>
          </w:p>
        </w:tc>
        <w:tc>
          <w:tcPr>
            <w:tcW w:w="1977" w:type="dxa"/>
          </w:tcPr>
          <w:p w14:paraId="03221519" w14:textId="7777777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Site Type</w:t>
            </w:r>
          </w:p>
        </w:tc>
        <w:tc>
          <w:tcPr>
            <w:tcW w:w="1985" w:type="dxa"/>
          </w:tcPr>
          <w:p w14:paraId="4D901881" w14:textId="7777777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for Monitoring Period (%) </w:t>
            </w:r>
            <w:r w:rsidRPr="00D024C9">
              <w:rPr>
                <w:rFonts w:cs="Arial"/>
                <w:sz w:val="20"/>
                <w:szCs w:val="20"/>
                <w:vertAlign w:val="superscript"/>
              </w:rPr>
              <w:t>(1)</w:t>
            </w:r>
          </w:p>
        </w:tc>
        <w:tc>
          <w:tcPr>
            <w:tcW w:w="1559" w:type="dxa"/>
          </w:tcPr>
          <w:p w14:paraId="2C08DE17" w14:textId="2BC0DB35"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59CB660C">
              <w:rPr>
                <w:rFonts w:cs="Arial"/>
                <w:sz w:val="20"/>
                <w:szCs w:val="20"/>
              </w:rPr>
              <w:t xml:space="preserve">Valid Data Capture </w:t>
            </w:r>
            <w:r w:rsidR="002665D3" w:rsidRPr="59CB660C">
              <w:rPr>
                <w:rFonts w:cs="Arial"/>
                <w:sz w:val="20"/>
                <w:szCs w:val="20"/>
              </w:rPr>
              <w:t>202</w:t>
            </w:r>
            <w:r w:rsidR="1E840330" w:rsidRPr="59CB660C">
              <w:rPr>
                <w:rFonts w:cs="Arial"/>
                <w:sz w:val="20"/>
                <w:szCs w:val="20"/>
              </w:rPr>
              <w:t>3</w:t>
            </w:r>
            <w:r w:rsidR="002665D3" w:rsidRPr="59CB660C">
              <w:rPr>
                <w:rFonts w:cs="Arial"/>
                <w:sz w:val="20"/>
                <w:szCs w:val="20"/>
              </w:rPr>
              <w:t xml:space="preserve"> </w:t>
            </w:r>
            <w:r w:rsidRPr="59CB660C">
              <w:rPr>
                <w:rFonts w:cs="Arial"/>
                <w:sz w:val="20"/>
                <w:szCs w:val="20"/>
              </w:rPr>
              <w:t xml:space="preserve">(%) </w:t>
            </w:r>
            <w:r w:rsidRPr="59CB660C">
              <w:rPr>
                <w:rFonts w:cs="Arial"/>
                <w:sz w:val="20"/>
                <w:szCs w:val="20"/>
                <w:vertAlign w:val="superscript"/>
              </w:rPr>
              <w:t>(2)</w:t>
            </w:r>
          </w:p>
        </w:tc>
        <w:tc>
          <w:tcPr>
            <w:tcW w:w="1155" w:type="dxa"/>
          </w:tcPr>
          <w:p w14:paraId="673BCD18" w14:textId="42585B6E" w:rsidR="00AF60C4" w:rsidRPr="00805E6A" w:rsidRDefault="006B4C0D"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201</w:t>
            </w:r>
            <w:r w:rsidR="007A0B6A">
              <w:rPr>
                <w:rFonts w:cs="Arial"/>
                <w:bCs/>
                <w:sz w:val="20"/>
                <w:szCs w:val="20"/>
              </w:rPr>
              <w:t>9</w:t>
            </w:r>
          </w:p>
        </w:tc>
        <w:tc>
          <w:tcPr>
            <w:tcW w:w="1155" w:type="dxa"/>
          </w:tcPr>
          <w:p w14:paraId="7C37FDC3" w14:textId="24A4D3E2" w:rsidR="00AF60C4" w:rsidRPr="00805E6A" w:rsidRDefault="006B4C0D"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w:t>
            </w:r>
            <w:r w:rsidR="007A0B6A">
              <w:rPr>
                <w:rFonts w:cs="Arial"/>
                <w:bCs/>
                <w:sz w:val="20"/>
                <w:szCs w:val="20"/>
              </w:rPr>
              <w:t>20</w:t>
            </w:r>
          </w:p>
        </w:tc>
        <w:tc>
          <w:tcPr>
            <w:tcW w:w="1155" w:type="dxa"/>
          </w:tcPr>
          <w:p w14:paraId="0B0F1F33" w14:textId="7ADE0BF4" w:rsidR="00AF60C4" w:rsidRPr="00805E6A" w:rsidRDefault="006B4C0D"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7A0B6A">
              <w:rPr>
                <w:rFonts w:cs="Arial"/>
                <w:bCs/>
                <w:sz w:val="20"/>
                <w:szCs w:val="20"/>
              </w:rPr>
              <w:t>1</w:t>
            </w:r>
          </w:p>
        </w:tc>
        <w:tc>
          <w:tcPr>
            <w:tcW w:w="1155" w:type="dxa"/>
          </w:tcPr>
          <w:p w14:paraId="5E2C96A8" w14:textId="298CB9D0" w:rsidR="00AF60C4" w:rsidRPr="00805E6A" w:rsidRDefault="006B4C0D"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7A0B6A">
              <w:rPr>
                <w:rFonts w:cs="Arial"/>
                <w:bCs/>
                <w:sz w:val="20"/>
                <w:szCs w:val="20"/>
              </w:rPr>
              <w:t>2</w:t>
            </w:r>
          </w:p>
        </w:tc>
        <w:tc>
          <w:tcPr>
            <w:tcW w:w="1156" w:type="dxa"/>
          </w:tcPr>
          <w:p w14:paraId="6B3CDEF0" w14:textId="2EAFD4CF" w:rsidR="00AF60C4" w:rsidRPr="00805E6A" w:rsidRDefault="006B4C0D"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7A0B6A">
              <w:rPr>
                <w:rFonts w:cs="Arial"/>
                <w:bCs/>
                <w:sz w:val="20"/>
                <w:szCs w:val="20"/>
              </w:rPr>
              <w:t>3</w:t>
            </w:r>
          </w:p>
        </w:tc>
      </w:tr>
      <w:tr w:rsidR="008813F4" w:rsidRPr="00116356" w14:paraId="23EDE075" w14:textId="77777777" w:rsidTr="59CB660C">
        <w:tc>
          <w:tcPr>
            <w:cnfStyle w:val="001000000000" w:firstRow="0" w:lastRow="0" w:firstColumn="1" w:lastColumn="0" w:oddVBand="0" w:evenVBand="0" w:oddHBand="0" w:evenHBand="0" w:firstRowFirstColumn="0" w:firstRowLastColumn="0" w:lastRowFirstColumn="0" w:lastRowLastColumn="0"/>
            <w:tcW w:w="1080" w:type="dxa"/>
          </w:tcPr>
          <w:p w14:paraId="63502919" w14:textId="73108310" w:rsidR="008813F4" w:rsidRPr="00FE5FA2" w:rsidRDefault="00B6560F" w:rsidP="008813F4">
            <w:pPr>
              <w:spacing w:before="0" w:after="0" w:line="240" w:lineRule="auto"/>
              <w:rPr>
                <w:rFonts w:cs="Arial"/>
                <w:color w:val="FF0000"/>
                <w:sz w:val="20"/>
                <w:szCs w:val="20"/>
              </w:rPr>
            </w:pPr>
            <w:r>
              <w:rPr>
                <w:rFonts w:cs="Arial"/>
                <w:color w:val="000000"/>
                <w:sz w:val="20"/>
                <w:szCs w:val="20"/>
              </w:rPr>
              <w:t>WA001</w:t>
            </w:r>
          </w:p>
        </w:tc>
        <w:tc>
          <w:tcPr>
            <w:tcW w:w="1036" w:type="dxa"/>
          </w:tcPr>
          <w:p w14:paraId="1545841B" w14:textId="53D67F25"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496711</w:t>
            </w:r>
          </w:p>
        </w:tc>
        <w:tc>
          <w:tcPr>
            <w:tcW w:w="1147" w:type="dxa"/>
          </w:tcPr>
          <w:p w14:paraId="26E9BDB4" w14:textId="1D38B516"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143705</w:t>
            </w:r>
          </w:p>
        </w:tc>
        <w:tc>
          <w:tcPr>
            <w:tcW w:w="1977" w:type="dxa"/>
          </w:tcPr>
          <w:p w14:paraId="701F5736" w14:textId="2E33DC20"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 xml:space="preserve">Roadside </w:t>
            </w:r>
          </w:p>
        </w:tc>
        <w:tc>
          <w:tcPr>
            <w:tcW w:w="1985" w:type="dxa"/>
          </w:tcPr>
          <w:p w14:paraId="7D61B4FD" w14:textId="3E60CAFF"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97.93</w:t>
            </w:r>
          </w:p>
        </w:tc>
        <w:tc>
          <w:tcPr>
            <w:tcW w:w="1559" w:type="dxa"/>
          </w:tcPr>
          <w:p w14:paraId="28695036" w14:textId="34BC948C"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97.93</w:t>
            </w:r>
          </w:p>
        </w:tc>
        <w:tc>
          <w:tcPr>
            <w:tcW w:w="1155" w:type="dxa"/>
          </w:tcPr>
          <w:p w14:paraId="6B36FCA9" w14:textId="07BCAE08"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0</w:t>
            </w:r>
          </w:p>
        </w:tc>
        <w:tc>
          <w:tcPr>
            <w:tcW w:w="1155" w:type="dxa"/>
          </w:tcPr>
          <w:p w14:paraId="3787BF74" w14:textId="331A13ED"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0</w:t>
            </w:r>
          </w:p>
        </w:tc>
        <w:tc>
          <w:tcPr>
            <w:tcW w:w="1155" w:type="dxa"/>
          </w:tcPr>
          <w:p w14:paraId="6DC899E2" w14:textId="35B48100"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0</w:t>
            </w:r>
          </w:p>
        </w:tc>
        <w:tc>
          <w:tcPr>
            <w:tcW w:w="1155" w:type="dxa"/>
          </w:tcPr>
          <w:p w14:paraId="43C45DA6" w14:textId="00B70DCE"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Pr>
                <w:rFonts w:cs="Arial"/>
                <w:sz w:val="20"/>
                <w:szCs w:val="20"/>
              </w:rPr>
              <w:t>0</w:t>
            </w:r>
          </w:p>
        </w:tc>
        <w:tc>
          <w:tcPr>
            <w:tcW w:w="1156" w:type="dxa"/>
          </w:tcPr>
          <w:p w14:paraId="5F498E88" w14:textId="5672AA30"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Pr>
                <w:rFonts w:cs="Arial"/>
                <w:sz w:val="20"/>
                <w:szCs w:val="20"/>
              </w:rPr>
              <w:t>0</w:t>
            </w:r>
          </w:p>
        </w:tc>
      </w:tr>
      <w:tr w:rsidR="008813F4" w:rsidRPr="00116356" w14:paraId="464A5470" w14:textId="77777777" w:rsidTr="59CB660C">
        <w:tc>
          <w:tcPr>
            <w:cnfStyle w:val="001000000000" w:firstRow="0" w:lastRow="0" w:firstColumn="1" w:lastColumn="0" w:oddVBand="0" w:evenVBand="0" w:oddHBand="0" w:evenHBand="0" w:firstRowFirstColumn="0" w:firstRowLastColumn="0" w:lastRowFirstColumn="0" w:lastRowLastColumn="0"/>
            <w:tcW w:w="1080" w:type="dxa"/>
          </w:tcPr>
          <w:p w14:paraId="77C8B54D" w14:textId="481683BD" w:rsidR="008813F4" w:rsidRPr="00FE5FA2" w:rsidRDefault="008813F4" w:rsidP="008813F4">
            <w:pPr>
              <w:spacing w:before="0" w:after="0" w:line="240" w:lineRule="auto"/>
              <w:rPr>
                <w:rFonts w:cs="Arial"/>
                <w:color w:val="FF0000"/>
                <w:sz w:val="20"/>
                <w:szCs w:val="20"/>
              </w:rPr>
            </w:pPr>
            <w:r>
              <w:rPr>
                <w:rFonts w:cs="Arial"/>
                <w:color w:val="000000"/>
                <w:sz w:val="20"/>
                <w:szCs w:val="20"/>
              </w:rPr>
              <w:t>WA004</w:t>
            </w:r>
          </w:p>
        </w:tc>
        <w:tc>
          <w:tcPr>
            <w:tcW w:w="1036" w:type="dxa"/>
          </w:tcPr>
          <w:p w14:paraId="69E05224" w14:textId="0D793AB9"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484166</w:t>
            </w:r>
          </w:p>
        </w:tc>
        <w:tc>
          <w:tcPr>
            <w:tcW w:w="1147" w:type="dxa"/>
          </w:tcPr>
          <w:p w14:paraId="5DBC22FE" w14:textId="54E9F9B5"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146862</w:t>
            </w:r>
          </w:p>
        </w:tc>
        <w:tc>
          <w:tcPr>
            <w:tcW w:w="1977" w:type="dxa"/>
          </w:tcPr>
          <w:p w14:paraId="1597440A" w14:textId="19AC71ED"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 xml:space="preserve">Roadside </w:t>
            </w:r>
          </w:p>
        </w:tc>
        <w:tc>
          <w:tcPr>
            <w:tcW w:w="1985" w:type="dxa"/>
          </w:tcPr>
          <w:p w14:paraId="6719FE56" w14:textId="6A3551FC"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98.23</w:t>
            </w:r>
          </w:p>
        </w:tc>
        <w:tc>
          <w:tcPr>
            <w:tcW w:w="1559" w:type="dxa"/>
          </w:tcPr>
          <w:p w14:paraId="6B3F06C0" w14:textId="359D82C4"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98.23</w:t>
            </w:r>
          </w:p>
        </w:tc>
        <w:tc>
          <w:tcPr>
            <w:tcW w:w="1155" w:type="dxa"/>
          </w:tcPr>
          <w:p w14:paraId="6BF2E7F6" w14:textId="1E3276A7"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 </w:t>
            </w:r>
          </w:p>
        </w:tc>
        <w:tc>
          <w:tcPr>
            <w:tcW w:w="1155" w:type="dxa"/>
          </w:tcPr>
          <w:p w14:paraId="60B9BE14" w14:textId="14027F64"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 </w:t>
            </w:r>
          </w:p>
        </w:tc>
        <w:tc>
          <w:tcPr>
            <w:tcW w:w="1155" w:type="dxa"/>
          </w:tcPr>
          <w:p w14:paraId="50BDECE4" w14:textId="5E96BE63"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0</w:t>
            </w:r>
          </w:p>
        </w:tc>
        <w:tc>
          <w:tcPr>
            <w:tcW w:w="1155" w:type="dxa"/>
          </w:tcPr>
          <w:p w14:paraId="2135C8B0" w14:textId="620BE38A"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Pr>
                <w:rFonts w:cs="Arial"/>
                <w:sz w:val="20"/>
                <w:szCs w:val="20"/>
              </w:rPr>
              <w:t>0</w:t>
            </w:r>
          </w:p>
        </w:tc>
        <w:tc>
          <w:tcPr>
            <w:tcW w:w="1156" w:type="dxa"/>
          </w:tcPr>
          <w:p w14:paraId="2760C3F5" w14:textId="118F8E87" w:rsidR="008813F4" w:rsidRPr="00FE5FA2" w:rsidRDefault="008813F4" w:rsidP="008813F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Pr>
                <w:rFonts w:cs="Arial"/>
                <w:sz w:val="20"/>
                <w:szCs w:val="20"/>
              </w:rPr>
              <w:t>0</w:t>
            </w:r>
          </w:p>
        </w:tc>
      </w:tr>
    </w:tbl>
    <w:p w14:paraId="2C961CA3" w14:textId="7960CE90" w:rsidR="00D024C9" w:rsidRPr="00786EB7" w:rsidRDefault="00D024C9" w:rsidP="002A068B">
      <w:pPr>
        <w:spacing w:line="240" w:lineRule="auto"/>
        <w:rPr>
          <w:b/>
          <w:szCs w:val="24"/>
        </w:rPr>
      </w:pPr>
      <w:r w:rsidRPr="00786EB7">
        <w:rPr>
          <w:b/>
          <w:szCs w:val="24"/>
        </w:rPr>
        <w:t>Notes:</w:t>
      </w:r>
    </w:p>
    <w:p w14:paraId="51293EF1" w14:textId="77D46EFC" w:rsidR="00E1160B" w:rsidRPr="00E1160B" w:rsidRDefault="00E1160B" w:rsidP="002A068B">
      <w:pPr>
        <w:spacing w:line="240" w:lineRule="auto"/>
        <w:rPr>
          <w:szCs w:val="24"/>
        </w:rPr>
      </w:pPr>
      <w:r>
        <w:rPr>
          <w:szCs w:val="24"/>
        </w:rPr>
        <w:t xml:space="preserve">Results are presented as the number of 1-hour periods where concentrations greater than </w:t>
      </w:r>
      <w:r w:rsidRPr="00786EB7">
        <w:rPr>
          <w:szCs w:val="24"/>
        </w:rPr>
        <w:t>200µg/m</w:t>
      </w:r>
      <w:r w:rsidRPr="00786EB7">
        <w:rPr>
          <w:szCs w:val="24"/>
          <w:vertAlign w:val="superscript"/>
        </w:rPr>
        <w:t>3</w:t>
      </w:r>
      <w:r>
        <w:rPr>
          <w:szCs w:val="24"/>
        </w:rPr>
        <w:t xml:space="preserve"> have been recorded.</w:t>
      </w:r>
    </w:p>
    <w:p w14:paraId="15D56BCA" w14:textId="20A26227" w:rsidR="00D024C9" w:rsidRDefault="00D024C9" w:rsidP="002A068B">
      <w:pPr>
        <w:spacing w:line="240" w:lineRule="auto"/>
        <w:rPr>
          <w:szCs w:val="24"/>
        </w:rPr>
      </w:pPr>
      <w:r w:rsidRPr="00786EB7">
        <w:rPr>
          <w:szCs w:val="24"/>
        </w:rPr>
        <w:t>Exceedances of the NO</w:t>
      </w:r>
      <w:r w:rsidRPr="00786EB7">
        <w:rPr>
          <w:szCs w:val="24"/>
          <w:vertAlign w:val="subscript"/>
        </w:rPr>
        <w:t>2</w:t>
      </w:r>
      <w:r w:rsidRPr="00786EB7">
        <w:rPr>
          <w:szCs w:val="24"/>
        </w:rPr>
        <w:t xml:space="preserve"> 1-hour mean objective (200µg/m</w:t>
      </w:r>
      <w:r w:rsidRPr="00786EB7">
        <w:rPr>
          <w:szCs w:val="24"/>
          <w:vertAlign w:val="superscript"/>
        </w:rPr>
        <w:t>3</w:t>
      </w:r>
      <w:r w:rsidRPr="00786EB7">
        <w:rPr>
          <w:szCs w:val="24"/>
        </w:rPr>
        <w:t xml:space="preserve"> not to be exceeded more than 18 times/year) are shown in </w:t>
      </w:r>
      <w:r w:rsidRPr="00786EB7">
        <w:rPr>
          <w:b/>
          <w:szCs w:val="24"/>
        </w:rPr>
        <w:t>bold</w:t>
      </w:r>
      <w:r w:rsidRPr="00786EB7">
        <w:rPr>
          <w:szCs w:val="24"/>
        </w:rPr>
        <w:t>.</w:t>
      </w:r>
    </w:p>
    <w:p w14:paraId="01C00954" w14:textId="33C544B9" w:rsidR="00786EB7" w:rsidRPr="00786EB7" w:rsidRDefault="00786EB7" w:rsidP="002A068B">
      <w:pPr>
        <w:spacing w:line="240" w:lineRule="auto"/>
        <w:rPr>
          <w:szCs w:val="24"/>
        </w:rPr>
      </w:pPr>
      <w:r w:rsidRPr="00786EB7">
        <w:rPr>
          <w:szCs w:val="24"/>
        </w:rPr>
        <w:t>If the period of valid data is less than 85%, the 99.8th percentile of 1-hour means is provided in brackets.</w:t>
      </w:r>
    </w:p>
    <w:p w14:paraId="3794DE4E" w14:textId="77777777" w:rsidR="00D024C9" w:rsidRPr="00786EB7" w:rsidRDefault="00D024C9" w:rsidP="002A068B">
      <w:pPr>
        <w:spacing w:line="240" w:lineRule="auto"/>
        <w:rPr>
          <w:szCs w:val="24"/>
        </w:rPr>
      </w:pPr>
      <w:r w:rsidRPr="00786EB7">
        <w:rPr>
          <w:szCs w:val="24"/>
        </w:rPr>
        <w:t>(1) Data capture for the monitoring period, in cases where monitoring was only carried out for part of the year.</w:t>
      </w:r>
    </w:p>
    <w:p w14:paraId="65211978" w14:textId="4AD50F2D" w:rsidR="00D024C9" w:rsidRDefault="00D024C9" w:rsidP="002A068B">
      <w:pPr>
        <w:spacing w:line="240" w:lineRule="auto"/>
        <w:rPr>
          <w:szCs w:val="24"/>
        </w:rPr>
      </w:pPr>
      <w:r w:rsidRPr="00786EB7">
        <w:rPr>
          <w:szCs w:val="24"/>
        </w:rPr>
        <w:t>(2) Data capture for the full calendar year (</w:t>
      </w:r>
      <w:proofErr w:type="gramStart"/>
      <w:r w:rsidRPr="00786EB7">
        <w:rPr>
          <w:szCs w:val="24"/>
        </w:rPr>
        <w:t>e.g.</w:t>
      </w:r>
      <w:proofErr w:type="gramEnd"/>
      <w:r w:rsidRPr="00786EB7">
        <w:rPr>
          <w:szCs w:val="24"/>
        </w:rPr>
        <w:t xml:space="preserve"> if monitoring was carried out for 6 months, the maximum data capture for the full calendar year is 50%).</w:t>
      </w:r>
    </w:p>
    <w:p w14:paraId="10B4FF94" w14:textId="5B76CED2" w:rsidR="00722E1F" w:rsidRPr="00037446" w:rsidRDefault="00D024C9" w:rsidP="00037446">
      <w:pPr>
        <w:spacing w:before="0" w:after="0"/>
      </w:pPr>
      <w:r>
        <w:br w:type="page"/>
      </w:r>
      <w:bookmarkStart w:id="110" w:name="_Ref55286458"/>
    </w:p>
    <w:p w14:paraId="6CCBCE45" w14:textId="69F27E4D" w:rsidR="00786EB7" w:rsidRPr="008474D8" w:rsidRDefault="0A180820" w:rsidP="07F01278">
      <w:pPr>
        <w:pStyle w:val="Caption"/>
        <w:rPr>
          <w:rFonts w:cs="Arial"/>
        </w:rPr>
      </w:pPr>
      <w:bookmarkStart w:id="111" w:name="_Ref63330495"/>
      <w:bookmarkStart w:id="112" w:name="_Toc170123330"/>
      <w:r w:rsidRPr="0040723F">
        <w:rPr>
          <w:shd w:val="clear" w:color="auto" w:fill="E6E6E6"/>
        </w:rPr>
        <w:lastRenderedPageBreak/>
        <w:t>Table A.</w:t>
      </w:r>
      <w:r w:rsidR="00D024C9" w:rsidRPr="07F01278">
        <w:rPr>
          <w:color w:val="2B579A"/>
          <w:shd w:val="clear" w:color="auto" w:fill="E6E6E6"/>
        </w:rPr>
        <w:fldChar w:fldCharType="begin"/>
      </w:r>
      <w:r w:rsidR="00D024C9" w:rsidRPr="07F01278">
        <w:rPr>
          <w:noProof/>
        </w:rPr>
        <w:instrText xml:space="preserve"> SEQ Table_A \* ARABIC </w:instrText>
      </w:r>
      <w:r w:rsidR="00D024C9" w:rsidRPr="07F01278">
        <w:rPr>
          <w:color w:val="2B579A"/>
          <w:shd w:val="clear" w:color="auto" w:fill="E6E6E6"/>
        </w:rPr>
        <w:fldChar w:fldCharType="separate"/>
      </w:r>
      <w:r w:rsidR="00AD7F81">
        <w:rPr>
          <w:noProof/>
        </w:rPr>
        <w:t>6</w:t>
      </w:r>
      <w:r w:rsidR="00D024C9" w:rsidRPr="07F01278">
        <w:rPr>
          <w:color w:val="2B579A"/>
          <w:shd w:val="clear" w:color="auto" w:fill="E6E6E6"/>
        </w:rPr>
        <w:fldChar w:fldCharType="end"/>
      </w:r>
      <w:bookmarkEnd w:id="110"/>
      <w:bookmarkEnd w:id="111"/>
      <w:r w:rsidRPr="0040723F">
        <w:rPr>
          <w:shd w:val="clear" w:color="auto" w:fill="E6E6E6"/>
        </w:rPr>
        <w:t xml:space="preserve"> – Annual Mean PM</w:t>
      </w:r>
      <w:r w:rsidRPr="0040723F">
        <w:rPr>
          <w:shd w:val="clear" w:color="auto" w:fill="E6E6E6"/>
          <w:vertAlign w:val="subscript"/>
        </w:rPr>
        <w:t xml:space="preserve">10 </w:t>
      </w:r>
      <w:r w:rsidRPr="0040723F">
        <w:rPr>
          <w:shd w:val="clear" w:color="auto" w:fill="E6E6E6"/>
        </w:rPr>
        <w:t>Monitoring Results</w:t>
      </w:r>
      <w:r w:rsidR="0D8FCA10" w:rsidRPr="0040723F">
        <w:rPr>
          <w:shd w:val="clear" w:color="auto" w:fill="E6E6E6"/>
        </w:rPr>
        <w:t xml:space="preserve"> (</w:t>
      </w:r>
      <w:r w:rsidR="0D8FCA10" w:rsidRPr="0040723F">
        <w:rPr>
          <w:rFonts w:cs="Arial"/>
          <w:shd w:val="clear" w:color="auto" w:fill="E6E6E6"/>
        </w:rPr>
        <w:t>µg/m</w:t>
      </w:r>
      <w:r w:rsidR="0D8FCA10" w:rsidRPr="0040723F">
        <w:rPr>
          <w:rFonts w:cs="Arial"/>
          <w:shd w:val="clear" w:color="auto" w:fill="E6E6E6"/>
          <w:vertAlign w:val="superscript"/>
        </w:rPr>
        <w:t>3</w:t>
      </w:r>
      <w:r w:rsidR="0D8FCA10" w:rsidRPr="0040723F">
        <w:rPr>
          <w:rFonts w:cs="Arial"/>
          <w:shd w:val="clear" w:color="auto" w:fill="E6E6E6"/>
        </w:rPr>
        <w:t>)</w:t>
      </w:r>
      <w:bookmarkEnd w:id="112"/>
    </w:p>
    <w:tbl>
      <w:tblPr>
        <w:tblStyle w:val="TableStyle4"/>
        <w:tblW w:w="0" w:type="auto"/>
        <w:tblLayout w:type="fixed"/>
        <w:tblLook w:val="04A0" w:firstRow="1" w:lastRow="0" w:firstColumn="1" w:lastColumn="0" w:noHBand="0" w:noVBand="1"/>
      </w:tblPr>
      <w:tblGrid>
        <w:gridCol w:w="1080"/>
        <w:gridCol w:w="1036"/>
        <w:gridCol w:w="1147"/>
        <w:gridCol w:w="1977"/>
        <w:gridCol w:w="1985"/>
        <w:gridCol w:w="1559"/>
        <w:gridCol w:w="1155"/>
        <w:gridCol w:w="1155"/>
        <w:gridCol w:w="1155"/>
        <w:gridCol w:w="1155"/>
        <w:gridCol w:w="1156"/>
      </w:tblGrid>
      <w:tr w:rsidR="00A626CC" w:rsidRPr="00116356" w14:paraId="1993C080" w14:textId="77777777" w:rsidTr="00037446">
        <w:trPr>
          <w:cnfStyle w:val="100000000000" w:firstRow="1" w:lastRow="0" w:firstColumn="0" w:lastColumn="0" w:oddVBand="0" w:evenVBand="0" w:oddHBand="0" w:evenHBand="0" w:firstRowFirstColumn="0" w:firstRowLastColumn="0" w:lastRowFirstColumn="0" w:lastRowLastColumn="0"/>
          <w:trHeight w:val="556"/>
          <w:tblHeader/>
        </w:trPr>
        <w:tc>
          <w:tcPr>
            <w:cnfStyle w:val="001000000000" w:firstRow="0" w:lastRow="0" w:firstColumn="1" w:lastColumn="0" w:oddVBand="0" w:evenVBand="0" w:oddHBand="0" w:evenHBand="0" w:firstRowFirstColumn="0" w:firstRowLastColumn="0" w:lastRowFirstColumn="0" w:lastRowLastColumn="0"/>
            <w:tcW w:w="1080" w:type="dxa"/>
          </w:tcPr>
          <w:p w14:paraId="61B5307D" w14:textId="77777777" w:rsidR="00A626CC" w:rsidRPr="00116356" w:rsidRDefault="00A626CC" w:rsidP="003A10E7">
            <w:pPr>
              <w:spacing w:line="240" w:lineRule="auto"/>
              <w:rPr>
                <w:rFonts w:cs="Arial"/>
                <w:sz w:val="20"/>
                <w:szCs w:val="20"/>
              </w:rPr>
            </w:pPr>
            <w:r w:rsidRPr="00116356">
              <w:rPr>
                <w:rFonts w:cs="Arial"/>
                <w:sz w:val="20"/>
                <w:szCs w:val="20"/>
              </w:rPr>
              <w:t>Site ID</w:t>
            </w:r>
          </w:p>
        </w:tc>
        <w:tc>
          <w:tcPr>
            <w:tcW w:w="1036" w:type="dxa"/>
          </w:tcPr>
          <w:p w14:paraId="7F121C53"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X OS Grid Ref (Easting)</w:t>
            </w:r>
          </w:p>
        </w:tc>
        <w:tc>
          <w:tcPr>
            <w:tcW w:w="1147" w:type="dxa"/>
          </w:tcPr>
          <w:p w14:paraId="74D59216" w14:textId="77777777" w:rsidR="00A626CC" w:rsidRPr="008A0D5F"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A0D5F">
              <w:rPr>
                <w:rFonts w:cs="Arial"/>
                <w:sz w:val="20"/>
                <w:szCs w:val="20"/>
                <w:lang w:val="es-ES"/>
              </w:rPr>
              <w:t xml:space="preserve">Y OS </w:t>
            </w:r>
            <w:proofErr w:type="spellStart"/>
            <w:r w:rsidRPr="008A0D5F">
              <w:rPr>
                <w:rFonts w:cs="Arial"/>
                <w:sz w:val="20"/>
                <w:szCs w:val="20"/>
                <w:lang w:val="es-ES"/>
              </w:rPr>
              <w:t>Grid</w:t>
            </w:r>
            <w:proofErr w:type="spellEnd"/>
            <w:r w:rsidRPr="008A0D5F">
              <w:rPr>
                <w:rFonts w:cs="Arial"/>
                <w:sz w:val="20"/>
                <w:szCs w:val="20"/>
                <w:lang w:val="es-ES"/>
              </w:rPr>
              <w:t xml:space="preserve"> </w:t>
            </w:r>
            <w:proofErr w:type="spellStart"/>
            <w:r w:rsidRPr="008A0D5F">
              <w:rPr>
                <w:rFonts w:cs="Arial"/>
                <w:sz w:val="20"/>
                <w:szCs w:val="20"/>
                <w:lang w:val="es-ES"/>
              </w:rPr>
              <w:t>Ref</w:t>
            </w:r>
            <w:proofErr w:type="spellEnd"/>
            <w:r w:rsidRPr="008A0D5F">
              <w:rPr>
                <w:rFonts w:cs="Arial"/>
                <w:sz w:val="20"/>
                <w:szCs w:val="20"/>
                <w:lang w:val="es-ES"/>
              </w:rPr>
              <w:t xml:space="preserve"> (</w:t>
            </w:r>
            <w:proofErr w:type="spellStart"/>
            <w:r w:rsidRPr="008A0D5F">
              <w:rPr>
                <w:rFonts w:cs="Arial"/>
                <w:sz w:val="20"/>
                <w:szCs w:val="20"/>
                <w:lang w:val="es-ES"/>
              </w:rPr>
              <w:t>Northing</w:t>
            </w:r>
            <w:proofErr w:type="spellEnd"/>
            <w:r w:rsidRPr="008A0D5F">
              <w:rPr>
                <w:rFonts w:cs="Arial"/>
                <w:sz w:val="20"/>
                <w:szCs w:val="20"/>
                <w:lang w:val="es-ES"/>
              </w:rPr>
              <w:t>)</w:t>
            </w:r>
          </w:p>
        </w:tc>
        <w:tc>
          <w:tcPr>
            <w:tcW w:w="1977" w:type="dxa"/>
          </w:tcPr>
          <w:p w14:paraId="40525299"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Site Type</w:t>
            </w:r>
          </w:p>
        </w:tc>
        <w:tc>
          <w:tcPr>
            <w:tcW w:w="1985" w:type="dxa"/>
          </w:tcPr>
          <w:p w14:paraId="3137941F"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for Monitoring Period (%) </w:t>
            </w:r>
            <w:r w:rsidRPr="00D024C9">
              <w:rPr>
                <w:rFonts w:cs="Arial"/>
                <w:sz w:val="20"/>
                <w:szCs w:val="20"/>
                <w:vertAlign w:val="superscript"/>
              </w:rPr>
              <w:t>(1)</w:t>
            </w:r>
          </w:p>
        </w:tc>
        <w:tc>
          <w:tcPr>
            <w:tcW w:w="1559" w:type="dxa"/>
          </w:tcPr>
          <w:p w14:paraId="3C3A2940" w14:textId="67EBC5C4"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w:t>
            </w:r>
            <w:r w:rsidR="002665D3">
              <w:rPr>
                <w:rFonts w:cs="Arial"/>
                <w:sz w:val="20"/>
                <w:szCs w:val="20"/>
              </w:rPr>
              <w:t>202</w:t>
            </w:r>
            <w:r w:rsidR="006116E6">
              <w:rPr>
                <w:rFonts w:cs="Arial"/>
                <w:sz w:val="20"/>
                <w:szCs w:val="20"/>
              </w:rPr>
              <w:t>3</w:t>
            </w:r>
            <w:r w:rsidR="002665D3" w:rsidRPr="00116356">
              <w:rPr>
                <w:rFonts w:cs="Arial"/>
                <w:sz w:val="20"/>
                <w:szCs w:val="20"/>
              </w:rPr>
              <w:t xml:space="preserve"> </w:t>
            </w:r>
            <w:r w:rsidRPr="00116356">
              <w:rPr>
                <w:rFonts w:cs="Arial"/>
                <w:sz w:val="20"/>
                <w:szCs w:val="20"/>
              </w:rPr>
              <w:t xml:space="preserve">(%) </w:t>
            </w:r>
            <w:r w:rsidRPr="00D024C9">
              <w:rPr>
                <w:rFonts w:cs="Arial"/>
                <w:sz w:val="20"/>
                <w:szCs w:val="20"/>
                <w:vertAlign w:val="superscript"/>
              </w:rPr>
              <w:t>(2)</w:t>
            </w:r>
          </w:p>
        </w:tc>
        <w:tc>
          <w:tcPr>
            <w:tcW w:w="1155" w:type="dxa"/>
          </w:tcPr>
          <w:p w14:paraId="1E4D5ABD" w14:textId="4FC9F723"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201</w:t>
            </w:r>
            <w:r w:rsidR="006116E6">
              <w:rPr>
                <w:rFonts w:cs="Arial"/>
                <w:bCs/>
                <w:sz w:val="20"/>
                <w:szCs w:val="20"/>
              </w:rPr>
              <w:t>9</w:t>
            </w:r>
          </w:p>
        </w:tc>
        <w:tc>
          <w:tcPr>
            <w:tcW w:w="1155" w:type="dxa"/>
          </w:tcPr>
          <w:p w14:paraId="189EBA03" w14:textId="6AF07807"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w:t>
            </w:r>
            <w:r w:rsidR="006116E6">
              <w:rPr>
                <w:rFonts w:cs="Arial"/>
                <w:bCs/>
                <w:sz w:val="20"/>
                <w:szCs w:val="20"/>
              </w:rPr>
              <w:t>20</w:t>
            </w:r>
          </w:p>
        </w:tc>
        <w:tc>
          <w:tcPr>
            <w:tcW w:w="1155" w:type="dxa"/>
          </w:tcPr>
          <w:p w14:paraId="1C52C528" w14:textId="6FFC8098"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w:t>
            </w:r>
            <w:r w:rsidR="006116E6">
              <w:rPr>
                <w:rFonts w:cs="Arial"/>
                <w:bCs/>
                <w:sz w:val="20"/>
                <w:szCs w:val="20"/>
              </w:rPr>
              <w:t>21</w:t>
            </w:r>
          </w:p>
        </w:tc>
        <w:tc>
          <w:tcPr>
            <w:tcW w:w="1155" w:type="dxa"/>
          </w:tcPr>
          <w:p w14:paraId="2E624E9F" w14:textId="082D94B1"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6116E6">
              <w:rPr>
                <w:rFonts w:cs="Arial"/>
                <w:bCs/>
                <w:sz w:val="20"/>
                <w:szCs w:val="20"/>
              </w:rPr>
              <w:t>2</w:t>
            </w:r>
          </w:p>
        </w:tc>
        <w:tc>
          <w:tcPr>
            <w:tcW w:w="1156" w:type="dxa"/>
          </w:tcPr>
          <w:p w14:paraId="0C6F015B" w14:textId="7D58233C"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6116E6">
              <w:rPr>
                <w:rFonts w:cs="Arial"/>
                <w:bCs/>
                <w:sz w:val="20"/>
                <w:szCs w:val="20"/>
              </w:rPr>
              <w:t>3</w:t>
            </w:r>
          </w:p>
        </w:tc>
      </w:tr>
      <w:tr w:rsidR="00037446" w:rsidRPr="00116356" w14:paraId="4E23CFDE" w14:textId="77777777" w:rsidTr="07F01278">
        <w:tc>
          <w:tcPr>
            <w:cnfStyle w:val="001000000000" w:firstRow="0" w:lastRow="0" w:firstColumn="1" w:lastColumn="0" w:oddVBand="0" w:evenVBand="0" w:oddHBand="0" w:evenHBand="0" w:firstRowFirstColumn="0" w:firstRowLastColumn="0" w:lastRowFirstColumn="0" w:lastRowLastColumn="0"/>
            <w:tcW w:w="1080" w:type="dxa"/>
          </w:tcPr>
          <w:p w14:paraId="53F2ACE5" w14:textId="0FE7711D" w:rsidR="00037446" w:rsidRPr="00116356" w:rsidRDefault="00037446" w:rsidP="00037446">
            <w:pPr>
              <w:spacing w:before="0" w:after="0" w:line="240" w:lineRule="auto"/>
              <w:rPr>
                <w:rFonts w:cs="Arial"/>
                <w:sz w:val="20"/>
                <w:szCs w:val="20"/>
              </w:rPr>
            </w:pPr>
            <w:r>
              <w:rPr>
                <w:rFonts w:cs="Arial"/>
                <w:sz w:val="20"/>
                <w:szCs w:val="20"/>
              </w:rPr>
              <w:t>WA004</w:t>
            </w:r>
          </w:p>
        </w:tc>
        <w:tc>
          <w:tcPr>
            <w:tcW w:w="1036" w:type="dxa"/>
          </w:tcPr>
          <w:p w14:paraId="1FDFB02D" w14:textId="24226322" w:rsidR="00037446" w:rsidRPr="00116356"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484166</w:t>
            </w:r>
          </w:p>
        </w:tc>
        <w:tc>
          <w:tcPr>
            <w:tcW w:w="1147" w:type="dxa"/>
          </w:tcPr>
          <w:p w14:paraId="63765FCC" w14:textId="34F2E425" w:rsidR="00037446" w:rsidRPr="00116356"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146862</w:t>
            </w:r>
          </w:p>
        </w:tc>
        <w:tc>
          <w:tcPr>
            <w:tcW w:w="1977" w:type="dxa"/>
          </w:tcPr>
          <w:p w14:paraId="4F4610D1" w14:textId="2A520D69" w:rsidR="00037446" w:rsidRPr="00116356"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Roadside </w:t>
            </w:r>
          </w:p>
        </w:tc>
        <w:tc>
          <w:tcPr>
            <w:tcW w:w="1985" w:type="dxa"/>
          </w:tcPr>
          <w:p w14:paraId="4DFFF77E" w14:textId="32285D32" w:rsidR="00037446" w:rsidRPr="00116356"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95.5</w:t>
            </w:r>
          </w:p>
        </w:tc>
        <w:tc>
          <w:tcPr>
            <w:tcW w:w="1559" w:type="dxa"/>
          </w:tcPr>
          <w:p w14:paraId="6FC6873E" w14:textId="07651A57"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95.5</w:t>
            </w:r>
          </w:p>
        </w:tc>
        <w:tc>
          <w:tcPr>
            <w:tcW w:w="1155" w:type="dxa"/>
          </w:tcPr>
          <w:p w14:paraId="2E3F5A00" w14:textId="204CD04F"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b/>
                <w:bCs/>
                <w:color w:val="FF0000"/>
                <w:sz w:val="20"/>
                <w:szCs w:val="20"/>
              </w:rPr>
              <w:t> </w:t>
            </w:r>
          </w:p>
        </w:tc>
        <w:tc>
          <w:tcPr>
            <w:tcW w:w="1155" w:type="dxa"/>
          </w:tcPr>
          <w:p w14:paraId="4F6C6ADF" w14:textId="5BA087C4"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b/>
                <w:bCs/>
                <w:color w:val="FF0000"/>
                <w:sz w:val="20"/>
                <w:szCs w:val="20"/>
              </w:rPr>
              <w:t> </w:t>
            </w:r>
          </w:p>
        </w:tc>
        <w:tc>
          <w:tcPr>
            <w:tcW w:w="1155" w:type="dxa"/>
          </w:tcPr>
          <w:p w14:paraId="0D4CC1AF" w14:textId="6C9B7FA3"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16</w:t>
            </w:r>
          </w:p>
        </w:tc>
        <w:tc>
          <w:tcPr>
            <w:tcW w:w="1155" w:type="dxa"/>
          </w:tcPr>
          <w:p w14:paraId="54AF13CA" w14:textId="59BA4AD2"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14</w:t>
            </w:r>
          </w:p>
        </w:tc>
        <w:tc>
          <w:tcPr>
            <w:tcW w:w="1156" w:type="dxa"/>
          </w:tcPr>
          <w:p w14:paraId="5B971595" w14:textId="42E12945"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16</w:t>
            </w:r>
          </w:p>
        </w:tc>
      </w:tr>
    </w:tbl>
    <w:p w14:paraId="4CCF6C5E" w14:textId="391C1483" w:rsidR="00A626CC" w:rsidRPr="00C77B81" w:rsidRDefault="00A626CC" w:rsidP="002A068B">
      <w:pPr>
        <w:spacing w:line="240" w:lineRule="auto"/>
        <w:rPr>
          <w:b/>
          <w:color w:val="FF0000"/>
        </w:rPr>
      </w:pPr>
    </w:p>
    <w:p w14:paraId="261C376A" w14:textId="7B1FD073" w:rsidR="00D024C9" w:rsidRPr="00786EB7" w:rsidRDefault="00C7155C" w:rsidP="002A068B">
      <w:pPr>
        <w:spacing w:line="240" w:lineRule="auto"/>
        <w:rPr>
          <w:szCs w:val="20"/>
        </w:rPr>
      </w:pPr>
      <w:sdt>
        <w:sdtPr>
          <w:rPr>
            <w:color w:val="2B579A"/>
            <w:szCs w:val="20"/>
            <w:shd w:val="clear" w:color="auto" w:fill="E6E6E6"/>
          </w:rPr>
          <w:id w:val="882838299"/>
          <w14:checkbox>
            <w14:checked w14:val="1"/>
            <w14:checkedState w14:val="2612" w14:font="MS Gothic"/>
            <w14:uncheckedState w14:val="2610" w14:font="MS Gothic"/>
          </w14:checkbox>
        </w:sdtPr>
        <w:sdtEndPr/>
        <w:sdtContent>
          <w:r w:rsidR="00037446">
            <w:rPr>
              <w:rFonts w:ascii="MS Gothic" w:eastAsia="MS Gothic" w:hAnsi="MS Gothic" w:hint="eastAsia"/>
              <w:color w:val="2B579A"/>
              <w:szCs w:val="20"/>
              <w:shd w:val="clear" w:color="auto" w:fill="E6E6E6"/>
            </w:rPr>
            <w:t>☒</w:t>
          </w:r>
        </w:sdtContent>
      </w:sdt>
      <w:r w:rsidR="00D024C9" w:rsidRPr="00786EB7">
        <w:rPr>
          <w:szCs w:val="20"/>
        </w:rPr>
        <w:t xml:space="preserve"> </w:t>
      </w:r>
      <w:r w:rsidR="00A626CC" w:rsidRPr="00090C17">
        <w:rPr>
          <w:b/>
          <w:szCs w:val="20"/>
        </w:rPr>
        <w:t>Annualisation has been conducted where data capture is &lt;75%</w:t>
      </w:r>
      <w:r w:rsidR="00A626CC">
        <w:rPr>
          <w:b/>
          <w:szCs w:val="20"/>
        </w:rPr>
        <w:t xml:space="preserve"> and &gt;</w:t>
      </w:r>
      <w:r w:rsidR="008C3876">
        <w:rPr>
          <w:b/>
          <w:szCs w:val="20"/>
        </w:rPr>
        <w:t>25%</w:t>
      </w:r>
      <w:r w:rsidR="00A626CC">
        <w:rPr>
          <w:b/>
          <w:szCs w:val="20"/>
        </w:rPr>
        <w:t xml:space="preserve"> in line with LAQM.</w:t>
      </w:r>
      <w:r w:rsidR="00106006">
        <w:rPr>
          <w:b/>
          <w:szCs w:val="20"/>
        </w:rPr>
        <w:t>TG2</w:t>
      </w:r>
      <w:r w:rsidR="00F76009">
        <w:rPr>
          <w:b/>
          <w:szCs w:val="20"/>
        </w:rPr>
        <w:t>2</w:t>
      </w:r>
      <w:r w:rsidR="00A626CC" w:rsidRPr="00090C17">
        <w:rPr>
          <w:b/>
          <w:szCs w:val="20"/>
        </w:rPr>
        <w:t>.</w:t>
      </w:r>
    </w:p>
    <w:p w14:paraId="2386A0CC" w14:textId="77777777" w:rsidR="00D024C9" w:rsidRPr="00786EB7" w:rsidRDefault="00D024C9" w:rsidP="002A068B">
      <w:pPr>
        <w:spacing w:line="240" w:lineRule="auto"/>
        <w:rPr>
          <w:b/>
        </w:rPr>
      </w:pPr>
      <w:r w:rsidRPr="00786EB7">
        <w:rPr>
          <w:b/>
        </w:rPr>
        <w:t>Notes:</w:t>
      </w:r>
    </w:p>
    <w:p w14:paraId="38DD5025" w14:textId="77777777" w:rsidR="00564B48" w:rsidRPr="00090C17" w:rsidRDefault="00564B48" w:rsidP="002A068B">
      <w:pPr>
        <w:spacing w:line="240" w:lineRule="auto"/>
      </w:pPr>
      <w:r>
        <w:t xml:space="preserve">The annual mean concentrations are presented as </w:t>
      </w:r>
      <w:r>
        <w:rPr>
          <w:rFonts w:cs="Arial"/>
        </w:rPr>
        <w:t>µ</w:t>
      </w:r>
      <w:r>
        <w:t>g/m</w:t>
      </w:r>
      <w:r>
        <w:rPr>
          <w:vertAlign w:val="superscript"/>
        </w:rPr>
        <w:t>3</w:t>
      </w:r>
      <w:r w:rsidRPr="00090C17">
        <w:t>.</w:t>
      </w:r>
    </w:p>
    <w:p w14:paraId="1D587FEC" w14:textId="0FBADB08" w:rsidR="00564B48" w:rsidRPr="00090C17" w:rsidRDefault="00564B48" w:rsidP="002A068B">
      <w:pPr>
        <w:spacing w:line="240" w:lineRule="auto"/>
      </w:pPr>
      <w:r w:rsidRPr="00090C17">
        <w:t xml:space="preserve">Exceedances of the </w:t>
      </w:r>
      <w:r w:rsidR="00794D68">
        <w:t>PM</w:t>
      </w:r>
      <w:r w:rsidR="00794D68">
        <w:rPr>
          <w:vertAlign w:val="subscript"/>
        </w:rPr>
        <w:t>10</w:t>
      </w:r>
      <w:r w:rsidRPr="00090C17">
        <w:t xml:space="preserve"> annual mean objective of 40µg/m</w:t>
      </w:r>
      <w:r w:rsidRPr="00090C17">
        <w:rPr>
          <w:vertAlign w:val="superscript"/>
        </w:rPr>
        <w:t>3</w:t>
      </w:r>
      <w:r w:rsidRPr="00090C17">
        <w:t xml:space="preserve"> are shown in </w:t>
      </w:r>
      <w:r w:rsidRPr="00090C17">
        <w:rPr>
          <w:b/>
        </w:rPr>
        <w:t>bold</w:t>
      </w:r>
      <w:r w:rsidRPr="00090C17">
        <w:t>.</w:t>
      </w:r>
    </w:p>
    <w:p w14:paraId="22300D82" w14:textId="65B84D0E" w:rsidR="00564B48" w:rsidRDefault="00564B48" w:rsidP="002A068B">
      <w:pPr>
        <w:spacing w:line="240" w:lineRule="auto"/>
      </w:pPr>
      <w:r w:rsidRPr="00564B48">
        <w:rPr>
          <w:bCs/>
        </w:rPr>
        <w:t>All means have been “annualised” as per LAQM.</w:t>
      </w:r>
      <w:r w:rsidR="00106006" w:rsidRPr="00564B48">
        <w:rPr>
          <w:bCs/>
        </w:rPr>
        <w:t>TG</w:t>
      </w:r>
      <w:r w:rsidR="00106006">
        <w:rPr>
          <w:bCs/>
        </w:rPr>
        <w:t>22</w:t>
      </w:r>
      <w:r w:rsidR="00106006" w:rsidRPr="00564B48">
        <w:rPr>
          <w:bCs/>
        </w:rPr>
        <w:t xml:space="preserve"> </w:t>
      </w:r>
      <w:r w:rsidRPr="00564B48">
        <w:rPr>
          <w:bCs/>
        </w:rPr>
        <w:t>if valid data capture for the full calendar year is less than 75</w:t>
      </w:r>
      <w:r w:rsidRPr="002F045B">
        <w:rPr>
          <w:bCs/>
        </w:rPr>
        <w:t xml:space="preserve">%. See </w:t>
      </w:r>
      <w:hyperlink w:anchor="_Appendix_C:_Supporting" w:history="1">
        <w:r w:rsidRPr="0008563D">
          <w:t>Appendix C</w:t>
        </w:r>
      </w:hyperlink>
      <w:r w:rsidRPr="00564B48">
        <w:rPr>
          <w:bCs/>
        </w:rPr>
        <w:t xml:space="preserve"> for details.</w:t>
      </w:r>
    </w:p>
    <w:p w14:paraId="0F93B5AB" w14:textId="67304A76" w:rsidR="00D024C9" w:rsidRPr="00786EB7" w:rsidRDefault="00D024C9" w:rsidP="002A068B">
      <w:pPr>
        <w:spacing w:line="240" w:lineRule="auto"/>
      </w:pPr>
      <w:r w:rsidRPr="00786EB7">
        <w:t>(1) Data capture for the monitoring period, in cases where monitoring was only carried out for part of the year.</w:t>
      </w:r>
    </w:p>
    <w:p w14:paraId="79979349" w14:textId="68EC8793" w:rsidR="00D024C9" w:rsidRDefault="00D024C9" w:rsidP="002A068B">
      <w:pPr>
        <w:spacing w:line="240" w:lineRule="auto"/>
      </w:pPr>
      <w:r w:rsidRPr="00786EB7">
        <w:t>(2) Data capture for the full calendar year (</w:t>
      </w:r>
      <w:proofErr w:type="gramStart"/>
      <w:r w:rsidRPr="00786EB7">
        <w:t>e.g.</w:t>
      </w:r>
      <w:proofErr w:type="gramEnd"/>
      <w:r w:rsidRPr="00786EB7">
        <w:t xml:space="preserve"> if monitoring was carried out for 6 months, the maximum data capture for the full calen</w:t>
      </w:r>
      <w:r w:rsidR="00786EB7">
        <w:t>dar year is 50%).</w:t>
      </w:r>
    </w:p>
    <w:p w14:paraId="46FA638F" w14:textId="77777777" w:rsidR="00D024C9" w:rsidRDefault="00D024C9" w:rsidP="00400B0F">
      <w:pPr>
        <w:spacing w:before="0" w:after="0"/>
      </w:pPr>
      <w:r>
        <w:br w:type="page"/>
      </w:r>
    </w:p>
    <w:p w14:paraId="000B80AE" w14:textId="0E1086F6" w:rsidR="00722E1F" w:rsidRPr="008474D8" w:rsidRDefault="13BE8BF0" w:rsidP="07F01278">
      <w:pPr>
        <w:pStyle w:val="Caption"/>
      </w:pPr>
      <w:r w:rsidRPr="0040723F">
        <w:rPr>
          <w:shd w:val="clear" w:color="auto" w:fill="E6E6E6"/>
        </w:rPr>
        <w:lastRenderedPageBreak/>
        <w:t>Figure A.</w:t>
      </w:r>
      <w:r w:rsidR="004F4671">
        <w:rPr>
          <w:shd w:val="clear" w:color="auto" w:fill="E6E6E6"/>
        </w:rPr>
        <w:t>8</w:t>
      </w:r>
      <w:r w:rsidRPr="0040723F">
        <w:rPr>
          <w:shd w:val="clear" w:color="auto" w:fill="E6E6E6"/>
        </w:rPr>
        <w:t xml:space="preserve"> – Trends in Annual Mean PM</w:t>
      </w:r>
      <w:r w:rsidRPr="0040723F">
        <w:rPr>
          <w:shd w:val="clear" w:color="auto" w:fill="E6E6E6"/>
          <w:vertAlign w:val="subscript"/>
        </w:rPr>
        <w:t>10</w:t>
      </w:r>
      <w:r w:rsidRPr="0040723F">
        <w:rPr>
          <w:shd w:val="clear" w:color="auto" w:fill="E6E6E6"/>
        </w:rPr>
        <w:t xml:space="preserve"> Concentrations</w:t>
      </w:r>
      <w:bookmarkStart w:id="113" w:name="_Ref55286466"/>
    </w:p>
    <w:p w14:paraId="01F0E7F0" w14:textId="03036A65" w:rsidR="00DB170C" w:rsidRDefault="00037446" w:rsidP="00037446">
      <w:pPr>
        <w:pStyle w:val="Style1"/>
        <w:rPr>
          <w:noProof/>
          <w:color w:val="FF0000"/>
        </w:rPr>
      </w:pPr>
      <w:r>
        <w:rPr>
          <w:noProof/>
        </w:rPr>
        <w:drawing>
          <wp:inline distT="0" distB="0" distL="0" distR="0" wp14:anchorId="35155A6A" wp14:editId="627236DE">
            <wp:extent cx="7560000" cy="4860000"/>
            <wp:effectExtent l="0" t="0" r="3175" b="17145"/>
            <wp:docPr id="11" name="Chart 1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CE8A3B0" w14:textId="0D585D15" w:rsidR="00C76264" w:rsidRDefault="00C76264" w:rsidP="006A3E6A">
      <w:pPr>
        <w:pStyle w:val="Style1"/>
        <w:jc w:val="center"/>
        <w:rPr>
          <w:color w:val="FF0000"/>
        </w:rPr>
        <w:sectPr w:rsidR="00C76264" w:rsidSect="003948F5">
          <w:pgSz w:w="16838" w:h="11899" w:orient="landscape" w:code="9"/>
          <w:pgMar w:top="1134" w:right="1134" w:bottom="1134" w:left="1134" w:header="340" w:footer="340" w:gutter="0"/>
          <w:cols w:space="708"/>
          <w:docGrid w:linePitch="326"/>
        </w:sectPr>
      </w:pPr>
    </w:p>
    <w:p w14:paraId="1248B466" w14:textId="045111A4" w:rsidR="00786EB7" w:rsidRPr="008474D8" w:rsidRDefault="0A180820" w:rsidP="07F01278">
      <w:pPr>
        <w:pStyle w:val="Caption"/>
        <w:rPr>
          <w:rFonts w:cs="Arial"/>
        </w:rPr>
      </w:pPr>
      <w:bookmarkStart w:id="114" w:name="_Ref63330501"/>
      <w:bookmarkStart w:id="115" w:name="_Toc161820873"/>
      <w:bookmarkStart w:id="116" w:name="_Toc170123331"/>
      <w:r w:rsidRPr="0040723F">
        <w:rPr>
          <w:shd w:val="clear" w:color="auto" w:fill="E6E6E6"/>
        </w:rPr>
        <w:lastRenderedPageBreak/>
        <w:t>Table A.</w:t>
      </w:r>
      <w:r w:rsidR="00D024C9" w:rsidRPr="07F01278">
        <w:rPr>
          <w:color w:val="2B579A"/>
          <w:shd w:val="clear" w:color="auto" w:fill="E6E6E6"/>
        </w:rPr>
        <w:fldChar w:fldCharType="begin"/>
      </w:r>
      <w:r w:rsidR="00D024C9" w:rsidRPr="07F01278">
        <w:rPr>
          <w:noProof/>
        </w:rPr>
        <w:instrText xml:space="preserve"> SEQ Table_A \* ARABIC </w:instrText>
      </w:r>
      <w:r w:rsidR="00D024C9" w:rsidRPr="07F01278">
        <w:rPr>
          <w:color w:val="2B579A"/>
          <w:shd w:val="clear" w:color="auto" w:fill="E6E6E6"/>
        </w:rPr>
        <w:fldChar w:fldCharType="separate"/>
      </w:r>
      <w:r w:rsidR="00AD7F81">
        <w:rPr>
          <w:noProof/>
        </w:rPr>
        <w:t>7</w:t>
      </w:r>
      <w:r w:rsidR="00D024C9" w:rsidRPr="07F01278">
        <w:rPr>
          <w:color w:val="2B579A"/>
          <w:shd w:val="clear" w:color="auto" w:fill="E6E6E6"/>
        </w:rPr>
        <w:fldChar w:fldCharType="end"/>
      </w:r>
      <w:bookmarkEnd w:id="113"/>
      <w:bookmarkEnd w:id="114"/>
      <w:r w:rsidRPr="0040723F">
        <w:rPr>
          <w:shd w:val="clear" w:color="auto" w:fill="E6E6E6"/>
        </w:rPr>
        <w:t xml:space="preserve"> – 24-Hour Mean </w:t>
      </w:r>
      <w:r w:rsidRPr="0040723F">
        <w:rPr>
          <w:rFonts w:cs="Arial"/>
          <w:shd w:val="clear" w:color="auto" w:fill="E6E6E6"/>
        </w:rPr>
        <w:t>PM</w:t>
      </w:r>
      <w:r w:rsidRPr="0040723F">
        <w:rPr>
          <w:rFonts w:cs="Arial"/>
          <w:shd w:val="clear" w:color="auto" w:fill="E6E6E6"/>
          <w:vertAlign w:val="subscript"/>
        </w:rPr>
        <w:t>10</w:t>
      </w:r>
      <w:r w:rsidRPr="0040723F">
        <w:rPr>
          <w:shd w:val="clear" w:color="auto" w:fill="E6E6E6"/>
        </w:rPr>
        <w:t xml:space="preserve"> Monitoring Results</w:t>
      </w:r>
      <w:r w:rsidR="36B3F985" w:rsidRPr="0040723F">
        <w:rPr>
          <w:shd w:val="clear" w:color="auto" w:fill="E6E6E6"/>
        </w:rPr>
        <w:t xml:space="preserve">, </w:t>
      </w:r>
      <w:r w:rsidR="4B5A24D0" w:rsidRPr="0040723F">
        <w:rPr>
          <w:shd w:val="clear" w:color="auto" w:fill="E6E6E6"/>
        </w:rPr>
        <w:t xml:space="preserve">Number of </w:t>
      </w:r>
      <w:r w:rsidR="36B3F985" w:rsidRPr="0040723F">
        <w:rPr>
          <w:rFonts w:cs="Arial"/>
          <w:shd w:val="clear" w:color="auto" w:fill="E6E6E6"/>
        </w:rPr>
        <w:t>PM</w:t>
      </w:r>
      <w:r w:rsidR="36B3F985" w:rsidRPr="0040723F">
        <w:rPr>
          <w:rFonts w:cs="Arial"/>
          <w:shd w:val="clear" w:color="auto" w:fill="E6E6E6"/>
          <w:vertAlign w:val="subscript"/>
        </w:rPr>
        <w:t>10</w:t>
      </w:r>
      <w:r w:rsidR="36B3F985" w:rsidRPr="0040723F">
        <w:rPr>
          <w:rFonts w:cs="Arial"/>
          <w:shd w:val="clear" w:color="auto" w:fill="E6E6E6"/>
        </w:rPr>
        <w:t xml:space="preserve"> 24-Hour Means &gt; 50µg/</w:t>
      </w:r>
      <w:proofErr w:type="gramStart"/>
      <w:r w:rsidR="36B3F985" w:rsidRPr="0040723F">
        <w:rPr>
          <w:rFonts w:cs="Arial"/>
          <w:shd w:val="clear" w:color="auto" w:fill="E6E6E6"/>
        </w:rPr>
        <w:t>m</w:t>
      </w:r>
      <w:r w:rsidR="36B3F985" w:rsidRPr="0040723F">
        <w:rPr>
          <w:rFonts w:cs="Arial"/>
          <w:shd w:val="clear" w:color="auto" w:fill="E6E6E6"/>
          <w:vertAlign w:val="superscript"/>
        </w:rPr>
        <w:t>3</w:t>
      </w:r>
      <w:bookmarkEnd w:id="115"/>
      <w:bookmarkEnd w:id="116"/>
      <w:proofErr w:type="gramEnd"/>
    </w:p>
    <w:tbl>
      <w:tblPr>
        <w:tblStyle w:val="TableStyle4"/>
        <w:tblW w:w="0" w:type="auto"/>
        <w:tblLayout w:type="fixed"/>
        <w:tblLook w:val="04A0" w:firstRow="1" w:lastRow="0" w:firstColumn="1" w:lastColumn="0" w:noHBand="0" w:noVBand="1"/>
      </w:tblPr>
      <w:tblGrid>
        <w:gridCol w:w="1080"/>
        <w:gridCol w:w="1036"/>
        <w:gridCol w:w="1147"/>
        <w:gridCol w:w="1977"/>
        <w:gridCol w:w="1985"/>
        <w:gridCol w:w="1559"/>
        <w:gridCol w:w="1155"/>
        <w:gridCol w:w="1155"/>
        <w:gridCol w:w="1155"/>
        <w:gridCol w:w="1155"/>
        <w:gridCol w:w="1156"/>
      </w:tblGrid>
      <w:tr w:rsidR="00A626CC" w:rsidRPr="00116356" w14:paraId="6FAD44AC" w14:textId="77777777" w:rsidTr="00037446">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1080" w:type="dxa"/>
          </w:tcPr>
          <w:p w14:paraId="0A3D7A02" w14:textId="77777777" w:rsidR="00A626CC" w:rsidRPr="00116356" w:rsidRDefault="00A626CC" w:rsidP="003A10E7">
            <w:pPr>
              <w:spacing w:line="240" w:lineRule="auto"/>
              <w:rPr>
                <w:rFonts w:cs="Arial"/>
                <w:sz w:val="20"/>
                <w:szCs w:val="20"/>
              </w:rPr>
            </w:pPr>
            <w:r w:rsidRPr="00116356">
              <w:rPr>
                <w:rFonts w:cs="Arial"/>
                <w:sz w:val="20"/>
                <w:szCs w:val="20"/>
              </w:rPr>
              <w:t>Site ID</w:t>
            </w:r>
          </w:p>
        </w:tc>
        <w:tc>
          <w:tcPr>
            <w:tcW w:w="1036" w:type="dxa"/>
          </w:tcPr>
          <w:p w14:paraId="737E671B"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X OS Grid Ref (Easting)</w:t>
            </w:r>
          </w:p>
        </w:tc>
        <w:tc>
          <w:tcPr>
            <w:tcW w:w="1147" w:type="dxa"/>
          </w:tcPr>
          <w:p w14:paraId="5346627B" w14:textId="77777777" w:rsidR="00A626CC" w:rsidRPr="008A0D5F"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A0D5F">
              <w:rPr>
                <w:rFonts w:cs="Arial"/>
                <w:sz w:val="20"/>
                <w:szCs w:val="20"/>
                <w:lang w:val="es-ES"/>
              </w:rPr>
              <w:t xml:space="preserve">Y OS </w:t>
            </w:r>
            <w:proofErr w:type="spellStart"/>
            <w:r w:rsidRPr="008A0D5F">
              <w:rPr>
                <w:rFonts w:cs="Arial"/>
                <w:sz w:val="20"/>
                <w:szCs w:val="20"/>
                <w:lang w:val="es-ES"/>
              </w:rPr>
              <w:t>Grid</w:t>
            </w:r>
            <w:proofErr w:type="spellEnd"/>
            <w:r w:rsidRPr="008A0D5F">
              <w:rPr>
                <w:rFonts w:cs="Arial"/>
                <w:sz w:val="20"/>
                <w:szCs w:val="20"/>
                <w:lang w:val="es-ES"/>
              </w:rPr>
              <w:t xml:space="preserve"> </w:t>
            </w:r>
            <w:proofErr w:type="spellStart"/>
            <w:r w:rsidRPr="008A0D5F">
              <w:rPr>
                <w:rFonts w:cs="Arial"/>
                <w:sz w:val="20"/>
                <w:szCs w:val="20"/>
                <w:lang w:val="es-ES"/>
              </w:rPr>
              <w:t>Ref</w:t>
            </w:r>
            <w:proofErr w:type="spellEnd"/>
            <w:r w:rsidRPr="008A0D5F">
              <w:rPr>
                <w:rFonts w:cs="Arial"/>
                <w:sz w:val="20"/>
                <w:szCs w:val="20"/>
                <w:lang w:val="es-ES"/>
              </w:rPr>
              <w:t xml:space="preserve"> (</w:t>
            </w:r>
            <w:proofErr w:type="spellStart"/>
            <w:r w:rsidRPr="008A0D5F">
              <w:rPr>
                <w:rFonts w:cs="Arial"/>
                <w:sz w:val="20"/>
                <w:szCs w:val="20"/>
                <w:lang w:val="es-ES"/>
              </w:rPr>
              <w:t>Northing</w:t>
            </w:r>
            <w:proofErr w:type="spellEnd"/>
            <w:r w:rsidRPr="008A0D5F">
              <w:rPr>
                <w:rFonts w:cs="Arial"/>
                <w:sz w:val="20"/>
                <w:szCs w:val="20"/>
                <w:lang w:val="es-ES"/>
              </w:rPr>
              <w:t>)</w:t>
            </w:r>
          </w:p>
        </w:tc>
        <w:tc>
          <w:tcPr>
            <w:tcW w:w="1977" w:type="dxa"/>
          </w:tcPr>
          <w:p w14:paraId="4E3CE345"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Site Type</w:t>
            </w:r>
          </w:p>
        </w:tc>
        <w:tc>
          <w:tcPr>
            <w:tcW w:w="1985" w:type="dxa"/>
          </w:tcPr>
          <w:p w14:paraId="10E7BF10"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for Monitoring Period (%) </w:t>
            </w:r>
            <w:r w:rsidRPr="00D024C9">
              <w:rPr>
                <w:rFonts w:cs="Arial"/>
                <w:sz w:val="20"/>
                <w:szCs w:val="20"/>
                <w:vertAlign w:val="superscript"/>
              </w:rPr>
              <w:t>(1)</w:t>
            </w:r>
          </w:p>
        </w:tc>
        <w:tc>
          <w:tcPr>
            <w:tcW w:w="1559" w:type="dxa"/>
          </w:tcPr>
          <w:p w14:paraId="259978FE" w14:textId="749C0369"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w:t>
            </w:r>
            <w:r w:rsidR="002665D3">
              <w:rPr>
                <w:rFonts w:cs="Arial"/>
                <w:sz w:val="20"/>
                <w:szCs w:val="20"/>
              </w:rPr>
              <w:t>202</w:t>
            </w:r>
            <w:r w:rsidR="006116E6">
              <w:rPr>
                <w:rFonts w:cs="Arial"/>
                <w:sz w:val="20"/>
                <w:szCs w:val="20"/>
              </w:rPr>
              <w:t xml:space="preserve">3 </w:t>
            </w:r>
            <w:r w:rsidRPr="00116356">
              <w:rPr>
                <w:rFonts w:cs="Arial"/>
                <w:sz w:val="20"/>
                <w:szCs w:val="20"/>
              </w:rPr>
              <w:t xml:space="preserve">(%) </w:t>
            </w:r>
            <w:r w:rsidRPr="00D024C9">
              <w:rPr>
                <w:rFonts w:cs="Arial"/>
                <w:sz w:val="20"/>
                <w:szCs w:val="20"/>
                <w:vertAlign w:val="superscript"/>
              </w:rPr>
              <w:t>(2)</w:t>
            </w:r>
          </w:p>
        </w:tc>
        <w:tc>
          <w:tcPr>
            <w:tcW w:w="1155" w:type="dxa"/>
          </w:tcPr>
          <w:p w14:paraId="0BC37A40" w14:textId="48C8D1B8"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201</w:t>
            </w:r>
            <w:r w:rsidR="006116E6">
              <w:rPr>
                <w:rFonts w:cs="Arial"/>
                <w:bCs/>
                <w:sz w:val="20"/>
                <w:szCs w:val="20"/>
              </w:rPr>
              <w:t>9</w:t>
            </w:r>
          </w:p>
        </w:tc>
        <w:tc>
          <w:tcPr>
            <w:tcW w:w="1155" w:type="dxa"/>
          </w:tcPr>
          <w:p w14:paraId="653591C9" w14:textId="683EEF4A"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w:t>
            </w:r>
            <w:r w:rsidR="006116E6">
              <w:rPr>
                <w:rFonts w:cs="Arial"/>
                <w:bCs/>
                <w:sz w:val="20"/>
                <w:szCs w:val="20"/>
              </w:rPr>
              <w:t>20</w:t>
            </w:r>
          </w:p>
        </w:tc>
        <w:tc>
          <w:tcPr>
            <w:tcW w:w="1155" w:type="dxa"/>
          </w:tcPr>
          <w:p w14:paraId="5326B01F" w14:textId="4E74EA38"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6116E6">
              <w:rPr>
                <w:rFonts w:cs="Arial"/>
                <w:bCs/>
                <w:sz w:val="20"/>
                <w:szCs w:val="20"/>
              </w:rPr>
              <w:t>1</w:t>
            </w:r>
          </w:p>
        </w:tc>
        <w:tc>
          <w:tcPr>
            <w:tcW w:w="1155" w:type="dxa"/>
          </w:tcPr>
          <w:p w14:paraId="0E3F88E1" w14:textId="4D44DA4D"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6116E6">
              <w:rPr>
                <w:rFonts w:cs="Arial"/>
                <w:bCs/>
                <w:sz w:val="20"/>
                <w:szCs w:val="20"/>
              </w:rPr>
              <w:t>2</w:t>
            </w:r>
          </w:p>
        </w:tc>
        <w:tc>
          <w:tcPr>
            <w:tcW w:w="1156" w:type="dxa"/>
          </w:tcPr>
          <w:p w14:paraId="3672DDA1" w14:textId="17DA81EE"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6116E6">
              <w:rPr>
                <w:rFonts w:cs="Arial"/>
                <w:bCs/>
                <w:sz w:val="20"/>
                <w:szCs w:val="20"/>
              </w:rPr>
              <w:t>3</w:t>
            </w:r>
          </w:p>
        </w:tc>
      </w:tr>
      <w:tr w:rsidR="00037446" w:rsidRPr="00116356" w14:paraId="31A7C3BA" w14:textId="77777777" w:rsidTr="07F01278">
        <w:tc>
          <w:tcPr>
            <w:cnfStyle w:val="001000000000" w:firstRow="0" w:lastRow="0" w:firstColumn="1" w:lastColumn="0" w:oddVBand="0" w:evenVBand="0" w:oddHBand="0" w:evenHBand="0" w:firstRowFirstColumn="0" w:firstRowLastColumn="0" w:lastRowFirstColumn="0" w:lastRowLastColumn="0"/>
            <w:tcW w:w="1080" w:type="dxa"/>
          </w:tcPr>
          <w:p w14:paraId="65307CDC" w14:textId="0CE9C1C5" w:rsidR="00037446" w:rsidRPr="00A626CC" w:rsidRDefault="00037446" w:rsidP="00037446">
            <w:pPr>
              <w:spacing w:before="0" w:after="0" w:line="240" w:lineRule="auto"/>
              <w:rPr>
                <w:rFonts w:cs="Arial"/>
                <w:color w:val="FF0000"/>
                <w:sz w:val="20"/>
                <w:szCs w:val="20"/>
              </w:rPr>
            </w:pPr>
            <w:r>
              <w:rPr>
                <w:rFonts w:cs="Arial"/>
                <w:color w:val="000000"/>
                <w:sz w:val="20"/>
                <w:szCs w:val="20"/>
              </w:rPr>
              <w:t>WA004</w:t>
            </w:r>
          </w:p>
        </w:tc>
        <w:tc>
          <w:tcPr>
            <w:tcW w:w="1036" w:type="dxa"/>
          </w:tcPr>
          <w:p w14:paraId="1032DFDD" w14:textId="74DDAA49"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484166</w:t>
            </w:r>
          </w:p>
        </w:tc>
        <w:tc>
          <w:tcPr>
            <w:tcW w:w="1147" w:type="dxa"/>
          </w:tcPr>
          <w:p w14:paraId="0AC2CFE5" w14:textId="3C60D37A"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146862</w:t>
            </w:r>
          </w:p>
        </w:tc>
        <w:tc>
          <w:tcPr>
            <w:tcW w:w="1977" w:type="dxa"/>
          </w:tcPr>
          <w:p w14:paraId="6EAE36EA" w14:textId="627D9B1F"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 xml:space="preserve">Roadside </w:t>
            </w:r>
          </w:p>
        </w:tc>
        <w:tc>
          <w:tcPr>
            <w:tcW w:w="1985" w:type="dxa"/>
          </w:tcPr>
          <w:p w14:paraId="2C7DAE16" w14:textId="3F78BFED"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95.5</w:t>
            </w:r>
          </w:p>
        </w:tc>
        <w:tc>
          <w:tcPr>
            <w:tcW w:w="1559" w:type="dxa"/>
          </w:tcPr>
          <w:p w14:paraId="6C8C5E3A" w14:textId="258F86CB"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95.5</w:t>
            </w:r>
          </w:p>
        </w:tc>
        <w:tc>
          <w:tcPr>
            <w:tcW w:w="1155" w:type="dxa"/>
          </w:tcPr>
          <w:p w14:paraId="6007C7E9" w14:textId="4F848388"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Pr>
                <w:rFonts w:cs="Arial"/>
                <w:sz w:val="20"/>
                <w:szCs w:val="20"/>
              </w:rPr>
              <w:t> </w:t>
            </w:r>
          </w:p>
        </w:tc>
        <w:tc>
          <w:tcPr>
            <w:tcW w:w="1155" w:type="dxa"/>
          </w:tcPr>
          <w:p w14:paraId="258D24C4" w14:textId="669E01B1"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Pr>
                <w:rFonts w:cs="Arial"/>
                <w:sz w:val="20"/>
                <w:szCs w:val="20"/>
              </w:rPr>
              <w:t> </w:t>
            </w:r>
          </w:p>
        </w:tc>
        <w:tc>
          <w:tcPr>
            <w:tcW w:w="1155" w:type="dxa"/>
          </w:tcPr>
          <w:p w14:paraId="32C834FE" w14:textId="4DF7DFDD"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0</w:t>
            </w:r>
          </w:p>
        </w:tc>
        <w:tc>
          <w:tcPr>
            <w:tcW w:w="1155" w:type="dxa"/>
          </w:tcPr>
          <w:p w14:paraId="45A5BA2E" w14:textId="6562D178"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0</w:t>
            </w:r>
          </w:p>
        </w:tc>
        <w:tc>
          <w:tcPr>
            <w:tcW w:w="1156" w:type="dxa"/>
          </w:tcPr>
          <w:p w14:paraId="01E4629D" w14:textId="08759B1E" w:rsidR="00037446" w:rsidRPr="00A626CC" w:rsidRDefault="00037446" w:rsidP="0003744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0</w:t>
            </w:r>
          </w:p>
        </w:tc>
      </w:tr>
    </w:tbl>
    <w:p w14:paraId="6C886992" w14:textId="423257D9" w:rsidR="008142E3" w:rsidRPr="00786EB7" w:rsidRDefault="008142E3" w:rsidP="002A068B">
      <w:pPr>
        <w:spacing w:line="240" w:lineRule="auto"/>
        <w:rPr>
          <w:b/>
        </w:rPr>
      </w:pPr>
      <w:r w:rsidRPr="00786EB7">
        <w:rPr>
          <w:b/>
        </w:rPr>
        <w:t>Notes:</w:t>
      </w:r>
    </w:p>
    <w:p w14:paraId="0C366DEC" w14:textId="5EE3F8FB" w:rsidR="00D83B22" w:rsidRPr="00E1160B" w:rsidRDefault="00D83B22" w:rsidP="002A068B">
      <w:pPr>
        <w:spacing w:line="240" w:lineRule="auto"/>
        <w:rPr>
          <w:szCs w:val="24"/>
        </w:rPr>
      </w:pPr>
      <w:r>
        <w:rPr>
          <w:szCs w:val="24"/>
        </w:rPr>
        <w:t>Results are presented as the number of 24-hour periods where daily mean concentrations greater than 5</w:t>
      </w:r>
      <w:r w:rsidRPr="00786EB7">
        <w:rPr>
          <w:szCs w:val="24"/>
        </w:rPr>
        <w:t>0µg/m</w:t>
      </w:r>
      <w:r w:rsidRPr="00786EB7">
        <w:rPr>
          <w:szCs w:val="24"/>
          <w:vertAlign w:val="superscript"/>
        </w:rPr>
        <w:t>3</w:t>
      </w:r>
      <w:r>
        <w:rPr>
          <w:szCs w:val="24"/>
        </w:rPr>
        <w:t xml:space="preserve"> have been recorded.</w:t>
      </w:r>
    </w:p>
    <w:p w14:paraId="4846FAA1" w14:textId="651E3679" w:rsidR="008142E3" w:rsidRDefault="008142E3" w:rsidP="002A068B">
      <w:pPr>
        <w:spacing w:line="240" w:lineRule="auto"/>
      </w:pPr>
      <w:r w:rsidRPr="00786EB7">
        <w:t>Exceedances of the PM</w:t>
      </w:r>
      <w:r w:rsidRPr="00786EB7">
        <w:rPr>
          <w:vertAlign w:val="subscript"/>
        </w:rPr>
        <w:t>10</w:t>
      </w:r>
      <w:r w:rsidRPr="00786EB7">
        <w:t xml:space="preserve"> 24-hour mean objective (50µg/m</w:t>
      </w:r>
      <w:r w:rsidRPr="00786EB7">
        <w:rPr>
          <w:vertAlign w:val="superscript"/>
        </w:rPr>
        <w:t>3</w:t>
      </w:r>
      <w:r w:rsidRPr="00786EB7">
        <w:t xml:space="preserve"> not to be exceeded more than 35 times/year) are shown in </w:t>
      </w:r>
      <w:r w:rsidRPr="00786EB7">
        <w:rPr>
          <w:b/>
        </w:rPr>
        <w:t>bold</w:t>
      </w:r>
      <w:r w:rsidRPr="00786EB7">
        <w:t>.</w:t>
      </w:r>
    </w:p>
    <w:p w14:paraId="18076E8A" w14:textId="70286E16" w:rsidR="00786EB7" w:rsidRPr="00786EB7" w:rsidRDefault="00786EB7" w:rsidP="002A068B">
      <w:pPr>
        <w:spacing w:line="240" w:lineRule="auto"/>
      </w:pPr>
      <w:r w:rsidRPr="00786EB7">
        <w:t>If the period of valid data is less than 85%, the 90.4th percentile of 24-hour means is provided in brackets.</w:t>
      </w:r>
    </w:p>
    <w:p w14:paraId="6609BE3D" w14:textId="77777777" w:rsidR="008142E3" w:rsidRPr="00786EB7" w:rsidRDefault="008142E3" w:rsidP="002A068B">
      <w:pPr>
        <w:spacing w:line="240" w:lineRule="auto"/>
      </w:pPr>
      <w:r w:rsidRPr="00786EB7">
        <w:t>(1) Data capture for the monitoring period, in cases where monitoring was only carried out for part of the year.</w:t>
      </w:r>
    </w:p>
    <w:p w14:paraId="1ED41C81" w14:textId="77777777" w:rsidR="008142E3" w:rsidRDefault="008142E3" w:rsidP="002A068B">
      <w:pPr>
        <w:spacing w:line="240" w:lineRule="auto"/>
      </w:pPr>
      <w:r w:rsidRPr="00786EB7">
        <w:t>(2) Data capture for the full calendar year (</w:t>
      </w:r>
      <w:proofErr w:type="gramStart"/>
      <w:r w:rsidRPr="00786EB7">
        <w:t>e.g.</w:t>
      </w:r>
      <w:proofErr w:type="gramEnd"/>
      <w:r w:rsidRPr="00786EB7">
        <w:t xml:space="preserve"> if monitoring was carried out for 6 months, the maximum data capture for the full calendar year is 50%).</w:t>
      </w:r>
    </w:p>
    <w:p w14:paraId="01392909" w14:textId="27320C6C" w:rsidR="00F509E7" w:rsidRDefault="00F509E7" w:rsidP="00F76009">
      <w:pPr>
        <w:spacing w:before="0" w:after="0"/>
      </w:pPr>
    </w:p>
    <w:p w14:paraId="196A027F" w14:textId="77777777" w:rsidR="008142E3" w:rsidRDefault="008142E3" w:rsidP="00400B0F">
      <w:pPr>
        <w:spacing w:before="0" w:after="0"/>
      </w:pPr>
      <w:r>
        <w:br w:type="page"/>
      </w:r>
    </w:p>
    <w:p w14:paraId="4D203F9C" w14:textId="77777777" w:rsidR="00005A10" w:rsidRPr="00005A10" w:rsidRDefault="00005A10" w:rsidP="00400B0F">
      <w:pPr>
        <w:sectPr w:rsidR="00005A10" w:rsidRPr="00005A10" w:rsidSect="003948F5">
          <w:pgSz w:w="16838" w:h="11899" w:orient="landscape" w:code="9"/>
          <w:pgMar w:top="1134" w:right="1134" w:bottom="1134" w:left="1134" w:header="340" w:footer="340" w:gutter="0"/>
          <w:cols w:space="708"/>
          <w:docGrid w:linePitch="326"/>
        </w:sectPr>
      </w:pPr>
    </w:p>
    <w:p w14:paraId="6935186A" w14:textId="1B58B416" w:rsidR="008142E3" w:rsidRPr="008474D8" w:rsidRDefault="5FC3CB5A" w:rsidP="07F01278">
      <w:pPr>
        <w:pStyle w:val="Heading1"/>
        <w:numPr>
          <w:ilvl w:val="0"/>
          <w:numId w:val="0"/>
        </w:numPr>
      </w:pPr>
      <w:bookmarkStart w:id="117" w:name="_Appendix_B:_Full"/>
      <w:bookmarkStart w:id="118" w:name="_Ref55286405"/>
      <w:bookmarkStart w:id="119" w:name="_Toc170133140"/>
      <w:bookmarkEnd w:id="37"/>
      <w:bookmarkEnd w:id="38"/>
      <w:bookmarkEnd w:id="117"/>
      <w:r w:rsidRPr="0040723F">
        <w:rPr>
          <w:shd w:val="clear" w:color="auto" w:fill="E6E6E6"/>
        </w:rPr>
        <w:lastRenderedPageBreak/>
        <w:t xml:space="preserve">Appendix B: Full Monthly Diffusion Tube Results for </w:t>
      </w:r>
      <w:bookmarkEnd w:id="118"/>
      <w:r w:rsidR="002665D3" w:rsidRPr="0040723F">
        <w:rPr>
          <w:shd w:val="clear" w:color="auto" w:fill="E6E6E6"/>
        </w:rPr>
        <w:t>202</w:t>
      </w:r>
      <w:r w:rsidR="6F76BB3C" w:rsidRPr="0040723F">
        <w:rPr>
          <w:shd w:val="clear" w:color="auto" w:fill="E6E6E6"/>
        </w:rPr>
        <w:t>3</w:t>
      </w:r>
      <w:bookmarkEnd w:id="119"/>
    </w:p>
    <w:p w14:paraId="45B0785F" w14:textId="1B58B416" w:rsidR="00F509E7" w:rsidRPr="004F536C" w:rsidRDefault="1429B539" w:rsidP="004F536C">
      <w:pPr>
        <w:pStyle w:val="Caption"/>
        <w:rPr>
          <w:rFonts w:cs="Arial"/>
        </w:rPr>
      </w:pPr>
      <w:bookmarkStart w:id="120" w:name="_Ref55286624"/>
      <w:bookmarkStart w:id="121" w:name="_Toc170123332"/>
      <w:r w:rsidRPr="0040723F">
        <w:rPr>
          <w:shd w:val="clear" w:color="auto" w:fill="E6E6E6"/>
        </w:rPr>
        <w:t>Table B.</w:t>
      </w:r>
      <w:r w:rsidR="00E33DDC" w:rsidRPr="07F01278">
        <w:rPr>
          <w:color w:val="2B579A"/>
          <w:shd w:val="clear" w:color="auto" w:fill="E6E6E6"/>
        </w:rPr>
        <w:fldChar w:fldCharType="begin"/>
      </w:r>
      <w:r w:rsidR="00E33DDC" w:rsidRPr="07F01278">
        <w:rPr>
          <w:noProof/>
        </w:rPr>
        <w:instrText xml:space="preserve"> SEQ Table_B \* ARABIC </w:instrText>
      </w:r>
      <w:r w:rsidR="00E33DDC" w:rsidRPr="07F01278">
        <w:rPr>
          <w:color w:val="2B579A"/>
          <w:shd w:val="clear" w:color="auto" w:fill="E6E6E6"/>
        </w:rPr>
        <w:fldChar w:fldCharType="separate"/>
      </w:r>
      <w:r w:rsidR="00AD7F81">
        <w:rPr>
          <w:noProof/>
        </w:rPr>
        <w:t>1</w:t>
      </w:r>
      <w:r w:rsidR="00E33DDC" w:rsidRPr="07F01278">
        <w:rPr>
          <w:color w:val="2B579A"/>
          <w:shd w:val="clear" w:color="auto" w:fill="E6E6E6"/>
        </w:rPr>
        <w:fldChar w:fldCharType="end"/>
      </w:r>
      <w:bookmarkEnd w:id="120"/>
      <w:r w:rsidRPr="0040723F">
        <w:rPr>
          <w:shd w:val="clear" w:color="auto" w:fill="E6E6E6"/>
        </w:rPr>
        <w:t xml:space="preserve"> </w:t>
      </w:r>
      <w:r w:rsidR="5FC3CB5A" w:rsidRPr="0040723F">
        <w:rPr>
          <w:shd w:val="clear" w:color="auto" w:fill="E6E6E6"/>
        </w:rPr>
        <w:t>– NO</w:t>
      </w:r>
      <w:r w:rsidR="5FC3CB5A" w:rsidRPr="0040723F">
        <w:rPr>
          <w:shd w:val="clear" w:color="auto" w:fill="E6E6E6"/>
          <w:vertAlign w:val="subscript"/>
        </w:rPr>
        <w:t>2</w:t>
      </w:r>
      <w:r w:rsidR="5FC3CB5A" w:rsidRPr="0040723F">
        <w:rPr>
          <w:shd w:val="clear" w:color="auto" w:fill="E6E6E6"/>
        </w:rPr>
        <w:t xml:space="preserve"> </w:t>
      </w:r>
      <w:r w:rsidR="002665D3" w:rsidRPr="0040723F">
        <w:rPr>
          <w:shd w:val="clear" w:color="auto" w:fill="E6E6E6"/>
        </w:rPr>
        <w:t>202</w:t>
      </w:r>
      <w:r w:rsidR="006116E6">
        <w:rPr>
          <w:shd w:val="clear" w:color="auto" w:fill="E6E6E6"/>
        </w:rPr>
        <w:t>3</w:t>
      </w:r>
      <w:r w:rsidR="002665D3" w:rsidRPr="0040723F">
        <w:rPr>
          <w:shd w:val="clear" w:color="auto" w:fill="E6E6E6"/>
        </w:rPr>
        <w:t xml:space="preserve"> </w:t>
      </w:r>
      <w:r w:rsidR="5FC3CB5A" w:rsidRPr="0040723F">
        <w:rPr>
          <w:shd w:val="clear" w:color="auto" w:fill="E6E6E6"/>
        </w:rPr>
        <w:t>Diffusion Tube Results</w:t>
      </w:r>
      <w:r w:rsidR="0D8FCA10" w:rsidRPr="0040723F">
        <w:rPr>
          <w:shd w:val="clear" w:color="auto" w:fill="E6E6E6"/>
        </w:rPr>
        <w:t xml:space="preserve"> (</w:t>
      </w:r>
      <w:r w:rsidR="0D8FCA10" w:rsidRPr="0040723F">
        <w:rPr>
          <w:rFonts w:cs="Arial"/>
          <w:shd w:val="clear" w:color="auto" w:fill="E6E6E6"/>
        </w:rPr>
        <w:t>µg/m</w:t>
      </w:r>
      <w:r w:rsidR="0D8FCA10" w:rsidRPr="0040723F">
        <w:rPr>
          <w:rFonts w:cs="Arial"/>
          <w:shd w:val="clear" w:color="auto" w:fill="E6E6E6"/>
          <w:vertAlign w:val="superscript"/>
        </w:rPr>
        <w:t>3</w:t>
      </w:r>
      <w:r w:rsidR="0D8FCA10" w:rsidRPr="0040723F">
        <w:rPr>
          <w:rFonts w:cs="Arial"/>
          <w:shd w:val="clear" w:color="auto" w:fill="E6E6E6"/>
        </w:rPr>
        <w:t>)</w:t>
      </w:r>
      <w:bookmarkEnd w:id="121"/>
    </w:p>
    <w:tbl>
      <w:tblPr>
        <w:tblStyle w:val="TableStyle4"/>
        <w:tblW w:w="14879" w:type="dxa"/>
        <w:tblLayout w:type="fixed"/>
        <w:tblLook w:val="04A0" w:firstRow="1" w:lastRow="0" w:firstColumn="1" w:lastColumn="0" w:noHBand="0" w:noVBand="1"/>
      </w:tblPr>
      <w:tblGrid>
        <w:gridCol w:w="927"/>
        <w:gridCol w:w="1415"/>
        <w:gridCol w:w="881"/>
        <w:gridCol w:w="734"/>
        <w:gridCol w:w="470"/>
        <w:gridCol w:w="470"/>
        <w:gridCol w:w="470"/>
        <w:gridCol w:w="470"/>
        <w:gridCol w:w="470"/>
        <w:gridCol w:w="470"/>
        <w:gridCol w:w="470"/>
        <w:gridCol w:w="470"/>
        <w:gridCol w:w="470"/>
        <w:gridCol w:w="470"/>
        <w:gridCol w:w="470"/>
        <w:gridCol w:w="470"/>
        <w:gridCol w:w="881"/>
        <w:gridCol w:w="1114"/>
        <w:gridCol w:w="1245"/>
        <w:gridCol w:w="2042"/>
      </w:tblGrid>
      <w:tr w:rsidR="000C6FEE" w:rsidRPr="008142E3" w14:paraId="033C7FE0" w14:textId="77777777" w:rsidTr="000C6FEE">
        <w:trPr>
          <w:cnfStyle w:val="100000000000" w:firstRow="1" w:lastRow="0" w:firstColumn="0" w:lastColumn="0" w:oddVBand="0" w:evenVBand="0" w:oddHBand="0" w:evenHBand="0" w:firstRowFirstColumn="0" w:firstRowLastColumn="0" w:lastRowFirstColumn="0" w:lastRowLastColumn="0"/>
          <w:trHeight w:val="1074"/>
          <w:tblHeader/>
        </w:trPr>
        <w:tc>
          <w:tcPr>
            <w:cnfStyle w:val="001000000000" w:firstRow="0" w:lastRow="0" w:firstColumn="1" w:lastColumn="0" w:oddVBand="0" w:evenVBand="0" w:oddHBand="0" w:evenHBand="0" w:firstRowFirstColumn="0" w:firstRowLastColumn="0" w:lastRowFirstColumn="0" w:lastRowLastColumn="0"/>
            <w:tcW w:w="896" w:type="dxa"/>
          </w:tcPr>
          <w:p w14:paraId="12EB1A61" w14:textId="77777777" w:rsidR="00B4784D" w:rsidRPr="005F6F2D" w:rsidRDefault="00B4784D" w:rsidP="002C0F54">
            <w:pPr>
              <w:spacing w:line="240" w:lineRule="auto"/>
              <w:rPr>
                <w:rFonts w:cs="Arial"/>
                <w:sz w:val="14"/>
                <w:szCs w:val="14"/>
              </w:rPr>
            </w:pPr>
            <w:r w:rsidRPr="005F6F2D">
              <w:rPr>
                <w:rFonts w:cs="Arial"/>
                <w:sz w:val="14"/>
                <w:szCs w:val="14"/>
              </w:rPr>
              <w:t>DT ID</w:t>
            </w:r>
          </w:p>
        </w:tc>
        <w:tc>
          <w:tcPr>
            <w:tcW w:w="1367" w:type="dxa"/>
          </w:tcPr>
          <w:p w14:paraId="4E0C7C25" w14:textId="3131A406" w:rsidR="00B4784D" w:rsidRPr="005F6F2D" w:rsidRDefault="00AB3C0F"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Site Name</w:t>
            </w:r>
          </w:p>
        </w:tc>
        <w:tc>
          <w:tcPr>
            <w:tcW w:w="851" w:type="dxa"/>
          </w:tcPr>
          <w:p w14:paraId="605FC664" w14:textId="1DDD4E2B"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sz w:val="14"/>
                <w:szCs w:val="14"/>
              </w:rPr>
            </w:pPr>
            <w:r w:rsidRPr="005F6F2D">
              <w:rPr>
                <w:rFonts w:cs="Arial"/>
                <w:sz w:val="14"/>
                <w:szCs w:val="14"/>
              </w:rPr>
              <w:t>X OS Grid Ref (Easting)</w:t>
            </w:r>
          </w:p>
        </w:tc>
        <w:tc>
          <w:tcPr>
            <w:tcW w:w="709" w:type="dxa"/>
          </w:tcPr>
          <w:p w14:paraId="554ACB49"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sz w:val="14"/>
                <w:szCs w:val="14"/>
                <w:lang w:val="es-ES"/>
              </w:rPr>
            </w:pPr>
            <w:r w:rsidRPr="005F6F2D">
              <w:rPr>
                <w:rFonts w:cs="Arial"/>
                <w:sz w:val="14"/>
                <w:szCs w:val="14"/>
                <w:lang w:val="es-ES"/>
              </w:rPr>
              <w:t xml:space="preserve">Y OS </w:t>
            </w:r>
            <w:proofErr w:type="spellStart"/>
            <w:r w:rsidRPr="005F6F2D">
              <w:rPr>
                <w:rFonts w:cs="Arial"/>
                <w:sz w:val="14"/>
                <w:szCs w:val="14"/>
                <w:lang w:val="es-ES"/>
              </w:rPr>
              <w:t>Grid</w:t>
            </w:r>
            <w:proofErr w:type="spellEnd"/>
            <w:r w:rsidRPr="005F6F2D">
              <w:rPr>
                <w:rFonts w:cs="Arial"/>
                <w:sz w:val="14"/>
                <w:szCs w:val="14"/>
                <w:lang w:val="es-ES"/>
              </w:rPr>
              <w:t xml:space="preserve"> </w:t>
            </w:r>
            <w:proofErr w:type="spellStart"/>
            <w:r w:rsidRPr="005F6F2D">
              <w:rPr>
                <w:rFonts w:cs="Arial"/>
                <w:sz w:val="14"/>
                <w:szCs w:val="14"/>
                <w:lang w:val="es-ES"/>
              </w:rPr>
              <w:t>Ref</w:t>
            </w:r>
            <w:proofErr w:type="spellEnd"/>
            <w:r w:rsidRPr="005F6F2D">
              <w:rPr>
                <w:rFonts w:cs="Arial"/>
                <w:sz w:val="14"/>
                <w:szCs w:val="14"/>
                <w:lang w:val="es-ES"/>
              </w:rPr>
              <w:t xml:space="preserve"> (</w:t>
            </w:r>
            <w:proofErr w:type="spellStart"/>
            <w:r w:rsidRPr="005F6F2D">
              <w:rPr>
                <w:rFonts w:cs="Arial"/>
                <w:sz w:val="14"/>
                <w:szCs w:val="14"/>
                <w:lang w:val="es-ES"/>
              </w:rPr>
              <w:t>Northing</w:t>
            </w:r>
            <w:proofErr w:type="spellEnd"/>
            <w:r w:rsidRPr="005F6F2D">
              <w:rPr>
                <w:rFonts w:cs="Arial"/>
                <w:sz w:val="14"/>
                <w:szCs w:val="14"/>
                <w:lang w:val="es-ES"/>
              </w:rPr>
              <w:t>)</w:t>
            </w:r>
          </w:p>
        </w:tc>
        <w:tc>
          <w:tcPr>
            <w:tcW w:w="454" w:type="dxa"/>
          </w:tcPr>
          <w:p w14:paraId="31658B02"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Jan</w:t>
            </w:r>
          </w:p>
        </w:tc>
        <w:tc>
          <w:tcPr>
            <w:tcW w:w="454" w:type="dxa"/>
          </w:tcPr>
          <w:p w14:paraId="1F929D40"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Feb</w:t>
            </w:r>
          </w:p>
        </w:tc>
        <w:tc>
          <w:tcPr>
            <w:tcW w:w="454" w:type="dxa"/>
          </w:tcPr>
          <w:p w14:paraId="56A76BB4"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Mar</w:t>
            </w:r>
          </w:p>
        </w:tc>
        <w:tc>
          <w:tcPr>
            <w:tcW w:w="454" w:type="dxa"/>
          </w:tcPr>
          <w:p w14:paraId="6FDBAEDB"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Apr</w:t>
            </w:r>
          </w:p>
        </w:tc>
        <w:tc>
          <w:tcPr>
            <w:tcW w:w="454" w:type="dxa"/>
          </w:tcPr>
          <w:p w14:paraId="59CFF8ED"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May</w:t>
            </w:r>
          </w:p>
        </w:tc>
        <w:tc>
          <w:tcPr>
            <w:tcW w:w="454" w:type="dxa"/>
          </w:tcPr>
          <w:p w14:paraId="1A8D6F32"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Jun</w:t>
            </w:r>
          </w:p>
        </w:tc>
        <w:tc>
          <w:tcPr>
            <w:tcW w:w="454" w:type="dxa"/>
          </w:tcPr>
          <w:p w14:paraId="3EEF9580"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Jul</w:t>
            </w:r>
          </w:p>
        </w:tc>
        <w:tc>
          <w:tcPr>
            <w:tcW w:w="454" w:type="dxa"/>
          </w:tcPr>
          <w:p w14:paraId="08471C28"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Aug</w:t>
            </w:r>
          </w:p>
        </w:tc>
        <w:tc>
          <w:tcPr>
            <w:tcW w:w="454" w:type="dxa"/>
          </w:tcPr>
          <w:p w14:paraId="2B0FD70A"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Sep</w:t>
            </w:r>
          </w:p>
        </w:tc>
        <w:tc>
          <w:tcPr>
            <w:tcW w:w="454" w:type="dxa"/>
          </w:tcPr>
          <w:p w14:paraId="19B9706E"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Oct</w:t>
            </w:r>
          </w:p>
        </w:tc>
        <w:tc>
          <w:tcPr>
            <w:tcW w:w="454" w:type="dxa"/>
          </w:tcPr>
          <w:p w14:paraId="7A1ADE9C"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Nov</w:t>
            </w:r>
          </w:p>
        </w:tc>
        <w:tc>
          <w:tcPr>
            <w:tcW w:w="454" w:type="dxa"/>
          </w:tcPr>
          <w:p w14:paraId="73DAFEC7"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Dec</w:t>
            </w:r>
          </w:p>
        </w:tc>
        <w:tc>
          <w:tcPr>
            <w:tcW w:w="851" w:type="dxa"/>
          </w:tcPr>
          <w:p w14:paraId="336D1F17"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Annual Mean: Raw Data</w:t>
            </w:r>
          </w:p>
        </w:tc>
        <w:tc>
          <w:tcPr>
            <w:tcW w:w="1076" w:type="dxa"/>
          </w:tcPr>
          <w:p w14:paraId="7C4E8680" w14:textId="20858912" w:rsidR="00B4784D" w:rsidRPr="005F6F2D" w:rsidRDefault="00B4784D" w:rsidP="002C0F54">
            <w:pPr>
              <w:spacing w:after="0"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Annual Mean: Annualised and Bias Adjusted 0.7</w:t>
            </w:r>
            <w:r>
              <w:rPr>
                <w:rFonts w:cs="Arial"/>
                <w:bCs/>
                <w:sz w:val="14"/>
                <w:szCs w:val="14"/>
              </w:rPr>
              <w:t>7</w:t>
            </w:r>
          </w:p>
        </w:tc>
        <w:tc>
          <w:tcPr>
            <w:tcW w:w="1203" w:type="dxa"/>
          </w:tcPr>
          <w:p w14:paraId="6B8AD1D6"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Annual Mean: Distance Corrected to Nearest Exposure</w:t>
            </w:r>
          </w:p>
        </w:tc>
        <w:tc>
          <w:tcPr>
            <w:tcW w:w="1973" w:type="dxa"/>
          </w:tcPr>
          <w:p w14:paraId="47A0E9F7" w14:textId="77777777" w:rsidR="00B4784D" w:rsidRPr="005F6F2D" w:rsidRDefault="00B4784D"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Cs/>
                <w:sz w:val="14"/>
                <w:szCs w:val="14"/>
              </w:rPr>
            </w:pPr>
            <w:r w:rsidRPr="005F6F2D">
              <w:rPr>
                <w:rFonts w:cs="Arial"/>
                <w:bCs/>
                <w:sz w:val="14"/>
                <w:szCs w:val="14"/>
              </w:rPr>
              <w:t>Comment</w:t>
            </w:r>
          </w:p>
        </w:tc>
      </w:tr>
      <w:tr w:rsidR="000C6FEE" w:rsidRPr="000F7612" w14:paraId="210CC855"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4302715E"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WBC1</w:t>
            </w:r>
          </w:p>
        </w:tc>
        <w:tc>
          <w:tcPr>
            <w:tcW w:w="1367" w:type="dxa"/>
          </w:tcPr>
          <w:p w14:paraId="310372F9" w14:textId="3B7E1D5C"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 xml:space="preserve">53 </w:t>
            </w:r>
            <w:proofErr w:type="spellStart"/>
            <w:r w:rsidRPr="00AB3C0F">
              <w:rPr>
                <w:rFonts w:eastAsia="Times New Roman" w:cs="Arial"/>
                <w:color w:val="000000"/>
                <w:sz w:val="14"/>
                <w:szCs w:val="14"/>
                <w:lang w:eastAsia="en-GB"/>
              </w:rPr>
              <w:t>Badshot</w:t>
            </w:r>
            <w:proofErr w:type="spellEnd"/>
            <w:r w:rsidRPr="00AB3C0F">
              <w:rPr>
                <w:rFonts w:eastAsia="Times New Roman" w:cs="Arial"/>
                <w:color w:val="000000"/>
                <w:sz w:val="14"/>
                <w:szCs w:val="14"/>
                <w:lang w:eastAsia="en-GB"/>
              </w:rPr>
              <w:t xml:space="preserve"> Lea Road</w:t>
            </w:r>
          </w:p>
        </w:tc>
        <w:tc>
          <w:tcPr>
            <w:tcW w:w="851" w:type="dxa"/>
            <w:hideMark/>
          </w:tcPr>
          <w:p w14:paraId="4FC3F772" w14:textId="50037DF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486500</w:t>
            </w:r>
          </w:p>
        </w:tc>
        <w:tc>
          <w:tcPr>
            <w:tcW w:w="709" w:type="dxa"/>
            <w:hideMark/>
          </w:tcPr>
          <w:p w14:paraId="2BF8A828"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148692</w:t>
            </w:r>
          </w:p>
        </w:tc>
        <w:tc>
          <w:tcPr>
            <w:tcW w:w="454" w:type="dxa"/>
          </w:tcPr>
          <w:p w14:paraId="7D57D4E7" w14:textId="1E0C2BE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29.7</w:t>
            </w:r>
          </w:p>
        </w:tc>
        <w:tc>
          <w:tcPr>
            <w:tcW w:w="454" w:type="dxa"/>
          </w:tcPr>
          <w:p w14:paraId="2D8FA1F9" w14:textId="53FDA57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29.9</w:t>
            </w:r>
          </w:p>
        </w:tc>
        <w:tc>
          <w:tcPr>
            <w:tcW w:w="454" w:type="dxa"/>
          </w:tcPr>
          <w:p w14:paraId="7A459144" w14:textId="44C2CBC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25.8</w:t>
            </w:r>
          </w:p>
        </w:tc>
        <w:tc>
          <w:tcPr>
            <w:tcW w:w="454" w:type="dxa"/>
          </w:tcPr>
          <w:p w14:paraId="59E2C64D" w14:textId="00109EE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6BDE67B0" w14:textId="18AD0FA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24.8</w:t>
            </w:r>
          </w:p>
        </w:tc>
        <w:tc>
          <w:tcPr>
            <w:tcW w:w="454" w:type="dxa"/>
          </w:tcPr>
          <w:p w14:paraId="4E3CC478" w14:textId="423E970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23.7</w:t>
            </w:r>
          </w:p>
        </w:tc>
        <w:tc>
          <w:tcPr>
            <w:tcW w:w="454" w:type="dxa"/>
          </w:tcPr>
          <w:p w14:paraId="0C4A216A" w14:textId="76346D0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15.1</w:t>
            </w:r>
          </w:p>
        </w:tc>
        <w:tc>
          <w:tcPr>
            <w:tcW w:w="454" w:type="dxa"/>
          </w:tcPr>
          <w:p w14:paraId="12F08F9D" w14:textId="5447A7D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15.1</w:t>
            </w:r>
          </w:p>
        </w:tc>
        <w:tc>
          <w:tcPr>
            <w:tcW w:w="454" w:type="dxa"/>
          </w:tcPr>
          <w:p w14:paraId="31C2450A" w14:textId="5BFEDE8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27.5</w:t>
            </w:r>
          </w:p>
        </w:tc>
        <w:tc>
          <w:tcPr>
            <w:tcW w:w="454" w:type="dxa"/>
          </w:tcPr>
          <w:p w14:paraId="04DF63A8" w14:textId="5BAB27A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24.7</w:t>
            </w:r>
          </w:p>
        </w:tc>
        <w:tc>
          <w:tcPr>
            <w:tcW w:w="454" w:type="dxa"/>
          </w:tcPr>
          <w:p w14:paraId="08FEE167" w14:textId="501CDFE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20.6</w:t>
            </w:r>
          </w:p>
        </w:tc>
        <w:tc>
          <w:tcPr>
            <w:tcW w:w="454" w:type="dxa"/>
          </w:tcPr>
          <w:p w14:paraId="3519D6D4" w14:textId="7EC6572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16.4</w:t>
            </w:r>
          </w:p>
        </w:tc>
        <w:tc>
          <w:tcPr>
            <w:tcW w:w="851" w:type="dxa"/>
          </w:tcPr>
          <w:p w14:paraId="3B535583" w14:textId="5D8E08C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23.0</w:t>
            </w:r>
          </w:p>
        </w:tc>
        <w:tc>
          <w:tcPr>
            <w:tcW w:w="1076" w:type="dxa"/>
          </w:tcPr>
          <w:p w14:paraId="07045BE8" w14:textId="3542E12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17.7</w:t>
            </w:r>
          </w:p>
        </w:tc>
        <w:tc>
          <w:tcPr>
            <w:tcW w:w="1203" w:type="dxa"/>
            <w:hideMark/>
          </w:tcPr>
          <w:p w14:paraId="4D469A8A" w14:textId="2ED48F9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w:t>
            </w:r>
          </w:p>
        </w:tc>
        <w:tc>
          <w:tcPr>
            <w:tcW w:w="1973" w:type="dxa"/>
            <w:hideMark/>
          </w:tcPr>
          <w:p w14:paraId="28A37002"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50468F54"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026E22EC"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WBC2</w:t>
            </w:r>
          </w:p>
        </w:tc>
        <w:tc>
          <w:tcPr>
            <w:tcW w:w="1367" w:type="dxa"/>
          </w:tcPr>
          <w:p w14:paraId="0277A447" w14:textId="703924D7"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148 Farnborough Road</w:t>
            </w:r>
          </w:p>
        </w:tc>
        <w:tc>
          <w:tcPr>
            <w:tcW w:w="851" w:type="dxa"/>
            <w:hideMark/>
          </w:tcPr>
          <w:p w14:paraId="563E7A7F" w14:textId="6C5E8DE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484793</w:t>
            </w:r>
          </w:p>
        </w:tc>
        <w:tc>
          <w:tcPr>
            <w:tcW w:w="709" w:type="dxa"/>
            <w:hideMark/>
          </w:tcPr>
          <w:p w14:paraId="35EE2DE9"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149500</w:t>
            </w:r>
          </w:p>
        </w:tc>
        <w:tc>
          <w:tcPr>
            <w:tcW w:w="454" w:type="dxa"/>
          </w:tcPr>
          <w:p w14:paraId="0D6410F9" w14:textId="1A0AD39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31.8</w:t>
            </w:r>
          </w:p>
        </w:tc>
        <w:tc>
          <w:tcPr>
            <w:tcW w:w="454" w:type="dxa"/>
          </w:tcPr>
          <w:p w14:paraId="52EBE551" w14:textId="2C63AF3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29.7</w:t>
            </w:r>
          </w:p>
        </w:tc>
        <w:tc>
          <w:tcPr>
            <w:tcW w:w="454" w:type="dxa"/>
          </w:tcPr>
          <w:p w14:paraId="3EC92B7E" w14:textId="074540F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20.7</w:t>
            </w:r>
          </w:p>
        </w:tc>
        <w:tc>
          <w:tcPr>
            <w:tcW w:w="454" w:type="dxa"/>
          </w:tcPr>
          <w:p w14:paraId="46965D29" w14:textId="06D962B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27.3</w:t>
            </w:r>
          </w:p>
        </w:tc>
        <w:tc>
          <w:tcPr>
            <w:tcW w:w="454" w:type="dxa"/>
          </w:tcPr>
          <w:p w14:paraId="1180C650" w14:textId="5CAC3E4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26.6</w:t>
            </w:r>
          </w:p>
        </w:tc>
        <w:tc>
          <w:tcPr>
            <w:tcW w:w="454" w:type="dxa"/>
          </w:tcPr>
          <w:p w14:paraId="1444AB6E" w14:textId="56DCF33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24.6</w:t>
            </w:r>
          </w:p>
        </w:tc>
        <w:tc>
          <w:tcPr>
            <w:tcW w:w="454" w:type="dxa"/>
          </w:tcPr>
          <w:p w14:paraId="29714F90" w14:textId="756A85C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16.3</w:t>
            </w:r>
          </w:p>
        </w:tc>
        <w:tc>
          <w:tcPr>
            <w:tcW w:w="454" w:type="dxa"/>
          </w:tcPr>
          <w:p w14:paraId="7B060E6B" w14:textId="129A069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19.2</w:t>
            </w:r>
          </w:p>
        </w:tc>
        <w:tc>
          <w:tcPr>
            <w:tcW w:w="454" w:type="dxa"/>
          </w:tcPr>
          <w:p w14:paraId="3264072C" w14:textId="39FCBC9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26.4</w:t>
            </w:r>
          </w:p>
        </w:tc>
        <w:tc>
          <w:tcPr>
            <w:tcW w:w="454" w:type="dxa"/>
          </w:tcPr>
          <w:p w14:paraId="4273F6D4" w14:textId="2FDB6A2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17.1</w:t>
            </w:r>
          </w:p>
        </w:tc>
        <w:tc>
          <w:tcPr>
            <w:tcW w:w="454" w:type="dxa"/>
          </w:tcPr>
          <w:p w14:paraId="75D106AB" w14:textId="0F846C0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24.7</w:t>
            </w:r>
          </w:p>
        </w:tc>
        <w:tc>
          <w:tcPr>
            <w:tcW w:w="454" w:type="dxa"/>
          </w:tcPr>
          <w:p w14:paraId="6EF9BE49" w14:textId="663221A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10.7</w:t>
            </w:r>
          </w:p>
        </w:tc>
        <w:tc>
          <w:tcPr>
            <w:tcW w:w="851" w:type="dxa"/>
          </w:tcPr>
          <w:p w14:paraId="7E05F392" w14:textId="2CF46B0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22.9</w:t>
            </w:r>
          </w:p>
        </w:tc>
        <w:tc>
          <w:tcPr>
            <w:tcW w:w="1076" w:type="dxa"/>
          </w:tcPr>
          <w:p w14:paraId="455E2E63" w14:textId="61C3EF6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17.7</w:t>
            </w:r>
          </w:p>
        </w:tc>
        <w:tc>
          <w:tcPr>
            <w:tcW w:w="1203" w:type="dxa"/>
            <w:hideMark/>
          </w:tcPr>
          <w:p w14:paraId="492659AA" w14:textId="2B958AF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5F4AB675"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76628809"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3DF567C7"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WBC3b</w:t>
            </w:r>
          </w:p>
        </w:tc>
        <w:tc>
          <w:tcPr>
            <w:tcW w:w="1367" w:type="dxa"/>
          </w:tcPr>
          <w:p w14:paraId="0A31BFBA" w14:textId="5B4744D0"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103 Upper Hale</w:t>
            </w:r>
          </w:p>
        </w:tc>
        <w:tc>
          <w:tcPr>
            <w:tcW w:w="851" w:type="dxa"/>
            <w:hideMark/>
          </w:tcPr>
          <w:p w14:paraId="0A9B041B" w14:textId="42E5EFE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483909</w:t>
            </w:r>
          </w:p>
        </w:tc>
        <w:tc>
          <w:tcPr>
            <w:tcW w:w="709" w:type="dxa"/>
            <w:hideMark/>
          </w:tcPr>
          <w:p w14:paraId="77F925DE"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149028</w:t>
            </w:r>
          </w:p>
        </w:tc>
        <w:tc>
          <w:tcPr>
            <w:tcW w:w="454" w:type="dxa"/>
          </w:tcPr>
          <w:p w14:paraId="2C2EC058" w14:textId="2C4242A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31.4</w:t>
            </w:r>
          </w:p>
        </w:tc>
        <w:tc>
          <w:tcPr>
            <w:tcW w:w="454" w:type="dxa"/>
          </w:tcPr>
          <w:p w14:paraId="1895ABD7" w14:textId="0504275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17.4</w:t>
            </w:r>
          </w:p>
        </w:tc>
        <w:tc>
          <w:tcPr>
            <w:tcW w:w="454" w:type="dxa"/>
          </w:tcPr>
          <w:p w14:paraId="40EE0F9A" w14:textId="0B64DA5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25.3</w:t>
            </w:r>
          </w:p>
        </w:tc>
        <w:tc>
          <w:tcPr>
            <w:tcW w:w="454" w:type="dxa"/>
          </w:tcPr>
          <w:p w14:paraId="07D95F24" w14:textId="371910E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22.8</w:t>
            </w:r>
          </w:p>
        </w:tc>
        <w:tc>
          <w:tcPr>
            <w:tcW w:w="454" w:type="dxa"/>
          </w:tcPr>
          <w:p w14:paraId="3923938A" w14:textId="57A92FF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17.4</w:t>
            </w:r>
          </w:p>
        </w:tc>
        <w:tc>
          <w:tcPr>
            <w:tcW w:w="454" w:type="dxa"/>
          </w:tcPr>
          <w:p w14:paraId="24DFD619" w14:textId="10A2520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25.2</w:t>
            </w:r>
          </w:p>
        </w:tc>
        <w:tc>
          <w:tcPr>
            <w:tcW w:w="454" w:type="dxa"/>
          </w:tcPr>
          <w:p w14:paraId="3A254311" w14:textId="3E329A7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21.9</w:t>
            </w:r>
          </w:p>
        </w:tc>
        <w:tc>
          <w:tcPr>
            <w:tcW w:w="454" w:type="dxa"/>
          </w:tcPr>
          <w:p w14:paraId="428AAFAE" w14:textId="365C5D4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18.5</w:t>
            </w:r>
          </w:p>
        </w:tc>
        <w:tc>
          <w:tcPr>
            <w:tcW w:w="454" w:type="dxa"/>
          </w:tcPr>
          <w:p w14:paraId="5D826B25" w14:textId="1072964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31.1</w:t>
            </w:r>
          </w:p>
        </w:tc>
        <w:tc>
          <w:tcPr>
            <w:tcW w:w="454" w:type="dxa"/>
          </w:tcPr>
          <w:p w14:paraId="6F554879" w14:textId="16FAF6F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28.6</w:t>
            </w:r>
          </w:p>
        </w:tc>
        <w:tc>
          <w:tcPr>
            <w:tcW w:w="454" w:type="dxa"/>
          </w:tcPr>
          <w:p w14:paraId="35CA4896" w14:textId="34E0E97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26.3</w:t>
            </w:r>
          </w:p>
        </w:tc>
        <w:tc>
          <w:tcPr>
            <w:tcW w:w="454" w:type="dxa"/>
          </w:tcPr>
          <w:p w14:paraId="2C4F7B6F" w14:textId="3368AF7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20.4</w:t>
            </w:r>
          </w:p>
        </w:tc>
        <w:tc>
          <w:tcPr>
            <w:tcW w:w="851" w:type="dxa"/>
          </w:tcPr>
          <w:p w14:paraId="003F1C1B" w14:textId="37BABB1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23.9</w:t>
            </w:r>
          </w:p>
        </w:tc>
        <w:tc>
          <w:tcPr>
            <w:tcW w:w="1076" w:type="dxa"/>
          </w:tcPr>
          <w:p w14:paraId="1025F5ED" w14:textId="34C42DA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18.4</w:t>
            </w:r>
          </w:p>
        </w:tc>
        <w:tc>
          <w:tcPr>
            <w:tcW w:w="1203" w:type="dxa"/>
            <w:hideMark/>
          </w:tcPr>
          <w:p w14:paraId="1B584ED5" w14:textId="23021BC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25D4F909"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77626FB0"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3D09C332"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WBC4c</w:t>
            </w:r>
          </w:p>
        </w:tc>
        <w:tc>
          <w:tcPr>
            <w:tcW w:w="1367" w:type="dxa"/>
          </w:tcPr>
          <w:p w14:paraId="3A45A0D1" w14:textId="5827D161"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Upper Hale Crossroads</w:t>
            </w:r>
          </w:p>
        </w:tc>
        <w:tc>
          <w:tcPr>
            <w:tcW w:w="851" w:type="dxa"/>
            <w:hideMark/>
          </w:tcPr>
          <w:p w14:paraId="3A922DCE" w14:textId="3194F34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484959</w:t>
            </w:r>
          </w:p>
        </w:tc>
        <w:tc>
          <w:tcPr>
            <w:tcW w:w="709" w:type="dxa"/>
            <w:hideMark/>
          </w:tcPr>
          <w:p w14:paraId="14F40D1B"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148386</w:t>
            </w:r>
          </w:p>
        </w:tc>
        <w:tc>
          <w:tcPr>
            <w:tcW w:w="454" w:type="dxa"/>
          </w:tcPr>
          <w:p w14:paraId="71A79368" w14:textId="521FC45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42.0</w:t>
            </w:r>
          </w:p>
        </w:tc>
        <w:tc>
          <w:tcPr>
            <w:tcW w:w="454" w:type="dxa"/>
          </w:tcPr>
          <w:p w14:paraId="44CEEB60" w14:textId="27BC173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41.7</w:t>
            </w:r>
          </w:p>
        </w:tc>
        <w:tc>
          <w:tcPr>
            <w:tcW w:w="454" w:type="dxa"/>
          </w:tcPr>
          <w:p w14:paraId="51289F9C" w14:textId="75D3A27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40.2</w:t>
            </w:r>
          </w:p>
        </w:tc>
        <w:tc>
          <w:tcPr>
            <w:tcW w:w="454" w:type="dxa"/>
          </w:tcPr>
          <w:p w14:paraId="1E80066E" w14:textId="530CE1B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35.9</w:t>
            </w:r>
          </w:p>
        </w:tc>
        <w:tc>
          <w:tcPr>
            <w:tcW w:w="454" w:type="dxa"/>
          </w:tcPr>
          <w:p w14:paraId="30836CE0" w14:textId="303BD05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36.3</w:t>
            </w:r>
          </w:p>
        </w:tc>
        <w:tc>
          <w:tcPr>
            <w:tcW w:w="454" w:type="dxa"/>
          </w:tcPr>
          <w:p w14:paraId="3CF488B8" w14:textId="01B58A6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35.0</w:t>
            </w:r>
          </w:p>
        </w:tc>
        <w:tc>
          <w:tcPr>
            <w:tcW w:w="454" w:type="dxa"/>
          </w:tcPr>
          <w:p w14:paraId="0C2DCF4B" w14:textId="2C8B6C9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31.4</w:t>
            </w:r>
          </w:p>
        </w:tc>
        <w:tc>
          <w:tcPr>
            <w:tcW w:w="454" w:type="dxa"/>
          </w:tcPr>
          <w:p w14:paraId="5476188E" w14:textId="7BD2525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28.9</w:t>
            </w:r>
          </w:p>
        </w:tc>
        <w:tc>
          <w:tcPr>
            <w:tcW w:w="454" w:type="dxa"/>
          </w:tcPr>
          <w:p w14:paraId="5198F526" w14:textId="4EAD06B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43.1</w:t>
            </w:r>
          </w:p>
        </w:tc>
        <w:tc>
          <w:tcPr>
            <w:tcW w:w="454" w:type="dxa"/>
          </w:tcPr>
          <w:p w14:paraId="74018C6B" w14:textId="5EE7FFF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33.1</w:t>
            </w:r>
          </w:p>
        </w:tc>
        <w:tc>
          <w:tcPr>
            <w:tcW w:w="454" w:type="dxa"/>
          </w:tcPr>
          <w:p w14:paraId="7A74C7FF" w14:textId="05544E6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38.2</w:t>
            </w:r>
          </w:p>
        </w:tc>
        <w:tc>
          <w:tcPr>
            <w:tcW w:w="454" w:type="dxa"/>
          </w:tcPr>
          <w:p w14:paraId="6D298DD3" w14:textId="0E506F7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26.7</w:t>
            </w:r>
          </w:p>
        </w:tc>
        <w:tc>
          <w:tcPr>
            <w:tcW w:w="851" w:type="dxa"/>
          </w:tcPr>
          <w:p w14:paraId="6E32D228" w14:textId="11A943F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36.0</w:t>
            </w:r>
          </w:p>
        </w:tc>
        <w:tc>
          <w:tcPr>
            <w:tcW w:w="1076" w:type="dxa"/>
          </w:tcPr>
          <w:p w14:paraId="2EB54823" w14:textId="6517C3A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27.8</w:t>
            </w:r>
          </w:p>
        </w:tc>
        <w:tc>
          <w:tcPr>
            <w:tcW w:w="1203" w:type="dxa"/>
            <w:hideMark/>
          </w:tcPr>
          <w:p w14:paraId="7B9D2713" w14:textId="22F04B2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56F1053A"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412CD9B8"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1663A92D"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WBC5</w:t>
            </w:r>
          </w:p>
        </w:tc>
        <w:tc>
          <w:tcPr>
            <w:tcW w:w="1367" w:type="dxa"/>
          </w:tcPr>
          <w:p w14:paraId="102BD256" w14:textId="0A984CB6"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10 Guildford Road</w:t>
            </w:r>
          </w:p>
        </w:tc>
        <w:tc>
          <w:tcPr>
            <w:tcW w:w="851" w:type="dxa"/>
            <w:hideMark/>
          </w:tcPr>
          <w:p w14:paraId="085DEF1B" w14:textId="1C374A5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484809</w:t>
            </w:r>
          </w:p>
        </w:tc>
        <w:tc>
          <w:tcPr>
            <w:tcW w:w="709" w:type="dxa"/>
            <w:hideMark/>
          </w:tcPr>
          <w:p w14:paraId="16AA846D"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147325</w:t>
            </w:r>
          </w:p>
        </w:tc>
        <w:tc>
          <w:tcPr>
            <w:tcW w:w="454" w:type="dxa"/>
          </w:tcPr>
          <w:p w14:paraId="26A7041E" w14:textId="3ED08B2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17.5</w:t>
            </w:r>
          </w:p>
        </w:tc>
        <w:tc>
          <w:tcPr>
            <w:tcW w:w="454" w:type="dxa"/>
          </w:tcPr>
          <w:p w14:paraId="7055C76A" w14:textId="61776B7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25D02984" w14:textId="3D62068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16.6</w:t>
            </w:r>
          </w:p>
        </w:tc>
        <w:tc>
          <w:tcPr>
            <w:tcW w:w="454" w:type="dxa"/>
          </w:tcPr>
          <w:p w14:paraId="3DD5781B" w14:textId="74A1242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17.3</w:t>
            </w:r>
          </w:p>
        </w:tc>
        <w:tc>
          <w:tcPr>
            <w:tcW w:w="454" w:type="dxa"/>
          </w:tcPr>
          <w:p w14:paraId="416D84C4" w14:textId="64F51EC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16.1</w:t>
            </w:r>
          </w:p>
        </w:tc>
        <w:tc>
          <w:tcPr>
            <w:tcW w:w="454" w:type="dxa"/>
          </w:tcPr>
          <w:p w14:paraId="218B2EB1" w14:textId="2AAB532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738B0DD2" w14:textId="09A1A6E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389E231B" w14:textId="198BE9E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11.1</w:t>
            </w:r>
          </w:p>
        </w:tc>
        <w:tc>
          <w:tcPr>
            <w:tcW w:w="454" w:type="dxa"/>
          </w:tcPr>
          <w:p w14:paraId="25B5995A" w14:textId="2799B09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18.7</w:t>
            </w:r>
          </w:p>
        </w:tc>
        <w:tc>
          <w:tcPr>
            <w:tcW w:w="454" w:type="dxa"/>
          </w:tcPr>
          <w:p w14:paraId="42C8E3AB" w14:textId="4E1870F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17.8</w:t>
            </w:r>
          </w:p>
        </w:tc>
        <w:tc>
          <w:tcPr>
            <w:tcW w:w="454" w:type="dxa"/>
          </w:tcPr>
          <w:p w14:paraId="2FD2E606" w14:textId="1AB3757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10.3</w:t>
            </w:r>
          </w:p>
        </w:tc>
        <w:tc>
          <w:tcPr>
            <w:tcW w:w="454" w:type="dxa"/>
          </w:tcPr>
          <w:p w14:paraId="48CF31EC" w14:textId="71AE7B7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12.0</w:t>
            </w:r>
          </w:p>
        </w:tc>
        <w:tc>
          <w:tcPr>
            <w:tcW w:w="851" w:type="dxa"/>
          </w:tcPr>
          <w:p w14:paraId="4FBAF7FC" w14:textId="25A235C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15.3</w:t>
            </w:r>
          </w:p>
        </w:tc>
        <w:tc>
          <w:tcPr>
            <w:tcW w:w="1076" w:type="dxa"/>
          </w:tcPr>
          <w:p w14:paraId="52C862CD" w14:textId="5BB96D5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11.8</w:t>
            </w:r>
          </w:p>
        </w:tc>
        <w:tc>
          <w:tcPr>
            <w:tcW w:w="1203" w:type="dxa"/>
            <w:hideMark/>
          </w:tcPr>
          <w:p w14:paraId="6C832DA8" w14:textId="7780EBC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7F7B8867"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3ADE21A8"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70A93CE2"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WBC6</w:t>
            </w:r>
          </w:p>
        </w:tc>
        <w:tc>
          <w:tcPr>
            <w:tcW w:w="1367" w:type="dxa"/>
          </w:tcPr>
          <w:p w14:paraId="7A54E293" w14:textId="0FC386C3"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6 St Marys Place</w:t>
            </w:r>
          </w:p>
        </w:tc>
        <w:tc>
          <w:tcPr>
            <w:tcW w:w="851" w:type="dxa"/>
            <w:hideMark/>
          </w:tcPr>
          <w:p w14:paraId="2791B086" w14:textId="7C30E1D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484465</w:t>
            </w:r>
          </w:p>
        </w:tc>
        <w:tc>
          <w:tcPr>
            <w:tcW w:w="709" w:type="dxa"/>
            <w:hideMark/>
          </w:tcPr>
          <w:p w14:paraId="1B2DD96D"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147253</w:t>
            </w:r>
          </w:p>
        </w:tc>
        <w:tc>
          <w:tcPr>
            <w:tcW w:w="454" w:type="dxa"/>
          </w:tcPr>
          <w:p w14:paraId="48FAEEC8" w14:textId="4DC2B21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29.7</w:t>
            </w:r>
          </w:p>
        </w:tc>
        <w:tc>
          <w:tcPr>
            <w:tcW w:w="454" w:type="dxa"/>
          </w:tcPr>
          <w:p w14:paraId="5DA753BC" w14:textId="4137B30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30.6</w:t>
            </w:r>
          </w:p>
        </w:tc>
        <w:tc>
          <w:tcPr>
            <w:tcW w:w="454" w:type="dxa"/>
          </w:tcPr>
          <w:p w14:paraId="77442E68" w14:textId="10DB67F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25.9</w:t>
            </w:r>
          </w:p>
        </w:tc>
        <w:tc>
          <w:tcPr>
            <w:tcW w:w="454" w:type="dxa"/>
          </w:tcPr>
          <w:p w14:paraId="0DB54731" w14:textId="4C2F209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28.2</w:t>
            </w:r>
          </w:p>
        </w:tc>
        <w:tc>
          <w:tcPr>
            <w:tcW w:w="454" w:type="dxa"/>
          </w:tcPr>
          <w:p w14:paraId="7E78DC91" w14:textId="4702998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24.1</w:t>
            </w:r>
          </w:p>
        </w:tc>
        <w:tc>
          <w:tcPr>
            <w:tcW w:w="454" w:type="dxa"/>
          </w:tcPr>
          <w:p w14:paraId="7DB2A899" w14:textId="49C9756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25.7</w:t>
            </w:r>
          </w:p>
        </w:tc>
        <w:tc>
          <w:tcPr>
            <w:tcW w:w="454" w:type="dxa"/>
          </w:tcPr>
          <w:p w14:paraId="49FAF496" w14:textId="50A9358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20.7</w:t>
            </w:r>
          </w:p>
        </w:tc>
        <w:tc>
          <w:tcPr>
            <w:tcW w:w="454" w:type="dxa"/>
          </w:tcPr>
          <w:p w14:paraId="3B85F3D6" w14:textId="0677385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19.3</w:t>
            </w:r>
          </w:p>
        </w:tc>
        <w:tc>
          <w:tcPr>
            <w:tcW w:w="454" w:type="dxa"/>
          </w:tcPr>
          <w:p w14:paraId="1CE82E50" w14:textId="26BA03B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35.1</w:t>
            </w:r>
          </w:p>
        </w:tc>
        <w:tc>
          <w:tcPr>
            <w:tcW w:w="454" w:type="dxa"/>
          </w:tcPr>
          <w:p w14:paraId="1245772D" w14:textId="492DDC6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28.1</w:t>
            </w:r>
          </w:p>
        </w:tc>
        <w:tc>
          <w:tcPr>
            <w:tcW w:w="454" w:type="dxa"/>
          </w:tcPr>
          <w:p w14:paraId="0DF9B119" w14:textId="7F6D091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23.7</w:t>
            </w:r>
          </w:p>
        </w:tc>
        <w:tc>
          <w:tcPr>
            <w:tcW w:w="454" w:type="dxa"/>
          </w:tcPr>
          <w:p w14:paraId="3F0BC4F4" w14:textId="1503E2D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21.3</w:t>
            </w:r>
          </w:p>
        </w:tc>
        <w:tc>
          <w:tcPr>
            <w:tcW w:w="851" w:type="dxa"/>
          </w:tcPr>
          <w:p w14:paraId="418F994F" w14:textId="5AF6BAB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26.0</w:t>
            </w:r>
          </w:p>
        </w:tc>
        <w:tc>
          <w:tcPr>
            <w:tcW w:w="1076" w:type="dxa"/>
          </w:tcPr>
          <w:p w14:paraId="3CF94F48" w14:textId="73A407E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20.0</w:t>
            </w:r>
          </w:p>
        </w:tc>
        <w:tc>
          <w:tcPr>
            <w:tcW w:w="1203" w:type="dxa"/>
            <w:hideMark/>
          </w:tcPr>
          <w:p w14:paraId="43633FFE" w14:textId="27E29A8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519ACE03"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106ACC89"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76BDF854"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WBC7</w:t>
            </w:r>
          </w:p>
        </w:tc>
        <w:tc>
          <w:tcPr>
            <w:tcW w:w="1367" w:type="dxa"/>
          </w:tcPr>
          <w:p w14:paraId="7BD4F22D" w14:textId="5B15937F"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4 Cherry Tree Close</w:t>
            </w:r>
          </w:p>
        </w:tc>
        <w:tc>
          <w:tcPr>
            <w:tcW w:w="851" w:type="dxa"/>
            <w:hideMark/>
          </w:tcPr>
          <w:p w14:paraId="70ECA799" w14:textId="258509C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484114</w:t>
            </w:r>
          </w:p>
        </w:tc>
        <w:tc>
          <w:tcPr>
            <w:tcW w:w="709" w:type="dxa"/>
            <w:hideMark/>
          </w:tcPr>
          <w:p w14:paraId="41E686CD"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147065</w:t>
            </w:r>
          </w:p>
        </w:tc>
        <w:tc>
          <w:tcPr>
            <w:tcW w:w="454" w:type="dxa"/>
          </w:tcPr>
          <w:p w14:paraId="43CE47CE" w14:textId="5121762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18.4</w:t>
            </w:r>
          </w:p>
        </w:tc>
        <w:tc>
          <w:tcPr>
            <w:tcW w:w="454" w:type="dxa"/>
          </w:tcPr>
          <w:p w14:paraId="5BA581CD" w14:textId="0BBF2E5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17.3</w:t>
            </w:r>
          </w:p>
        </w:tc>
        <w:tc>
          <w:tcPr>
            <w:tcW w:w="454" w:type="dxa"/>
          </w:tcPr>
          <w:p w14:paraId="777178C0" w14:textId="40613D2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14.6</w:t>
            </w:r>
          </w:p>
        </w:tc>
        <w:tc>
          <w:tcPr>
            <w:tcW w:w="454" w:type="dxa"/>
          </w:tcPr>
          <w:p w14:paraId="57325170" w14:textId="6D731B6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13.1</w:t>
            </w:r>
          </w:p>
        </w:tc>
        <w:tc>
          <w:tcPr>
            <w:tcW w:w="454" w:type="dxa"/>
          </w:tcPr>
          <w:p w14:paraId="406B20E9" w14:textId="73EF981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11.3</w:t>
            </w:r>
          </w:p>
        </w:tc>
        <w:tc>
          <w:tcPr>
            <w:tcW w:w="454" w:type="dxa"/>
          </w:tcPr>
          <w:p w14:paraId="68DA61B6" w14:textId="49AA511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11.2</w:t>
            </w:r>
          </w:p>
        </w:tc>
        <w:tc>
          <w:tcPr>
            <w:tcW w:w="454" w:type="dxa"/>
          </w:tcPr>
          <w:p w14:paraId="1CE35F82" w14:textId="25F5DC1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8.6</w:t>
            </w:r>
          </w:p>
        </w:tc>
        <w:tc>
          <w:tcPr>
            <w:tcW w:w="454" w:type="dxa"/>
          </w:tcPr>
          <w:p w14:paraId="59D3B047" w14:textId="640A089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10.5</w:t>
            </w:r>
          </w:p>
        </w:tc>
        <w:tc>
          <w:tcPr>
            <w:tcW w:w="454" w:type="dxa"/>
          </w:tcPr>
          <w:p w14:paraId="291E7A85" w14:textId="6FF7A02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17.2</w:t>
            </w:r>
          </w:p>
        </w:tc>
        <w:tc>
          <w:tcPr>
            <w:tcW w:w="454" w:type="dxa"/>
          </w:tcPr>
          <w:p w14:paraId="114F1B48" w14:textId="09C8E81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16.6</w:t>
            </w:r>
          </w:p>
        </w:tc>
        <w:tc>
          <w:tcPr>
            <w:tcW w:w="454" w:type="dxa"/>
          </w:tcPr>
          <w:p w14:paraId="22D66044" w14:textId="7B7BA89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12.6</w:t>
            </w:r>
          </w:p>
        </w:tc>
        <w:tc>
          <w:tcPr>
            <w:tcW w:w="454" w:type="dxa"/>
          </w:tcPr>
          <w:p w14:paraId="1537D2A5" w14:textId="5200AA7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11.9</w:t>
            </w:r>
          </w:p>
        </w:tc>
        <w:tc>
          <w:tcPr>
            <w:tcW w:w="851" w:type="dxa"/>
          </w:tcPr>
          <w:p w14:paraId="1998B16D" w14:textId="4666A02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13.6</w:t>
            </w:r>
          </w:p>
        </w:tc>
        <w:tc>
          <w:tcPr>
            <w:tcW w:w="1076" w:type="dxa"/>
          </w:tcPr>
          <w:p w14:paraId="11DB5FE4" w14:textId="76D11C2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10.5</w:t>
            </w:r>
          </w:p>
        </w:tc>
        <w:tc>
          <w:tcPr>
            <w:tcW w:w="1203" w:type="dxa"/>
            <w:hideMark/>
          </w:tcPr>
          <w:p w14:paraId="27FA77A2" w14:textId="3B4FB19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4ECC5878"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2B2F8D4B"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6C356E8C"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WBC9</w:t>
            </w:r>
          </w:p>
        </w:tc>
        <w:tc>
          <w:tcPr>
            <w:tcW w:w="1367" w:type="dxa"/>
          </w:tcPr>
          <w:p w14:paraId="6043C509" w14:textId="65C852DD"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29/30 The Borough</w:t>
            </w:r>
          </w:p>
        </w:tc>
        <w:tc>
          <w:tcPr>
            <w:tcW w:w="851" w:type="dxa"/>
            <w:hideMark/>
          </w:tcPr>
          <w:p w14:paraId="58DED556" w14:textId="335BB53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484040</w:t>
            </w:r>
          </w:p>
        </w:tc>
        <w:tc>
          <w:tcPr>
            <w:tcW w:w="709" w:type="dxa"/>
            <w:hideMark/>
          </w:tcPr>
          <w:p w14:paraId="77AB3468"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146912</w:t>
            </w:r>
          </w:p>
        </w:tc>
        <w:tc>
          <w:tcPr>
            <w:tcW w:w="454" w:type="dxa"/>
          </w:tcPr>
          <w:p w14:paraId="7E0676C2" w14:textId="7E975A0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48.1</w:t>
            </w:r>
          </w:p>
        </w:tc>
        <w:tc>
          <w:tcPr>
            <w:tcW w:w="454" w:type="dxa"/>
          </w:tcPr>
          <w:p w14:paraId="5906EFC7" w14:textId="0F65F2D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43.3</w:t>
            </w:r>
          </w:p>
        </w:tc>
        <w:tc>
          <w:tcPr>
            <w:tcW w:w="454" w:type="dxa"/>
          </w:tcPr>
          <w:p w14:paraId="7A299682" w14:textId="55213D5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47.2</w:t>
            </w:r>
          </w:p>
        </w:tc>
        <w:tc>
          <w:tcPr>
            <w:tcW w:w="454" w:type="dxa"/>
          </w:tcPr>
          <w:p w14:paraId="287FE4AD" w14:textId="773A8D9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47.0</w:t>
            </w:r>
          </w:p>
        </w:tc>
        <w:tc>
          <w:tcPr>
            <w:tcW w:w="454" w:type="dxa"/>
          </w:tcPr>
          <w:p w14:paraId="4D74869B" w14:textId="1C56BE0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40.5</w:t>
            </w:r>
          </w:p>
        </w:tc>
        <w:tc>
          <w:tcPr>
            <w:tcW w:w="454" w:type="dxa"/>
          </w:tcPr>
          <w:p w14:paraId="0A5CC646" w14:textId="46C5339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39.0</w:t>
            </w:r>
          </w:p>
        </w:tc>
        <w:tc>
          <w:tcPr>
            <w:tcW w:w="454" w:type="dxa"/>
          </w:tcPr>
          <w:p w14:paraId="242F165E" w14:textId="1658026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32.5</w:t>
            </w:r>
          </w:p>
        </w:tc>
        <w:tc>
          <w:tcPr>
            <w:tcW w:w="454" w:type="dxa"/>
          </w:tcPr>
          <w:p w14:paraId="3D79CAB2" w14:textId="496173F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37.7</w:t>
            </w:r>
          </w:p>
        </w:tc>
        <w:tc>
          <w:tcPr>
            <w:tcW w:w="454" w:type="dxa"/>
          </w:tcPr>
          <w:p w14:paraId="0461F180" w14:textId="3AAA0A2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48.4</w:t>
            </w:r>
          </w:p>
        </w:tc>
        <w:tc>
          <w:tcPr>
            <w:tcW w:w="454" w:type="dxa"/>
          </w:tcPr>
          <w:p w14:paraId="3C7A5F04" w14:textId="2853F14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45.2</w:t>
            </w:r>
          </w:p>
        </w:tc>
        <w:tc>
          <w:tcPr>
            <w:tcW w:w="454" w:type="dxa"/>
          </w:tcPr>
          <w:p w14:paraId="3D9BFA0A" w14:textId="375B0CD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39.4</w:t>
            </w:r>
          </w:p>
        </w:tc>
        <w:tc>
          <w:tcPr>
            <w:tcW w:w="454" w:type="dxa"/>
          </w:tcPr>
          <w:p w14:paraId="23D42674" w14:textId="3B08D08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29.7</w:t>
            </w:r>
          </w:p>
        </w:tc>
        <w:tc>
          <w:tcPr>
            <w:tcW w:w="851" w:type="dxa"/>
          </w:tcPr>
          <w:p w14:paraId="1CD3FB4C" w14:textId="6A1ADA8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41.5</w:t>
            </w:r>
          </w:p>
        </w:tc>
        <w:tc>
          <w:tcPr>
            <w:tcW w:w="1076" w:type="dxa"/>
          </w:tcPr>
          <w:p w14:paraId="0B5C4D35" w14:textId="4F33387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32.0</w:t>
            </w:r>
          </w:p>
        </w:tc>
        <w:tc>
          <w:tcPr>
            <w:tcW w:w="1203" w:type="dxa"/>
            <w:hideMark/>
          </w:tcPr>
          <w:p w14:paraId="6F0A9F60" w14:textId="7B5BF72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05911DC4"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012828DE"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5A4C4CB6"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WBC10</w:t>
            </w:r>
          </w:p>
        </w:tc>
        <w:tc>
          <w:tcPr>
            <w:tcW w:w="1367" w:type="dxa"/>
          </w:tcPr>
          <w:p w14:paraId="283DA0A0" w14:textId="511FDF6C"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112 West Street</w:t>
            </w:r>
          </w:p>
        </w:tc>
        <w:tc>
          <w:tcPr>
            <w:tcW w:w="851" w:type="dxa"/>
            <w:hideMark/>
          </w:tcPr>
          <w:p w14:paraId="3C27D37C" w14:textId="22EAE41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483841</w:t>
            </w:r>
          </w:p>
        </w:tc>
        <w:tc>
          <w:tcPr>
            <w:tcW w:w="709" w:type="dxa"/>
            <w:hideMark/>
          </w:tcPr>
          <w:p w14:paraId="5EE90F11"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146810</w:t>
            </w:r>
          </w:p>
        </w:tc>
        <w:tc>
          <w:tcPr>
            <w:tcW w:w="454" w:type="dxa"/>
          </w:tcPr>
          <w:p w14:paraId="2DF3E2E8" w14:textId="5C35846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37.0</w:t>
            </w:r>
          </w:p>
        </w:tc>
        <w:tc>
          <w:tcPr>
            <w:tcW w:w="454" w:type="dxa"/>
          </w:tcPr>
          <w:p w14:paraId="0054AF0F" w14:textId="0C24E1F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33.3</w:t>
            </w:r>
          </w:p>
        </w:tc>
        <w:tc>
          <w:tcPr>
            <w:tcW w:w="454" w:type="dxa"/>
          </w:tcPr>
          <w:p w14:paraId="4BCC7E95" w14:textId="7DFEBC2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27.2</w:t>
            </w:r>
          </w:p>
        </w:tc>
        <w:tc>
          <w:tcPr>
            <w:tcW w:w="454" w:type="dxa"/>
          </w:tcPr>
          <w:p w14:paraId="7F20F371" w14:textId="308590D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29.0</w:t>
            </w:r>
          </w:p>
        </w:tc>
        <w:tc>
          <w:tcPr>
            <w:tcW w:w="454" w:type="dxa"/>
          </w:tcPr>
          <w:p w14:paraId="2E28320F" w14:textId="0F1366F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30.3</w:t>
            </w:r>
          </w:p>
        </w:tc>
        <w:tc>
          <w:tcPr>
            <w:tcW w:w="454" w:type="dxa"/>
          </w:tcPr>
          <w:p w14:paraId="5715349A" w14:textId="7663100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27.8</w:t>
            </w:r>
          </w:p>
        </w:tc>
        <w:tc>
          <w:tcPr>
            <w:tcW w:w="454" w:type="dxa"/>
          </w:tcPr>
          <w:p w14:paraId="638FD8E7" w14:textId="516A38F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20.1</w:t>
            </w:r>
          </w:p>
        </w:tc>
        <w:tc>
          <w:tcPr>
            <w:tcW w:w="454" w:type="dxa"/>
          </w:tcPr>
          <w:p w14:paraId="2080F168" w14:textId="7317B7D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21.3</w:t>
            </w:r>
          </w:p>
        </w:tc>
        <w:tc>
          <w:tcPr>
            <w:tcW w:w="454" w:type="dxa"/>
          </w:tcPr>
          <w:p w14:paraId="0DB9F44E" w14:textId="6FF48CB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29.4</w:t>
            </w:r>
          </w:p>
        </w:tc>
        <w:tc>
          <w:tcPr>
            <w:tcW w:w="454" w:type="dxa"/>
          </w:tcPr>
          <w:p w14:paraId="31DE1FCA" w14:textId="13C751F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30.9</w:t>
            </w:r>
          </w:p>
        </w:tc>
        <w:tc>
          <w:tcPr>
            <w:tcW w:w="454" w:type="dxa"/>
          </w:tcPr>
          <w:p w14:paraId="31765EDA" w14:textId="60A0A34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28.7</w:t>
            </w:r>
          </w:p>
        </w:tc>
        <w:tc>
          <w:tcPr>
            <w:tcW w:w="454" w:type="dxa"/>
          </w:tcPr>
          <w:p w14:paraId="25219C33" w14:textId="0DA4FB9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24.8</w:t>
            </w:r>
          </w:p>
        </w:tc>
        <w:tc>
          <w:tcPr>
            <w:tcW w:w="851" w:type="dxa"/>
          </w:tcPr>
          <w:p w14:paraId="1572238D" w14:textId="233F19A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28.3</w:t>
            </w:r>
          </w:p>
        </w:tc>
        <w:tc>
          <w:tcPr>
            <w:tcW w:w="1076" w:type="dxa"/>
          </w:tcPr>
          <w:p w14:paraId="56CA9596" w14:textId="7B0A6E7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21.8</w:t>
            </w:r>
          </w:p>
        </w:tc>
        <w:tc>
          <w:tcPr>
            <w:tcW w:w="1203" w:type="dxa"/>
            <w:hideMark/>
          </w:tcPr>
          <w:p w14:paraId="34D992A1" w14:textId="1226114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19DAFCFD"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1420BE49"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7CB46D8A"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WBC11</w:t>
            </w:r>
          </w:p>
        </w:tc>
        <w:tc>
          <w:tcPr>
            <w:tcW w:w="1367" w:type="dxa"/>
          </w:tcPr>
          <w:p w14:paraId="6156B6BA" w14:textId="4ECB04BB"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77 West Street</w:t>
            </w:r>
          </w:p>
        </w:tc>
        <w:tc>
          <w:tcPr>
            <w:tcW w:w="851" w:type="dxa"/>
            <w:hideMark/>
          </w:tcPr>
          <w:p w14:paraId="30DB3D5F" w14:textId="5F47D22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483549</w:t>
            </w:r>
          </w:p>
        </w:tc>
        <w:tc>
          <w:tcPr>
            <w:tcW w:w="709" w:type="dxa"/>
            <w:hideMark/>
          </w:tcPr>
          <w:p w14:paraId="65CE3CA7"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146673</w:t>
            </w:r>
          </w:p>
        </w:tc>
        <w:tc>
          <w:tcPr>
            <w:tcW w:w="454" w:type="dxa"/>
          </w:tcPr>
          <w:p w14:paraId="33F9B606" w14:textId="0D54A20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27.7</w:t>
            </w:r>
          </w:p>
        </w:tc>
        <w:tc>
          <w:tcPr>
            <w:tcW w:w="454" w:type="dxa"/>
          </w:tcPr>
          <w:p w14:paraId="0DC8D87A" w14:textId="02D9B08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6D25810E" w14:textId="745602C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17.1</w:t>
            </w:r>
          </w:p>
        </w:tc>
        <w:tc>
          <w:tcPr>
            <w:tcW w:w="454" w:type="dxa"/>
          </w:tcPr>
          <w:p w14:paraId="52D4F3E4" w14:textId="22B5A76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19.0</w:t>
            </w:r>
          </w:p>
        </w:tc>
        <w:tc>
          <w:tcPr>
            <w:tcW w:w="454" w:type="dxa"/>
          </w:tcPr>
          <w:p w14:paraId="4E9D4AC4" w14:textId="2DE3BE7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22.6</w:t>
            </w:r>
          </w:p>
        </w:tc>
        <w:tc>
          <w:tcPr>
            <w:tcW w:w="454" w:type="dxa"/>
          </w:tcPr>
          <w:p w14:paraId="034A3259" w14:textId="150E768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23.6</w:t>
            </w:r>
          </w:p>
        </w:tc>
        <w:tc>
          <w:tcPr>
            <w:tcW w:w="454" w:type="dxa"/>
          </w:tcPr>
          <w:p w14:paraId="507A3E72" w14:textId="66E5113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15.4</w:t>
            </w:r>
          </w:p>
        </w:tc>
        <w:tc>
          <w:tcPr>
            <w:tcW w:w="454" w:type="dxa"/>
          </w:tcPr>
          <w:p w14:paraId="7CBA8B81" w14:textId="7CD19F4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18.8</w:t>
            </w:r>
          </w:p>
        </w:tc>
        <w:tc>
          <w:tcPr>
            <w:tcW w:w="454" w:type="dxa"/>
          </w:tcPr>
          <w:p w14:paraId="1B86E0E2" w14:textId="10D93BA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28.0</w:t>
            </w:r>
          </w:p>
        </w:tc>
        <w:tc>
          <w:tcPr>
            <w:tcW w:w="454" w:type="dxa"/>
          </w:tcPr>
          <w:p w14:paraId="206DEBE3" w14:textId="78D1E75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26.1</w:t>
            </w:r>
          </w:p>
        </w:tc>
        <w:tc>
          <w:tcPr>
            <w:tcW w:w="454" w:type="dxa"/>
          </w:tcPr>
          <w:p w14:paraId="33FF1644" w14:textId="27A573A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21.1</w:t>
            </w:r>
          </w:p>
        </w:tc>
        <w:tc>
          <w:tcPr>
            <w:tcW w:w="454" w:type="dxa"/>
          </w:tcPr>
          <w:p w14:paraId="5C060E63" w14:textId="1152FFE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20.5</w:t>
            </w:r>
          </w:p>
        </w:tc>
        <w:tc>
          <w:tcPr>
            <w:tcW w:w="851" w:type="dxa"/>
          </w:tcPr>
          <w:p w14:paraId="6F62C414" w14:textId="46C811F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21.8</w:t>
            </w:r>
          </w:p>
        </w:tc>
        <w:tc>
          <w:tcPr>
            <w:tcW w:w="1076" w:type="dxa"/>
          </w:tcPr>
          <w:p w14:paraId="3B09247C" w14:textId="5A3CDCB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16.8</w:t>
            </w:r>
          </w:p>
        </w:tc>
        <w:tc>
          <w:tcPr>
            <w:tcW w:w="1203" w:type="dxa"/>
            <w:hideMark/>
          </w:tcPr>
          <w:p w14:paraId="68C96E34" w14:textId="59709BF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1295B3D5"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0B437626"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4730AA12"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WBC12</w:t>
            </w:r>
          </w:p>
        </w:tc>
        <w:tc>
          <w:tcPr>
            <w:tcW w:w="1367" w:type="dxa"/>
          </w:tcPr>
          <w:p w14:paraId="4251ABFA" w14:textId="5D81533F"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 xml:space="preserve">21 Downing Street </w:t>
            </w:r>
          </w:p>
        </w:tc>
        <w:tc>
          <w:tcPr>
            <w:tcW w:w="851" w:type="dxa"/>
            <w:hideMark/>
          </w:tcPr>
          <w:p w14:paraId="30F94D2E" w14:textId="56ACE81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483951</w:t>
            </w:r>
          </w:p>
        </w:tc>
        <w:tc>
          <w:tcPr>
            <w:tcW w:w="709" w:type="dxa"/>
            <w:hideMark/>
          </w:tcPr>
          <w:p w14:paraId="6712B2FA"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146761</w:t>
            </w:r>
          </w:p>
        </w:tc>
        <w:tc>
          <w:tcPr>
            <w:tcW w:w="454" w:type="dxa"/>
          </w:tcPr>
          <w:p w14:paraId="536915C8" w14:textId="3830DF4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38.0</w:t>
            </w:r>
          </w:p>
        </w:tc>
        <w:tc>
          <w:tcPr>
            <w:tcW w:w="454" w:type="dxa"/>
          </w:tcPr>
          <w:p w14:paraId="01758841" w14:textId="45F322E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35.6</w:t>
            </w:r>
          </w:p>
        </w:tc>
        <w:tc>
          <w:tcPr>
            <w:tcW w:w="454" w:type="dxa"/>
          </w:tcPr>
          <w:p w14:paraId="14F8DCFD" w14:textId="1B8FC06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35.0</w:t>
            </w:r>
          </w:p>
        </w:tc>
        <w:tc>
          <w:tcPr>
            <w:tcW w:w="454" w:type="dxa"/>
          </w:tcPr>
          <w:p w14:paraId="2A42924E" w14:textId="74D5153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32.4</w:t>
            </w:r>
          </w:p>
        </w:tc>
        <w:tc>
          <w:tcPr>
            <w:tcW w:w="454" w:type="dxa"/>
          </w:tcPr>
          <w:p w14:paraId="56F388BF" w14:textId="2D9CE5F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28.0</w:t>
            </w:r>
          </w:p>
        </w:tc>
        <w:tc>
          <w:tcPr>
            <w:tcW w:w="454" w:type="dxa"/>
          </w:tcPr>
          <w:p w14:paraId="57D1F7BE" w14:textId="772EBA5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24.1</w:t>
            </w:r>
          </w:p>
        </w:tc>
        <w:tc>
          <w:tcPr>
            <w:tcW w:w="454" w:type="dxa"/>
          </w:tcPr>
          <w:p w14:paraId="2D1A08D8" w14:textId="56AFDA1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23.2</w:t>
            </w:r>
          </w:p>
        </w:tc>
        <w:tc>
          <w:tcPr>
            <w:tcW w:w="454" w:type="dxa"/>
          </w:tcPr>
          <w:p w14:paraId="5AD2119F" w14:textId="334DDA8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25.1</w:t>
            </w:r>
          </w:p>
        </w:tc>
        <w:tc>
          <w:tcPr>
            <w:tcW w:w="454" w:type="dxa"/>
          </w:tcPr>
          <w:p w14:paraId="47FAE1B8" w14:textId="4CC6304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36.9</w:t>
            </w:r>
          </w:p>
        </w:tc>
        <w:tc>
          <w:tcPr>
            <w:tcW w:w="454" w:type="dxa"/>
          </w:tcPr>
          <w:p w14:paraId="7EB22B54" w14:textId="6A372AE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14352D67" w14:textId="617687B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571B93DF" w14:textId="1B4215A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24.8</w:t>
            </w:r>
          </w:p>
        </w:tc>
        <w:tc>
          <w:tcPr>
            <w:tcW w:w="851" w:type="dxa"/>
          </w:tcPr>
          <w:p w14:paraId="5804A87A" w14:textId="04669CC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30.3</w:t>
            </w:r>
          </w:p>
        </w:tc>
        <w:tc>
          <w:tcPr>
            <w:tcW w:w="1076" w:type="dxa"/>
          </w:tcPr>
          <w:p w14:paraId="45C041B0" w14:textId="6BED354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23.3</w:t>
            </w:r>
          </w:p>
        </w:tc>
        <w:tc>
          <w:tcPr>
            <w:tcW w:w="1203" w:type="dxa"/>
            <w:hideMark/>
          </w:tcPr>
          <w:p w14:paraId="7BA4CFF4" w14:textId="501D2DA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7CCACDBB"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42C3D6F6"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361842FB"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WBC13</w:t>
            </w:r>
          </w:p>
        </w:tc>
        <w:tc>
          <w:tcPr>
            <w:tcW w:w="1367" w:type="dxa"/>
          </w:tcPr>
          <w:p w14:paraId="66DC55DE" w14:textId="45638582"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8 Union Road</w:t>
            </w:r>
          </w:p>
        </w:tc>
        <w:tc>
          <w:tcPr>
            <w:tcW w:w="851" w:type="dxa"/>
            <w:hideMark/>
          </w:tcPr>
          <w:p w14:paraId="5BCE7358" w14:textId="523F70E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484184</w:t>
            </w:r>
          </w:p>
        </w:tc>
        <w:tc>
          <w:tcPr>
            <w:tcW w:w="709" w:type="dxa"/>
            <w:hideMark/>
          </w:tcPr>
          <w:p w14:paraId="1A2BE0D8"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146760</w:t>
            </w:r>
          </w:p>
        </w:tc>
        <w:tc>
          <w:tcPr>
            <w:tcW w:w="454" w:type="dxa"/>
          </w:tcPr>
          <w:p w14:paraId="205D8B33" w14:textId="5144B5A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39.4</w:t>
            </w:r>
          </w:p>
        </w:tc>
        <w:tc>
          <w:tcPr>
            <w:tcW w:w="454" w:type="dxa"/>
          </w:tcPr>
          <w:p w14:paraId="3FB1D701" w14:textId="53F8A9C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34.3</w:t>
            </w:r>
          </w:p>
        </w:tc>
        <w:tc>
          <w:tcPr>
            <w:tcW w:w="454" w:type="dxa"/>
          </w:tcPr>
          <w:p w14:paraId="2492130A" w14:textId="0596B57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32.5</w:t>
            </w:r>
          </w:p>
        </w:tc>
        <w:tc>
          <w:tcPr>
            <w:tcW w:w="454" w:type="dxa"/>
          </w:tcPr>
          <w:p w14:paraId="12F119A9" w14:textId="01BBDB6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35.3</w:t>
            </w:r>
          </w:p>
        </w:tc>
        <w:tc>
          <w:tcPr>
            <w:tcW w:w="454" w:type="dxa"/>
          </w:tcPr>
          <w:p w14:paraId="4672369F" w14:textId="1EDD34C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37.0</w:t>
            </w:r>
          </w:p>
        </w:tc>
        <w:tc>
          <w:tcPr>
            <w:tcW w:w="454" w:type="dxa"/>
          </w:tcPr>
          <w:p w14:paraId="26A63D84" w14:textId="273F2DE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29.2</w:t>
            </w:r>
          </w:p>
        </w:tc>
        <w:tc>
          <w:tcPr>
            <w:tcW w:w="454" w:type="dxa"/>
          </w:tcPr>
          <w:p w14:paraId="5292BCEE" w14:textId="3DD200A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24.4</w:t>
            </w:r>
          </w:p>
        </w:tc>
        <w:tc>
          <w:tcPr>
            <w:tcW w:w="454" w:type="dxa"/>
          </w:tcPr>
          <w:p w14:paraId="6266D757" w14:textId="3C70679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29.6</w:t>
            </w:r>
          </w:p>
        </w:tc>
        <w:tc>
          <w:tcPr>
            <w:tcW w:w="454" w:type="dxa"/>
          </w:tcPr>
          <w:p w14:paraId="1E601F7E" w14:textId="3F4363B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35.8</w:t>
            </w:r>
          </w:p>
        </w:tc>
        <w:tc>
          <w:tcPr>
            <w:tcW w:w="454" w:type="dxa"/>
          </w:tcPr>
          <w:p w14:paraId="68A4D40D" w14:textId="175595D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33.1</w:t>
            </w:r>
          </w:p>
        </w:tc>
        <w:tc>
          <w:tcPr>
            <w:tcW w:w="454" w:type="dxa"/>
          </w:tcPr>
          <w:p w14:paraId="1667E82B" w14:textId="49610BB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30.8</w:t>
            </w:r>
          </w:p>
        </w:tc>
        <w:tc>
          <w:tcPr>
            <w:tcW w:w="454" w:type="dxa"/>
          </w:tcPr>
          <w:p w14:paraId="2B426D40" w14:textId="2B0BBD2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27.4</w:t>
            </w:r>
          </w:p>
        </w:tc>
        <w:tc>
          <w:tcPr>
            <w:tcW w:w="851" w:type="dxa"/>
          </w:tcPr>
          <w:p w14:paraId="2E65E97F" w14:textId="6F98786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32.4</w:t>
            </w:r>
          </w:p>
        </w:tc>
        <w:tc>
          <w:tcPr>
            <w:tcW w:w="1076" w:type="dxa"/>
          </w:tcPr>
          <w:p w14:paraId="16BB7E49" w14:textId="0621868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24.9</w:t>
            </w:r>
          </w:p>
        </w:tc>
        <w:tc>
          <w:tcPr>
            <w:tcW w:w="1203" w:type="dxa"/>
            <w:hideMark/>
          </w:tcPr>
          <w:p w14:paraId="31E8857F" w14:textId="0A6D12F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40561DD9"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0ECBB70A"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6E1A7FFE"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WBC14</w:t>
            </w:r>
          </w:p>
        </w:tc>
        <w:tc>
          <w:tcPr>
            <w:tcW w:w="1367" w:type="dxa"/>
          </w:tcPr>
          <w:p w14:paraId="2D02C559" w14:textId="16059C1A"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7 Bridge Square</w:t>
            </w:r>
          </w:p>
        </w:tc>
        <w:tc>
          <w:tcPr>
            <w:tcW w:w="851" w:type="dxa"/>
            <w:hideMark/>
          </w:tcPr>
          <w:p w14:paraId="09AD314E" w14:textId="2DD705B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484130</w:t>
            </w:r>
          </w:p>
        </w:tc>
        <w:tc>
          <w:tcPr>
            <w:tcW w:w="709" w:type="dxa"/>
            <w:hideMark/>
          </w:tcPr>
          <w:p w14:paraId="544944E4"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146513</w:t>
            </w:r>
          </w:p>
        </w:tc>
        <w:tc>
          <w:tcPr>
            <w:tcW w:w="454" w:type="dxa"/>
          </w:tcPr>
          <w:p w14:paraId="19E4CA94" w14:textId="7C637DA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35.5</w:t>
            </w:r>
          </w:p>
        </w:tc>
        <w:tc>
          <w:tcPr>
            <w:tcW w:w="454" w:type="dxa"/>
          </w:tcPr>
          <w:p w14:paraId="793C4AE2" w14:textId="0FD8EB6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31.1</w:t>
            </w:r>
          </w:p>
        </w:tc>
        <w:tc>
          <w:tcPr>
            <w:tcW w:w="454" w:type="dxa"/>
          </w:tcPr>
          <w:p w14:paraId="1911A602" w14:textId="0FCC9A6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32.5</w:t>
            </w:r>
          </w:p>
        </w:tc>
        <w:tc>
          <w:tcPr>
            <w:tcW w:w="454" w:type="dxa"/>
          </w:tcPr>
          <w:p w14:paraId="551A4F66" w14:textId="374D1BA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30.6</w:t>
            </w:r>
          </w:p>
        </w:tc>
        <w:tc>
          <w:tcPr>
            <w:tcW w:w="454" w:type="dxa"/>
          </w:tcPr>
          <w:p w14:paraId="6D64F07E" w14:textId="242B415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24.0</w:t>
            </w:r>
          </w:p>
        </w:tc>
        <w:tc>
          <w:tcPr>
            <w:tcW w:w="454" w:type="dxa"/>
          </w:tcPr>
          <w:p w14:paraId="546AF5F4" w14:textId="2A75A43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26.2</w:t>
            </w:r>
          </w:p>
        </w:tc>
        <w:tc>
          <w:tcPr>
            <w:tcW w:w="454" w:type="dxa"/>
          </w:tcPr>
          <w:p w14:paraId="266A65F0" w14:textId="7E2A432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21.2</w:t>
            </w:r>
          </w:p>
        </w:tc>
        <w:tc>
          <w:tcPr>
            <w:tcW w:w="454" w:type="dxa"/>
          </w:tcPr>
          <w:p w14:paraId="5AD568ED" w14:textId="365FE3B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4827238A" w14:textId="17B00A0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36.1</w:t>
            </w:r>
          </w:p>
        </w:tc>
        <w:tc>
          <w:tcPr>
            <w:tcW w:w="454" w:type="dxa"/>
          </w:tcPr>
          <w:p w14:paraId="208B3E00" w14:textId="577E400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33.5</w:t>
            </w:r>
          </w:p>
        </w:tc>
        <w:tc>
          <w:tcPr>
            <w:tcW w:w="454" w:type="dxa"/>
          </w:tcPr>
          <w:p w14:paraId="18D649D0" w14:textId="216B4C4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28.1</w:t>
            </w:r>
          </w:p>
        </w:tc>
        <w:tc>
          <w:tcPr>
            <w:tcW w:w="454" w:type="dxa"/>
          </w:tcPr>
          <w:p w14:paraId="6FDA72CC" w14:textId="2C5ACDD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20.8</w:t>
            </w:r>
          </w:p>
        </w:tc>
        <w:tc>
          <w:tcPr>
            <w:tcW w:w="851" w:type="dxa"/>
          </w:tcPr>
          <w:p w14:paraId="2A72EBD4" w14:textId="474FA43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29.1</w:t>
            </w:r>
          </w:p>
        </w:tc>
        <w:tc>
          <w:tcPr>
            <w:tcW w:w="1076" w:type="dxa"/>
          </w:tcPr>
          <w:p w14:paraId="15CDF744" w14:textId="4F321F8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22.4</w:t>
            </w:r>
          </w:p>
        </w:tc>
        <w:tc>
          <w:tcPr>
            <w:tcW w:w="1203" w:type="dxa"/>
            <w:hideMark/>
          </w:tcPr>
          <w:p w14:paraId="1993979D" w14:textId="157E846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4E2C2672"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58CCC91F"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3839A305"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WBC15</w:t>
            </w:r>
          </w:p>
        </w:tc>
        <w:tc>
          <w:tcPr>
            <w:tcW w:w="1367" w:type="dxa"/>
          </w:tcPr>
          <w:p w14:paraId="34BEE1DF" w14:textId="70425D0C"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4 – 5 Station Hill</w:t>
            </w:r>
          </w:p>
        </w:tc>
        <w:tc>
          <w:tcPr>
            <w:tcW w:w="851" w:type="dxa"/>
            <w:hideMark/>
          </w:tcPr>
          <w:p w14:paraId="162FCCFD" w14:textId="5E59C3F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484394</w:t>
            </w:r>
          </w:p>
        </w:tc>
        <w:tc>
          <w:tcPr>
            <w:tcW w:w="709" w:type="dxa"/>
            <w:hideMark/>
          </w:tcPr>
          <w:p w14:paraId="42D7B50A"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146609</w:t>
            </w:r>
          </w:p>
        </w:tc>
        <w:tc>
          <w:tcPr>
            <w:tcW w:w="454" w:type="dxa"/>
          </w:tcPr>
          <w:p w14:paraId="68492423" w14:textId="3297567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40.6</w:t>
            </w:r>
          </w:p>
        </w:tc>
        <w:tc>
          <w:tcPr>
            <w:tcW w:w="454" w:type="dxa"/>
          </w:tcPr>
          <w:p w14:paraId="58FC34F2" w14:textId="72DE121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21.6</w:t>
            </w:r>
          </w:p>
        </w:tc>
        <w:tc>
          <w:tcPr>
            <w:tcW w:w="454" w:type="dxa"/>
          </w:tcPr>
          <w:p w14:paraId="5E8806C6" w14:textId="4C69C36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34.1</w:t>
            </w:r>
          </w:p>
        </w:tc>
        <w:tc>
          <w:tcPr>
            <w:tcW w:w="454" w:type="dxa"/>
          </w:tcPr>
          <w:p w14:paraId="2378B21F" w14:textId="107AB47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40.3</w:t>
            </w:r>
          </w:p>
        </w:tc>
        <w:tc>
          <w:tcPr>
            <w:tcW w:w="454" w:type="dxa"/>
          </w:tcPr>
          <w:p w14:paraId="68562115" w14:textId="4E6A15D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43.0</w:t>
            </w:r>
          </w:p>
        </w:tc>
        <w:tc>
          <w:tcPr>
            <w:tcW w:w="454" w:type="dxa"/>
          </w:tcPr>
          <w:p w14:paraId="4B4009F4" w14:textId="56D4C66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43.6</w:t>
            </w:r>
          </w:p>
        </w:tc>
        <w:tc>
          <w:tcPr>
            <w:tcW w:w="454" w:type="dxa"/>
          </w:tcPr>
          <w:p w14:paraId="72CAC1FC" w14:textId="3BCD1DF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24.4</w:t>
            </w:r>
          </w:p>
        </w:tc>
        <w:tc>
          <w:tcPr>
            <w:tcW w:w="454" w:type="dxa"/>
          </w:tcPr>
          <w:p w14:paraId="6780D369" w14:textId="4703427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29.1</w:t>
            </w:r>
          </w:p>
        </w:tc>
        <w:tc>
          <w:tcPr>
            <w:tcW w:w="454" w:type="dxa"/>
          </w:tcPr>
          <w:p w14:paraId="543B4E84" w14:textId="63193F0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32.8</w:t>
            </w:r>
          </w:p>
        </w:tc>
        <w:tc>
          <w:tcPr>
            <w:tcW w:w="454" w:type="dxa"/>
          </w:tcPr>
          <w:p w14:paraId="024002F6" w14:textId="5A94803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30.2</w:t>
            </w:r>
          </w:p>
        </w:tc>
        <w:tc>
          <w:tcPr>
            <w:tcW w:w="454" w:type="dxa"/>
          </w:tcPr>
          <w:p w14:paraId="6CBE4525" w14:textId="0E074AB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37.8</w:t>
            </w:r>
          </w:p>
        </w:tc>
        <w:tc>
          <w:tcPr>
            <w:tcW w:w="454" w:type="dxa"/>
          </w:tcPr>
          <w:p w14:paraId="5A6F9BF8" w14:textId="48CA4A0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27.1</w:t>
            </w:r>
          </w:p>
        </w:tc>
        <w:tc>
          <w:tcPr>
            <w:tcW w:w="851" w:type="dxa"/>
          </w:tcPr>
          <w:p w14:paraId="06BF6FDC" w14:textId="555ABC0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33.7</w:t>
            </w:r>
          </w:p>
        </w:tc>
        <w:tc>
          <w:tcPr>
            <w:tcW w:w="1076" w:type="dxa"/>
          </w:tcPr>
          <w:p w14:paraId="7932FA93" w14:textId="50F0C3B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26.0</w:t>
            </w:r>
          </w:p>
        </w:tc>
        <w:tc>
          <w:tcPr>
            <w:tcW w:w="1203" w:type="dxa"/>
            <w:hideMark/>
          </w:tcPr>
          <w:p w14:paraId="33C3C753" w14:textId="31A9122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78C2809C"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01C0B91B"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434C8C31"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WBC17</w:t>
            </w:r>
          </w:p>
        </w:tc>
        <w:tc>
          <w:tcPr>
            <w:tcW w:w="1367" w:type="dxa"/>
          </w:tcPr>
          <w:p w14:paraId="0E23F8F7" w14:textId="3CF879C4"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 xml:space="preserve">Opp. </w:t>
            </w:r>
            <w:proofErr w:type="spellStart"/>
            <w:r w:rsidRPr="00AB3C0F">
              <w:rPr>
                <w:rFonts w:eastAsia="Times New Roman" w:cs="Arial"/>
                <w:color w:val="000000"/>
                <w:sz w:val="14"/>
                <w:szCs w:val="14"/>
                <w:lang w:eastAsia="en-GB"/>
              </w:rPr>
              <w:t>Polycarps</w:t>
            </w:r>
            <w:proofErr w:type="spellEnd"/>
            <w:r w:rsidRPr="00AB3C0F">
              <w:rPr>
                <w:rFonts w:eastAsia="Times New Roman" w:cs="Arial"/>
                <w:color w:val="000000"/>
                <w:sz w:val="14"/>
                <w:szCs w:val="14"/>
                <w:lang w:eastAsia="en-GB"/>
              </w:rPr>
              <w:t xml:space="preserve"> School Waverley Lane</w:t>
            </w:r>
          </w:p>
        </w:tc>
        <w:tc>
          <w:tcPr>
            <w:tcW w:w="851" w:type="dxa"/>
            <w:hideMark/>
          </w:tcPr>
          <w:p w14:paraId="6AAB1D26" w14:textId="19EC026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484735</w:t>
            </w:r>
          </w:p>
        </w:tc>
        <w:tc>
          <w:tcPr>
            <w:tcW w:w="709" w:type="dxa"/>
            <w:hideMark/>
          </w:tcPr>
          <w:p w14:paraId="418A237B"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146541</w:t>
            </w:r>
          </w:p>
        </w:tc>
        <w:tc>
          <w:tcPr>
            <w:tcW w:w="454" w:type="dxa"/>
          </w:tcPr>
          <w:p w14:paraId="6B7FF601" w14:textId="1387294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21.9</w:t>
            </w:r>
          </w:p>
        </w:tc>
        <w:tc>
          <w:tcPr>
            <w:tcW w:w="454" w:type="dxa"/>
          </w:tcPr>
          <w:p w14:paraId="270D79C7" w14:textId="4346E20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19.2</w:t>
            </w:r>
          </w:p>
        </w:tc>
        <w:tc>
          <w:tcPr>
            <w:tcW w:w="454" w:type="dxa"/>
          </w:tcPr>
          <w:p w14:paraId="4B05930C" w14:textId="115B107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14.7</w:t>
            </w:r>
          </w:p>
        </w:tc>
        <w:tc>
          <w:tcPr>
            <w:tcW w:w="454" w:type="dxa"/>
          </w:tcPr>
          <w:p w14:paraId="2FE6FF57" w14:textId="6D92CBB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13.9</w:t>
            </w:r>
          </w:p>
        </w:tc>
        <w:tc>
          <w:tcPr>
            <w:tcW w:w="454" w:type="dxa"/>
          </w:tcPr>
          <w:p w14:paraId="4BDE6720" w14:textId="339D1CD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13.1</w:t>
            </w:r>
          </w:p>
        </w:tc>
        <w:tc>
          <w:tcPr>
            <w:tcW w:w="454" w:type="dxa"/>
          </w:tcPr>
          <w:p w14:paraId="2E270B25" w14:textId="2D675DC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12.0</w:t>
            </w:r>
          </w:p>
        </w:tc>
        <w:tc>
          <w:tcPr>
            <w:tcW w:w="454" w:type="dxa"/>
          </w:tcPr>
          <w:p w14:paraId="2AE36016" w14:textId="7184C18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9.3</w:t>
            </w:r>
          </w:p>
        </w:tc>
        <w:tc>
          <w:tcPr>
            <w:tcW w:w="454" w:type="dxa"/>
          </w:tcPr>
          <w:p w14:paraId="6FE9F711" w14:textId="0D01410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9.5</w:t>
            </w:r>
          </w:p>
        </w:tc>
        <w:tc>
          <w:tcPr>
            <w:tcW w:w="454" w:type="dxa"/>
          </w:tcPr>
          <w:p w14:paraId="7DB84786" w14:textId="042822B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16.8</w:t>
            </w:r>
          </w:p>
        </w:tc>
        <w:tc>
          <w:tcPr>
            <w:tcW w:w="454" w:type="dxa"/>
          </w:tcPr>
          <w:p w14:paraId="219CE5BB" w14:textId="12C8FF1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14.7</w:t>
            </w:r>
          </w:p>
        </w:tc>
        <w:tc>
          <w:tcPr>
            <w:tcW w:w="454" w:type="dxa"/>
          </w:tcPr>
          <w:p w14:paraId="1B25E8C3" w14:textId="43EF77D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17.1</w:t>
            </w:r>
          </w:p>
        </w:tc>
        <w:tc>
          <w:tcPr>
            <w:tcW w:w="454" w:type="dxa"/>
          </w:tcPr>
          <w:p w14:paraId="185F52AA" w14:textId="54D636F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11.8</w:t>
            </w:r>
          </w:p>
        </w:tc>
        <w:tc>
          <w:tcPr>
            <w:tcW w:w="851" w:type="dxa"/>
          </w:tcPr>
          <w:p w14:paraId="1BF304B9" w14:textId="14ED06C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14.5</w:t>
            </w:r>
          </w:p>
        </w:tc>
        <w:tc>
          <w:tcPr>
            <w:tcW w:w="1076" w:type="dxa"/>
          </w:tcPr>
          <w:p w14:paraId="5508F330" w14:textId="3F90B0A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11.2</w:t>
            </w:r>
          </w:p>
        </w:tc>
        <w:tc>
          <w:tcPr>
            <w:tcW w:w="1203" w:type="dxa"/>
            <w:hideMark/>
          </w:tcPr>
          <w:p w14:paraId="53666B4D" w14:textId="3E29E2E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1B2F5446"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0763E70D"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5989F2B6"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WBC19</w:t>
            </w:r>
          </w:p>
        </w:tc>
        <w:tc>
          <w:tcPr>
            <w:tcW w:w="1367" w:type="dxa"/>
          </w:tcPr>
          <w:p w14:paraId="0EFFC648" w14:textId="236416F7"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 xml:space="preserve">11 </w:t>
            </w:r>
            <w:proofErr w:type="spellStart"/>
            <w:r w:rsidRPr="00AB3C0F">
              <w:rPr>
                <w:rFonts w:eastAsia="Times New Roman" w:cs="Arial"/>
                <w:color w:val="000000"/>
                <w:sz w:val="14"/>
                <w:szCs w:val="14"/>
                <w:lang w:eastAsia="en-GB"/>
              </w:rPr>
              <w:t>Wrecclesham</w:t>
            </w:r>
            <w:proofErr w:type="spellEnd"/>
            <w:r w:rsidRPr="00AB3C0F">
              <w:rPr>
                <w:rFonts w:eastAsia="Times New Roman" w:cs="Arial"/>
                <w:color w:val="000000"/>
                <w:sz w:val="14"/>
                <w:szCs w:val="14"/>
                <w:lang w:eastAsia="en-GB"/>
              </w:rPr>
              <w:t xml:space="preserve"> Road</w:t>
            </w:r>
          </w:p>
        </w:tc>
        <w:tc>
          <w:tcPr>
            <w:tcW w:w="851" w:type="dxa"/>
            <w:hideMark/>
          </w:tcPr>
          <w:p w14:paraId="1C3108E9" w14:textId="1512D84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482776</w:t>
            </w:r>
          </w:p>
        </w:tc>
        <w:tc>
          <w:tcPr>
            <w:tcW w:w="709" w:type="dxa"/>
            <w:hideMark/>
          </w:tcPr>
          <w:p w14:paraId="202FA67E"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145674</w:t>
            </w:r>
          </w:p>
        </w:tc>
        <w:tc>
          <w:tcPr>
            <w:tcW w:w="454" w:type="dxa"/>
          </w:tcPr>
          <w:p w14:paraId="5F12ED10" w14:textId="3906BDB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25.4</w:t>
            </w:r>
          </w:p>
        </w:tc>
        <w:tc>
          <w:tcPr>
            <w:tcW w:w="454" w:type="dxa"/>
          </w:tcPr>
          <w:p w14:paraId="741D6EFA" w14:textId="52A8696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26.3</w:t>
            </w:r>
          </w:p>
        </w:tc>
        <w:tc>
          <w:tcPr>
            <w:tcW w:w="454" w:type="dxa"/>
          </w:tcPr>
          <w:p w14:paraId="283769CD" w14:textId="21E1359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26.7</w:t>
            </w:r>
          </w:p>
        </w:tc>
        <w:tc>
          <w:tcPr>
            <w:tcW w:w="454" w:type="dxa"/>
          </w:tcPr>
          <w:p w14:paraId="70E2B669" w14:textId="57D0D3A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23.4</w:t>
            </w:r>
          </w:p>
        </w:tc>
        <w:tc>
          <w:tcPr>
            <w:tcW w:w="454" w:type="dxa"/>
          </w:tcPr>
          <w:p w14:paraId="447CCB49" w14:textId="01541DD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28.1</w:t>
            </w:r>
          </w:p>
        </w:tc>
        <w:tc>
          <w:tcPr>
            <w:tcW w:w="454" w:type="dxa"/>
          </w:tcPr>
          <w:p w14:paraId="028F9427" w14:textId="130A4E4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24.1</w:t>
            </w:r>
          </w:p>
        </w:tc>
        <w:tc>
          <w:tcPr>
            <w:tcW w:w="454" w:type="dxa"/>
          </w:tcPr>
          <w:p w14:paraId="59334D78" w14:textId="0D68B21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14.3</w:t>
            </w:r>
          </w:p>
        </w:tc>
        <w:tc>
          <w:tcPr>
            <w:tcW w:w="454" w:type="dxa"/>
          </w:tcPr>
          <w:p w14:paraId="202FE25E" w14:textId="0485BEB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18.8</w:t>
            </w:r>
          </w:p>
        </w:tc>
        <w:tc>
          <w:tcPr>
            <w:tcW w:w="454" w:type="dxa"/>
          </w:tcPr>
          <w:p w14:paraId="680BFE99" w14:textId="19F343B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29.5</w:t>
            </w:r>
          </w:p>
        </w:tc>
        <w:tc>
          <w:tcPr>
            <w:tcW w:w="454" w:type="dxa"/>
          </w:tcPr>
          <w:p w14:paraId="2F33143E" w14:textId="2478DC7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23.8</w:t>
            </w:r>
          </w:p>
        </w:tc>
        <w:tc>
          <w:tcPr>
            <w:tcW w:w="454" w:type="dxa"/>
          </w:tcPr>
          <w:p w14:paraId="559C4E23" w14:textId="4BAFA14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25.7</w:t>
            </w:r>
          </w:p>
        </w:tc>
        <w:tc>
          <w:tcPr>
            <w:tcW w:w="454" w:type="dxa"/>
          </w:tcPr>
          <w:p w14:paraId="686E76B8" w14:textId="2BCB1EA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13.5</w:t>
            </w:r>
          </w:p>
        </w:tc>
        <w:tc>
          <w:tcPr>
            <w:tcW w:w="851" w:type="dxa"/>
          </w:tcPr>
          <w:p w14:paraId="70CD6129" w14:textId="642ADCA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23.3</w:t>
            </w:r>
          </w:p>
        </w:tc>
        <w:tc>
          <w:tcPr>
            <w:tcW w:w="1076" w:type="dxa"/>
          </w:tcPr>
          <w:p w14:paraId="12154674" w14:textId="2CD69FF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17.9</w:t>
            </w:r>
          </w:p>
        </w:tc>
        <w:tc>
          <w:tcPr>
            <w:tcW w:w="1203" w:type="dxa"/>
            <w:hideMark/>
          </w:tcPr>
          <w:p w14:paraId="553C7AA0" w14:textId="67F3242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0C392598"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2E80C053"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1EA3A55B"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WBC20</w:t>
            </w:r>
          </w:p>
        </w:tc>
        <w:tc>
          <w:tcPr>
            <w:tcW w:w="1367" w:type="dxa"/>
          </w:tcPr>
          <w:p w14:paraId="452D982C" w14:textId="51D1D580"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18 The Street</w:t>
            </w:r>
          </w:p>
        </w:tc>
        <w:tc>
          <w:tcPr>
            <w:tcW w:w="851" w:type="dxa"/>
            <w:hideMark/>
          </w:tcPr>
          <w:p w14:paraId="070B606A" w14:textId="05666B4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482646</w:t>
            </w:r>
          </w:p>
        </w:tc>
        <w:tc>
          <w:tcPr>
            <w:tcW w:w="709" w:type="dxa"/>
            <w:hideMark/>
          </w:tcPr>
          <w:p w14:paraId="5A7E7981"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145087</w:t>
            </w:r>
          </w:p>
        </w:tc>
        <w:tc>
          <w:tcPr>
            <w:tcW w:w="454" w:type="dxa"/>
          </w:tcPr>
          <w:p w14:paraId="41083024" w14:textId="2A631C5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38.9</w:t>
            </w:r>
          </w:p>
        </w:tc>
        <w:tc>
          <w:tcPr>
            <w:tcW w:w="454" w:type="dxa"/>
          </w:tcPr>
          <w:p w14:paraId="722BAC97" w14:textId="3743409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36.0</w:t>
            </w:r>
          </w:p>
        </w:tc>
        <w:tc>
          <w:tcPr>
            <w:tcW w:w="454" w:type="dxa"/>
          </w:tcPr>
          <w:p w14:paraId="1089230E" w14:textId="2A12054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27.9</w:t>
            </w:r>
          </w:p>
        </w:tc>
        <w:tc>
          <w:tcPr>
            <w:tcW w:w="454" w:type="dxa"/>
          </w:tcPr>
          <w:p w14:paraId="78128FD9" w14:textId="10602FA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30.4</w:t>
            </w:r>
          </w:p>
        </w:tc>
        <w:tc>
          <w:tcPr>
            <w:tcW w:w="454" w:type="dxa"/>
          </w:tcPr>
          <w:p w14:paraId="7B2567C6" w14:textId="55111DD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32.9</w:t>
            </w:r>
          </w:p>
        </w:tc>
        <w:tc>
          <w:tcPr>
            <w:tcW w:w="454" w:type="dxa"/>
          </w:tcPr>
          <w:p w14:paraId="650AFF27" w14:textId="0CB2AAD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24.4</w:t>
            </w:r>
          </w:p>
        </w:tc>
        <w:tc>
          <w:tcPr>
            <w:tcW w:w="454" w:type="dxa"/>
          </w:tcPr>
          <w:p w14:paraId="71EB6E7B" w14:textId="3D506C2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22.1</w:t>
            </w:r>
          </w:p>
        </w:tc>
        <w:tc>
          <w:tcPr>
            <w:tcW w:w="454" w:type="dxa"/>
          </w:tcPr>
          <w:p w14:paraId="6FFA536D" w14:textId="51528FB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25.9</w:t>
            </w:r>
          </w:p>
        </w:tc>
        <w:tc>
          <w:tcPr>
            <w:tcW w:w="454" w:type="dxa"/>
          </w:tcPr>
          <w:p w14:paraId="715F686B" w14:textId="675FBD5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35.9</w:t>
            </w:r>
          </w:p>
        </w:tc>
        <w:tc>
          <w:tcPr>
            <w:tcW w:w="454" w:type="dxa"/>
          </w:tcPr>
          <w:p w14:paraId="7435B965" w14:textId="5EEE867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31.7</w:t>
            </w:r>
          </w:p>
        </w:tc>
        <w:tc>
          <w:tcPr>
            <w:tcW w:w="454" w:type="dxa"/>
          </w:tcPr>
          <w:p w14:paraId="4C164084" w14:textId="7FAA873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26.9</w:t>
            </w:r>
          </w:p>
        </w:tc>
        <w:tc>
          <w:tcPr>
            <w:tcW w:w="454" w:type="dxa"/>
          </w:tcPr>
          <w:p w14:paraId="0CB5E64B" w14:textId="4C11EA9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20.6</w:t>
            </w:r>
          </w:p>
        </w:tc>
        <w:tc>
          <w:tcPr>
            <w:tcW w:w="851" w:type="dxa"/>
          </w:tcPr>
          <w:p w14:paraId="395072A9" w14:textId="5B5F1DD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29.5</w:t>
            </w:r>
          </w:p>
        </w:tc>
        <w:tc>
          <w:tcPr>
            <w:tcW w:w="1076" w:type="dxa"/>
          </w:tcPr>
          <w:p w14:paraId="5E4B85B3" w14:textId="40C456C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22.7</w:t>
            </w:r>
          </w:p>
        </w:tc>
        <w:tc>
          <w:tcPr>
            <w:tcW w:w="1203" w:type="dxa"/>
            <w:hideMark/>
          </w:tcPr>
          <w:p w14:paraId="125508BC" w14:textId="75BF547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633CCC91"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6028E1A5"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1C5F0E57"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WBC23</w:t>
            </w:r>
          </w:p>
        </w:tc>
        <w:tc>
          <w:tcPr>
            <w:tcW w:w="1367" w:type="dxa"/>
          </w:tcPr>
          <w:p w14:paraId="334C54C0" w14:textId="79F86C2F"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7 Exchange House</w:t>
            </w:r>
          </w:p>
        </w:tc>
        <w:tc>
          <w:tcPr>
            <w:tcW w:w="851" w:type="dxa"/>
            <w:hideMark/>
          </w:tcPr>
          <w:p w14:paraId="05B5DF73" w14:textId="0133979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488776</w:t>
            </w:r>
          </w:p>
        </w:tc>
        <w:tc>
          <w:tcPr>
            <w:tcW w:w="709" w:type="dxa"/>
            <w:hideMark/>
          </w:tcPr>
          <w:p w14:paraId="2D49E8F7"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135693</w:t>
            </w:r>
          </w:p>
        </w:tc>
        <w:tc>
          <w:tcPr>
            <w:tcW w:w="454" w:type="dxa"/>
          </w:tcPr>
          <w:p w14:paraId="077B0953" w14:textId="6662C50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29.3</w:t>
            </w:r>
          </w:p>
        </w:tc>
        <w:tc>
          <w:tcPr>
            <w:tcW w:w="454" w:type="dxa"/>
          </w:tcPr>
          <w:p w14:paraId="16217478" w14:textId="762D93A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26.6</w:t>
            </w:r>
          </w:p>
        </w:tc>
        <w:tc>
          <w:tcPr>
            <w:tcW w:w="454" w:type="dxa"/>
          </w:tcPr>
          <w:p w14:paraId="1C7DE5BB" w14:textId="4D856B8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25.7</w:t>
            </w:r>
          </w:p>
        </w:tc>
        <w:tc>
          <w:tcPr>
            <w:tcW w:w="454" w:type="dxa"/>
          </w:tcPr>
          <w:p w14:paraId="24E2EB03" w14:textId="127A93A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29.8</w:t>
            </w:r>
          </w:p>
        </w:tc>
        <w:tc>
          <w:tcPr>
            <w:tcW w:w="454" w:type="dxa"/>
          </w:tcPr>
          <w:p w14:paraId="305E8EC8" w14:textId="03801CD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29.2</w:t>
            </w:r>
          </w:p>
        </w:tc>
        <w:tc>
          <w:tcPr>
            <w:tcW w:w="454" w:type="dxa"/>
          </w:tcPr>
          <w:p w14:paraId="36986D71" w14:textId="64DEC7B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29.1</w:t>
            </w:r>
          </w:p>
        </w:tc>
        <w:tc>
          <w:tcPr>
            <w:tcW w:w="454" w:type="dxa"/>
          </w:tcPr>
          <w:p w14:paraId="10AB5947" w14:textId="51A04AA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22.9</w:t>
            </w:r>
          </w:p>
        </w:tc>
        <w:tc>
          <w:tcPr>
            <w:tcW w:w="454" w:type="dxa"/>
          </w:tcPr>
          <w:p w14:paraId="188CA860" w14:textId="0D5D226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23.0</w:t>
            </w:r>
          </w:p>
        </w:tc>
        <w:tc>
          <w:tcPr>
            <w:tcW w:w="454" w:type="dxa"/>
          </w:tcPr>
          <w:p w14:paraId="67242B76" w14:textId="48FE215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33.3</w:t>
            </w:r>
          </w:p>
        </w:tc>
        <w:tc>
          <w:tcPr>
            <w:tcW w:w="454" w:type="dxa"/>
          </w:tcPr>
          <w:p w14:paraId="71A43DBB" w14:textId="5852B2F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24.1</w:t>
            </w:r>
          </w:p>
        </w:tc>
        <w:tc>
          <w:tcPr>
            <w:tcW w:w="454" w:type="dxa"/>
          </w:tcPr>
          <w:p w14:paraId="44E13667" w14:textId="77A99BA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16.0</w:t>
            </w:r>
          </w:p>
        </w:tc>
        <w:tc>
          <w:tcPr>
            <w:tcW w:w="454" w:type="dxa"/>
          </w:tcPr>
          <w:p w14:paraId="0EF0F6D8" w14:textId="40C6412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15.5</w:t>
            </w:r>
          </w:p>
        </w:tc>
        <w:tc>
          <w:tcPr>
            <w:tcW w:w="851" w:type="dxa"/>
          </w:tcPr>
          <w:p w14:paraId="4D3A85C0" w14:textId="6B08F65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25.4</w:t>
            </w:r>
          </w:p>
        </w:tc>
        <w:tc>
          <w:tcPr>
            <w:tcW w:w="1076" w:type="dxa"/>
          </w:tcPr>
          <w:p w14:paraId="5929E2F3" w14:textId="4742983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19.5</w:t>
            </w:r>
          </w:p>
        </w:tc>
        <w:tc>
          <w:tcPr>
            <w:tcW w:w="1203" w:type="dxa"/>
            <w:hideMark/>
          </w:tcPr>
          <w:p w14:paraId="36F47A11" w14:textId="4817768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5BFBA655"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160AFDBF"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1B655DD2"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WBC24</w:t>
            </w:r>
          </w:p>
        </w:tc>
        <w:tc>
          <w:tcPr>
            <w:tcW w:w="1367" w:type="dxa"/>
          </w:tcPr>
          <w:p w14:paraId="74554EF3" w14:textId="4A5B3B5D"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54 Wey Hill</w:t>
            </w:r>
          </w:p>
        </w:tc>
        <w:tc>
          <w:tcPr>
            <w:tcW w:w="851" w:type="dxa"/>
            <w:hideMark/>
          </w:tcPr>
          <w:p w14:paraId="1ACD03D4" w14:textId="125C271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489244</w:t>
            </w:r>
          </w:p>
        </w:tc>
        <w:tc>
          <w:tcPr>
            <w:tcW w:w="709" w:type="dxa"/>
            <w:hideMark/>
          </w:tcPr>
          <w:p w14:paraId="46189AE1"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132850</w:t>
            </w:r>
          </w:p>
        </w:tc>
        <w:tc>
          <w:tcPr>
            <w:tcW w:w="454" w:type="dxa"/>
          </w:tcPr>
          <w:p w14:paraId="38FA92CA" w14:textId="10BE07A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28.3</w:t>
            </w:r>
          </w:p>
        </w:tc>
        <w:tc>
          <w:tcPr>
            <w:tcW w:w="454" w:type="dxa"/>
          </w:tcPr>
          <w:p w14:paraId="7FDE1C2E" w14:textId="65394C8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27.6</w:t>
            </w:r>
          </w:p>
        </w:tc>
        <w:tc>
          <w:tcPr>
            <w:tcW w:w="454" w:type="dxa"/>
          </w:tcPr>
          <w:p w14:paraId="06EC17E3" w14:textId="6239478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21.7</w:t>
            </w:r>
          </w:p>
        </w:tc>
        <w:tc>
          <w:tcPr>
            <w:tcW w:w="454" w:type="dxa"/>
          </w:tcPr>
          <w:p w14:paraId="2A5D06A7" w14:textId="4A7A159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21.6</w:t>
            </w:r>
          </w:p>
        </w:tc>
        <w:tc>
          <w:tcPr>
            <w:tcW w:w="454" w:type="dxa"/>
          </w:tcPr>
          <w:p w14:paraId="4DD50E6E" w14:textId="489BB60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23.5</w:t>
            </w:r>
          </w:p>
        </w:tc>
        <w:tc>
          <w:tcPr>
            <w:tcW w:w="454" w:type="dxa"/>
          </w:tcPr>
          <w:p w14:paraId="01978308" w14:textId="18A3C2E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18.4</w:t>
            </w:r>
          </w:p>
        </w:tc>
        <w:tc>
          <w:tcPr>
            <w:tcW w:w="454" w:type="dxa"/>
          </w:tcPr>
          <w:p w14:paraId="2C8A810E" w14:textId="5D79CC6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16.6</w:t>
            </w:r>
          </w:p>
        </w:tc>
        <w:tc>
          <w:tcPr>
            <w:tcW w:w="454" w:type="dxa"/>
          </w:tcPr>
          <w:p w14:paraId="5885C3F0" w14:textId="24A337C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17.7</w:t>
            </w:r>
          </w:p>
        </w:tc>
        <w:tc>
          <w:tcPr>
            <w:tcW w:w="454" w:type="dxa"/>
          </w:tcPr>
          <w:p w14:paraId="1EBAA8F7" w14:textId="249F952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24.8</w:t>
            </w:r>
          </w:p>
        </w:tc>
        <w:tc>
          <w:tcPr>
            <w:tcW w:w="454" w:type="dxa"/>
          </w:tcPr>
          <w:p w14:paraId="79F0D48F" w14:textId="1929B41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24.0</w:t>
            </w:r>
          </w:p>
        </w:tc>
        <w:tc>
          <w:tcPr>
            <w:tcW w:w="454" w:type="dxa"/>
          </w:tcPr>
          <w:p w14:paraId="27176112" w14:textId="6FED9AC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12.1</w:t>
            </w:r>
          </w:p>
        </w:tc>
        <w:tc>
          <w:tcPr>
            <w:tcW w:w="454" w:type="dxa"/>
          </w:tcPr>
          <w:p w14:paraId="46F3B167" w14:textId="0958DE9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851" w:type="dxa"/>
          </w:tcPr>
          <w:p w14:paraId="0DE9894C" w14:textId="51DFE9C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21.5</w:t>
            </w:r>
          </w:p>
        </w:tc>
        <w:tc>
          <w:tcPr>
            <w:tcW w:w="1076" w:type="dxa"/>
          </w:tcPr>
          <w:p w14:paraId="5344EA05" w14:textId="60D55F9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16.5</w:t>
            </w:r>
          </w:p>
        </w:tc>
        <w:tc>
          <w:tcPr>
            <w:tcW w:w="1203" w:type="dxa"/>
            <w:hideMark/>
          </w:tcPr>
          <w:p w14:paraId="15D2B19D" w14:textId="472BD0A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4EF487CF"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7ADBB412"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3EB5514B"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WBC25b</w:t>
            </w:r>
          </w:p>
        </w:tc>
        <w:tc>
          <w:tcPr>
            <w:tcW w:w="1367" w:type="dxa"/>
          </w:tcPr>
          <w:p w14:paraId="51781D55" w14:textId="29013508"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66 Lower Street</w:t>
            </w:r>
          </w:p>
        </w:tc>
        <w:tc>
          <w:tcPr>
            <w:tcW w:w="851" w:type="dxa"/>
            <w:hideMark/>
          </w:tcPr>
          <w:p w14:paraId="4CFC79F8" w14:textId="07C2A67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490192</w:t>
            </w:r>
          </w:p>
        </w:tc>
        <w:tc>
          <w:tcPr>
            <w:tcW w:w="709" w:type="dxa"/>
            <w:hideMark/>
          </w:tcPr>
          <w:p w14:paraId="0CE00320"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132908</w:t>
            </w:r>
          </w:p>
        </w:tc>
        <w:tc>
          <w:tcPr>
            <w:tcW w:w="454" w:type="dxa"/>
          </w:tcPr>
          <w:p w14:paraId="08E4A8E9" w14:textId="316086E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35.5</w:t>
            </w:r>
          </w:p>
        </w:tc>
        <w:tc>
          <w:tcPr>
            <w:tcW w:w="454" w:type="dxa"/>
          </w:tcPr>
          <w:p w14:paraId="4730B4A8" w14:textId="5F23EDE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39.6</w:t>
            </w:r>
          </w:p>
        </w:tc>
        <w:tc>
          <w:tcPr>
            <w:tcW w:w="454" w:type="dxa"/>
          </w:tcPr>
          <w:p w14:paraId="328F6BD8" w14:textId="006BD58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35.5</w:t>
            </w:r>
          </w:p>
        </w:tc>
        <w:tc>
          <w:tcPr>
            <w:tcW w:w="454" w:type="dxa"/>
          </w:tcPr>
          <w:p w14:paraId="43291D01" w14:textId="43EA43A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34.0</w:t>
            </w:r>
          </w:p>
        </w:tc>
        <w:tc>
          <w:tcPr>
            <w:tcW w:w="454" w:type="dxa"/>
          </w:tcPr>
          <w:p w14:paraId="1B4A798B" w14:textId="0D32215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24.5</w:t>
            </w:r>
          </w:p>
        </w:tc>
        <w:tc>
          <w:tcPr>
            <w:tcW w:w="454" w:type="dxa"/>
          </w:tcPr>
          <w:p w14:paraId="13259C98" w14:textId="573579A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33.6</w:t>
            </w:r>
          </w:p>
        </w:tc>
        <w:tc>
          <w:tcPr>
            <w:tcW w:w="454" w:type="dxa"/>
          </w:tcPr>
          <w:p w14:paraId="24F5378E" w14:textId="3988788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32.3</w:t>
            </w:r>
          </w:p>
        </w:tc>
        <w:tc>
          <w:tcPr>
            <w:tcW w:w="454" w:type="dxa"/>
          </w:tcPr>
          <w:p w14:paraId="6E610F3C" w14:textId="43846E6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28.8</w:t>
            </w:r>
          </w:p>
        </w:tc>
        <w:tc>
          <w:tcPr>
            <w:tcW w:w="454" w:type="dxa"/>
          </w:tcPr>
          <w:p w14:paraId="1C926A09" w14:textId="4A8BD7A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39.3</w:t>
            </w:r>
          </w:p>
        </w:tc>
        <w:tc>
          <w:tcPr>
            <w:tcW w:w="454" w:type="dxa"/>
          </w:tcPr>
          <w:p w14:paraId="37FA8ADA" w14:textId="71DC2B8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38.1</w:t>
            </w:r>
          </w:p>
        </w:tc>
        <w:tc>
          <w:tcPr>
            <w:tcW w:w="454" w:type="dxa"/>
          </w:tcPr>
          <w:p w14:paraId="21AD8DC9" w14:textId="267DE2E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32.1</w:t>
            </w:r>
          </w:p>
        </w:tc>
        <w:tc>
          <w:tcPr>
            <w:tcW w:w="454" w:type="dxa"/>
          </w:tcPr>
          <w:p w14:paraId="1A252187" w14:textId="4676BF9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26.5</w:t>
            </w:r>
          </w:p>
        </w:tc>
        <w:tc>
          <w:tcPr>
            <w:tcW w:w="851" w:type="dxa"/>
          </w:tcPr>
          <w:p w14:paraId="1D83F2CA" w14:textId="161981A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33.3</w:t>
            </w:r>
          </w:p>
        </w:tc>
        <w:tc>
          <w:tcPr>
            <w:tcW w:w="1076" w:type="dxa"/>
          </w:tcPr>
          <w:p w14:paraId="6A05F271" w14:textId="74C15B9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25.7</w:t>
            </w:r>
          </w:p>
        </w:tc>
        <w:tc>
          <w:tcPr>
            <w:tcW w:w="1203" w:type="dxa"/>
            <w:hideMark/>
          </w:tcPr>
          <w:p w14:paraId="0132C8B3" w14:textId="76F11AF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144A20DE"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1C6F9172"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5998108F"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WBC26</w:t>
            </w:r>
          </w:p>
        </w:tc>
        <w:tc>
          <w:tcPr>
            <w:tcW w:w="1367" w:type="dxa"/>
          </w:tcPr>
          <w:p w14:paraId="09C86C7D" w14:textId="2E5C2A02"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51 High Street</w:t>
            </w:r>
          </w:p>
        </w:tc>
        <w:tc>
          <w:tcPr>
            <w:tcW w:w="851" w:type="dxa"/>
            <w:hideMark/>
          </w:tcPr>
          <w:p w14:paraId="39C0237A" w14:textId="080A2F6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490599</w:t>
            </w:r>
          </w:p>
        </w:tc>
        <w:tc>
          <w:tcPr>
            <w:tcW w:w="709" w:type="dxa"/>
            <w:hideMark/>
          </w:tcPr>
          <w:p w14:paraId="1B1DDDE2"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133101</w:t>
            </w:r>
          </w:p>
        </w:tc>
        <w:tc>
          <w:tcPr>
            <w:tcW w:w="454" w:type="dxa"/>
          </w:tcPr>
          <w:p w14:paraId="63D5E36B" w14:textId="54A1C20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33.8</w:t>
            </w:r>
          </w:p>
        </w:tc>
        <w:tc>
          <w:tcPr>
            <w:tcW w:w="454" w:type="dxa"/>
          </w:tcPr>
          <w:p w14:paraId="1F82622E" w14:textId="5C9C5D4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34.3</w:t>
            </w:r>
          </w:p>
        </w:tc>
        <w:tc>
          <w:tcPr>
            <w:tcW w:w="454" w:type="dxa"/>
          </w:tcPr>
          <w:p w14:paraId="67FD3E2C" w14:textId="75B3607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25.8</w:t>
            </w:r>
          </w:p>
        </w:tc>
        <w:tc>
          <w:tcPr>
            <w:tcW w:w="454" w:type="dxa"/>
          </w:tcPr>
          <w:p w14:paraId="7947186A" w14:textId="7D8939E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20.3</w:t>
            </w:r>
          </w:p>
        </w:tc>
        <w:tc>
          <w:tcPr>
            <w:tcW w:w="454" w:type="dxa"/>
          </w:tcPr>
          <w:p w14:paraId="37809311" w14:textId="147F506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24.0</w:t>
            </w:r>
          </w:p>
        </w:tc>
        <w:tc>
          <w:tcPr>
            <w:tcW w:w="454" w:type="dxa"/>
          </w:tcPr>
          <w:p w14:paraId="5A96D70E" w14:textId="733D22A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24.2</w:t>
            </w:r>
          </w:p>
        </w:tc>
        <w:tc>
          <w:tcPr>
            <w:tcW w:w="454" w:type="dxa"/>
          </w:tcPr>
          <w:p w14:paraId="67C512CB" w14:textId="0B67AF0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25.3</w:t>
            </w:r>
          </w:p>
        </w:tc>
        <w:tc>
          <w:tcPr>
            <w:tcW w:w="454" w:type="dxa"/>
          </w:tcPr>
          <w:p w14:paraId="0E6EE65E" w14:textId="23B235F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21.3</w:t>
            </w:r>
          </w:p>
        </w:tc>
        <w:tc>
          <w:tcPr>
            <w:tcW w:w="454" w:type="dxa"/>
          </w:tcPr>
          <w:p w14:paraId="4F8857D9" w14:textId="06CC6AA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29.0</w:t>
            </w:r>
          </w:p>
        </w:tc>
        <w:tc>
          <w:tcPr>
            <w:tcW w:w="454" w:type="dxa"/>
          </w:tcPr>
          <w:p w14:paraId="3C9F0669" w14:textId="6B24EF3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25.5</w:t>
            </w:r>
          </w:p>
        </w:tc>
        <w:tc>
          <w:tcPr>
            <w:tcW w:w="454" w:type="dxa"/>
          </w:tcPr>
          <w:p w14:paraId="3BC5B72C" w14:textId="02FA340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19.1</w:t>
            </w:r>
          </w:p>
        </w:tc>
        <w:tc>
          <w:tcPr>
            <w:tcW w:w="454" w:type="dxa"/>
          </w:tcPr>
          <w:p w14:paraId="2B10E256" w14:textId="53AAAD9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16.9</w:t>
            </w:r>
          </w:p>
        </w:tc>
        <w:tc>
          <w:tcPr>
            <w:tcW w:w="851" w:type="dxa"/>
          </w:tcPr>
          <w:p w14:paraId="41C7BE6E" w14:textId="6B8F497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25.0</w:t>
            </w:r>
          </w:p>
        </w:tc>
        <w:tc>
          <w:tcPr>
            <w:tcW w:w="1076" w:type="dxa"/>
          </w:tcPr>
          <w:p w14:paraId="26E15CDA" w14:textId="38E3254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19.2</w:t>
            </w:r>
          </w:p>
        </w:tc>
        <w:tc>
          <w:tcPr>
            <w:tcW w:w="1203" w:type="dxa"/>
            <w:hideMark/>
          </w:tcPr>
          <w:p w14:paraId="2EB3D756" w14:textId="1AA476A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4458C44D"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4DA430E5"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7F2B8339"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WBC27</w:t>
            </w:r>
          </w:p>
        </w:tc>
        <w:tc>
          <w:tcPr>
            <w:tcW w:w="1367" w:type="dxa"/>
          </w:tcPr>
          <w:p w14:paraId="5D1D1492" w14:textId="20C447C0"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13 Petworth Road</w:t>
            </w:r>
          </w:p>
        </w:tc>
        <w:tc>
          <w:tcPr>
            <w:tcW w:w="851" w:type="dxa"/>
            <w:hideMark/>
          </w:tcPr>
          <w:p w14:paraId="4356267B" w14:textId="68F6BF7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490543</w:t>
            </w:r>
          </w:p>
        </w:tc>
        <w:tc>
          <w:tcPr>
            <w:tcW w:w="709" w:type="dxa"/>
            <w:hideMark/>
          </w:tcPr>
          <w:p w14:paraId="5B0F116D"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132754</w:t>
            </w:r>
          </w:p>
        </w:tc>
        <w:tc>
          <w:tcPr>
            <w:tcW w:w="454" w:type="dxa"/>
          </w:tcPr>
          <w:p w14:paraId="6C1C6D25" w14:textId="55D314F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36.5</w:t>
            </w:r>
          </w:p>
        </w:tc>
        <w:tc>
          <w:tcPr>
            <w:tcW w:w="454" w:type="dxa"/>
          </w:tcPr>
          <w:p w14:paraId="19940986" w14:textId="1DD70EC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33.6</w:t>
            </w:r>
          </w:p>
        </w:tc>
        <w:tc>
          <w:tcPr>
            <w:tcW w:w="454" w:type="dxa"/>
          </w:tcPr>
          <w:p w14:paraId="5F3E0E81" w14:textId="5E5FE9F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26.2</w:t>
            </w:r>
          </w:p>
        </w:tc>
        <w:tc>
          <w:tcPr>
            <w:tcW w:w="454" w:type="dxa"/>
          </w:tcPr>
          <w:p w14:paraId="6ABF46DF" w14:textId="209EE57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24.9</w:t>
            </w:r>
          </w:p>
        </w:tc>
        <w:tc>
          <w:tcPr>
            <w:tcW w:w="454" w:type="dxa"/>
          </w:tcPr>
          <w:p w14:paraId="470EDB50" w14:textId="0AD51BE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22.6</w:t>
            </w:r>
          </w:p>
        </w:tc>
        <w:tc>
          <w:tcPr>
            <w:tcW w:w="454" w:type="dxa"/>
          </w:tcPr>
          <w:p w14:paraId="20006109" w14:textId="2C9C76C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21.6</w:t>
            </w:r>
          </w:p>
        </w:tc>
        <w:tc>
          <w:tcPr>
            <w:tcW w:w="454" w:type="dxa"/>
          </w:tcPr>
          <w:p w14:paraId="499748FF" w14:textId="0985DF4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4BD8375A" w14:textId="6FD2791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22.2</w:t>
            </w:r>
          </w:p>
        </w:tc>
        <w:tc>
          <w:tcPr>
            <w:tcW w:w="454" w:type="dxa"/>
          </w:tcPr>
          <w:p w14:paraId="40D053EF" w14:textId="787CFF5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30.9</w:t>
            </w:r>
          </w:p>
        </w:tc>
        <w:tc>
          <w:tcPr>
            <w:tcW w:w="454" w:type="dxa"/>
          </w:tcPr>
          <w:p w14:paraId="1330C24E" w14:textId="6E5D64A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19.9</w:t>
            </w:r>
          </w:p>
        </w:tc>
        <w:tc>
          <w:tcPr>
            <w:tcW w:w="454" w:type="dxa"/>
          </w:tcPr>
          <w:p w14:paraId="509AF2F1" w14:textId="0FEC559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27.1</w:t>
            </w:r>
          </w:p>
        </w:tc>
        <w:tc>
          <w:tcPr>
            <w:tcW w:w="454" w:type="dxa"/>
          </w:tcPr>
          <w:p w14:paraId="6366E1C3" w14:textId="789BFE0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23.6</w:t>
            </w:r>
          </w:p>
        </w:tc>
        <w:tc>
          <w:tcPr>
            <w:tcW w:w="851" w:type="dxa"/>
          </w:tcPr>
          <w:p w14:paraId="7CEFEA5A" w14:textId="73015E3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26.3</w:t>
            </w:r>
          </w:p>
        </w:tc>
        <w:tc>
          <w:tcPr>
            <w:tcW w:w="1076" w:type="dxa"/>
          </w:tcPr>
          <w:p w14:paraId="1AFE69D8" w14:textId="7D1A70B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20.2</w:t>
            </w:r>
          </w:p>
        </w:tc>
        <w:tc>
          <w:tcPr>
            <w:tcW w:w="1203" w:type="dxa"/>
            <w:hideMark/>
          </w:tcPr>
          <w:p w14:paraId="2D2F53B8" w14:textId="3269E24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0BAB81EE"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70BC3A25"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2EF4AC31"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WBC28</w:t>
            </w:r>
          </w:p>
        </w:tc>
        <w:tc>
          <w:tcPr>
            <w:tcW w:w="1367" w:type="dxa"/>
          </w:tcPr>
          <w:p w14:paraId="209311CC" w14:textId="25014CFF"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proofErr w:type="spellStart"/>
            <w:r w:rsidRPr="00AB3C0F">
              <w:rPr>
                <w:rFonts w:eastAsia="Times New Roman" w:cs="Arial"/>
                <w:color w:val="000000"/>
                <w:sz w:val="14"/>
                <w:szCs w:val="14"/>
                <w:lang w:eastAsia="en-GB"/>
              </w:rPr>
              <w:t>Colporter</w:t>
            </w:r>
            <w:proofErr w:type="spellEnd"/>
            <w:r w:rsidRPr="00AB3C0F">
              <w:rPr>
                <w:rFonts w:eastAsia="Times New Roman" w:cs="Arial"/>
                <w:color w:val="000000"/>
                <w:sz w:val="14"/>
                <w:szCs w:val="14"/>
                <w:lang w:eastAsia="en-GB"/>
              </w:rPr>
              <w:t xml:space="preserve"> Cottage A283</w:t>
            </w:r>
          </w:p>
        </w:tc>
        <w:tc>
          <w:tcPr>
            <w:tcW w:w="851" w:type="dxa"/>
            <w:hideMark/>
          </w:tcPr>
          <w:p w14:paraId="7B7E95F6" w14:textId="3FAB100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496067</w:t>
            </w:r>
          </w:p>
        </w:tc>
        <w:tc>
          <w:tcPr>
            <w:tcW w:w="709" w:type="dxa"/>
            <w:hideMark/>
          </w:tcPr>
          <w:p w14:paraId="424BE71E"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135318</w:t>
            </w:r>
          </w:p>
        </w:tc>
        <w:tc>
          <w:tcPr>
            <w:tcW w:w="454" w:type="dxa"/>
          </w:tcPr>
          <w:p w14:paraId="74EE4156" w14:textId="136D6EF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23.4</w:t>
            </w:r>
          </w:p>
        </w:tc>
        <w:tc>
          <w:tcPr>
            <w:tcW w:w="454" w:type="dxa"/>
          </w:tcPr>
          <w:p w14:paraId="734D7F78" w14:textId="6847EA4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15.3</w:t>
            </w:r>
          </w:p>
        </w:tc>
        <w:tc>
          <w:tcPr>
            <w:tcW w:w="454" w:type="dxa"/>
          </w:tcPr>
          <w:p w14:paraId="7F2008EA" w14:textId="29F4789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22.0</w:t>
            </w:r>
          </w:p>
        </w:tc>
        <w:tc>
          <w:tcPr>
            <w:tcW w:w="454" w:type="dxa"/>
          </w:tcPr>
          <w:p w14:paraId="0B02EF9F" w14:textId="22C42DC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23.6</w:t>
            </w:r>
          </w:p>
        </w:tc>
        <w:tc>
          <w:tcPr>
            <w:tcW w:w="454" w:type="dxa"/>
          </w:tcPr>
          <w:p w14:paraId="0AAF6EEC" w14:textId="5B1CDFB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23.7</w:t>
            </w:r>
          </w:p>
        </w:tc>
        <w:tc>
          <w:tcPr>
            <w:tcW w:w="454" w:type="dxa"/>
          </w:tcPr>
          <w:p w14:paraId="073F0424" w14:textId="7DC05B8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22.3</w:t>
            </w:r>
          </w:p>
        </w:tc>
        <w:tc>
          <w:tcPr>
            <w:tcW w:w="454" w:type="dxa"/>
          </w:tcPr>
          <w:p w14:paraId="178E9998" w14:textId="5785472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13.9</w:t>
            </w:r>
          </w:p>
        </w:tc>
        <w:tc>
          <w:tcPr>
            <w:tcW w:w="454" w:type="dxa"/>
          </w:tcPr>
          <w:p w14:paraId="54A71EC1" w14:textId="2F06903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15.2</w:t>
            </w:r>
          </w:p>
        </w:tc>
        <w:tc>
          <w:tcPr>
            <w:tcW w:w="454" w:type="dxa"/>
          </w:tcPr>
          <w:p w14:paraId="2A53B758" w14:textId="29D8201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24.3</w:t>
            </w:r>
          </w:p>
        </w:tc>
        <w:tc>
          <w:tcPr>
            <w:tcW w:w="454" w:type="dxa"/>
          </w:tcPr>
          <w:p w14:paraId="68AD6DA7" w14:textId="635316F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20.8</w:t>
            </w:r>
          </w:p>
        </w:tc>
        <w:tc>
          <w:tcPr>
            <w:tcW w:w="454" w:type="dxa"/>
          </w:tcPr>
          <w:p w14:paraId="605492D5" w14:textId="05A43BE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16.9</w:t>
            </w:r>
          </w:p>
        </w:tc>
        <w:tc>
          <w:tcPr>
            <w:tcW w:w="454" w:type="dxa"/>
          </w:tcPr>
          <w:p w14:paraId="2791D630" w14:textId="089AB54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12.9</w:t>
            </w:r>
          </w:p>
        </w:tc>
        <w:tc>
          <w:tcPr>
            <w:tcW w:w="851" w:type="dxa"/>
          </w:tcPr>
          <w:p w14:paraId="20D2BCFE" w14:textId="1688996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19.5</w:t>
            </w:r>
          </w:p>
        </w:tc>
        <w:tc>
          <w:tcPr>
            <w:tcW w:w="1076" w:type="dxa"/>
          </w:tcPr>
          <w:p w14:paraId="4FA90FAC" w14:textId="7A62AE0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15.0</w:t>
            </w:r>
          </w:p>
        </w:tc>
        <w:tc>
          <w:tcPr>
            <w:tcW w:w="1203" w:type="dxa"/>
            <w:hideMark/>
          </w:tcPr>
          <w:p w14:paraId="23CB2A8E" w14:textId="231A9B4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442C40BC"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1320DF91"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000F9315"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WBC29</w:t>
            </w:r>
          </w:p>
        </w:tc>
        <w:tc>
          <w:tcPr>
            <w:tcW w:w="1367" w:type="dxa"/>
          </w:tcPr>
          <w:p w14:paraId="3E5ABC6E" w14:textId="3DF3879D"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Red Rose Cottage A283</w:t>
            </w:r>
          </w:p>
        </w:tc>
        <w:tc>
          <w:tcPr>
            <w:tcW w:w="851" w:type="dxa"/>
            <w:hideMark/>
          </w:tcPr>
          <w:p w14:paraId="708A46FF" w14:textId="451E817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494751</w:t>
            </w:r>
          </w:p>
        </w:tc>
        <w:tc>
          <w:tcPr>
            <w:tcW w:w="709" w:type="dxa"/>
            <w:hideMark/>
          </w:tcPr>
          <w:p w14:paraId="03D29196"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139812</w:t>
            </w:r>
          </w:p>
        </w:tc>
        <w:tc>
          <w:tcPr>
            <w:tcW w:w="454" w:type="dxa"/>
          </w:tcPr>
          <w:p w14:paraId="4027ECCD" w14:textId="322A478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38.2</w:t>
            </w:r>
          </w:p>
        </w:tc>
        <w:tc>
          <w:tcPr>
            <w:tcW w:w="454" w:type="dxa"/>
          </w:tcPr>
          <w:p w14:paraId="56B44EFC" w14:textId="1B05F55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5E470392" w14:textId="4EA2879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28.5</w:t>
            </w:r>
          </w:p>
        </w:tc>
        <w:tc>
          <w:tcPr>
            <w:tcW w:w="454" w:type="dxa"/>
          </w:tcPr>
          <w:p w14:paraId="6560D2B3" w14:textId="4C37818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28.0</w:t>
            </w:r>
          </w:p>
        </w:tc>
        <w:tc>
          <w:tcPr>
            <w:tcW w:w="454" w:type="dxa"/>
          </w:tcPr>
          <w:p w14:paraId="4E8014FD" w14:textId="0871905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25.8</w:t>
            </w:r>
          </w:p>
        </w:tc>
        <w:tc>
          <w:tcPr>
            <w:tcW w:w="454" w:type="dxa"/>
          </w:tcPr>
          <w:p w14:paraId="22B20055" w14:textId="07BBCB4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22.5</w:t>
            </w:r>
          </w:p>
        </w:tc>
        <w:tc>
          <w:tcPr>
            <w:tcW w:w="454" w:type="dxa"/>
          </w:tcPr>
          <w:p w14:paraId="21C38F3A" w14:textId="4A71281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23.8</w:t>
            </w:r>
          </w:p>
        </w:tc>
        <w:tc>
          <w:tcPr>
            <w:tcW w:w="454" w:type="dxa"/>
          </w:tcPr>
          <w:p w14:paraId="665A6F72" w14:textId="721B21D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22.8</w:t>
            </w:r>
          </w:p>
        </w:tc>
        <w:tc>
          <w:tcPr>
            <w:tcW w:w="454" w:type="dxa"/>
          </w:tcPr>
          <w:p w14:paraId="36725E47" w14:textId="15EF07A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29.2</w:t>
            </w:r>
          </w:p>
        </w:tc>
        <w:tc>
          <w:tcPr>
            <w:tcW w:w="454" w:type="dxa"/>
          </w:tcPr>
          <w:p w14:paraId="5C9798EA" w14:textId="0E049E8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29.0</w:t>
            </w:r>
          </w:p>
        </w:tc>
        <w:tc>
          <w:tcPr>
            <w:tcW w:w="454" w:type="dxa"/>
          </w:tcPr>
          <w:p w14:paraId="3ED24204" w14:textId="62418DB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30.9</w:t>
            </w:r>
          </w:p>
        </w:tc>
        <w:tc>
          <w:tcPr>
            <w:tcW w:w="454" w:type="dxa"/>
          </w:tcPr>
          <w:p w14:paraId="233B7AB5" w14:textId="07E73B1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23.0</w:t>
            </w:r>
          </w:p>
        </w:tc>
        <w:tc>
          <w:tcPr>
            <w:tcW w:w="851" w:type="dxa"/>
          </w:tcPr>
          <w:p w14:paraId="3BDF30C5" w14:textId="1171150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27.4</w:t>
            </w:r>
          </w:p>
        </w:tc>
        <w:tc>
          <w:tcPr>
            <w:tcW w:w="1076" w:type="dxa"/>
          </w:tcPr>
          <w:p w14:paraId="7C5EC630" w14:textId="36BA966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21.1</w:t>
            </w:r>
          </w:p>
        </w:tc>
        <w:tc>
          <w:tcPr>
            <w:tcW w:w="1203" w:type="dxa"/>
            <w:hideMark/>
          </w:tcPr>
          <w:p w14:paraId="5AE60A5C" w14:textId="4EC4CD3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46284D0E"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590D7545"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6F2D6A1B"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WBC30</w:t>
            </w:r>
          </w:p>
        </w:tc>
        <w:tc>
          <w:tcPr>
            <w:tcW w:w="1367" w:type="dxa"/>
          </w:tcPr>
          <w:p w14:paraId="033F00E2" w14:textId="42A6559F"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4 Ridgeway Cottage Portsmouth Road</w:t>
            </w:r>
          </w:p>
        </w:tc>
        <w:tc>
          <w:tcPr>
            <w:tcW w:w="851" w:type="dxa"/>
            <w:hideMark/>
          </w:tcPr>
          <w:p w14:paraId="3C4C82FF" w14:textId="39FB92E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494448</w:t>
            </w:r>
          </w:p>
        </w:tc>
        <w:tc>
          <w:tcPr>
            <w:tcW w:w="709" w:type="dxa"/>
            <w:hideMark/>
          </w:tcPr>
          <w:p w14:paraId="5E4A4DC5"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142342</w:t>
            </w:r>
          </w:p>
        </w:tc>
        <w:tc>
          <w:tcPr>
            <w:tcW w:w="454" w:type="dxa"/>
          </w:tcPr>
          <w:p w14:paraId="6396764D" w14:textId="4CD2BA5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18.8</w:t>
            </w:r>
          </w:p>
        </w:tc>
        <w:tc>
          <w:tcPr>
            <w:tcW w:w="454" w:type="dxa"/>
          </w:tcPr>
          <w:p w14:paraId="1E454BDB" w14:textId="4B44A04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637BC8E7" w14:textId="22C4E45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22.7</w:t>
            </w:r>
          </w:p>
        </w:tc>
        <w:tc>
          <w:tcPr>
            <w:tcW w:w="454" w:type="dxa"/>
          </w:tcPr>
          <w:p w14:paraId="1ED7368A" w14:textId="7678815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21.1</w:t>
            </w:r>
          </w:p>
        </w:tc>
        <w:tc>
          <w:tcPr>
            <w:tcW w:w="454" w:type="dxa"/>
          </w:tcPr>
          <w:p w14:paraId="4153FFD5" w14:textId="0806FF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21.0</w:t>
            </w:r>
          </w:p>
        </w:tc>
        <w:tc>
          <w:tcPr>
            <w:tcW w:w="454" w:type="dxa"/>
          </w:tcPr>
          <w:p w14:paraId="4E8A74F5" w14:textId="0F831A5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19.1</w:t>
            </w:r>
          </w:p>
        </w:tc>
        <w:tc>
          <w:tcPr>
            <w:tcW w:w="454" w:type="dxa"/>
          </w:tcPr>
          <w:p w14:paraId="30B5A808" w14:textId="3395AE6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14.1</w:t>
            </w:r>
          </w:p>
        </w:tc>
        <w:tc>
          <w:tcPr>
            <w:tcW w:w="454" w:type="dxa"/>
          </w:tcPr>
          <w:p w14:paraId="43FC0A41" w14:textId="1051885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15.7</w:t>
            </w:r>
          </w:p>
        </w:tc>
        <w:tc>
          <w:tcPr>
            <w:tcW w:w="454" w:type="dxa"/>
          </w:tcPr>
          <w:p w14:paraId="3722472A" w14:textId="22E8CF1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21.2</w:t>
            </w:r>
          </w:p>
        </w:tc>
        <w:tc>
          <w:tcPr>
            <w:tcW w:w="454" w:type="dxa"/>
          </w:tcPr>
          <w:p w14:paraId="3910F126" w14:textId="585DA2D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13.1</w:t>
            </w:r>
          </w:p>
        </w:tc>
        <w:tc>
          <w:tcPr>
            <w:tcW w:w="454" w:type="dxa"/>
          </w:tcPr>
          <w:p w14:paraId="59FFFEF1" w14:textId="1B3DB54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21.1</w:t>
            </w:r>
          </w:p>
        </w:tc>
        <w:tc>
          <w:tcPr>
            <w:tcW w:w="454" w:type="dxa"/>
          </w:tcPr>
          <w:p w14:paraId="4CE44FF9" w14:textId="2960391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16.9</w:t>
            </w:r>
          </w:p>
        </w:tc>
        <w:tc>
          <w:tcPr>
            <w:tcW w:w="851" w:type="dxa"/>
          </w:tcPr>
          <w:p w14:paraId="6DDCD6ED" w14:textId="3A3F770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18.6</w:t>
            </w:r>
          </w:p>
        </w:tc>
        <w:tc>
          <w:tcPr>
            <w:tcW w:w="1076" w:type="dxa"/>
          </w:tcPr>
          <w:p w14:paraId="4C2E2946" w14:textId="2F29149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14.3</w:t>
            </w:r>
          </w:p>
        </w:tc>
        <w:tc>
          <w:tcPr>
            <w:tcW w:w="1203" w:type="dxa"/>
            <w:hideMark/>
          </w:tcPr>
          <w:p w14:paraId="21F240EB" w14:textId="6F0079B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65B12CB8"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284B8995"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7458BD84"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WBC31</w:t>
            </w:r>
          </w:p>
        </w:tc>
        <w:tc>
          <w:tcPr>
            <w:tcW w:w="1367" w:type="dxa"/>
          </w:tcPr>
          <w:p w14:paraId="76243441" w14:textId="022F8876"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92 Ockford Rd</w:t>
            </w:r>
          </w:p>
        </w:tc>
        <w:tc>
          <w:tcPr>
            <w:tcW w:w="851" w:type="dxa"/>
            <w:hideMark/>
          </w:tcPr>
          <w:p w14:paraId="0B6B6EE9" w14:textId="23119F9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496464</w:t>
            </w:r>
          </w:p>
        </w:tc>
        <w:tc>
          <w:tcPr>
            <w:tcW w:w="709" w:type="dxa"/>
            <w:hideMark/>
          </w:tcPr>
          <w:p w14:paraId="338AA129"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143458</w:t>
            </w:r>
          </w:p>
        </w:tc>
        <w:tc>
          <w:tcPr>
            <w:tcW w:w="454" w:type="dxa"/>
          </w:tcPr>
          <w:p w14:paraId="6855646E" w14:textId="6B7AE81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44.2</w:t>
            </w:r>
          </w:p>
        </w:tc>
        <w:tc>
          <w:tcPr>
            <w:tcW w:w="454" w:type="dxa"/>
          </w:tcPr>
          <w:p w14:paraId="2EFAB531" w14:textId="6526B82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42.6</w:t>
            </w:r>
          </w:p>
        </w:tc>
        <w:tc>
          <w:tcPr>
            <w:tcW w:w="454" w:type="dxa"/>
          </w:tcPr>
          <w:p w14:paraId="6305DB7C" w14:textId="1973D5D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37.7</w:t>
            </w:r>
          </w:p>
        </w:tc>
        <w:tc>
          <w:tcPr>
            <w:tcW w:w="454" w:type="dxa"/>
          </w:tcPr>
          <w:p w14:paraId="72C21735" w14:textId="0BDF3D8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40.5</w:t>
            </w:r>
          </w:p>
        </w:tc>
        <w:tc>
          <w:tcPr>
            <w:tcW w:w="454" w:type="dxa"/>
          </w:tcPr>
          <w:p w14:paraId="1B01536D" w14:textId="0E47FBC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39.1</w:t>
            </w:r>
          </w:p>
        </w:tc>
        <w:tc>
          <w:tcPr>
            <w:tcW w:w="454" w:type="dxa"/>
          </w:tcPr>
          <w:p w14:paraId="1CEA4A27" w14:textId="7A938AD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36.5</w:t>
            </w:r>
          </w:p>
        </w:tc>
        <w:tc>
          <w:tcPr>
            <w:tcW w:w="454" w:type="dxa"/>
          </w:tcPr>
          <w:p w14:paraId="632B6D91" w14:textId="094229C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31.4</w:t>
            </w:r>
          </w:p>
        </w:tc>
        <w:tc>
          <w:tcPr>
            <w:tcW w:w="454" w:type="dxa"/>
          </w:tcPr>
          <w:p w14:paraId="141744BF" w14:textId="4A48AE4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31.7</w:t>
            </w:r>
          </w:p>
        </w:tc>
        <w:tc>
          <w:tcPr>
            <w:tcW w:w="454" w:type="dxa"/>
          </w:tcPr>
          <w:p w14:paraId="5BB50A88" w14:textId="61519E9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46.0</w:t>
            </w:r>
          </w:p>
        </w:tc>
        <w:tc>
          <w:tcPr>
            <w:tcW w:w="454" w:type="dxa"/>
          </w:tcPr>
          <w:p w14:paraId="4B61F79F" w14:textId="133F1DA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08655E0A" w14:textId="7760FB4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33D55FDA" w14:textId="5E95102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32.6</w:t>
            </w:r>
          </w:p>
        </w:tc>
        <w:tc>
          <w:tcPr>
            <w:tcW w:w="851" w:type="dxa"/>
          </w:tcPr>
          <w:p w14:paraId="1BCB0D35" w14:textId="2FC5C26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38.2</w:t>
            </w:r>
          </w:p>
        </w:tc>
        <w:tc>
          <w:tcPr>
            <w:tcW w:w="1076" w:type="dxa"/>
          </w:tcPr>
          <w:p w14:paraId="57C66A04" w14:textId="56077B2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29.4</w:t>
            </w:r>
          </w:p>
        </w:tc>
        <w:tc>
          <w:tcPr>
            <w:tcW w:w="1203" w:type="dxa"/>
            <w:hideMark/>
          </w:tcPr>
          <w:p w14:paraId="71DE0B65" w14:textId="004A1BB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6E6809C4"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34C2D438"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74E9E9D3"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WBC32</w:t>
            </w:r>
          </w:p>
        </w:tc>
        <w:tc>
          <w:tcPr>
            <w:tcW w:w="1367" w:type="dxa"/>
          </w:tcPr>
          <w:p w14:paraId="186DC1C8" w14:textId="7492C638"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70 Ockford Road</w:t>
            </w:r>
          </w:p>
        </w:tc>
        <w:tc>
          <w:tcPr>
            <w:tcW w:w="851" w:type="dxa"/>
            <w:hideMark/>
          </w:tcPr>
          <w:p w14:paraId="4CBC358B" w14:textId="65F58EA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496498</w:t>
            </w:r>
          </w:p>
        </w:tc>
        <w:tc>
          <w:tcPr>
            <w:tcW w:w="709" w:type="dxa"/>
            <w:hideMark/>
          </w:tcPr>
          <w:p w14:paraId="6B5EF2EE"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143508</w:t>
            </w:r>
          </w:p>
        </w:tc>
        <w:tc>
          <w:tcPr>
            <w:tcW w:w="454" w:type="dxa"/>
          </w:tcPr>
          <w:p w14:paraId="349A81B5" w14:textId="1798E8D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35.2</w:t>
            </w:r>
          </w:p>
        </w:tc>
        <w:tc>
          <w:tcPr>
            <w:tcW w:w="454" w:type="dxa"/>
          </w:tcPr>
          <w:p w14:paraId="266ED04D" w14:textId="6029E0B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33.7</w:t>
            </w:r>
          </w:p>
        </w:tc>
        <w:tc>
          <w:tcPr>
            <w:tcW w:w="454" w:type="dxa"/>
          </w:tcPr>
          <w:p w14:paraId="0439E1C2" w14:textId="419FA1E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27.1</w:t>
            </w:r>
          </w:p>
        </w:tc>
        <w:tc>
          <w:tcPr>
            <w:tcW w:w="454" w:type="dxa"/>
          </w:tcPr>
          <w:p w14:paraId="3B968367" w14:textId="2413F73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23.3</w:t>
            </w:r>
          </w:p>
        </w:tc>
        <w:tc>
          <w:tcPr>
            <w:tcW w:w="454" w:type="dxa"/>
          </w:tcPr>
          <w:p w14:paraId="183BDB8A" w14:textId="2CFEAA1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21.4</w:t>
            </w:r>
          </w:p>
        </w:tc>
        <w:tc>
          <w:tcPr>
            <w:tcW w:w="454" w:type="dxa"/>
          </w:tcPr>
          <w:p w14:paraId="4B61FDCC" w14:textId="40D0941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19.5</w:t>
            </w:r>
          </w:p>
        </w:tc>
        <w:tc>
          <w:tcPr>
            <w:tcW w:w="454" w:type="dxa"/>
          </w:tcPr>
          <w:p w14:paraId="09524B96" w14:textId="1CCE1EB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22.0</w:t>
            </w:r>
          </w:p>
        </w:tc>
        <w:tc>
          <w:tcPr>
            <w:tcW w:w="454" w:type="dxa"/>
          </w:tcPr>
          <w:p w14:paraId="352A701E" w14:textId="2A7DC6C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20.9</w:t>
            </w:r>
          </w:p>
        </w:tc>
        <w:tc>
          <w:tcPr>
            <w:tcW w:w="454" w:type="dxa"/>
          </w:tcPr>
          <w:p w14:paraId="381BF256" w14:textId="363E6CE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27.3</w:t>
            </w:r>
          </w:p>
        </w:tc>
        <w:tc>
          <w:tcPr>
            <w:tcW w:w="454" w:type="dxa"/>
          </w:tcPr>
          <w:p w14:paraId="232C9301" w14:textId="13E563E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24.8</w:t>
            </w:r>
          </w:p>
        </w:tc>
        <w:tc>
          <w:tcPr>
            <w:tcW w:w="454" w:type="dxa"/>
          </w:tcPr>
          <w:p w14:paraId="001044F7" w14:textId="6236DB1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10.3</w:t>
            </w:r>
          </w:p>
        </w:tc>
        <w:tc>
          <w:tcPr>
            <w:tcW w:w="454" w:type="dxa"/>
          </w:tcPr>
          <w:p w14:paraId="0B3262AB" w14:textId="6D805F2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22.4</w:t>
            </w:r>
          </w:p>
        </w:tc>
        <w:tc>
          <w:tcPr>
            <w:tcW w:w="851" w:type="dxa"/>
          </w:tcPr>
          <w:p w14:paraId="26FFF0AC" w14:textId="50BEA24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24.0</w:t>
            </w:r>
          </w:p>
        </w:tc>
        <w:tc>
          <w:tcPr>
            <w:tcW w:w="1076" w:type="dxa"/>
          </w:tcPr>
          <w:p w14:paraId="43C0C09B" w14:textId="780D98D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18.5</w:t>
            </w:r>
          </w:p>
        </w:tc>
        <w:tc>
          <w:tcPr>
            <w:tcW w:w="1203" w:type="dxa"/>
            <w:hideMark/>
          </w:tcPr>
          <w:p w14:paraId="54A9E4EE" w14:textId="3615811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14C06A83"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7ED13595"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31543DC3"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WBC33</w:t>
            </w:r>
          </w:p>
        </w:tc>
        <w:tc>
          <w:tcPr>
            <w:tcW w:w="1367" w:type="dxa"/>
          </w:tcPr>
          <w:p w14:paraId="079DE2AB" w14:textId="3DCB4AC2"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20 Ockford road</w:t>
            </w:r>
          </w:p>
        </w:tc>
        <w:tc>
          <w:tcPr>
            <w:tcW w:w="851" w:type="dxa"/>
            <w:hideMark/>
          </w:tcPr>
          <w:p w14:paraId="07D23E61" w14:textId="45AFE2D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496639</w:t>
            </w:r>
          </w:p>
        </w:tc>
        <w:tc>
          <w:tcPr>
            <w:tcW w:w="709" w:type="dxa"/>
            <w:hideMark/>
          </w:tcPr>
          <w:p w14:paraId="27AFCF3B"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143643</w:t>
            </w:r>
          </w:p>
        </w:tc>
        <w:tc>
          <w:tcPr>
            <w:tcW w:w="454" w:type="dxa"/>
          </w:tcPr>
          <w:p w14:paraId="1EADC28F" w14:textId="70CEDB1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40.2</w:t>
            </w:r>
          </w:p>
        </w:tc>
        <w:tc>
          <w:tcPr>
            <w:tcW w:w="454" w:type="dxa"/>
          </w:tcPr>
          <w:p w14:paraId="0B0D9D4D" w14:textId="4AB7FAA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31.9</w:t>
            </w:r>
          </w:p>
        </w:tc>
        <w:tc>
          <w:tcPr>
            <w:tcW w:w="454" w:type="dxa"/>
          </w:tcPr>
          <w:p w14:paraId="2458530A" w14:textId="0F18289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31.8</w:t>
            </w:r>
          </w:p>
        </w:tc>
        <w:tc>
          <w:tcPr>
            <w:tcW w:w="454" w:type="dxa"/>
          </w:tcPr>
          <w:p w14:paraId="6B7665B8" w14:textId="2CDA2B1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29.6</w:t>
            </w:r>
          </w:p>
        </w:tc>
        <w:tc>
          <w:tcPr>
            <w:tcW w:w="454" w:type="dxa"/>
          </w:tcPr>
          <w:p w14:paraId="382941CD" w14:textId="48B392A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29.0</w:t>
            </w:r>
          </w:p>
        </w:tc>
        <w:tc>
          <w:tcPr>
            <w:tcW w:w="454" w:type="dxa"/>
          </w:tcPr>
          <w:p w14:paraId="21CE15FD" w14:textId="2C0D07B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25.4</w:t>
            </w:r>
          </w:p>
        </w:tc>
        <w:tc>
          <w:tcPr>
            <w:tcW w:w="454" w:type="dxa"/>
          </w:tcPr>
          <w:p w14:paraId="7A2E4D71" w14:textId="0AED365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19.1</w:t>
            </w:r>
          </w:p>
        </w:tc>
        <w:tc>
          <w:tcPr>
            <w:tcW w:w="454" w:type="dxa"/>
          </w:tcPr>
          <w:p w14:paraId="5D5DF3A4" w14:textId="494B93E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17.6</w:t>
            </w:r>
          </w:p>
        </w:tc>
        <w:tc>
          <w:tcPr>
            <w:tcW w:w="454" w:type="dxa"/>
          </w:tcPr>
          <w:p w14:paraId="7858C3B3" w14:textId="73760A5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31.5</w:t>
            </w:r>
          </w:p>
        </w:tc>
        <w:tc>
          <w:tcPr>
            <w:tcW w:w="454" w:type="dxa"/>
          </w:tcPr>
          <w:p w14:paraId="0058A42A" w14:textId="12787EE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639E95BB" w14:textId="33A8699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27.4</w:t>
            </w:r>
          </w:p>
        </w:tc>
        <w:tc>
          <w:tcPr>
            <w:tcW w:w="454" w:type="dxa"/>
          </w:tcPr>
          <w:p w14:paraId="55E302CC" w14:textId="5EE67B6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851" w:type="dxa"/>
          </w:tcPr>
          <w:p w14:paraId="00EF2880" w14:textId="3C639F7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28.4</w:t>
            </w:r>
          </w:p>
        </w:tc>
        <w:tc>
          <w:tcPr>
            <w:tcW w:w="1076" w:type="dxa"/>
          </w:tcPr>
          <w:p w14:paraId="71F1688D" w14:textId="3CAE012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21.8</w:t>
            </w:r>
          </w:p>
        </w:tc>
        <w:tc>
          <w:tcPr>
            <w:tcW w:w="1203" w:type="dxa"/>
            <w:hideMark/>
          </w:tcPr>
          <w:p w14:paraId="5544CFF3" w14:textId="7206FC4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4BEA83DB"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34D72C89"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3B018AD8"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lastRenderedPageBreak/>
              <w:t>WBC34A</w:t>
            </w:r>
          </w:p>
        </w:tc>
        <w:tc>
          <w:tcPr>
            <w:tcW w:w="1367" w:type="dxa"/>
          </w:tcPr>
          <w:p w14:paraId="52042ED0" w14:textId="3AFFBAFC"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Co-located with WA001 automatic monitor (</w:t>
            </w:r>
            <w:proofErr w:type="spellStart"/>
            <w:r w:rsidRPr="00AB3C0F">
              <w:rPr>
                <w:rFonts w:eastAsia="Times New Roman" w:cs="Arial"/>
                <w:color w:val="000000"/>
                <w:sz w:val="14"/>
                <w:szCs w:val="14"/>
                <w:lang w:eastAsia="en-GB"/>
              </w:rPr>
              <w:t>Flambard</w:t>
            </w:r>
            <w:proofErr w:type="spellEnd"/>
            <w:r w:rsidRPr="00AB3C0F">
              <w:rPr>
                <w:rFonts w:eastAsia="Times New Roman" w:cs="Arial"/>
                <w:color w:val="000000"/>
                <w:sz w:val="14"/>
                <w:szCs w:val="14"/>
                <w:lang w:eastAsia="en-GB"/>
              </w:rPr>
              <w:t xml:space="preserve"> Way)</w:t>
            </w:r>
          </w:p>
        </w:tc>
        <w:tc>
          <w:tcPr>
            <w:tcW w:w="851" w:type="dxa"/>
            <w:hideMark/>
          </w:tcPr>
          <w:p w14:paraId="453841BB" w14:textId="4F0D731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496711</w:t>
            </w:r>
          </w:p>
        </w:tc>
        <w:tc>
          <w:tcPr>
            <w:tcW w:w="709" w:type="dxa"/>
            <w:hideMark/>
          </w:tcPr>
          <w:p w14:paraId="1A3E84CB"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143705</w:t>
            </w:r>
          </w:p>
        </w:tc>
        <w:tc>
          <w:tcPr>
            <w:tcW w:w="454" w:type="dxa"/>
          </w:tcPr>
          <w:p w14:paraId="6B791BC3" w14:textId="17688C1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39.6</w:t>
            </w:r>
          </w:p>
        </w:tc>
        <w:tc>
          <w:tcPr>
            <w:tcW w:w="454" w:type="dxa"/>
          </w:tcPr>
          <w:p w14:paraId="202AF4A3" w14:textId="5CE7117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p>
        </w:tc>
        <w:tc>
          <w:tcPr>
            <w:tcW w:w="454" w:type="dxa"/>
          </w:tcPr>
          <w:p w14:paraId="2AF7E12A" w14:textId="20D6323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25.1</w:t>
            </w:r>
          </w:p>
        </w:tc>
        <w:tc>
          <w:tcPr>
            <w:tcW w:w="454" w:type="dxa"/>
          </w:tcPr>
          <w:p w14:paraId="0285DAD5" w14:textId="5549DFE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22.5</w:t>
            </w:r>
          </w:p>
        </w:tc>
        <w:tc>
          <w:tcPr>
            <w:tcW w:w="454" w:type="dxa"/>
          </w:tcPr>
          <w:p w14:paraId="6428D74C" w14:textId="53DB464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23.3</w:t>
            </w:r>
          </w:p>
        </w:tc>
        <w:tc>
          <w:tcPr>
            <w:tcW w:w="454" w:type="dxa"/>
          </w:tcPr>
          <w:p w14:paraId="0DD8681D" w14:textId="0E0668D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20.8</w:t>
            </w:r>
          </w:p>
        </w:tc>
        <w:tc>
          <w:tcPr>
            <w:tcW w:w="454" w:type="dxa"/>
          </w:tcPr>
          <w:p w14:paraId="421EE16C" w14:textId="12B7BD5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16.9</w:t>
            </w:r>
          </w:p>
        </w:tc>
        <w:tc>
          <w:tcPr>
            <w:tcW w:w="454" w:type="dxa"/>
          </w:tcPr>
          <w:p w14:paraId="35BAD19D" w14:textId="2FB1BF1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17.5</w:t>
            </w:r>
          </w:p>
        </w:tc>
        <w:tc>
          <w:tcPr>
            <w:tcW w:w="454" w:type="dxa"/>
          </w:tcPr>
          <w:p w14:paraId="5B0844A8" w14:textId="30D0369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28.9</w:t>
            </w:r>
          </w:p>
        </w:tc>
        <w:tc>
          <w:tcPr>
            <w:tcW w:w="454" w:type="dxa"/>
          </w:tcPr>
          <w:p w14:paraId="673ECBF4" w14:textId="6C20B93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27.8</w:t>
            </w:r>
          </w:p>
        </w:tc>
        <w:tc>
          <w:tcPr>
            <w:tcW w:w="454" w:type="dxa"/>
          </w:tcPr>
          <w:p w14:paraId="6F233132" w14:textId="339B067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25.4</w:t>
            </w:r>
          </w:p>
        </w:tc>
        <w:tc>
          <w:tcPr>
            <w:tcW w:w="454" w:type="dxa"/>
          </w:tcPr>
          <w:p w14:paraId="34233809" w14:textId="5D53E99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22.8</w:t>
            </w:r>
          </w:p>
        </w:tc>
        <w:tc>
          <w:tcPr>
            <w:tcW w:w="851" w:type="dxa"/>
          </w:tcPr>
          <w:p w14:paraId="46298843" w14:textId="2E5DA800" w:rsidR="00AB3C0F" w:rsidRPr="0082023E" w:rsidRDefault="00F138E4"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Pr>
                <w:rFonts w:asciiTheme="minorHAnsi" w:hAnsiTheme="minorHAnsi" w:cstheme="minorHAnsi"/>
                <w:color w:val="000000"/>
                <w:sz w:val="14"/>
                <w:szCs w:val="14"/>
              </w:rPr>
              <w:t>-</w:t>
            </w:r>
          </w:p>
        </w:tc>
        <w:tc>
          <w:tcPr>
            <w:tcW w:w="1076" w:type="dxa"/>
          </w:tcPr>
          <w:p w14:paraId="425D47C2" w14:textId="130434D1" w:rsidR="00AB3C0F" w:rsidRPr="0082023E" w:rsidRDefault="00F138E4"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Pr>
                <w:rFonts w:asciiTheme="minorHAnsi" w:eastAsia="Times New Roman" w:hAnsiTheme="minorHAnsi" w:cstheme="minorHAnsi"/>
                <w:sz w:val="14"/>
                <w:szCs w:val="14"/>
                <w:lang w:eastAsia="en-GB"/>
              </w:rPr>
              <w:t>-</w:t>
            </w:r>
          </w:p>
        </w:tc>
        <w:tc>
          <w:tcPr>
            <w:tcW w:w="1203" w:type="dxa"/>
            <w:hideMark/>
          </w:tcPr>
          <w:p w14:paraId="0F96BA04" w14:textId="1108B6E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246AEB72" w14:textId="66C05A6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xml:space="preserve">Triplicate Site with WBC34A, WBC34B and WBC34C - </w:t>
            </w:r>
            <w:r w:rsidR="00F138E4" w:rsidRPr="000F7612">
              <w:rPr>
                <w:rFonts w:eastAsia="Times New Roman" w:cs="Arial"/>
                <w:sz w:val="14"/>
                <w:szCs w:val="14"/>
                <w:lang w:eastAsia="en-GB"/>
              </w:rPr>
              <w:t>Annual data provided for WBC34C only</w:t>
            </w:r>
          </w:p>
        </w:tc>
      </w:tr>
      <w:tr w:rsidR="000C6FEE" w:rsidRPr="000F7612" w14:paraId="0ABBFA83"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3DD45F7B"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WBC34B</w:t>
            </w:r>
          </w:p>
        </w:tc>
        <w:tc>
          <w:tcPr>
            <w:tcW w:w="1367" w:type="dxa"/>
          </w:tcPr>
          <w:p w14:paraId="50EDC664" w14:textId="5F6E4D0F"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Co-located with WA001 automatic monitor (</w:t>
            </w:r>
            <w:proofErr w:type="spellStart"/>
            <w:r w:rsidRPr="00AB3C0F">
              <w:rPr>
                <w:rFonts w:eastAsia="Times New Roman" w:cs="Arial"/>
                <w:color w:val="000000"/>
                <w:sz w:val="14"/>
                <w:szCs w:val="14"/>
                <w:lang w:eastAsia="en-GB"/>
              </w:rPr>
              <w:t>Flambard</w:t>
            </w:r>
            <w:proofErr w:type="spellEnd"/>
            <w:r w:rsidRPr="00AB3C0F">
              <w:rPr>
                <w:rFonts w:eastAsia="Times New Roman" w:cs="Arial"/>
                <w:color w:val="000000"/>
                <w:sz w:val="14"/>
                <w:szCs w:val="14"/>
                <w:lang w:eastAsia="en-GB"/>
              </w:rPr>
              <w:t xml:space="preserve"> Way)</w:t>
            </w:r>
          </w:p>
        </w:tc>
        <w:tc>
          <w:tcPr>
            <w:tcW w:w="851" w:type="dxa"/>
            <w:hideMark/>
          </w:tcPr>
          <w:p w14:paraId="175FD81D" w14:textId="0584C10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496711</w:t>
            </w:r>
          </w:p>
        </w:tc>
        <w:tc>
          <w:tcPr>
            <w:tcW w:w="709" w:type="dxa"/>
            <w:hideMark/>
          </w:tcPr>
          <w:p w14:paraId="52F28FA0"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143705</w:t>
            </w:r>
          </w:p>
        </w:tc>
        <w:tc>
          <w:tcPr>
            <w:tcW w:w="454" w:type="dxa"/>
          </w:tcPr>
          <w:p w14:paraId="3E7CC4B7" w14:textId="41407DB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38.3</w:t>
            </w:r>
          </w:p>
        </w:tc>
        <w:tc>
          <w:tcPr>
            <w:tcW w:w="454" w:type="dxa"/>
          </w:tcPr>
          <w:p w14:paraId="53938748" w14:textId="3DEA870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33.8</w:t>
            </w:r>
          </w:p>
        </w:tc>
        <w:tc>
          <w:tcPr>
            <w:tcW w:w="454" w:type="dxa"/>
          </w:tcPr>
          <w:p w14:paraId="5DB9B716" w14:textId="698598C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25.9</w:t>
            </w:r>
          </w:p>
        </w:tc>
        <w:tc>
          <w:tcPr>
            <w:tcW w:w="454" w:type="dxa"/>
          </w:tcPr>
          <w:p w14:paraId="38B1B058" w14:textId="502BE4F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23.0</w:t>
            </w:r>
          </w:p>
        </w:tc>
        <w:tc>
          <w:tcPr>
            <w:tcW w:w="454" w:type="dxa"/>
          </w:tcPr>
          <w:p w14:paraId="13C6E249" w14:textId="72101D3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23.9</w:t>
            </w:r>
          </w:p>
        </w:tc>
        <w:tc>
          <w:tcPr>
            <w:tcW w:w="454" w:type="dxa"/>
          </w:tcPr>
          <w:p w14:paraId="4FE3B47B" w14:textId="56AF6AF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18.0</w:t>
            </w:r>
          </w:p>
        </w:tc>
        <w:tc>
          <w:tcPr>
            <w:tcW w:w="454" w:type="dxa"/>
          </w:tcPr>
          <w:p w14:paraId="6D8FA1BB" w14:textId="657ADAC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17.3</w:t>
            </w:r>
          </w:p>
        </w:tc>
        <w:tc>
          <w:tcPr>
            <w:tcW w:w="454" w:type="dxa"/>
          </w:tcPr>
          <w:p w14:paraId="3A3C74FA" w14:textId="70D6153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18.2</w:t>
            </w:r>
          </w:p>
        </w:tc>
        <w:tc>
          <w:tcPr>
            <w:tcW w:w="454" w:type="dxa"/>
          </w:tcPr>
          <w:p w14:paraId="3C605FFB" w14:textId="0F17AFE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29.2</w:t>
            </w:r>
          </w:p>
        </w:tc>
        <w:tc>
          <w:tcPr>
            <w:tcW w:w="454" w:type="dxa"/>
          </w:tcPr>
          <w:p w14:paraId="584EECC2" w14:textId="42101EA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28.7</w:t>
            </w:r>
          </w:p>
        </w:tc>
        <w:tc>
          <w:tcPr>
            <w:tcW w:w="454" w:type="dxa"/>
          </w:tcPr>
          <w:p w14:paraId="66DDC0BD" w14:textId="386CDA6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25.4</w:t>
            </w:r>
          </w:p>
        </w:tc>
        <w:tc>
          <w:tcPr>
            <w:tcW w:w="454" w:type="dxa"/>
          </w:tcPr>
          <w:p w14:paraId="643812EF" w14:textId="1EBBB13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24.9</w:t>
            </w:r>
          </w:p>
        </w:tc>
        <w:tc>
          <w:tcPr>
            <w:tcW w:w="851" w:type="dxa"/>
          </w:tcPr>
          <w:p w14:paraId="563B59D4" w14:textId="45DD5B5D" w:rsidR="00AB3C0F" w:rsidRPr="0082023E" w:rsidRDefault="00F138E4"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Pr>
                <w:rFonts w:asciiTheme="minorHAnsi" w:hAnsiTheme="minorHAnsi" w:cstheme="minorHAnsi"/>
                <w:color w:val="000000"/>
                <w:sz w:val="14"/>
                <w:szCs w:val="14"/>
              </w:rPr>
              <w:t>-</w:t>
            </w:r>
          </w:p>
        </w:tc>
        <w:tc>
          <w:tcPr>
            <w:tcW w:w="1076" w:type="dxa"/>
          </w:tcPr>
          <w:p w14:paraId="3DF1EF49" w14:textId="0B42D6A4" w:rsidR="00AB3C0F" w:rsidRPr="0082023E" w:rsidRDefault="00F138E4"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Pr>
                <w:rFonts w:asciiTheme="minorHAnsi" w:eastAsia="Times New Roman" w:hAnsiTheme="minorHAnsi" w:cstheme="minorHAnsi"/>
                <w:sz w:val="14"/>
                <w:szCs w:val="14"/>
                <w:lang w:eastAsia="en-GB"/>
              </w:rPr>
              <w:t>-</w:t>
            </w:r>
          </w:p>
        </w:tc>
        <w:tc>
          <w:tcPr>
            <w:tcW w:w="1203" w:type="dxa"/>
            <w:hideMark/>
          </w:tcPr>
          <w:p w14:paraId="05759220" w14:textId="165DEC6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0A73777F" w14:textId="405263E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xml:space="preserve">Triplicate Site with WBC34A, WBC34B and WBC34C - </w:t>
            </w:r>
            <w:r w:rsidR="00F138E4" w:rsidRPr="000F7612">
              <w:rPr>
                <w:rFonts w:eastAsia="Times New Roman" w:cs="Arial"/>
                <w:sz w:val="14"/>
                <w:szCs w:val="14"/>
                <w:lang w:eastAsia="en-GB"/>
              </w:rPr>
              <w:t>Annual data provided for WBC34C only</w:t>
            </w:r>
          </w:p>
        </w:tc>
      </w:tr>
      <w:tr w:rsidR="000C6FEE" w:rsidRPr="000F7612" w14:paraId="02861758"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68862FFB"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WBC34C</w:t>
            </w:r>
          </w:p>
        </w:tc>
        <w:tc>
          <w:tcPr>
            <w:tcW w:w="1367" w:type="dxa"/>
          </w:tcPr>
          <w:p w14:paraId="656DDBD1" w14:textId="7CC0526C"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Co-located with WA001 automatic monitor (</w:t>
            </w:r>
            <w:proofErr w:type="spellStart"/>
            <w:r w:rsidRPr="00AB3C0F">
              <w:rPr>
                <w:rFonts w:eastAsia="Times New Roman" w:cs="Arial"/>
                <w:color w:val="000000"/>
                <w:sz w:val="14"/>
                <w:szCs w:val="14"/>
                <w:lang w:eastAsia="en-GB"/>
              </w:rPr>
              <w:t>Flambard</w:t>
            </w:r>
            <w:proofErr w:type="spellEnd"/>
            <w:r w:rsidRPr="00AB3C0F">
              <w:rPr>
                <w:rFonts w:eastAsia="Times New Roman" w:cs="Arial"/>
                <w:color w:val="000000"/>
                <w:sz w:val="14"/>
                <w:szCs w:val="14"/>
                <w:lang w:eastAsia="en-GB"/>
              </w:rPr>
              <w:t xml:space="preserve"> Way)</w:t>
            </w:r>
          </w:p>
        </w:tc>
        <w:tc>
          <w:tcPr>
            <w:tcW w:w="851" w:type="dxa"/>
            <w:hideMark/>
          </w:tcPr>
          <w:p w14:paraId="7EEB9974" w14:textId="4CE0C18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496711</w:t>
            </w:r>
          </w:p>
        </w:tc>
        <w:tc>
          <w:tcPr>
            <w:tcW w:w="709" w:type="dxa"/>
            <w:hideMark/>
          </w:tcPr>
          <w:p w14:paraId="2F6AFF36"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143705</w:t>
            </w:r>
          </w:p>
        </w:tc>
        <w:tc>
          <w:tcPr>
            <w:tcW w:w="454" w:type="dxa"/>
          </w:tcPr>
          <w:p w14:paraId="36CD8F10" w14:textId="2392048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38.0</w:t>
            </w:r>
          </w:p>
        </w:tc>
        <w:tc>
          <w:tcPr>
            <w:tcW w:w="454" w:type="dxa"/>
          </w:tcPr>
          <w:p w14:paraId="06F6277E" w14:textId="2EE5365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34.1</w:t>
            </w:r>
          </w:p>
        </w:tc>
        <w:tc>
          <w:tcPr>
            <w:tcW w:w="454" w:type="dxa"/>
          </w:tcPr>
          <w:p w14:paraId="2C55B59C" w14:textId="235F9DC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26.3</w:t>
            </w:r>
          </w:p>
        </w:tc>
        <w:tc>
          <w:tcPr>
            <w:tcW w:w="454" w:type="dxa"/>
          </w:tcPr>
          <w:p w14:paraId="6F24FB49" w14:textId="786D8ED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23.8</w:t>
            </w:r>
          </w:p>
        </w:tc>
        <w:tc>
          <w:tcPr>
            <w:tcW w:w="454" w:type="dxa"/>
          </w:tcPr>
          <w:p w14:paraId="78C902A6" w14:textId="1556DFE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24.7</w:t>
            </w:r>
          </w:p>
        </w:tc>
        <w:tc>
          <w:tcPr>
            <w:tcW w:w="454" w:type="dxa"/>
          </w:tcPr>
          <w:p w14:paraId="52778022" w14:textId="6D5D54E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19.7</w:t>
            </w:r>
          </w:p>
        </w:tc>
        <w:tc>
          <w:tcPr>
            <w:tcW w:w="454" w:type="dxa"/>
          </w:tcPr>
          <w:p w14:paraId="4D7B6C7F" w14:textId="613E7D6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17.3</w:t>
            </w:r>
          </w:p>
        </w:tc>
        <w:tc>
          <w:tcPr>
            <w:tcW w:w="454" w:type="dxa"/>
          </w:tcPr>
          <w:p w14:paraId="12FE1D4E" w14:textId="0FC4A4E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18.6</w:t>
            </w:r>
          </w:p>
        </w:tc>
        <w:tc>
          <w:tcPr>
            <w:tcW w:w="454" w:type="dxa"/>
          </w:tcPr>
          <w:p w14:paraId="39B6F2A8" w14:textId="63FD5F3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27.5</w:t>
            </w:r>
          </w:p>
        </w:tc>
        <w:tc>
          <w:tcPr>
            <w:tcW w:w="454" w:type="dxa"/>
          </w:tcPr>
          <w:p w14:paraId="3A87EF26" w14:textId="3147E1A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27.5</w:t>
            </w:r>
          </w:p>
        </w:tc>
        <w:tc>
          <w:tcPr>
            <w:tcW w:w="454" w:type="dxa"/>
          </w:tcPr>
          <w:p w14:paraId="0BEE4FA9" w14:textId="356ADB8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30.3</w:t>
            </w:r>
          </w:p>
        </w:tc>
        <w:tc>
          <w:tcPr>
            <w:tcW w:w="454" w:type="dxa"/>
          </w:tcPr>
          <w:p w14:paraId="5072CB7A" w14:textId="46F2123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20.1</w:t>
            </w:r>
          </w:p>
        </w:tc>
        <w:tc>
          <w:tcPr>
            <w:tcW w:w="851" w:type="dxa"/>
          </w:tcPr>
          <w:p w14:paraId="5EF4F34A" w14:textId="4BB372DB" w:rsidR="00AB3C0F" w:rsidRPr="0082023E" w:rsidRDefault="00AB3C0F" w:rsidP="00AB3C0F">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eastAsia="Times New Roman" w:hAnsiTheme="minorHAnsi" w:cstheme="minorHAnsi"/>
                <w:sz w:val="14"/>
                <w:szCs w:val="14"/>
                <w:lang w:eastAsia="en-GB"/>
              </w:rPr>
              <w:t xml:space="preserve">  25.</w:t>
            </w:r>
            <w:r w:rsidR="00F138E4">
              <w:rPr>
                <w:rFonts w:asciiTheme="minorHAnsi" w:eastAsia="Times New Roman" w:hAnsiTheme="minorHAnsi" w:cstheme="minorHAnsi"/>
                <w:sz w:val="14"/>
                <w:szCs w:val="14"/>
                <w:lang w:eastAsia="en-GB"/>
              </w:rPr>
              <w:t>5</w:t>
            </w:r>
          </w:p>
        </w:tc>
        <w:tc>
          <w:tcPr>
            <w:tcW w:w="1076" w:type="dxa"/>
          </w:tcPr>
          <w:p w14:paraId="76265444" w14:textId="2B7956D5" w:rsidR="00AB3C0F" w:rsidRPr="0082023E" w:rsidRDefault="00F138E4"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Pr>
                <w:rFonts w:asciiTheme="minorHAnsi" w:eastAsia="Times New Roman" w:hAnsiTheme="minorHAnsi" w:cstheme="minorHAnsi"/>
                <w:sz w:val="14"/>
                <w:szCs w:val="14"/>
                <w:lang w:eastAsia="en-GB"/>
              </w:rPr>
              <w:t>19.7</w:t>
            </w:r>
          </w:p>
        </w:tc>
        <w:tc>
          <w:tcPr>
            <w:tcW w:w="1203" w:type="dxa"/>
            <w:hideMark/>
          </w:tcPr>
          <w:p w14:paraId="377BB49B" w14:textId="2C41EFA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1FCC7A8C" w14:textId="22C5DB2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xml:space="preserve">Triplicate Site with WBC34A, WBC34B and WBC34C </w:t>
            </w:r>
            <w:r w:rsidR="006D2997">
              <w:rPr>
                <w:rFonts w:eastAsia="Times New Roman" w:cs="Arial"/>
                <w:sz w:val="14"/>
                <w:szCs w:val="14"/>
                <w:lang w:eastAsia="en-GB"/>
              </w:rPr>
              <w:t>–</w:t>
            </w:r>
            <w:r w:rsidRPr="0082023E">
              <w:rPr>
                <w:rFonts w:eastAsia="Times New Roman" w:cs="Arial"/>
                <w:sz w:val="14"/>
                <w:szCs w:val="14"/>
                <w:lang w:eastAsia="en-GB"/>
              </w:rPr>
              <w:t xml:space="preserve"> </w:t>
            </w:r>
            <w:r w:rsidR="00F138E4" w:rsidRPr="000F7612">
              <w:rPr>
                <w:rFonts w:eastAsia="Times New Roman" w:cs="Arial"/>
                <w:sz w:val="14"/>
                <w:szCs w:val="14"/>
                <w:lang w:eastAsia="en-GB"/>
              </w:rPr>
              <w:t>Annual data provided for WBC34C only</w:t>
            </w:r>
          </w:p>
        </w:tc>
      </w:tr>
      <w:tr w:rsidR="000C6FEE" w:rsidRPr="000F7612" w14:paraId="4EBE671A"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6D3A2D35"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WBC35</w:t>
            </w:r>
          </w:p>
        </w:tc>
        <w:tc>
          <w:tcPr>
            <w:tcW w:w="1367" w:type="dxa"/>
          </w:tcPr>
          <w:p w14:paraId="2FD4B158" w14:textId="1AF60AD7"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20 Holloway Hill</w:t>
            </w:r>
          </w:p>
        </w:tc>
        <w:tc>
          <w:tcPr>
            <w:tcW w:w="851" w:type="dxa"/>
            <w:hideMark/>
          </w:tcPr>
          <w:p w14:paraId="6BE54AD5" w14:textId="4296D77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496767</w:t>
            </w:r>
          </w:p>
        </w:tc>
        <w:tc>
          <w:tcPr>
            <w:tcW w:w="709" w:type="dxa"/>
            <w:hideMark/>
          </w:tcPr>
          <w:p w14:paraId="5674B29B"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143659</w:t>
            </w:r>
          </w:p>
        </w:tc>
        <w:tc>
          <w:tcPr>
            <w:tcW w:w="454" w:type="dxa"/>
          </w:tcPr>
          <w:p w14:paraId="55F4CD6F" w14:textId="155A5B0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30.9</w:t>
            </w:r>
          </w:p>
        </w:tc>
        <w:tc>
          <w:tcPr>
            <w:tcW w:w="454" w:type="dxa"/>
          </w:tcPr>
          <w:p w14:paraId="2B79EF18" w14:textId="4662E06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27.5</w:t>
            </w:r>
          </w:p>
        </w:tc>
        <w:tc>
          <w:tcPr>
            <w:tcW w:w="454" w:type="dxa"/>
          </w:tcPr>
          <w:p w14:paraId="7FD64867" w14:textId="5A47A67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21.4</w:t>
            </w:r>
          </w:p>
        </w:tc>
        <w:tc>
          <w:tcPr>
            <w:tcW w:w="454" w:type="dxa"/>
          </w:tcPr>
          <w:p w14:paraId="5AA48BB5" w14:textId="09CABF7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17.5</w:t>
            </w:r>
          </w:p>
        </w:tc>
        <w:tc>
          <w:tcPr>
            <w:tcW w:w="454" w:type="dxa"/>
          </w:tcPr>
          <w:p w14:paraId="759074FE" w14:textId="421EDDB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17.3</w:t>
            </w:r>
          </w:p>
        </w:tc>
        <w:tc>
          <w:tcPr>
            <w:tcW w:w="454" w:type="dxa"/>
          </w:tcPr>
          <w:p w14:paraId="41E53719" w14:textId="352D826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15.3</w:t>
            </w:r>
          </w:p>
        </w:tc>
        <w:tc>
          <w:tcPr>
            <w:tcW w:w="454" w:type="dxa"/>
          </w:tcPr>
          <w:p w14:paraId="117F999E" w14:textId="2DEFEAE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12.4</w:t>
            </w:r>
          </w:p>
        </w:tc>
        <w:tc>
          <w:tcPr>
            <w:tcW w:w="454" w:type="dxa"/>
          </w:tcPr>
          <w:p w14:paraId="67350C93" w14:textId="6814739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14.4</w:t>
            </w:r>
          </w:p>
        </w:tc>
        <w:tc>
          <w:tcPr>
            <w:tcW w:w="454" w:type="dxa"/>
          </w:tcPr>
          <w:p w14:paraId="79305CDC" w14:textId="73A269F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24.5</w:t>
            </w:r>
          </w:p>
        </w:tc>
        <w:tc>
          <w:tcPr>
            <w:tcW w:w="454" w:type="dxa"/>
          </w:tcPr>
          <w:p w14:paraId="4F674E9F" w14:textId="38C86FA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21.9</w:t>
            </w:r>
          </w:p>
        </w:tc>
        <w:tc>
          <w:tcPr>
            <w:tcW w:w="454" w:type="dxa"/>
          </w:tcPr>
          <w:p w14:paraId="493FF66A" w14:textId="7C70B07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19.4</w:t>
            </w:r>
          </w:p>
        </w:tc>
        <w:tc>
          <w:tcPr>
            <w:tcW w:w="454" w:type="dxa"/>
          </w:tcPr>
          <w:p w14:paraId="35DD1361" w14:textId="0A2F7C3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12.5</w:t>
            </w:r>
          </w:p>
        </w:tc>
        <w:tc>
          <w:tcPr>
            <w:tcW w:w="851" w:type="dxa"/>
          </w:tcPr>
          <w:p w14:paraId="7D3D4607" w14:textId="2507DB5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19.6</w:t>
            </w:r>
          </w:p>
        </w:tc>
        <w:tc>
          <w:tcPr>
            <w:tcW w:w="1076" w:type="dxa"/>
          </w:tcPr>
          <w:p w14:paraId="32B479EC" w14:textId="39762AD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15.1</w:t>
            </w:r>
          </w:p>
        </w:tc>
        <w:tc>
          <w:tcPr>
            <w:tcW w:w="1203" w:type="dxa"/>
            <w:hideMark/>
          </w:tcPr>
          <w:p w14:paraId="50B6247B" w14:textId="789385C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76A2630A"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68EBAF5E"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79861CA5"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WBC36</w:t>
            </w:r>
          </w:p>
        </w:tc>
        <w:tc>
          <w:tcPr>
            <w:tcW w:w="1367" w:type="dxa"/>
          </w:tcPr>
          <w:p w14:paraId="73BFFF16" w14:textId="6B7923B6"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Station Rd (Dominoes)</w:t>
            </w:r>
          </w:p>
        </w:tc>
        <w:tc>
          <w:tcPr>
            <w:tcW w:w="851" w:type="dxa"/>
            <w:hideMark/>
          </w:tcPr>
          <w:p w14:paraId="2905DBBB" w14:textId="0DA450E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496777</w:t>
            </w:r>
          </w:p>
        </w:tc>
        <w:tc>
          <w:tcPr>
            <w:tcW w:w="709" w:type="dxa"/>
            <w:hideMark/>
          </w:tcPr>
          <w:p w14:paraId="60CB5D16"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143750</w:t>
            </w:r>
          </w:p>
        </w:tc>
        <w:tc>
          <w:tcPr>
            <w:tcW w:w="454" w:type="dxa"/>
          </w:tcPr>
          <w:p w14:paraId="74BF121F" w14:textId="5ABBE9B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32.6</w:t>
            </w:r>
          </w:p>
        </w:tc>
        <w:tc>
          <w:tcPr>
            <w:tcW w:w="454" w:type="dxa"/>
          </w:tcPr>
          <w:p w14:paraId="61271623" w14:textId="76021F1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32.9</w:t>
            </w:r>
          </w:p>
        </w:tc>
        <w:tc>
          <w:tcPr>
            <w:tcW w:w="454" w:type="dxa"/>
          </w:tcPr>
          <w:p w14:paraId="338925B1" w14:textId="4A6FC11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25.1</w:t>
            </w:r>
          </w:p>
        </w:tc>
        <w:tc>
          <w:tcPr>
            <w:tcW w:w="454" w:type="dxa"/>
          </w:tcPr>
          <w:p w14:paraId="2F77BD23" w14:textId="3C4FACC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23.6</w:t>
            </w:r>
          </w:p>
        </w:tc>
        <w:tc>
          <w:tcPr>
            <w:tcW w:w="454" w:type="dxa"/>
          </w:tcPr>
          <w:p w14:paraId="1F9FA648" w14:textId="57A4402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23.0</w:t>
            </w:r>
          </w:p>
        </w:tc>
        <w:tc>
          <w:tcPr>
            <w:tcW w:w="454" w:type="dxa"/>
          </w:tcPr>
          <w:p w14:paraId="4ABAE555" w14:textId="533F288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21.2</w:t>
            </w:r>
          </w:p>
        </w:tc>
        <w:tc>
          <w:tcPr>
            <w:tcW w:w="454" w:type="dxa"/>
          </w:tcPr>
          <w:p w14:paraId="7EFCCB29" w14:textId="3901F07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14.8</w:t>
            </w:r>
          </w:p>
        </w:tc>
        <w:tc>
          <w:tcPr>
            <w:tcW w:w="454" w:type="dxa"/>
          </w:tcPr>
          <w:p w14:paraId="430AE991" w14:textId="1A73255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16.9</w:t>
            </w:r>
          </w:p>
        </w:tc>
        <w:tc>
          <w:tcPr>
            <w:tcW w:w="454" w:type="dxa"/>
          </w:tcPr>
          <w:p w14:paraId="14AF3B51" w14:textId="4E6CCDE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27.2</w:t>
            </w:r>
          </w:p>
        </w:tc>
        <w:tc>
          <w:tcPr>
            <w:tcW w:w="454" w:type="dxa"/>
          </w:tcPr>
          <w:p w14:paraId="21834B86" w14:textId="3F23F97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26.3</w:t>
            </w:r>
          </w:p>
        </w:tc>
        <w:tc>
          <w:tcPr>
            <w:tcW w:w="454" w:type="dxa"/>
          </w:tcPr>
          <w:p w14:paraId="44F516E4" w14:textId="6225852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26.4</w:t>
            </w:r>
          </w:p>
        </w:tc>
        <w:tc>
          <w:tcPr>
            <w:tcW w:w="454" w:type="dxa"/>
          </w:tcPr>
          <w:p w14:paraId="097C000C" w14:textId="5471CA8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18.0</w:t>
            </w:r>
          </w:p>
        </w:tc>
        <w:tc>
          <w:tcPr>
            <w:tcW w:w="851" w:type="dxa"/>
          </w:tcPr>
          <w:p w14:paraId="751A9051" w14:textId="05554CB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24.0</w:t>
            </w:r>
          </w:p>
        </w:tc>
        <w:tc>
          <w:tcPr>
            <w:tcW w:w="1076" w:type="dxa"/>
          </w:tcPr>
          <w:p w14:paraId="171F69F7" w14:textId="346D22E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18.5</w:t>
            </w:r>
          </w:p>
        </w:tc>
        <w:tc>
          <w:tcPr>
            <w:tcW w:w="1203" w:type="dxa"/>
            <w:hideMark/>
          </w:tcPr>
          <w:p w14:paraId="2B30E9FF" w14:textId="4E80E2C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0E8D9722"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1EDC3EDA"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34B395F2"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WBC37</w:t>
            </w:r>
          </w:p>
        </w:tc>
        <w:tc>
          <w:tcPr>
            <w:tcW w:w="1367" w:type="dxa"/>
          </w:tcPr>
          <w:p w14:paraId="3A44E5C6" w14:textId="61797FE1"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12 Queen Street</w:t>
            </w:r>
          </w:p>
        </w:tc>
        <w:tc>
          <w:tcPr>
            <w:tcW w:w="851" w:type="dxa"/>
            <w:hideMark/>
          </w:tcPr>
          <w:p w14:paraId="688C34DC" w14:textId="27A9DB0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497156</w:t>
            </w:r>
          </w:p>
        </w:tc>
        <w:tc>
          <w:tcPr>
            <w:tcW w:w="709" w:type="dxa"/>
            <w:hideMark/>
          </w:tcPr>
          <w:p w14:paraId="65D4D4DB"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143745</w:t>
            </w:r>
          </w:p>
        </w:tc>
        <w:tc>
          <w:tcPr>
            <w:tcW w:w="454" w:type="dxa"/>
          </w:tcPr>
          <w:p w14:paraId="30F6B5D8" w14:textId="2C72D6E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28.1</w:t>
            </w:r>
          </w:p>
        </w:tc>
        <w:tc>
          <w:tcPr>
            <w:tcW w:w="454" w:type="dxa"/>
          </w:tcPr>
          <w:p w14:paraId="03AAE29C" w14:textId="4CAB81E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25.2</w:t>
            </w:r>
          </w:p>
        </w:tc>
        <w:tc>
          <w:tcPr>
            <w:tcW w:w="454" w:type="dxa"/>
          </w:tcPr>
          <w:p w14:paraId="4DC4248E" w14:textId="6AA2A1C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17.4</w:t>
            </w:r>
          </w:p>
        </w:tc>
        <w:tc>
          <w:tcPr>
            <w:tcW w:w="454" w:type="dxa"/>
          </w:tcPr>
          <w:p w14:paraId="78BB4A07" w14:textId="7C243D1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15.9</w:t>
            </w:r>
          </w:p>
        </w:tc>
        <w:tc>
          <w:tcPr>
            <w:tcW w:w="454" w:type="dxa"/>
          </w:tcPr>
          <w:p w14:paraId="4413E4B4" w14:textId="1549266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17.7</w:t>
            </w:r>
          </w:p>
        </w:tc>
        <w:tc>
          <w:tcPr>
            <w:tcW w:w="454" w:type="dxa"/>
          </w:tcPr>
          <w:p w14:paraId="4A39B876" w14:textId="3252FEF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13.5</w:t>
            </w:r>
          </w:p>
        </w:tc>
        <w:tc>
          <w:tcPr>
            <w:tcW w:w="454" w:type="dxa"/>
          </w:tcPr>
          <w:p w14:paraId="2366765D" w14:textId="350CBA8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10.4</w:t>
            </w:r>
          </w:p>
        </w:tc>
        <w:tc>
          <w:tcPr>
            <w:tcW w:w="454" w:type="dxa"/>
          </w:tcPr>
          <w:p w14:paraId="2CD78C0D" w14:textId="445D851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11.0</w:t>
            </w:r>
          </w:p>
        </w:tc>
        <w:tc>
          <w:tcPr>
            <w:tcW w:w="454" w:type="dxa"/>
          </w:tcPr>
          <w:p w14:paraId="6424A663" w14:textId="52C8BE3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16.1</w:t>
            </w:r>
          </w:p>
        </w:tc>
        <w:tc>
          <w:tcPr>
            <w:tcW w:w="454" w:type="dxa"/>
          </w:tcPr>
          <w:p w14:paraId="6D1011BB" w14:textId="7A35460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16.2</w:t>
            </w:r>
          </w:p>
        </w:tc>
        <w:tc>
          <w:tcPr>
            <w:tcW w:w="454" w:type="dxa"/>
          </w:tcPr>
          <w:p w14:paraId="1C85371C" w14:textId="68CC476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22.3</w:t>
            </w:r>
          </w:p>
        </w:tc>
        <w:tc>
          <w:tcPr>
            <w:tcW w:w="454" w:type="dxa"/>
          </w:tcPr>
          <w:p w14:paraId="3D9FF088" w14:textId="7FDCBBC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851" w:type="dxa"/>
          </w:tcPr>
          <w:p w14:paraId="3BDB768F" w14:textId="59E105F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17.6</w:t>
            </w:r>
          </w:p>
        </w:tc>
        <w:tc>
          <w:tcPr>
            <w:tcW w:w="1076" w:type="dxa"/>
          </w:tcPr>
          <w:p w14:paraId="6D602E07" w14:textId="28AF570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13.6</w:t>
            </w:r>
          </w:p>
        </w:tc>
        <w:tc>
          <w:tcPr>
            <w:tcW w:w="1203" w:type="dxa"/>
            <w:hideMark/>
          </w:tcPr>
          <w:p w14:paraId="1DD2B9D5" w14:textId="418926A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382FDA73"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25B930B0"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0263F935"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WBC38</w:t>
            </w:r>
          </w:p>
        </w:tc>
        <w:tc>
          <w:tcPr>
            <w:tcW w:w="1367" w:type="dxa"/>
          </w:tcPr>
          <w:p w14:paraId="42F084D0" w14:textId="6278EF64"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Brighton Road</w:t>
            </w:r>
          </w:p>
        </w:tc>
        <w:tc>
          <w:tcPr>
            <w:tcW w:w="851" w:type="dxa"/>
            <w:hideMark/>
          </w:tcPr>
          <w:p w14:paraId="505C08B8" w14:textId="002FC04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497390</w:t>
            </w:r>
          </w:p>
        </w:tc>
        <w:tc>
          <w:tcPr>
            <w:tcW w:w="709" w:type="dxa"/>
            <w:hideMark/>
          </w:tcPr>
          <w:p w14:paraId="75C769F6"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143435</w:t>
            </w:r>
          </w:p>
        </w:tc>
        <w:tc>
          <w:tcPr>
            <w:tcW w:w="454" w:type="dxa"/>
          </w:tcPr>
          <w:p w14:paraId="7E390184" w14:textId="521D587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22.5</w:t>
            </w:r>
          </w:p>
        </w:tc>
        <w:tc>
          <w:tcPr>
            <w:tcW w:w="454" w:type="dxa"/>
          </w:tcPr>
          <w:p w14:paraId="6BFC2E98" w14:textId="4AD8125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17.5</w:t>
            </w:r>
          </w:p>
        </w:tc>
        <w:tc>
          <w:tcPr>
            <w:tcW w:w="454" w:type="dxa"/>
          </w:tcPr>
          <w:p w14:paraId="449470FC" w14:textId="5E45760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17.2</w:t>
            </w:r>
          </w:p>
        </w:tc>
        <w:tc>
          <w:tcPr>
            <w:tcW w:w="454" w:type="dxa"/>
          </w:tcPr>
          <w:p w14:paraId="0DBF3F74" w14:textId="29CD577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15.6</w:t>
            </w:r>
          </w:p>
        </w:tc>
        <w:tc>
          <w:tcPr>
            <w:tcW w:w="454" w:type="dxa"/>
          </w:tcPr>
          <w:p w14:paraId="7CF1F8B0" w14:textId="45A0315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14.7</w:t>
            </w:r>
          </w:p>
        </w:tc>
        <w:tc>
          <w:tcPr>
            <w:tcW w:w="454" w:type="dxa"/>
          </w:tcPr>
          <w:p w14:paraId="69DE76F0" w14:textId="2D90AAC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11.5</w:t>
            </w:r>
          </w:p>
        </w:tc>
        <w:tc>
          <w:tcPr>
            <w:tcW w:w="454" w:type="dxa"/>
          </w:tcPr>
          <w:p w14:paraId="1685D0E6" w14:textId="21F51AB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11.4</w:t>
            </w:r>
          </w:p>
        </w:tc>
        <w:tc>
          <w:tcPr>
            <w:tcW w:w="454" w:type="dxa"/>
          </w:tcPr>
          <w:p w14:paraId="26ABB6C3" w14:textId="530DD62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10.9</w:t>
            </w:r>
          </w:p>
        </w:tc>
        <w:tc>
          <w:tcPr>
            <w:tcW w:w="454" w:type="dxa"/>
          </w:tcPr>
          <w:p w14:paraId="248F1AF4" w14:textId="54DEB9C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17.4</w:t>
            </w:r>
          </w:p>
        </w:tc>
        <w:tc>
          <w:tcPr>
            <w:tcW w:w="454" w:type="dxa"/>
          </w:tcPr>
          <w:p w14:paraId="2109BA64" w14:textId="7F89753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17.0</w:t>
            </w:r>
          </w:p>
        </w:tc>
        <w:tc>
          <w:tcPr>
            <w:tcW w:w="454" w:type="dxa"/>
          </w:tcPr>
          <w:p w14:paraId="0D404734" w14:textId="5763614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20.3</w:t>
            </w:r>
          </w:p>
        </w:tc>
        <w:tc>
          <w:tcPr>
            <w:tcW w:w="454" w:type="dxa"/>
          </w:tcPr>
          <w:p w14:paraId="75F84431" w14:textId="1A96C82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16.6</w:t>
            </w:r>
          </w:p>
        </w:tc>
        <w:tc>
          <w:tcPr>
            <w:tcW w:w="851" w:type="dxa"/>
          </w:tcPr>
          <w:p w14:paraId="505D15BE" w14:textId="69A9C5F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16.1</w:t>
            </w:r>
          </w:p>
        </w:tc>
        <w:tc>
          <w:tcPr>
            <w:tcW w:w="1076" w:type="dxa"/>
          </w:tcPr>
          <w:p w14:paraId="1E18034D" w14:textId="311D41B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12.4</w:t>
            </w:r>
          </w:p>
        </w:tc>
        <w:tc>
          <w:tcPr>
            <w:tcW w:w="1203" w:type="dxa"/>
            <w:hideMark/>
          </w:tcPr>
          <w:p w14:paraId="1A435C52" w14:textId="459C317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253963DF"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49DD5807"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4C8D9F23"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WBC39</w:t>
            </w:r>
          </w:p>
        </w:tc>
        <w:tc>
          <w:tcPr>
            <w:tcW w:w="1367" w:type="dxa"/>
          </w:tcPr>
          <w:p w14:paraId="21208D96" w14:textId="024BF1EC"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 xml:space="preserve">Edison House </w:t>
            </w:r>
            <w:proofErr w:type="spellStart"/>
            <w:r w:rsidRPr="00AB3C0F">
              <w:rPr>
                <w:rFonts w:eastAsia="Times New Roman" w:cs="Arial"/>
                <w:color w:val="000000"/>
                <w:sz w:val="14"/>
                <w:szCs w:val="14"/>
                <w:lang w:eastAsia="en-GB"/>
              </w:rPr>
              <w:t>Flambard</w:t>
            </w:r>
            <w:proofErr w:type="spellEnd"/>
            <w:r w:rsidRPr="00AB3C0F">
              <w:rPr>
                <w:rFonts w:eastAsia="Times New Roman" w:cs="Arial"/>
                <w:color w:val="000000"/>
                <w:sz w:val="14"/>
                <w:szCs w:val="14"/>
                <w:lang w:eastAsia="en-GB"/>
              </w:rPr>
              <w:t xml:space="preserve"> Way</w:t>
            </w:r>
          </w:p>
        </w:tc>
        <w:tc>
          <w:tcPr>
            <w:tcW w:w="851" w:type="dxa"/>
            <w:hideMark/>
          </w:tcPr>
          <w:p w14:paraId="701EDB54" w14:textId="202406A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497314</w:t>
            </w:r>
          </w:p>
        </w:tc>
        <w:tc>
          <w:tcPr>
            <w:tcW w:w="709" w:type="dxa"/>
            <w:hideMark/>
          </w:tcPr>
          <w:p w14:paraId="6AD108A5"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143854</w:t>
            </w:r>
          </w:p>
        </w:tc>
        <w:tc>
          <w:tcPr>
            <w:tcW w:w="454" w:type="dxa"/>
          </w:tcPr>
          <w:p w14:paraId="704587C4" w14:textId="2589CD0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28.7</w:t>
            </w:r>
          </w:p>
        </w:tc>
        <w:tc>
          <w:tcPr>
            <w:tcW w:w="454" w:type="dxa"/>
          </w:tcPr>
          <w:p w14:paraId="367664B6" w14:textId="328B29E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30.1</w:t>
            </w:r>
          </w:p>
        </w:tc>
        <w:tc>
          <w:tcPr>
            <w:tcW w:w="454" w:type="dxa"/>
          </w:tcPr>
          <w:p w14:paraId="7702735B" w14:textId="1FD2A09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29.4</w:t>
            </w:r>
          </w:p>
        </w:tc>
        <w:tc>
          <w:tcPr>
            <w:tcW w:w="454" w:type="dxa"/>
          </w:tcPr>
          <w:p w14:paraId="341050B6" w14:textId="6E6874E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34.7</w:t>
            </w:r>
          </w:p>
        </w:tc>
        <w:tc>
          <w:tcPr>
            <w:tcW w:w="454" w:type="dxa"/>
          </w:tcPr>
          <w:p w14:paraId="70F52A42" w14:textId="3858F7B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08632582" w14:textId="4824EE6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24.4</w:t>
            </w:r>
          </w:p>
        </w:tc>
        <w:tc>
          <w:tcPr>
            <w:tcW w:w="454" w:type="dxa"/>
          </w:tcPr>
          <w:p w14:paraId="5EA2A5B2" w14:textId="4BDA5F4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14.5</w:t>
            </w:r>
          </w:p>
        </w:tc>
        <w:tc>
          <w:tcPr>
            <w:tcW w:w="454" w:type="dxa"/>
          </w:tcPr>
          <w:p w14:paraId="20BB83B8" w14:textId="1385DE5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17.1</w:t>
            </w:r>
          </w:p>
        </w:tc>
        <w:tc>
          <w:tcPr>
            <w:tcW w:w="454" w:type="dxa"/>
          </w:tcPr>
          <w:p w14:paraId="54B8EC74" w14:textId="11AE93C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27.4</w:t>
            </w:r>
          </w:p>
        </w:tc>
        <w:tc>
          <w:tcPr>
            <w:tcW w:w="454" w:type="dxa"/>
          </w:tcPr>
          <w:p w14:paraId="55540A56" w14:textId="7167342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25.1</w:t>
            </w:r>
          </w:p>
        </w:tc>
        <w:tc>
          <w:tcPr>
            <w:tcW w:w="454" w:type="dxa"/>
          </w:tcPr>
          <w:p w14:paraId="141D6A2C" w14:textId="1F4851E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20.8</w:t>
            </w:r>
          </w:p>
        </w:tc>
        <w:tc>
          <w:tcPr>
            <w:tcW w:w="454" w:type="dxa"/>
          </w:tcPr>
          <w:p w14:paraId="477EE729" w14:textId="347AB21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851" w:type="dxa"/>
          </w:tcPr>
          <w:p w14:paraId="6A76ED2E" w14:textId="4A6EFC4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25.2</w:t>
            </w:r>
          </w:p>
        </w:tc>
        <w:tc>
          <w:tcPr>
            <w:tcW w:w="1076" w:type="dxa"/>
          </w:tcPr>
          <w:p w14:paraId="6F75DD04" w14:textId="1ED0C76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19.4</w:t>
            </w:r>
          </w:p>
        </w:tc>
        <w:tc>
          <w:tcPr>
            <w:tcW w:w="1203" w:type="dxa"/>
            <w:hideMark/>
          </w:tcPr>
          <w:p w14:paraId="17ACE475" w14:textId="1421FAB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5EC515AC"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735F3D4B"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4B86D7A3"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WBC40</w:t>
            </w:r>
          </w:p>
        </w:tc>
        <w:tc>
          <w:tcPr>
            <w:tcW w:w="1367" w:type="dxa"/>
          </w:tcPr>
          <w:p w14:paraId="72317182" w14:textId="4DF15485"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44 Bridge Street (Wey Gallery)</w:t>
            </w:r>
          </w:p>
        </w:tc>
        <w:tc>
          <w:tcPr>
            <w:tcW w:w="851" w:type="dxa"/>
            <w:hideMark/>
          </w:tcPr>
          <w:p w14:paraId="0F0B72EB" w14:textId="78E4878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497234</w:t>
            </w:r>
          </w:p>
        </w:tc>
        <w:tc>
          <w:tcPr>
            <w:tcW w:w="709" w:type="dxa"/>
            <w:hideMark/>
          </w:tcPr>
          <w:p w14:paraId="454447A9"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143911</w:t>
            </w:r>
          </w:p>
        </w:tc>
        <w:tc>
          <w:tcPr>
            <w:tcW w:w="454" w:type="dxa"/>
          </w:tcPr>
          <w:p w14:paraId="677DF143" w14:textId="620F8F9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29.2</w:t>
            </w:r>
          </w:p>
        </w:tc>
        <w:tc>
          <w:tcPr>
            <w:tcW w:w="454" w:type="dxa"/>
          </w:tcPr>
          <w:p w14:paraId="659D937E" w14:textId="0A03C51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25.3</w:t>
            </w:r>
          </w:p>
        </w:tc>
        <w:tc>
          <w:tcPr>
            <w:tcW w:w="454" w:type="dxa"/>
          </w:tcPr>
          <w:p w14:paraId="69304826" w14:textId="4DAD7A5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19.2</w:t>
            </w:r>
          </w:p>
        </w:tc>
        <w:tc>
          <w:tcPr>
            <w:tcW w:w="454" w:type="dxa"/>
          </w:tcPr>
          <w:p w14:paraId="7C4CD1E9" w14:textId="133A69A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16.3</w:t>
            </w:r>
          </w:p>
        </w:tc>
        <w:tc>
          <w:tcPr>
            <w:tcW w:w="454" w:type="dxa"/>
          </w:tcPr>
          <w:p w14:paraId="2A1DDE5E" w14:textId="42F387D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19.3</w:t>
            </w:r>
          </w:p>
        </w:tc>
        <w:tc>
          <w:tcPr>
            <w:tcW w:w="454" w:type="dxa"/>
          </w:tcPr>
          <w:p w14:paraId="56E88667" w14:textId="13AF96C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16.2</w:t>
            </w:r>
          </w:p>
        </w:tc>
        <w:tc>
          <w:tcPr>
            <w:tcW w:w="454" w:type="dxa"/>
          </w:tcPr>
          <w:p w14:paraId="3178F77C" w14:textId="52382F4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13.1</w:t>
            </w:r>
          </w:p>
        </w:tc>
        <w:tc>
          <w:tcPr>
            <w:tcW w:w="454" w:type="dxa"/>
          </w:tcPr>
          <w:p w14:paraId="08BB1044" w14:textId="507B831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11.2</w:t>
            </w:r>
          </w:p>
        </w:tc>
        <w:tc>
          <w:tcPr>
            <w:tcW w:w="454" w:type="dxa"/>
          </w:tcPr>
          <w:p w14:paraId="0B6BA75F" w14:textId="2D61460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18.5</w:t>
            </w:r>
          </w:p>
        </w:tc>
        <w:tc>
          <w:tcPr>
            <w:tcW w:w="454" w:type="dxa"/>
          </w:tcPr>
          <w:p w14:paraId="3C009080" w14:textId="07C83C4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19.7</w:t>
            </w:r>
          </w:p>
        </w:tc>
        <w:tc>
          <w:tcPr>
            <w:tcW w:w="454" w:type="dxa"/>
          </w:tcPr>
          <w:p w14:paraId="7CB43FAF" w14:textId="27BC6EE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22.2</w:t>
            </w:r>
          </w:p>
        </w:tc>
        <w:tc>
          <w:tcPr>
            <w:tcW w:w="454" w:type="dxa"/>
          </w:tcPr>
          <w:p w14:paraId="29FC1DD4" w14:textId="02F7F70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15.7</w:t>
            </w:r>
          </w:p>
        </w:tc>
        <w:tc>
          <w:tcPr>
            <w:tcW w:w="851" w:type="dxa"/>
          </w:tcPr>
          <w:p w14:paraId="48110E3B" w14:textId="4A7E4FD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18.8</w:t>
            </w:r>
          </w:p>
        </w:tc>
        <w:tc>
          <w:tcPr>
            <w:tcW w:w="1076" w:type="dxa"/>
          </w:tcPr>
          <w:p w14:paraId="515BBA76" w14:textId="6ACA0FB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14.5</w:t>
            </w:r>
          </w:p>
        </w:tc>
        <w:tc>
          <w:tcPr>
            <w:tcW w:w="1203" w:type="dxa"/>
            <w:hideMark/>
          </w:tcPr>
          <w:p w14:paraId="470D1037" w14:textId="769D2F6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5B33F588"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0DC1580F"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27BF4CC0"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WBC41</w:t>
            </w:r>
          </w:p>
        </w:tc>
        <w:tc>
          <w:tcPr>
            <w:tcW w:w="1367" w:type="dxa"/>
          </w:tcPr>
          <w:p w14:paraId="3C2C2698" w14:textId="5F2FD4EC"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Major Minors Nursery Bridge Street</w:t>
            </w:r>
          </w:p>
        </w:tc>
        <w:tc>
          <w:tcPr>
            <w:tcW w:w="851" w:type="dxa"/>
            <w:hideMark/>
          </w:tcPr>
          <w:p w14:paraId="70F027CE" w14:textId="6DDC6C1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497412</w:t>
            </w:r>
          </w:p>
        </w:tc>
        <w:tc>
          <w:tcPr>
            <w:tcW w:w="709" w:type="dxa"/>
            <w:hideMark/>
          </w:tcPr>
          <w:p w14:paraId="483403AB"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144239</w:t>
            </w:r>
          </w:p>
        </w:tc>
        <w:tc>
          <w:tcPr>
            <w:tcW w:w="454" w:type="dxa"/>
          </w:tcPr>
          <w:p w14:paraId="0E7D9E73" w14:textId="7DCC903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31.2</w:t>
            </w:r>
          </w:p>
        </w:tc>
        <w:tc>
          <w:tcPr>
            <w:tcW w:w="454" w:type="dxa"/>
          </w:tcPr>
          <w:p w14:paraId="043467C4" w14:textId="2BC5BBE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35.0</w:t>
            </w:r>
          </w:p>
        </w:tc>
        <w:tc>
          <w:tcPr>
            <w:tcW w:w="454" w:type="dxa"/>
          </w:tcPr>
          <w:p w14:paraId="697D7057" w14:textId="5BC5FAD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30.8</w:t>
            </w:r>
          </w:p>
        </w:tc>
        <w:tc>
          <w:tcPr>
            <w:tcW w:w="454" w:type="dxa"/>
          </w:tcPr>
          <w:p w14:paraId="0C4BA4E8" w14:textId="5535AC6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29.7</w:t>
            </w:r>
          </w:p>
        </w:tc>
        <w:tc>
          <w:tcPr>
            <w:tcW w:w="454" w:type="dxa"/>
          </w:tcPr>
          <w:p w14:paraId="4D020FF4" w14:textId="0722D2A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30.6</w:t>
            </w:r>
          </w:p>
        </w:tc>
        <w:tc>
          <w:tcPr>
            <w:tcW w:w="454" w:type="dxa"/>
          </w:tcPr>
          <w:p w14:paraId="632ADBE8" w14:textId="5DF7A96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26.7</w:t>
            </w:r>
          </w:p>
        </w:tc>
        <w:tc>
          <w:tcPr>
            <w:tcW w:w="454" w:type="dxa"/>
          </w:tcPr>
          <w:p w14:paraId="7E432C11" w14:textId="012ACDB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15.9</w:t>
            </w:r>
          </w:p>
        </w:tc>
        <w:tc>
          <w:tcPr>
            <w:tcW w:w="454" w:type="dxa"/>
          </w:tcPr>
          <w:p w14:paraId="71FE91BE" w14:textId="6223355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19.1</w:t>
            </w:r>
          </w:p>
        </w:tc>
        <w:tc>
          <w:tcPr>
            <w:tcW w:w="454" w:type="dxa"/>
          </w:tcPr>
          <w:p w14:paraId="4E2A12BE" w14:textId="7BC1D2C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29.3</w:t>
            </w:r>
          </w:p>
        </w:tc>
        <w:tc>
          <w:tcPr>
            <w:tcW w:w="454" w:type="dxa"/>
          </w:tcPr>
          <w:p w14:paraId="3F1DF271" w14:textId="55BFD38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28.9</w:t>
            </w:r>
          </w:p>
        </w:tc>
        <w:tc>
          <w:tcPr>
            <w:tcW w:w="454" w:type="dxa"/>
          </w:tcPr>
          <w:p w14:paraId="7AEAB6B5" w14:textId="3B2243D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22.9</w:t>
            </w:r>
          </w:p>
        </w:tc>
        <w:tc>
          <w:tcPr>
            <w:tcW w:w="454" w:type="dxa"/>
          </w:tcPr>
          <w:p w14:paraId="19703FE8" w14:textId="2C91ADF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16.0</w:t>
            </w:r>
          </w:p>
        </w:tc>
        <w:tc>
          <w:tcPr>
            <w:tcW w:w="851" w:type="dxa"/>
          </w:tcPr>
          <w:p w14:paraId="02506E64" w14:textId="64CA088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26.3</w:t>
            </w:r>
          </w:p>
        </w:tc>
        <w:tc>
          <w:tcPr>
            <w:tcW w:w="1076" w:type="dxa"/>
          </w:tcPr>
          <w:p w14:paraId="62A7B443" w14:textId="35B5A7C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20.3</w:t>
            </w:r>
          </w:p>
        </w:tc>
        <w:tc>
          <w:tcPr>
            <w:tcW w:w="1203" w:type="dxa"/>
            <w:hideMark/>
          </w:tcPr>
          <w:p w14:paraId="56BB688D" w14:textId="073151B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6EA6BD84"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1C7A2F39"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4D5BE887"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WBC43</w:t>
            </w:r>
          </w:p>
        </w:tc>
        <w:tc>
          <w:tcPr>
            <w:tcW w:w="1367" w:type="dxa"/>
          </w:tcPr>
          <w:p w14:paraId="7056B2DD" w14:textId="5FA25CE1"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5A Farncombe Street</w:t>
            </w:r>
          </w:p>
        </w:tc>
        <w:tc>
          <w:tcPr>
            <w:tcW w:w="851" w:type="dxa"/>
            <w:hideMark/>
          </w:tcPr>
          <w:p w14:paraId="59F45BE8" w14:textId="04D1668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497602</w:t>
            </w:r>
          </w:p>
        </w:tc>
        <w:tc>
          <w:tcPr>
            <w:tcW w:w="709" w:type="dxa"/>
            <w:hideMark/>
          </w:tcPr>
          <w:p w14:paraId="0E76BD75"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145017</w:t>
            </w:r>
          </w:p>
        </w:tc>
        <w:tc>
          <w:tcPr>
            <w:tcW w:w="454" w:type="dxa"/>
            <w:vAlign w:val="bottom"/>
          </w:tcPr>
          <w:p w14:paraId="7C4EF3BD" w14:textId="6BCB467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27.6</w:t>
            </w:r>
          </w:p>
        </w:tc>
        <w:tc>
          <w:tcPr>
            <w:tcW w:w="454" w:type="dxa"/>
            <w:vAlign w:val="bottom"/>
          </w:tcPr>
          <w:p w14:paraId="7BE98960" w14:textId="705B922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27.0</w:t>
            </w:r>
          </w:p>
        </w:tc>
        <w:tc>
          <w:tcPr>
            <w:tcW w:w="454" w:type="dxa"/>
            <w:vAlign w:val="bottom"/>
          </w:tcPr>
          <w:p w14:paraId="4948217C" w14:textId="0403E33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18.6</w:t>
            </w:r>
          </w:p>
        </w:tc>
        <w:tc>
          <w:tcPr>
            <w:tcW w:w="454" w:type="dxa"/>
            <w:vAlign w:val="bottom"/>
          </w:tcPr>
          <w:p w14:paraId="6F396464" w14:textId="2430ECE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16.3</w:t>
            </w:r>
          </w:p>
        </w:tc>
        <w:tc>
          <w:tcPr>
            <w:tcW w:w="454" w:type="dxa"/>
            <w:vAlign w:val="bottom"/>
          </w:tcPr>
          <w:p w14:paraId="07CD4213" w14:textId="03FE3D8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14.4</w:t>
            </w:r>
          </w:p>
        </w:tc>
        <w:tc>
          <w:tcPr>
            <w:tcW w:w="454" w:type="dxa"/>
            <w:vAlign w:val="bottom"/>
          </w:tcPr>
          <w:p w14:paraId="686C7C30" w14:textId="4B8B406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13.2</w:t>
            </w:r>
          </w:p>
        </w:tc>
        <w:tc>
          <w:tcPr>
            <w:tcW w:w="454" w:type="dxa"/>
            <w:vAlign w:val="bottom"/>
          </w:tcPr>
          <w:p w14:paraId="24E51A80" w14:textId="3833946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13.4</w:t>
            </w:r>
          </w:p>
        </w:tc>
        <w:tc>
          <w:tcPr>
            <w:tcW w:w="454" w:type="dxa"/>
            <w:vAlign w:val="bottom"/>
          </w:tcPr>
          <w:p w14:paraId="04366AE8" w14:textId="2DD00D9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11.6</w:t>
            </w:r>
          </w:p>
        </w:tc>
        <w:tc>
          <w:tcPr>
            <w:tcW w:w="454" w:type="dxa"/>
            <w:vAlign w:val="bottom"/>
          </w:tcPr>
          <w:p w14:paraId="36B007EB" w14:textId="21A6A7E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15.1</w:t>
            </w:r>
          </w:p>
        </w:tc>
        <w:tc>
          <w:tcPr>
            <w:tcW w:w="454" w:type="dxa"/>
            <w:vAlign w:val="bottom"/>
          </w:tcPr>
          <w:p w14:paraId="1A2CA0B5" w14:textId="11845CC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19.4</w:t>
            </w:r>
          </w:p>
        </w:tc>
        <w:tc>
          <w:tcPr>
            <w:tcW w:w="454" w:type="dxa"/>
            <w:vAlign w:val="bottom"/>
          </w:tcPr>
          <w:p w14:paraId="3D1E0D88" w14:textId="1DE71A0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vAlign w:val="bottom"/>
          </w:tcPr>
          <w:p w14:paraId="44F9E2B6" w14:textId="45DF389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15.0</w:t>
            </w:r>
          </w:p>
        </w:tc>
        <w:tc>
          <w:tcPr>
            <w:tcW w:w="851" w:type="dxa"/>
          </w:tcPr>
          <w:p w14:paraId="417B44D2" w14:textId="14F1CEB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17.4</w:t>
            </w:r>
          </w:p>
        </w:tc>
        <w:tc>
          <w:tcPr>
            <w:tcW w:w="1076" w:type="dxa"/>
          </w:tcPr>
          <w:p w14:paraId="310C0AED" w14:textId="1B93108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13.4</w:t>
            </w:r>
          </w:p>
        </w:tc>
        <w:tc>
          <w:tcPr>
            <w:tcW w:w="1203" w:type="dxa"/>
            <w:hideMark/>
          </w:tcPr>
          <w:p w14:paraId="360BE962" w14:textId="0A18FA0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020532CA"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389FA674"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16726E43"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WBC44</w:t>
            </w:r>
          </w:p>
        </w:tc>
        <w:tc>
          <w:tcPr>
            <w:tcW w:w="1367" w:type="dxa"/>
          </w:tcPr>
          <w:p w14:paraId="526967DA" w14:textId="7D9AE131"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 xml:space="preserve">44 </w:t>
            </w:r>
            <w:proofErr w:type="spellStart"/>
            <w:r w:rsidRPr="00AB3C0F">
              <w:rPr>
                <w:rFonts w:eastAsia="Times New Roman" w:cs="Arial"/>
                <w:color w:val="000000"/>
                <w:sz w:val="14"/>
                <w:szCs w:val="14"/>
                <w:lang w:eastAsia="en-GB"/>
              </w:rPr>
              <w:t>Meadrow</w:t>
            </w:r>
            <w:proofErr w:type="spellEnd"/>
          </w:p>
        </w:tc>
        <w:tc>
          <w:tcPr>
            <w:tcW w:w="851" w:type="dxa"/>
            <w:hideMark/>
          </w:tcPr>
          <w:p w14:paraId="3EFCAE92" w14:textId="4918AB1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497801</w:t>
            </w:r>
          </w:p>
        </w:tc>
        <w:tc>
          <w:tcPr>
            <w:tcW w:w="709" w:type="dxa"/>
            <w:hideMark/>
          </w:tcPr>
          <w:p w14:paraId="7EC1F3A6"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144568</w:t>
            </w:r>
          </w:p>
        </w:tc>
        <w:tc>
          <w:tcPr>
            <w:tcW w:w="454" w:type="dxa"/>
            <w:vAlign w:val="bottom"/>
          </w:tcPr>
          <w:p w14:paraId="71AD149F" w14:textId="1F89F65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41.9</w:t>
            </w:r>
          </w:p>
        </w:tc>
        <w:tc>
          <w:tcPr>
            <w:tcW w:w="454" w:type="dxa"/>
            <w:vAlign w:val="bottom"/>
          </w:tcPr>
          <w:p w14:paraId="17FD1891" w14:textId="0ABBE4B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31.3</w:t>
            </w:r>
          </w:p>
        </w:tc>
        <w:tc>
          <w:tcPr>
            <w:tcW w:w="454" w:type="dxa"/>
            <w:vAlign w:val="bottom"/>
          </w:tcPr>
          <w:p w14:paraId="63A42F71" w14:textId="6540E43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34.6</w:t>
            </w:r>
          </w:p>
        </w:tc>
        <w:tc>
          <w:tcPr>
            <w:tcW w:w="454" w:type="dxa"/>
            <w:vAlign w:val="bottom"/>
          </w:tcPr>
          <w:p w14:paraId="2CBCE7CE" w14:textId="057F04B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25.0</w:t>
            </w:r>
          </w:p>
        </w:tc>
        <w:tc>
          <w:tcPr>
            <w:tcW w:w="454" w:type="dxa"/>
            <w:vAlign w:val="bottom"/>
          </w:tcPr>
          <w:p w14:paraId="661596EF" w14:textId="74E5B7C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25.1</w:t>
            </w:r>
          </w:p>
        </w:tc>
        <w:tc>
          <w:tcPr>
            <w:tcW w:w="454" w:type="dxa"/>
            <w:vAlign w:val="bottom"/>
          </w:tcPr>
          <w:p w14:paraId="654C4B81" w14:textId="2BC917F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23.4</w:t>
            </w:r>
          </w:p>
        </w:tc>
        <w:tc>
          <w:tcPr>
            <w:tcW w:w="454" w:type="dxa"/>
            <w:vAlign w:val="bottom"/>
          </w:tcPr>
          <w:p w14:paraId="3AF9774B" w14:textId="5CA8B57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24.1</w:t>
            </w:r>
          </w:p>
        </w:tc>
        <w:tc>
          <w:tcPr>
            <w:tcW w:w="454" w:type="dxa"/>
            <w:vAlign w:val="bottom"/>
          </w:tcPr>
          <w:p w14:paraId="0F625383" w14:textId="4F45AD0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21.8</w:t>
            </w:r>
          </w:p>
        </w:tc>
        <w:tc>
          <w:tcPr>
            <w:tcW w:w="454" w:type="dxa"/>
            <w:vAlign w:val="bottom"/>
          </w:tcPr>
          <w:p w14:paraId="4A2A8535" w14:textId="3F0BE4D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31.2</w:t>
            </w:r>
          </w:p>
        </w:tc>
        <w:tc>
          <w:tcPr>
            <w:tcW w:w="454" w:type="dxa"/>
            <w:vAlign w:val="bottom"/>
          </w:tcPr>
          <w:p w14:paraId="5C451A12" w14:textId="4657239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31.3</w:t>
            </w:r>
          </w:p>
        </w:tc>
        <w:tc>
          <w:tcPr>
            <w:tcW w:w="454" w:type="dxa"/>
            <w:vAlign w:val="bottom"/>
          </w:tcPr>
          <w:p w14:paraId="6205F9E1" w14:textId="17FDFC2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31.0</w:t>
            </w:r>
          </w:p>
        </w:tc>
        <w:tc>
          <w:tcPr>
            <w:tcW w:w="454" w:type="dxa"/>
            <w:vAlign w:val="bottom"/>
          </w:tcPr>
          <w:p w14:paraId="1A5028AC" w14:textId="05BF2DE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24.0</w:t>
            </w:r>
          </w:p>
        </w:tc>
        <w:tc>
          <w:tcPr>
            <w:tcW w:w="851" w:type="dxa"/>
          </w:tcPr>
          <w:p w14:paraId="10351299" w14:textId="73EDD5A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28.7</w:t>
            </w:r>
          </w:p>
        </w:tc>
        <w:tc>
          <w:tcPr>
            <w:tcW w:w="1076" w:type="dxa"/>
          </w:tcPr>
          <w:p w14:paraId="5F172F54" w14:textId="062AFE0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22.1</w:t>
            </w:r>
          </w:p>
        </w:tc>
        <w:tc>
          <w:tcPr>
            <w:tcW w:w="1203" w:type="dxa"/>
            <w:hideMark/>
          </w:tcPr>
          <w:p w14:paraId="177F88C1" w14:textId="7B3DA86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12AE026C"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0E854BB8"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5FC172FA"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WBC45</w:t>
            </w:r>
          </w:p>
        </w:tc>
        <w:tc>
          <w:tcPr>
            <w:tcW w:w="1367" w:type="dxa"/>
          </w:tcPr>
          <w:p w14:paraId="1CBD6873" w14:textId="4C161AA9"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Windrush House Horsham Road</w:t>
            </w:r>
          </w:p>
        </w:tc>
        <w:tc>
          <w:tcPr>
            <w:tcW w:w="851" w:type="dxa"/>
            <w:hideMark/>
          </w:tcPr>
          <w:p w14:paraId="1B64BB90" w14:textId="30C1FAC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500898</w:t>
            </w:r>
          </w:p>
        </w:tc>
        <w:tc>
          <w:tcPr>
            <w:tcW w:w="709" w:type="dxa"/>
            <w:hideMark/>
          </w:tcPr>
          <w:p w14:paraId="027C3585"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144818</w:t>
            </w:r>
          </w:p>
        </w:tc>
        <w:tc>
          <w:tcPr>
            <w:tcW w:w="454" w:type="dxa"/>
            <w:vAlign w:val="bottom"/>
          </w:tcPr>
          <w:p w14:paraId="721DD740" w14:textId="1250A03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35.1</w:t>
            </w:r>
          </w:p>
        </w:tc>
        <w:tc>
          <w:tcPr>
            <w:tcW w:w="454" w:type="dxa"/>
            <w:vAlign w:val="bottom"/>
          </w:tcPr>
          <w:p w14:paraId="7DD7AB55" w14:textId="3A1EC7F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59.5</w:t>
            </w:r>
          </w:p>
        </w:tc>
        <w:tc>
          <w:tcPr>
            <w:tcW w:w="454" w:type="dxa"/>
            <w:vAlign w:val="bottom"/>
          </w:tcPr>
          <w:p w14:paraId="55D4E12D" w14:textId="49E9A60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27.6</w:t>
            </w:r>
          </w:p>
        </w:tc>
        <w:tc>
          <w:tcPr>
            <w:tcW w:w="454" w:type="dxa"/>
            <w:vAlign w:val="bottom"/>
          </w:tcPr>
          <w:p w14:paraId="62CF5A94" w14:textId="2393DC0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24.1</w:t>
            </w:r>
          </w:p>
        </w:tc>
        <w:tc>
          <w:tcPr>
            <w:tcW w:w="454" w:type="dxa"/>
            <w:vAlign w:val="bottom"/>
          </w:tcPr>
          <w:p w14:paraId="47D2DACC" w14:textId="7A6BA3F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vAlign w:val="bottom"/>
          </w:tcPr>
          <w:p w14:paraId="7F20A7AF" w14:textId="0E7E553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22.0</w:t>
            </w:r>
          </w:p>
        </w:tc>
        <w:tc>
          <w:tcPr>
            <w:tcW w:w="454" w:type="dxa"/>
            <w:vAlign w:val="bottom"/>
          </w:tcPr>
          <w:p w14:paraId="22CDF424" w14:textId="1F98A74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18.5</w:t>
            </w:r>
          </w:p>
        </w:tc>
        <w:tc>
          <w:tcPr>
            <w:tcW w:w="454" w:type="dxa"/>
            <w:vAlign w:val="bottom"/>
          </w:tcPr>
          <w:p w14:paraId="521BBD74" w14:textId="3E5534E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20.3</w:t>
            </w:r>
          </w:p>
        </w:tc>
        <w:tc>
          <w:tcPr>
            <w:tcW w:w="454" w:type="dxa"/>
            <w:vAlign w:val="bottom"/>
          </w:tcPr>
          <w:p w14:paraId="0D3FE3B6" w14:textId="65DAE53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27.7</w:t>
            </w:r>
          </w:p>
        </w:tc>
        <w:tc>
          <w:tcPr>
            <w:tcW w:w="454" w:type="dxa"/>
            <w:vAlign w:val="bottom"/>
          </w:tcPr>
          <w:p w14:paraId="670F650D" w14:textId="19987FB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27.2</w:t>
            </w:r>
          </w:p>
        </w:tc>
        <w:tc>
          <w:tcPr>
            <w:tcW w:w="454" w:type="dxa"/>
            <w:vAlign w:val="bottom"/>
          </w:tcPr>
          <w:p w14:paraId="54A49CCE" w14:textId="0A69732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23.7</w:t>
            </w:r>
          </w:p>
        </w:tc>
        <w:tc>
          <w:tcPr>
            <w:tcW w:w="454" w:type="dxa"/>
            <w:vAlign w:val="bottom"/>
          </w:tcPr>
          <w:p w14:paraId="4A20790E" w14:textId="0A73F59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17.1</w:t>
            </w:r>
          </w:p>
        </w:tc>
        <w:tc>
          <w:tcPr>
            <w:tcW w:w="851" w:type="dxa"/>
          </w:tcPr>
          <w:p w14:paraId="5AD0EF57" w14:textId="3A60249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27.5</w:t>
            </w:r>
          </w:p>
        </w:tc>
        <w:tc>
          <w:tcPr>
            <w:tcW w:w="1076" w:type="dxa"/>
          </w:tcPr>
          <w:p w14:paraId="1C7AD3F8" w14:textId="15688AB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21.2</w:t>
            </w:r>
          </w:p>
        </w:tc>
        <w:tc>
          <w:tcPr>
            <w:tcW w:w="1203" w:type="dxa"/>
            <w:hideMark/>
          </w:tcPr>
          <w:p w14:paraId="2F229222" w14:textId="07715B0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5C4CEF4D"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33D95E8E"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2AB69727"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WBC46</w:t>
            </w:r>
          </w:p>
        </w:tc>
        <w:tc>
          <w:tcPr>
            <w:tcW w:w="1367" w:type="dxa"/>
          </w:tcPr>
          <w:p w14:paraId="6889C0C5" w14:textId="19D21414"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Cranleigh Bathrooms High Street</w:t>
            </w:r>
          </w:p>
        </w:tc>
        <w:tc>
          <w:tcPr>
            <w:tcW w:w="851" w:type="dxa"/>
            <w:hideMark/>
          </w:tcPr>
          <w:p w14:paraId="39D18DAF" w14:textId="295CCF4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505795</w:t>
            </w:r>
          </w:p>
        </w:tc>
        <w:tc>
          <w:tcPr>
            <w:tcW w:w="709" w:type="dxa"/>
            <w:hideMark/>
          </w:tcPr>
          <w:p w14:paraId="3735363C"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139054</w:t>
            </w:r>
          </w:p>
        </w:tc>
        <w:tc>
          <w:tcPr>
            <w:tcW w:w="454" w:type="dxa"/>
            <w:vAlign w:val="bottom"/>
          </w:tcPr>
          <w:p w14:paraId="0F6E7677" w14:textId="1DA25C5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36.9</w:t>
            </w:r>
          </w:p>
        </w:tc>
        <w:tc>
          <w:tcPr>
            <w:tcW w:w="454" w:type="dxa"/>
            <w:vAlign w:val="bottom"/>
          </w:tcPr>
          <w:p w14:paraId="1BC35E77" w14:textId="78BCE99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25.2</w:t>
            </w:r>
          </w:p>
        </w:tc>
        <w:tc>
          <w:tcPr>
            <w:tcW w:w="454" w:type="dxa"/>
            <w:vAlign w:val="bottom"/>
          </w:tcPr>
          <w:p w14:paraId="310BCDA7" w14:textId="025B29D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24.5</w:t>
            </w:r>
          </w:p>
        </w:tc>
        <w:tc>
          <w:tcPr>
            <w:tcW w:w="454" w:type="dxa"/>
            <w:vAlign w:val="bottom"/>
          </w:tcPr>
          <w:p w14:paraId="2CDD5204" w14:textId="7E60F60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21.9</w:t>
            </w:r>
          </w:p>
        </w:tc>
        <w:tc>
          <w:tcPr>
            <w:tcW w:w="454" w:type="dxa"/>
            <w:vAlign w:val="bottom"/>
          </w:tcPr>
          <w:p w14:paraId="41A02ED5" w14:textId="68CBF52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18.6</w:t>
            </w:r>
          </w:p>
        </w:tc>
        <w:tc>
          <w:tcPr>
            <w:tcW w:w="454" w:type="dxa"/>
            <w:vAlign w:val="bottom"/>
          </w:tcPr>
          <w:p w14:paraId="393170E1" w14:textId="73883B4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17.1</w:t>
            </w:r>
          </w:p>
        </w:tc>
        <w:tc>
          <w:tcPr>
            <w:tcW w:w="454" w:type="dxa"/>
            <w:vAlign w:val="bottom"/>
          </w:tcPr>
          <w:p w14:paraId="38C436DD" w14:textId="4C56B41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21.1</w:t>
            </w:r>
          </w:p>
        </w:tc>
        <w:tc>
          <w:tcPr>
            <w:tcW w:w="454" w:type="dxa"/>
            <w:vAlign w:val="bottom"/>
          </w:tcPr>
          <w:p w14:paraId="5A798EEE" w14:textId="3546962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20.2</w:t>
            </w:r>
          </w:p>
        </w:tc>
        <w:tc>
          <w:tcPr>
            <w:tcW w:w="454" w:type="dxa"/>
            <w:vAlign w:val="bottom"/>
          </w:tcPr>
          <w:p w14:paraId="046D27B7" w14:textId="6FFBA69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37.6</w:t>
            </w:r>
          </w:p>
        </w:tc>
        <w:tc>
          <w:tcPr>
            <w:tcW w:w="454" w:type="dxa"/>
            <w:vAlign w:val="bottom"/>
          </w:tcPr>
          <w:p w14:paraId="6A99567E" w14:textId="2433E1A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26.4</w:t>
            </w:r>
          </w:p>
        </w:tc>
        <w:tc>
          <w:tcPr>
            <w:tcW w:w="454" w:type="dxa"/>
            <w:vAlign w:val="bottom"/>
          </w:tcPr>
          <w:p w14:paraId="179816C3" w14:textId="7565817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26.2</w:t>
            </w:r>
          </w:p>
        </w:tc>
        <w:tc>
          <w:tcPr>
            <w:tcW w:w="454" w:type="dxa"/>
            <w:vAlign w:val="bottom"/>
          </w:tcPr>
          <w:p w14:paraId="40ADFB66" w14:textId="52238C7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20.6</w:t>
            </w:r>
          </w:p>
        </w:tc>
        <w:tc>
          <w:tcPr>
            <w:tcW w:w="851" w:type="dxa"/>
          </w:tcPr>
          <w:p w14:paraId="6D92599C" w14:textId="669EBB3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24.7</w:t>
            </w:r>
          </w:p>
        </w:tc>
        <w:tc>
          <w:tcPr>
            <w:tcW w:w="1076" w:type="dxa"/>
          </w:tcPr>
          <w:p w14:paraId="2284A28B" w14:textId="7280146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19.0</w:t>
            </w:r>
          </w:p>
        </w:tc>
        <w:tc>
          <w:tcPr>
            <w:tcW w:w="1203" w:type="dxa"/>
            <w:hideMark/>
          </w:tcPr>
          <w:p w14:paraId="555C857D" w14:textId="22BE8BB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5979E1D4"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2E6F5CC2"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350D2D93"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WBC47</w:t>
            </w:r>
          </w:p>
        </w:tc>
        <w:tc>
          <w:tcPr>
            <w:tcW w:w="1367" w:type="dxa"/>
          </w:tcPr>
          <w:p w14:paraId="4D6B28F5" w14:textId="1345D76D"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Carters Cottage Horsham Road</w:t>
            </w:r>
          </w:p>
        </w:tc>
        <w:tc>
          <w:tcPr>
            <w:tcW w:w="851" w:type="dxa"/>
            <w:hideMark/>
          </w:tcPr>
          <w:p w14:paraId="559A3EE3" w14:textId="07B532D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504045</w:t>
            </w:r>
          </w:p>
        </w:tc>
        <w:tc>
          <w:tcPr>
            <w:tcW w:w="709" w:type="dxa"/>
            <w:hideMark/>
          </w:tcPr>
          <w:p w14:paraId="196B662E"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135425</w:t>
            </w:r>
          </w:p>
        </w:tc>
        <w:tc>
          <w:tcPr>
            <w:tcW w:w="454" w:type="dxa"/>
            <w:vAlign w:val="bottom"/>
          </w:tcPr>
          <w:p w14:paraId="483BB2C6" w14:textId="38D1795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17.6</w:t>
            </w:r>
          </w:p>
        </w:tc>
        <w:tc>
          <w:tcPr>
            <w:tcW w:w="454" w:type="dxa"/>
            <w:vAlign w:val="bottom"/>
          </w:tcPr>
          <w:p w14:paraId="35463B62" w14:textId="5728E7F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15.5</w:t>
            </w:r>
          </w:p>
        </w:tc>
        <w:tc>
          <w:tcPr>
            <w:tcW w:w="454" w:type="dxa"/>
            <w:vAlign w:val="bottom"/>
          </w:tcPr>
          <w:p w14:paraId="6260F631" w14:textId="5757645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13.7</w:t>
            </w:r>
          </w:p>
        </w:tc>
        <w:tc>
          <w:tcPr>
            <w:tcW w:w="454" w:type="dxa"/>
            <w:vAlign w:val="bottom"/>
          </w:tcPr>
          <w:p w14:paraId="3CD19C9A" w14:textId="4EB047C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16.0</w:t>
            </w:r>
          </w:p>
        </w:tc>
        <w:tc>
          <w:tcPr>
            <w:tcW w:w="454" w:type="dxa"/>
            <w:vAlign w:val="bottom"/>
          </w:tcPr>
          <w:p w14:paraId="5071A1E0" w14:textId="5BBD5FC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17.6</w:t>
            </w:r>
          </w:p>
        </w:tc>
        <w:tc>
          <w:tcPr>
            <w:tcW w:w="454" w:type="dxa"/>
            <w:vAlign w:val="bottom"/>
          </w:tcPr>
          <w:p w14:paraId="325BF7BA" w14:textId="0B11072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15.3</w:t>
            </w:r>
          </w:p>
        </w:tc>
        <w:tc>
          <w:tcPr>
            <w:tcW w:w="454" w:type="dxa"/>
            <w:vAlign w:val="bottom"/>
          </w:tcPr>
          <w:p w14:paraId="0D3B5CE3" w14:textId="274C282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9.2</w:t>
            </w:r>
          </w:p>
        </w:tc>
        <w:tc>
          <w:tcPr>
            <w:tcW w:w="454" w:type="dxa"/>
            <w:vAlign w:val="bottom"/>
          </w:tcPr>
          <w:p w14:paraId="39671A6D" w14:textId="2FAE2B5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14.4</w:t>
            </w:r>
          </w:p>
        </w:tc>
        <w:tc>
          <w:tcPr>
            <w:tcW w:w="454" w:type="dxa"/>
            <w:vAlign w:val="bottom"/>
          </w:tcPr>
          <w:p w14:paraId="436D96A6" w14:textId="47C1EFD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19.4</w:t>
            </w:r>
          </w:p>
        </w:tc>
        <w:tc>
          <w:tcPr>
            <w:tcW w:w="454" w:type="dxa"/>
            <w:vAlign w:val="bottom"/>
          </w:tcPr>
          <w:p w14:paraId="5E3929FB" w14:textId="761AE44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19.4</w:t>
            </w:r>
          </w:p>
        </w:tc>
        <w:tc>
          <w:tcPr>
            <w:tcW w:w="454" w:type="dxa"/>
            <w:vAlign w:val="bottom"/>
          </w:tcPr>
          <w:p w14:paraId="520C6D8E" w14:textId="00B40AC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16.7</w:t>
            </w:r>
          </w:p>
        </w:tc>
        <w:tc>
          <w:tcPr>
            <w:tcW w:w="454" w:type="dxa"/>
            <w:vAlign w:val="bottom"/>
          </w:tcPr>
          <w:p w14:paraId="41D3C597" w14:textId="160D3FF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10.5</w:t>
            </w:r>
          </w:p>
        </w:tc>
        <w:tc>
          <w:tcPr>
            <w:tcW w:w="851" w:type="dxa"/>
          </w:tcPr>
          <w:p w14:paraId="745005FF" w14:textId="369C7A5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15.4</w:t>
            </w:r>
          </w:p>
        </w:tc>
        <w:tc>
          <w:tcPr>
            <w:tcW w:w="1076" w:type="dxa"/>
          </w:tcPr>
          <w:p w14:paraId="3D03072A" w14:textId="2C0DD58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11.9</w:t>
            </w:r>
          </w:p>
        </w:tc>
        <w:tc>
          <w:tcPr>
            <w:tcW w:w="1203" w:type="dxa"/>
            <w:hideMark/>
          </w:tcPr>
          <w:p w14:paraId="3836B618" w14:textId="0301BED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25F47669"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22C00D7A"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01464450"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WBC48</w:t>
            </w:r>
          </w:p>
        </w:tc>
        <w:tc>
          <w:tcPr>
            <w:tcW w:w="1367" w:type="dxa"/>
          </w:tcPr>
          <w:p w14:paraId="162D3D27" w14:textId="5EDBDA90"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 xml:space="preserve">45A Station Hill </w:t>
            </w:r>
          </w:p>
        </w:tc>
        <w:tc>
          <w:tcPr>
            <w:tcW w:w="851" w:type="dxa"/>
            <w:hideMark/>
          </w:tcPr>
          <w:p w14:paraId="7FB76FA0" w14:textId="230F1F3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484464</w:t>
            </w:r>
          </w:p>
        </w:tc>
        <w:tc>
          <w:tcPr>
            <w:tcW w:w="709" w:type="dxa"/>
            <w:hideMark/>
          </w:tcPr>
          <w:p w14:paraId="3B4240AB"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146584</w:t>
            </w:r>
          </w:p>
        </w:tc>
        <w:tc>
          <w:tcPr>
            <w:tcW w:w="454" w:type="dxa"/>
            <w:vAlign w:val="bottom"/>
          </w:tcPr>
          <w:p w14:paraId="77B7A294" w14:textId="155AD26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34.2</w:t>
            </w:r>
          </w:p>
        </w:tc>
        <w:tc>
          <w:tcPr>
            <w:tcW w:w="454" w:type="dxa"/>
            <w:vAlign w:val="bottom"/>
          </w:tcPr>
          <w:p w14:paraId="5AE50C63" w14:textId="5845795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36.0</w:t>
            </w:r>
          </w:p>
        </w:tc>
        <w:tc>
          <w:tcPr>
            <w:tcW w:w="454" w:type="dxa"/>
            <w:vAlign w:val="bottom"/>
          </w:tcPr>
          <w:p w14:paraId="20191F4A" w14:textId="7C4CD33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26.9</w:t>
            </w:r>
          </w:p>
        </w:tc>
        <w:tc>
          <w:tcPr>
            <w:tcW w:w="454" w:type="dxa"/>
            <w:vAlign w:val="bottom"/>
          </w:tcPr>
          <w:p w14:paraId="7ED20DE1" w14:textId="2A50980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28.0</w:t>
            </w:r>
          </w:p>
        </w:tc>
        <w:tc>
          <w:tcPr>
            <w:tcW w:w="454" w:type="dxa"/>
            <w:vAlign w:val="bottom"/>
          </w:tcPr>
          <w:p w14:paraId="5B6B7330" w14:textId="70E5793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26.9</w:t>
            </w:r>
          </w:p>
        </w:tc>
        <w:tc>
          <w:tcPr>
            <w:tcW w:w="454" w:type="dxa"/>
            <w:vAlign w:val="bottom"/>
          </w:tcPr>
          <w:p w14:paraId="442EDB6B" w14:textId="2E674A8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27.6</w:t>
            </w:r>
          </w:p>
        </w:tc>
        <w:tc>
          <w:tcPr>
            <w:tcW w:w="454" w:type="dxa"/>
            <w:vAlign w:val="bottom"/>
          </w:tcPr>
          <w:p w14:paraId="54A46FB0" w14:textId="4BA3157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23.1</w:t>
            </w:r>
          </w:p>
        </w:tc>
        <w:tc>
          <w:tcPr>
            <w:tcW w:w="454" w:type="dxa"/>
            <w:vAlign w:val="bottom"/>
          </w:tcPr>
          <w:p w14:paraId="435D8848" w14:textId="4A7AD90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23.2</w:t>
            </w:r>
          </w:p>
        </w:tc>
        <w:tc>
          <w:tcPr>
            <w:tcW w:w="454" w:type="dxa"/>
            <w:vAlign w:val="bottom"/>
          </w:tcPr>
          <w:p w14:paraId="764207B9" w14:textId="65E401B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33.8</w:t>
            </w:r>
          </w:p>
        </w:tc>
        <w:tc>
          <w:tcPr>
            <w:tcW w:w="454" w:type="dxa"/>
            <w:vAlign w:val="bottom"/>
          </w:tcPr>
          <w:p w14:paraId="5E2F2EAE" w14:textId="772270B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32.9</w:t>
            </w:r>
          </w:p>
        </w:tc>
        <w:tc>
          <w:tcPr>
            <w:tcW w:w="454" w:type="dxa"/>
            <w:vAlign w:val="bottom"/>
          </w:tcPr>
          <w:p w14:paraId="531EA765" w14:textId="7F4C09C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vAlign w:val="bottom"/>
          </w:tcPr>
          <w:p w14:paraId="5A08B3E4" w14:textId="231F1E2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18.9</w:t>
            </w:r>
          </w:p>
        </w:tc>
        <w:tc>
          <w:tcPr>
            <w:tcW w:w="851" w:type="dxa"/>
          </w:tcPr>
          <w:p w14:paraId="1AEA28BE" w14:textId="29C5CDA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28.3</w:t>
            </w:r>
          </w:p>
        </w:tc>
        <w:tc>
          <w:tcPr>
            <w:tcW w:w="1076" w:type="dxa"/>
          </w:tcPr>
          <w:p w14:paraId="2429BE9E" w14:textId="246E395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21.8</w:t>
            </w:r>
          </w:p>
        </w:tc>
        <w:tc>
          <w:tcPr>
            <w:tcW w:w="1203" w:type="dxa"/>
            <w:hideMark/>
          </w:tcPr>
          <w:p w14:paraId="708272B6" w14:textId="7503517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57779C9D"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399AE47D"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3CD1BE03"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WBC49</w:t>
            </w:r>
          </w:p>
        </w:tc>
        <w:tc>
          <w:tcPr>
            <w:tcW w:w="1367" w:type="dxa"/>
          </w:tcPr>
          <w:p w14:paraId="0340190F" w14:textId="07445E22"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proofErr w:type="spellStart"/>
            <w:r w:rsidRPr="00AB3C0F">
              <w:rPr>
                <w:rFonts w:eastAsia="Times New Roman" w:cs="Arial"/>
                <w:color w:val="000000"/>
                <w:sz w:val="14"/>
                <w:szCs w:val="14"/>
                <w:lang w:eastAsia="en-GB"/>
              </w:rPr>
              <w:t>Elmsleigh</w:t>
            </w:r>
            <w:proofErr w:type="spellEnd"/>
            <w:r w:rsidRPr="00AB3C0F">
              <w:rPr>
                <w:rFonts w:eastAsia="Times New Roman" w:cs="Arial"/>
                <w:color w:val="000000"/>
                <w:sz w:val="14"/>
                <w:szCs w:val="14"/>
                <w:lang w:eastAsia="en-GB"/>
              </w:rPr>
              <w:t xml:space="preserve"> Dentist Station Hill (1st Floor)</w:t>
            </w:r>
          </w:p>
        </w:tc>
        <w:tc>
          <w:tcPr>
            <w:tcW w:w="851" w:type="dxa"/>
            <w:hideMark/>
          </w:tcPr>
          <w:p w14:paraId="557357E0" w14:textId="608FAF2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484402</w:t>
            </w:r>
          </w:p>
        </w:tc>
        <w:tc>
          <w:tcPr>
            <w:tcW w:w="709" w:type="dxa"/>
            <w:hideMark/>
          </w:tcPr>
          <w:p w14:paraId="44FEFD99"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146606</w:t>
            </w:r>
          </w:p>
        </w:tc>
        <w:tc>
          <w:tcPr>
            <w:tcW w:w="454" w:type="dxa"/>
            <w:vAlign w:val="bottom"/>
          </w:tcPr>
          <w:p w14:paraId="0553AC87" w14:textId="7BD3E34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33.6</w:t>
            </w:r>
          </w:p>
        </w:tc>
        <w:tc>
          <w:tcPr>
            <w:tcW w:w="454" w:type="dxa"/>
            <w:vAlign w:val="bottom"/>
          </w:tcPr>
          <w:p w14:paraId="760E77A1" w14:textId="0AC30E5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27.1</w:t>
            </w:r>
          </w:p>
        </w:tc>
        <w:tc>
          <w:tcPr>
            <w:tcW w:w="454" w:type="dxa"/>
            <w:vAlign w:val="bottom"/>
          </w:tcPr>
          <w:p w14:paraId="24104B5C" w14:textId="7809B05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28.5</w:t>
            </w:r>
          </w:p>
        </w:tc>
        <w:tc>
          <w:tcPr>
            <w:tcW w:w="454" w:type="dxa"/>
            <w:vAlign w:val="bottom"/>
          </w:tcPr>
          <w:p w14:paraId="2027C33E" w14:textId="26BDDA4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31.1</w:t>
            </w:r>
          </w:p>
        </w:tc>
        <w:tc>
          <w:tcPr>
            <w:tcW w:w="454" w:type="dxa"/>
            <w:vAlign w:val="bottom"/>
          </w:tcPr>
          <w:p w14:paraId="3079EB8E" w14:textId="5C6CDC3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33.1</w:t>
            </w:r>
          </w:p>
        </w:tc>
        <w:tc>
          <w:tcPr>
            <w:tcW w:w="454" w:type="dxa"/>
            <w:vAlign w:val="bottom"/>
          </w:tcPr>
          <w:p w14:paraId="504E6BBE" w14:textId="574A24A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30.3</w:t>
            </w:r>
          </w:p>
        </w:tc>
        <w:tc>
          <w:tcPr>
            <w:tcW w:w="454" w:type="dxa"/>
            <w:vAlign w:val="bottom"/>
          </w:tcPr>
          <w:p w14:paraId="6B884AF6" w14:textId="526D8E6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23.8</w:t>
            </w:r>
          </w:p>
        </w:tc>
        <w:tc>
          <w:tcPr>
            <w:tcW w:w="454" w:type="dxa"/>
            <w:vAlign w:val="bottom"/>
          </w:tcPr>
          <w:p w14:paraId="66B0B1A1" w14:textId="4FFD274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26.1</w:t>
            </w:r>
          </w:p>
        </w:tc>
        <w:tc>
          <w:tcPr>
            <w:tcW w:w="454" w:type="dxa"/>
            <w:vAlign w:val="bottom"/>
          </w:tcPr>
          <w:p w14:paraId="239B6DD8" w14:textId="3DD81C5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33.7</w:t>
            </w:r>
          </w:p>
        </w:tc>
        <w:tc>
          <w:tcPr>
            <w:tcW w:w="454" w:type="dxa"/>
            <w:vAlign w:val="bottom"/>
          </w:tcPr>
          <w:p w14:paraId="1CD1B0B7" w14:textId="26C512A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29.8</w:t>
            </w:r>
          </w:p>
        </w:tc>
        <w:tc>
          <w:tcPr>
            <w:tcW w:w="454" w:type="dxa"/>
            <w:vAlign w:val="bottom"/>
          </w:tcPr>
          <w:p w14:paraId="33752DA1" w14:textId="71683AB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26.8</w:t>
            </w:r>
          </w:p>
        </w:tc>
        <w:tc>
          <w:tcPr>
            <w:tcW w:w="454" w:type="dxa"/>
            <w:vAlign w:val="bottom"/>
          </w:tcPr>
          <w:p w14:paraId="31644877" w14:textId="46A29B2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851" w:type="dxa"/>
          </w:tcPr>
          <w:p w14:paraId="6F3CC1F0" w14:textId="339A534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29.4</w:t>
            </w:r>
          </w:p>
        </w:tc>
        <w:tc>
          <w:tcPr>
            <w:tcW w:w="1076" w:type="dxa"/>
          </w:tcPr>
          <w:p w14:paraId="08E903AF" w14:textId="4279F67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22.7</w:t>
            </w:r>
          </w:p>
        </w:tc>
        <w:tc>
          <w:tcPr>
            <w:tcW w:w="1203" w:type="dxa"/>
            <w:hideMark/>
          </w:tcPr>
          <w:p w14:paraId="6E3F0ED6" w14:textId="1B5A0D4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042925C7"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152488AD"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063C54CC"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WBC50b</w:t>
            </w:r>
          </w:p>
        </w:tc>
        <w:tc>
          <w:tcPr>
            <w:tcW w:w="1367" w:type="dxa"/>
          </w:tcPr>
          <w:p w14:paraId="2D58CC06" w14:textId="6301B8E5"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29/30 The Borough (1st Floor)</w:t>
            </w:r>
          </w:p>
        </w:tc>
        <w:tc>
          <w:tcPr>
            <w:tcW w:w="851" w:type="dxa"/>
            <w:hideMark/>
          </w:tcPr>
          <w:p w14:paraId="538DD13A" w14:textId="4D0E016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484034</w:t>
            </w:r>
          </w:p>
        </w:tc>
        <w:tc>
          <w:tcPr>
            <w:tcW w:w="709" w:type="dxa"/>
            <w:hideMark/>
          </w:tcPr>
          <w:p w14:paraId="02A083FA"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146908</w:t>
            </w:r>
          </w:p>
        </w:tc>
        <w:tc>
          <w:tcPr>
            <w:tcW w:w="454" w:type="dxa"/>
            <w:vAlign w:val="bottom"/>
          </w:tcPr>
          <w:p w14:paraId="62F3C27E" w14:textId="6728463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38.7</w:t>
            </w:r>
          </w:p>
        </w:tc>
        <w:tc>
          <w:tcPr>
            <w:tcW w:w="454" w:type="dxa"/>
            <w:vAlign w:val="bottom"/>
          </w:tcPr>
          <w:p w14:paraId="3C795037" w14:textId="0F19CA2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30.1</w:t>
            </w:r>
          </w:p>
        </w:tc>
        <w:tc>
          <w:tcPr>
            <w:tcW w:w="454" w:type="dxa"/>
            <w:vAlign w:val="bottom"/>
          </w:tcPr>
          <w:p w14:paraId="150722CD" w14:textId="6B6BFEE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36.2</w:t>
            </w:r>
          </w:p>
        </w:tc>
        <w:tc>
          <w:tcPr>
            <w:tcW w:w="454" w:type="dxa"/>
            <w:vAlign w:val="bottom"/>
          </w:tcPr>
          <w:p w14:paraId="4DCEDDA0" w14:textId="291F80A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21.5</w:t>
            </w:r>
          </w:p>
        </w:tc>
        <w:tc>
          <w:tcPr>
            <w:tcW w:w="454" w:type="dxa"/>
            <w:vAlign w:val="bottom"/>
          </w:tcPr>
          <w:p w14:paraId="14192416" w14:textId="38971CC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35.8</w:t>
            </w:r>
          </w:p>
        </w:tc>
        <w:tc>
          <w:tcPr>
            <w:tcW w:w="454" w:type="dxa"/>
            <w:vAlign w:val="bottom"/>
          </w:tcPr>
          <w:p w14:paraId="238A151E" w14:textId="1837A1D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33.9</w:t>
            </w:r>
          </w:p>
        </w:tc>
        <w:tc>
          <w:tcPr>
            <w:tcW w:w="454" w:type="dxa"/>
            <w:vAlign w:val="bottom"/>
          </w:tcPr>
          <w:p w14:paraId="0358F16D" w14:textId="29475FC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27.8</w:t>
            </w:r>
          </w:p>
        </w:tc>
        <w:tc>
          <w:tcPr>
            <w:tcW w:w="454" w:type="dxa"/>
            <w:vAlign w:val="bottom"/>
          </w:tcPr>
          <w:p w14:paraId="063287B1" w14:textId="323276D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28.9</w:t>
            </w:r>
          </w:p>
        </w:tc>
        <w:tc>
          <w:tcPr>
            <w:tcW w:w="454" w:type="dxa"/>
            <w:vAlign w:val="bottom"/>
          </w:tcPr>
          <w:p w14:paraId="5B8C4167" w14:textId="5505E14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39.7</w:t>
            </w:r>
          </w:p>
        </w:tc>
        <w:tc>
          <w:tcPr>
            <w:tcW w:w="454" w:type="dxa"/>
            <w:vAlign w:val="bottom"/>
          </w:tcPr>
          <w:p w14:paraId="2EB5FDC9" w14:textId="5D9F81E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39.2</w:t>
            </w:r>
          </w:p>
        </w:tc>
        <w:tc>
          <w:tcPr>
            <w:tcW w:w="454" w:type="dxa"/>
            <w:vAlign w:val="bottom"/>
          </w:tcPr>
          <w:p w14:paraId="16D5DB0B" w14:textId="4B48895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34.3</w:t>
            </w:r>
          </w:p>
        </w:tc>
        <w:tc>
          <w:tcPr>
            <w:tcW w:w="454" w:type="dxa"/>
            <w:vAlign w:val="bottom"/>
          </w:tcPr>
          <w:p w14:paraId="2540F25D" w14:textId="38C8939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28.6</w:t>
            </w:r>
          </w:p>
        </w:tc>
        <w:tc>
          <w:tcPr>
            <w:tcW w:w="851" w:type="dxa"/>
          </w:tcPr>
          <w:p w14:paraId="479EAA8F" w14:textId="5BF09F4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32.9</w:t>
            </w:r>
          </w:p>
        </w:tc>
        <w:tc>
          <w:tcPr>
            <w:tcW w:w="1076" w:type="dxa"/>
          </w:tcPr>
          <w:p w14:paraId="2D020272" w14:textId="391C1AA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25.3</w:t>
            </w:r>
          </w:p>
        </w:tc>
        <w:tc>
          <w:tcPr>
            <w:tcW w:w="1203" w:type="dxa"/>
            <w:hideMark/>
          </w:tcPr>
          <w:p w14:paraId="4124A8BB" w14:textId="68BBC6F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3669D531"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377857A2"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359C2074"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WBC51</w:t>
            </w:r>
          </w:p>
        </w:tc>
        <w:tc>
          <w:tcPr>
            <w:tcW w:w="1367" w:type="dxa"/>
          </w:tcPr>
          <w:p w14:paraId="567EC1E2" w14:textId="483F337D"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25 The Borough (1st floor)</w:t>
            </w:r>
          </w:p>
        </w:tc>
        <w:tc>
          <w:tcPr>
            <w:tcW w:w="851" w:type="dxa"/>
            <w:hideMark/>
          </w:tcPr>
          <w:p w14:paraId="4195C02E" w14:textId="4297D97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484066</w:t>
            </w:r>
          </w:p>
        </w:tc>
        <w:tc>
          <w:tcPr>
            <w:tcW w:w="709" w:type="dxa"/>
            <w:hideMark/>
          </w:tcPr>
          <w:p w14:paraId="28FA8DD6"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146931</w:t>
            </w:r>
          </w:p>
        </w:tc>
        <w:tc>
          <w:tcPr>
            <w:tcW w:w="454" w:type="dxa"/>
          </w:tcPr>
          <w:p w14:paraId="2F201E83" w14:textId="01D2ACF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43.9</w:t>
            </w:r>
          </w:p>
        </w:tc>
        <w:tc>
          <w:tcPr>
            <w:tcW w:w="454" w:type="dxa"/>
          </w:tcPr>
          <w:p w14:paraId="7E3F6446" w14:textId="0A41966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48.1</w:t>
            </w:r>
          </w:p>
        </w:tc>
        <w:tc>
          <w:tcPr>
            <w:tcW w:w="454" w:type="dxa"/>
          </w:tcPr>
          <w:p w14:paraId="60F6C5B7" w14:textId="1132F89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43.0</w:t>
            </w:r>
          </w:p>
        </w:tc>
        <w:tc>
          <w:tcPr>
            <w:tcW w:w="454" w:type="dxa"/>
          </w:tcPr>
          <w:p w14:paraId="760BFA15" w14:textId="6B783C5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43.3</w:t>
            </w:r>
          </w:p>
        </w:tc>
        <w:tc>
          <w:tcPr>
            <w:tcW w:w="454" w:type="dxa"/>
          </w:tcPr>
          <w:p w14:paraId="4485FA74" w14:textId="7EAF079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36.2</w:t>
            </w:r>
          </w:p>
        </w:tc>
        <w:tc>
          <w:tcPr>
            <w:tcW w:w="454" w:type="dxa"/>
          </w:tcPr>
          <w:p w14:paraId="62E613AC" w14:textId="1BC22BF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35.7</w:t>
            </w:r>
          </w:p>
        </w:tc>
        <w:tc>
          <w:tcPr>
            <w:tcW w:w="454" w:type="dxa"/>
          </w:tcPr>
          <w:p w14:paraId="2F8D9E07" w14:textId="031D073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37.4</w:t>
            </w:r>
          </w:p>
        </w:tc>
        <w:tc>
          <w:tcPr>
            <w:tcW w:w="454" w:type="dxa"/>
          </w:tcPr>
          <w:p w14:paraId="66F445A3" w14:textId="0BAB493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35.2</w:t>
            </w:r>
          </w:p>
        </w:tc>
        <w:tc>
          <w:tcPr>
            <w:tcW w:w="454" w:type="dxa"/>
          </w:tcPr>
          <w:p w14:paraId="442068EA" w14:textId="452564B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51.2</w:t>
            </w:r>
          </w:p>
        </w:tc>
        <w:tc>
          <w:tcPr>
            <w:tcW w:w="454" w:type="dxa"/>
          </w:tcPr>
          <w:p w14:paraId="2A65A5A9" w14:textId="469633E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47.8</w:t>
            </w:r>
          </w:p>
        </w:tc>
        <w:tc>
          <w:tcPr>
            <w:tcW w:w="454" w:type="dxa"/>
          </w:tcPr>
          <w:p w14:paraId="18911745" w14:textId="0B52685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40.4</w:t>
            </w:r>
          </w:p>
        </w:tc>
        <w:tc>
          <w:tcPr>
            <w:tcW w:w="454" w:type="dxa"/>
          </w:tcPr>
          <w:p w14:paraId="11366180" w14:textId="737953E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32.4</w:t>
            </w:r>
          </w:p>
        </w:tc>
        <w:tc>
          <w:tcPr>
            <w:tcW w:w="851" w:type="dxa"/>
          </w:tcPr>
          <w:p w14:paraId="6E471E26" w14:textId="0638203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41.2</w:t>
            </w:r>
          </w:p>
        </w:tc>
        <w:tc>
          <w:tcPr>
            <w:tcW w:w="1076" w:type="dxa"/>
          </w:tcPr>
          <w:p w14:paraId="395C8FEA" w14:textId="323793E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31.7</w:t>
            </w:r>
          </w:p>
        </w:tc>
        <w:tc>
          <w:tcPr>
            <w:tcW w:w="1203" w:type="dxa"/>
            <w:hideMark/>
          </w:tcPr>
          <w:p w14:paraId="2F09E471" w14:textId="06CDB73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298D9420"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09CA916F"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1EC6AAAF"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WBC52</w:t>
            </w:r>
          </w:p>
        </w:tc>
        <w:tc>
          <w:tcPr>
            <w:tcW w:w="1367" w:type="dxa"/>
          </w:tcPr>
          <w:p w14:paraId="6B04C8CD" w14:textId="1327A99E"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 xml:space="preserve">2 </w:t>
            </w:r>
            <w:proofErr w:type="spellStart"/>
            <w:r w:rsidRPr="00AB3C0F">
              <w:rPr>
                <w:rFonts w:eastAsia="Times New Roman" w:cs="Arial"/>
                <w:color w:val="000000"/>
                <w:sz w:val="14"/>
                <w:szCs w:val="14"/>
                <w:lang w:eastAsia="en-GB"/>
              </w:rPr>
              <w:t>Frensham</w:t>
            </w:r>
            <w:proofErr w:type="spellEnd"/>
            <w:r w:rsidRPr="00AB3C0F">
              <w:rPr>
                <w:rFonts w:eastAsia="Times New Roman" w:cs="Arial"/>
                <w:color w:val="000000"/>
                <w:sz w:val="14"/>
                <w:szCs w:val="14"/>
                <w:lang w:eastAsia="en-GB"/>
              </w:rPr>
              <w:t xml:space="preserve"> Road</w:t>
            </w:r>
          </w:p>
        </w:tc>
        <w:tc>
          <w:tcPr>
            <w:tcW w:w="851" w:type="dxa"/>
            <w:hideMark/>
          </w:tcPr>
          <w:p w14:paraId="468EC454" w14:textId="57E0ED8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484379</w:t>
            </w:r>
          </w:p>
        </w:tc>
        <w:tc>
          <w:tcPr>
            <w:tcW w:w="709" w:type="dxa"/>
            <w:hideMark/>
          </w:tcPr>
          <w:p w14:paraId="6E0EB2AA"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145596</w:t>
            </w:r>
          </w:p>
        </w:tc>
        <w:tc>
          <w:tcPr>
            <w:tcW w:w="454" w:type="dxa"/>
          </w:tcPr>
          <w:p w14:paraId="44E91007" w14:textId="10959D2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28.3</w:t>
            </w:r>
          </w:p>
        </w:tc>
        <w:tc>
          <w:tcPr>
            <w:tcW w:w="454" w:type="dxa"/>
          </w:tcPr>
          <w:p w14:paraId="3C18C884" w14:textId="56BA333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22.9</w:t>
            </w:r>
          </w:p>
        </w:tc>
        <w:tc>
          <w:tcPr>
            <w:tcW w:w="454" w:type="dxa"/>
          </w:tcPr>
          <w:p w14:paraId="1DD13FFB" w14:textId="404C77B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18.2</w:t>
            </w:r>
          </w:p>
        </w:tc>
        <w:tc>
          <w:tcPr>
            <w:tcW w:w="454" w:type="dxa"/>
          </w:tcPr>
          <w:p w14:paraId="7F90335B" w14:textId="509A599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20.7</w:t>
            </w:r>
          </w:p>
        </w:tc>
        <w:tc>
          <w:tcPr>
            <w:tcW w:w="454" w:type="dxa"/>
          </w:tcPr>
          <w:p w14:paraId="5A0F2C95" w14:textId="4C6AC33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23.0</w:t>
            </w:r>
          </w:p>
        </w:tc>
        <w:tc>
          <w:tcPr>
            <w:tcW w:w="454" w:type="dxa"/>
          </w:tcPr>
          <w:p w14:paraId="132E3A28" w14:textId="36D060B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18.4</w:t>
            </w:r>
          </w:p>
        </w:tc>
        <w:tc>
          <w:tcPr>
            <w:tcW w:w="454" w:type="dxa"/>
          </w:tcPr>
          <w:p w14:paraId="6F79C4D4" w14:textId="731AFB6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10.5</w:t>
            </w:r>
          </w:p>
        </w:tc>
        <w:tc>
          <w:tcPr>
            <w:tcW w:w="454" w:type="dxa"/>
          </w:tcPr>
          <w:p w14:paraId="2D80F0FA" w14:textId="6D2AD39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13.9</w:t>
            </w:r>
          </w:p>
        </w:tc>
        <w:tc>
          <w:tcPr>
            <w:tcW w:w="454" w:type="dxa"/>
          </w:tcPr>
          <w:p w14:paraId="46A97951" w14:textId="1F0329F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21.0</w:t>
            </w:r>
          </w:p>
        </w:tc>
        <w:tc>
          <w:tcPr>
            <w:tcW w:w="454" w:type="dxa"/>
          </w:tcPr>
          <w:p w14:paraId="6E9FF1BD" w14:textId="576E66F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17.0</w:t>
            </w:r>
          </w:p>
        </w:tc>
        <w:tc>
          <w:tcPr>
            <w:tcW w:w="454" w:type="dxa"/>
          </w:tcPr>
          <w:p w14:paraId="0909CD49" w14:textId="4170D0F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20.8</w:t>
            </w:r>
          </w:p>
        </w:tc>
        <w:tc>
          <w:tcPr>
            <w:tcW w:w="454" w:type="dxa"/>
          </w:tcPr>
          <w:p w14:paraId="5815131B" w14:textId="200D9FA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13.2</w:t>
            </w:r>
          </w:p>
        </w:tc>
        <w:tc>
          <w:tcPr>
            <w:tcW w:w="851" w:type="dxa"/>
          </w:tcPr>
          <w:p w14:paraId="3B8AC561" w14:textId="1931BCD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19.0</w:t>
            </w:r>
          </w:p>
        </w:tc>
        <w:tc>
          <w:tcPr>
            <w:tcW w:w="1076" w:type="dxa"/>
          </w:tcPr>
          <w:p w14:paraId="55C2FA85" w14:textId="242564B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14.6</w:t>
            </w:r>
          </w:p>
        </w:tc>
        <w:tc>
          <w:tcPr>
            <w:tcW w:w="1203" w:type="dxa"/>
            <w:hideMark/>
          </w:tcPr>
          <w:p w14:paraId="3411A9D1" w14:textId="1CFABAF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24AC872D"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0B54A2B3"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3B39F8C3"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WBC53</w:t>
            </w:r>
          </w:p>
        </w:tc>
        <w:tc>
          <w:tcPr>
            <w:tcW w:w="1367" w:type="dxa"/>
          </w:tcPr>
          <w:p w14:paraId="3C576EE4" w14:textId="4790A868"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Waverley Lane nursery</w:t>
            </w:r>
          </w:p>
        </w:tc>
        <w:tc>
          <w:tcPr>
            <w:tcW w:w="851" w:type="dxa"/>
            <w:hideMark/>
          </w:tcPr>
          <w:p w14:paraId="3A09157A" w14:textId="3198573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484501</w:t>
            </w:r>
          </w:p>
        </w:tc>
        <w:tc>
          <w:tcPr>
            <w:tcW w:w="709" w:type="dxa"/>
            <w:hideMark/>
          </w:tcPr>
          <w:p w14:paraId="0989AB7C"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146552</w:t>
            </w:r>
          </w:p>
        </w:tc>
        <w:tc>
          <w:tcPr>
            <w:tcW w:w="454" w:type="dxa"/>
          </w:tcPr>
          <w:p w14:paraId="01847670" w14:textId="45B1755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30.1</w:t>
            </w:r>
          </w:p>
        </w:tc>
        <w:tc>
          <w:tcPr>
            <w:tcW w:w="454" w:type="dxa"/>
          </w:tcPr>
          <w:p w14:paraId="51C0579D" w14:textId="43EEAD7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21.6</w:t>
            </w:r>
          </w:p>
        </w:tc>
        <w:tc>
          <w:tcPr>
            <w:tcW w:w="454" w:type="dxa"/>
          </w:tcPr>
          <w:p w14:paraId="5AEE1354" w14:textId="3681B6E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18.7</w:t>
            </w:r>
          </w:p>
        </w:tc>
        <w:tc>
          <w:tcPr>
            <w:tcW w:w="454" w:type="dxa"/>
          </w:tcPr>
          <w:p w14:paraId="7A685507" w14:textId="29527B6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18.7</w:t>
            </w:r>
          </w:p>
        </w:tc>
        <w:tc>
          <w:tcPr>
            <w:tcW w:w="454" w:type="dxa"/>
          </w:tcPr>
          <w:p w14:paraId="0F92F3BE" w14:textId="5C5432A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17.2</w:t>
            </w:r>
          </w:p>
        </w:tc>
        <w:tc>
          <w:tcPr>
            <w:tcW w:w="454" w:type="dxa"/>
          </w:tcPr>
          <w:p w14:paraId="139D7FCA" w14:textId="2528C2A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12.7</w:t>
            </w:r>
          </w:p>
        </w:tc>
        <w:tc>
          <w:tcPr>
            <w:tcW w:w="454" w:type="dxa"/>
          </w:tcPr>
          <w:p w14:paraId="1C3C31F7" w14:textId="27C1710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13.0</w:t>
            </w:r>
          </w:p>
        </w:tc>
        <w:tc>
          <w:tcPr>
            <w:tcW w:w="454" w:type="dxa"/>
          </w:tcPr>
          <w:p w14:paraId="4C559271" w14:textId="43197E3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15.2</w:t>
            </w:r>
          </w:p>
        </w:tc>
        <w:tc>
          <w:tcPr>
            <w:tcW w:w="454" w:type="dxa"/>
          </w:tcPr>
          <w:p w14:paraId="09DFDE5C" w14:textId="440B128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21.9</w:t>
            </w:r>
          </w:p>
        </w:tc>
        <w:tc>
          <w:tcPr>
            <w:tcW w:w="454" w:type="dxa"/>
          </w:tcPr>
          <w:p w14:paraId="6C6212B6" w14:textId="77D311D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20.5</w:t>
            </w:r>
          </w:p>
        </w:tc>
        <w:tc>
          <w:tcPr>
            <w:tcW w:w="454" w:type="dxa"/>
          </w:tcPr>
          <w:p w14:paraId="0974BF2A" w14:textId="775F8F6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22.3</w:t>
            </w:r>
          </w:p>
        </w:tc>
        <w:tc>
          <w:tcPr>
            <w:tcW w:w="454" w:type="dxa"/>
          </w:tcPr>
          <w:p w14:paraId="5ED6693A" w14:textId="280CAA9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11.1</w:t>
            </w:r>
          </w:p>
        </w:tc>
        <w:tc>
          <w:tcPr>
            <w:tcW w:w="851" w:type="dxa"/>
          </w:tcPr>
          <w:p w14:paraId="628FAE09" w14:textId="49964CB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18.6</w:t>
            </w:r>
          </w:p>
        </w:tc>
        <w:tc>
          <w:tcPr>
            <w:tcW w:w="1076" w:type="dxa"/>
          </w:tcPr>
          <w:p w14:paraId="3D14728D" w14:textId="260A398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14.3</w:t>
            </w:r>
          </w:p>
        </w:tc>
        <w:tc>
          <w:tcPr>
            <w:tcW w:w="1203" w:type="dxa"/>
            <w:hideMark/>
          </w:tcPr>
          <w:p w14:paraId="547B588C" w14:textId="59E40EA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1B00DE16"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6B780240"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48F2630D"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WBC54</w:t>
            </w:r>
          </w:p>
        </w:tc>
        <w:tc>
          <w:tcPr>
            <w:tcW w:w="1367" w:type="dxa"/>
          </w:tcPr>
          <w:p w14:paraId="72FC3751" w14:textId="03664B3A"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The Wells, Lower Street</w:t>
            </w:r>
          </w:p>
        </w:tc>
        <w:tc>
          <w:tcPr>
            <w:tcW w:w="851" w:type="dxa"/>
            <w:hideMark/>
          </w:tcPr>
          <w:p w14:paraId="15CEC224" w14:textId="0145EF5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490271</w:t>
            </w:r>
          </w:p>
        </w:tc>
        <w:tc>
          <w:tcPr>
            <w:tcW w:w="709" w:type="dxa"/>
            <w:hideMark/>
          </w:tcPr>
          <w:p w14:paraId="37FA9F71"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132913</w:t>
            </w:r>
          </w:p>
        </w:tc>
        <w:tc>
          <w:tcPr>
            <w:tcW w:w="454" w:type="dxa"/>
          </w:tcPr>
          <w:p w14:paraId="24C38D04" w14:textId="08F97D2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35.7</w:t>
            </w:r>
          </w:p>
        </w:tc>
        <w:tc>
          <w:tcPr>
            <w:tcW w:w="454" w:type="dxa"/>
          </w:tcPr>
          <w:p w14:paraId="7D05998F" w14:textId="66425B1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21.3</w:t>
            </w:r>
          </w:p>
        </w:tc>
        <w:tc>
          <w:tcPr>
            <w:tcW w:w="454" w:type="dxa"/>
          </w:tcPr>
          <w:p w14:paraId="5AE0EB40" w14:textId="1AAE589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27.5</w:t>
            </w:r>
          </w:p>
        </w:tc>
        <w:tc>
          <w:tcPr>
            <w:tcW w:w="454" w:type="dxa"/>
          </w:tcPr>
          <w:p w14:paraId="01ADCA19" w14:textId="2D89E97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25.1</w:t>
            </w:r>
          </w:p>
        </w:tc>
        <w:tc>
          <w:tcPr>
            <w:tcW w:w="454" w:type="dxa"/>
          </w:tcPr>
          <w:p w14:paraId="032EDE61" w14:textId="1ECDFB5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24.4</w:t>
            </w:r>
          </w:p>
        </w:tc>
        <w:tc>
          <w:tcPr>
            <w:tcW w:w="454" w:type="dxa"/>
          </w:tcPr>
          <w:p w14:paraId="3815D2AF" w14:textId="5F30A15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22.7</w:t>
            </w:r>
          </w:p>
        </w:tc>
        <w:tc>
          <w:tcPr>
            <w:tcW w:w="454" w:type="dxa"/>
          </w:tcPr>
          <w:p w14:paraId="38404AD4" w14:textId="67AA1A7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16.2</w:t>
            </w:r>
          </w:p>
        </w:tc>
        <w:tc>
          <w:tcPr>
            <w:tcW w:w="454" w:type="dxa"/>
          </w:tcPr>
          <w:p w14:paraId="15836F40" w14:textId="03C5FFE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20.3</w:t>
            </w:r>
          </w:p>
        </w:tc>
        <w:tc>
          <w:tcPr>
            <w:tcW w:w="454" w:type="dxa"/>
          </w:tcPr>
          <w:p w14:paraId="6E4FA19F" w14:textId="5DF61A8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31.9</w:t>
            </w:r>
          </w:p>
        </w:tc>
        <w:tc>
          <w:tcPr>
            <w:tcW w:w="454" w:type="dxa"/>
          </w:tcPr>
          <w:p w14:paraId="7FF83383" w14:textId="4563907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35.3</w:t>
            </w:r>
          </w:p>
        </w:tc>
        <w:tc>
          <w:tcPr>
            <w:tcW w:w="454" w:type="dxa"/>
          </w:tcPr>
          <w:p w14:paraId="6FDD3860" w14:textId="17A9272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33.1</w:t>
            </w:r>
          </w:p>
        </w:tc>
        <w:tc>
          <w:tcPr>
            <w:tcW w:w="454" w:type="dxa"/>
          </w:tcPr>
          <w:p w14:paraId="14C8AA99" w14:textId="4F4EDBE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26.3</w:t>
            </w:r>
          </w:p>
        </w:tc>
        <w:tc>
          <w:tcPr>
            <w:tcW w:w="851" w:type="dxa"/>
          </w:tcPr>
          <w:p w14:paraId="71455C76" w14:textId="714E1EE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26.7</w:t>
            </w:r>
          </w:p>
        </w:tc>
        <w:tc>
          <w:tcPr>
            <w:tcW w:w="1076" w:type="dxa"/>
          </w:tcPr>
          <w:p w14:paraId="0CF91381" w14:textId="5D0541F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20.5</w:t>
            </w:r>
          </w:p>
        </w:tc>
        <w:tc>
          <w:tcPr>
            <w:tcW w:w="1203" w:type="dxa"/>
            <w:hideMark/>
          </w:tcPr>
          <w:p w14:paraId="4A6E006C" w14:textId="1D12932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791310CA"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6DE63658"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75FB4E9A"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WBC55</w:t>
            </w:r>
          </w:p>
        </w:tc>
        <w:tc>
          <w:tcPr>
            <w:tcW w:w="1367" w:type="dxa"/>
          </w:tcPr>
          <w:p w14:paraId="354E75DD" w14:textId="46912AF6" w:rsidR="00AB3C0F" w:rsidRPr="00AB3C0F"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86 Ockford Road</w:t>
            </w:r>
          </w:p>
        </w:tc>
        <w:tc>
          <w:tcPr>
            <w:tcW w:w="851" w:type="dxa"/>
            <w:hideMark/>
          </w:tcPr>
          <w:p w14:paraId="450365CD" w14:textId="50E326A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496476</w:t>
            </w:r>
          </w:p>
        </w:tc>
        <w:tc>
          <w:tcPr>
            <w:tcW w:w="709" w:type="dxa"/>
            <w:hideMark/>
          </w:tcPr>
          <w:p w14:paraId="2E654D0E"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143473</w:t>
            </w:r>
          </w:p>
        </w:tc>
        <w:tc>
          <w:tcPr>
            <w:tcW w:w="454" w:type="dxa"/>
          </w:tcPr>
          <w:p w14:paraId="7F49D4EB" w14:textId="1F58031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35.7</w:t>
            </w:r>
          </w:p>
        </w:tc>
        <w:tc>
          <w:tcPr>
            <w:tcW w:w="454" w:type="dxa"/>
          </w:tcPr>
          <w:p w14:paraId="4E7A3C79" w14:textId="0E7C5E9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40.6</w:t>
            </w:r>
          </w:p>
        </w:tc>
        <w:tc>
          <w:tcPr>
            <w:tcW w:w="454" w:type="dxa"/>
          </w:tcPr>
          <w:p w14:paraId="426EC699" w14:textId="544534F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35.5</w:t>
            </w:r>
          </w:p>
        </w:tc>
        <w:tc>
          <w:tcPr>
            <w:tcW w:w="454" w:type="dxa"/>
          </w:tcPr>
          <w:p w14:paraId="2EC5B0DA" w14:textId="7E0D184E"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34.1</w:t>
            </w:r>
          </w:p>
        </w:tc>
        <w:tc>
          <w:tcPr>
            <w:tcW w:w="454" w:type="dxa"/>
          </w:tcPr>
          <w:p w14:paraId="711E69CB" w14:textId="576A53D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33.1</w:t>
            </w:r>
          </w:p>
        </w:tc>
        <w:tc>
          <w:tcPr>
            <w:tcW w:w="454" w:type="dxa"/>
          </w:tcPr>
          <w:p w14:paraId="36CD7F57" w14:textId="251FEB9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28.0</w:t>
            </w:r>
          </w:p>
        </w:tc>
        <w:tc>
          <w:tcPr>
            <w:tcW w:w="454" w:type="dxa"/>
          </w:tcPr>
          <w:p w14:paraId="049B0A58" w14:textId="549D394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25.9</w:t>
            </w:r>
          </w:p>
        </w:tc>
        <w:tc>
          <w:tcPr>
            <w:tcW w:w="454" w:type="dxa"/>
          </w:tcPr>
          <w:p w14:paraId="4AE88E5C" w14:textId="2EAB083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26.7</w:t>
            </w:r>
          </w:p>
        </w:tc>
        <w:tc>
          <w:tcPr>
            <w:tcW w:w="454" w:type="dxa"/>
          </w:tcPr>
          <w:p w14:paraId="56AA48B2" w14:textId="72674BB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37.2</w:t>
            </w:r>
          </w:p>
        </w:tc>
        <w:tc>
          <w:tcPr>
            <w:tcW w:w="454" w:type="dxa"/>
          </w:tcPr>
          <w:p w14:paraId="5DB3B65E" w14:textId="7FD0C9F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29.4</w:t>
            </w:r>
          </w:p>
        </w:tc>
        <w:tc>
          <w:tcPr>
            <w:tcW w:w="454" w:type="dxa"/>
          </w:tcPr>
          <w:p w14:paraId="52682EF5" w14:textId="07E0761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31.1</w:t>
            </w:r>
          </w:p>
        </w:tc>
        <w:tc>
          <w:tcPr>
            <w:tcW w:w="454" w:type="dxa"/>
          </w:tcPr>
          <w:p w14:paraId="01DE3BAF" w14:textId="491E880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24.4</w:t>
            </w:r>
          </w:p>
        </w:tc>
        <w:tc>
          <w:tcPr>
            <w:tcW w:w="851" w:type="dxa"/>
          </w:tcPr>
          <w:p w14:paraId="45A45169" w14:textId="2DC1634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31.8</w:t>
            </w:r>
          </w:p>
        </w:tc>
        <w:tc>
          <w:tcPr>
            <w:tcW w:w="1076" w:type="dxa"/>
          </w:tcPr>
          <w:p w14:paraId="4BD402C3" w14:textId="6F0B330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sz w:val="14"/>
                <w:szCs w:val="14"/>
              </w:rPr>
              <w:t>24.5</w:t>
            </w:r>
          </w:p>
        </w:tc>
        <w:tc>
          <w:tcPr>
            <w:tcW w:w="1203" w:type="dxa"/>
            <w:hideMark/>
          </w:tcPr>
          <w:p w14:paraId="1F7AC69D" w14:textId="6CA4166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44222B5C"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r w:rsidR="000C6FEE" w:rsidRPr="000F7612" w14:paraId="1F0F736F"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33BFCA93"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WBC56A</w:t>
            </w:r>
          </w:p>
        </w:tc>
        <w:tc>
          <w:tcPr>
            <w:tcW w:w="1367" w:type="dxa"/>
          </w:tcPr>
          <w:p w14:paraId="5C7ED59A" w14:textId="4A29E905"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 xml:space="preserve">Co-located WA0004 automatic </w:t>
            </w:r>
            <w:r w:rsidRPr="00AB3C0F">
              <w:rPr>
                <w:rFonts w:eastAsia="Times New Roman" w:cs="Arial"/>
                <w:color w:val="000000"/>
                <w:sz w:val="14"/>
                <w:szCs w:val="14"/>
                <w:lang w:eastAsia="en-GB"/>
              </w:rPr>
              <w:lastRenderedPageBreak/>
              <w:t>monitor (South Street carpark)</w:t>
            </w:r>
          </w:p>
        </w:tc>
        <w:tc>
          <w:tcPr>
            <w:tcW w:w="851" w:type="dxa"/>
            <w:hideMark/>
          </w:tcPr>
          <w:p w14:paraId="5FCB45F0" w14:textId="1E0C64A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lastRenderedPageBreak/>
              <w:t>484166</w:t>
            </w:r>
          </w:p>
        </w:tc>
        <w:tc>
          <w:tcPr>
            <w:tcW w:w="709" w:type="dxa"/>
            <w:hideMark/>
          </w:tcPr>
          <w:p w14:paraId="1446EE8B"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146862</w:t>
            </w:r>
          </w:p>
        </w:tc>
        <w:tc>
          <w:tcPr>
            <w:tcW w:w="454" w:type="dxa"/>
          </w:tcPr>
          <w:p w14:paraId="003A029F" w14:textId="335629B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32.8</w:t>
            </w:r>
          </w:p>
        </w:tc>
        <w:tc>
          <w:tcPr>
            <w:tcW w:w="454" w:type="dxa"/>
          </w:tcPr>
          <w:p w14:paraId="4C83431C" w14:textId="0B8A7CB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28.7</w:t>
            </w:r>
          </w:p>
        </w:tc>
        <w:tc>
          <w:tcPr>
            <w:tcW w:w="454" w:type="dxa"/>
          </w:tcPr>
          <w:p w14:paraId="62B26F99" w14:textId="5AE027C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25.5</w:t>
            </w:r>
          </w:p>
        </w:tc>
        <w:tc>
          <w:tcPr>
            <w:tcW w:w="454" w:type="dxa"/>
          </w:tcPr>
          <w:p w14:paraId="7270346B" w14:textId="6463550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22.8</w:t>
            </w:r>
          </w:p>
        </w:tc>
        <w:tc>
          <w:tcPr>
            <w:tcW w:w="454" w:type="dxa"/>
          </w:tcPr>
          <w:p w14:paraId="5597E607" w14:textId="51C12BC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24.1</w:t>
            </w:r>
          </w:p>
        </w:tc>
        <w:tc>
          <w:tcPr>
            <w:tcW w:w="454" w:type="dxa"/>
          </w:tcPr>
          <w:p w14:paraId="3F608FCE" w14:textId="7AB878E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20.4</w:t>
            </w:r>
          </w:p>
        </w:tc>
        <w:tc>
          <w:tcPr>
            <w:tcW w:w="454" w:type="dxa"/>
          </w:tcPr>
          <w:p w14:paraId="7679B5F0" w14:textId="120253E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16.3</w:t>
            </w:r>
          </w:p>
        </w:tc>
        <w:tc>
          <w:tcPr>
            <w:tcW w:w="454" w:type="dxa"/>
          </w:tcPr>
          <w:p w14:paraId="3645ABCE" w14:textId="7E59FB5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15.6</w:t>
            </w:r>
          </w:p>
        </w:tc>
        <w:tc>
          <w:tcPr>
            <w:tcW w:w="454" w:type="dxa"/>
          </w:tcPr>
          <w:p w14:paraId="29DCBBCE" w14:textId="5D0D2A4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28.3</w:t>
            </w:r>
          </w:p>
        </w:tc>
        <w:tc>
          <w:tcPr>
            <w:tcW w:w="454" w:type="dxa"/>
          </w:tcPr>
          <w:p w14:paraId="141D89A2" w14:textId="5D1CAE34"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26.2</w:t>
            </w:r>
          </w:p>
        </w:tc>
        <w:tc>
          <w:tcPr>
            <w:tcW w:w="454" w:type="dxa"/>
          </w:tcPr>
          <w:p w14:paraId="4C35BD61" w14:textId="3053DFC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27.6</w:t>
            </w:r>
          </w:p>
        </w:tc>
        <w:tc>
          <w:tcPr>
            <w:tcW w:w="454" w:type="dxa"/>
          </w:tcPr>
          <w:p w14:paraId="44AF0E8D" w14:textId="1CBBA0F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21.4</w:t>
            </w:r>
          </w:p>
        </w:tc>
        <w:tc>
          <w:tcPr>
            <w:tcW w:w="851" w:type="dxa"/>
          </w:tcPr>
          <w:p w14:paraId="0ACE08AC" w14:textId="1E3AEDBE" w:rsidR="00AB3C0F" w:rsidRPr="0082023E" w:rsidRDefault="00F138E4"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Pr>
                <w:rFonts w:asciiTheme="minorHAnsi" w:eastAsia="Times New Roman" w:hAnsiTheme="minorHAnsi" w:cstheme="minorHAnsi"/>
                <w:sz w:val="14"/>
                <w:szCs w:val="14"/>
                <w:lang w:eastAsia="en-GB"/>
              </w:rPr>
              <w:t>-</w:t>
            </w:r>
          </w:p>
        </w:tc>
        <w:tc>
          <w:tcPr>
            <w:tcW w:w="1076" w:type="dxa"/>
          </w:tcPr>
          <w:p w14:paraId="1D2F72F9" w14:textId="641FEA2A" w:rsidR="00AB3C0F" w:rsidRPr="0082023E" w:rsidRDefault="00F138E4"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Pr>
                <w:rFonts w:asciiTheme="minorHAnsi" w:eastAsia="Times New Roman" w:hAnsiTheme="minorHAnsi" w:cstheme="minorHAnsi"/>
                <w:sz w:val="14"/>
                <w:szCs w:val="14"/>
                <w:lang w:eastAsia="en-GB"/>
              </w:rPr>
              <w:t>-</w:t>
            </w:r>
          </w:p>
        </w:tc>
        <w:tc>
          <w:tcPr>
            <w:tcW w:w="1203" w:type="dxa"/>
            <w:hideMark/>
          </w:tcPr>
          <w:p w14:paraId="405A6EAF" w14:textId="6DFB97E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6854FA33" w14:textId="193EEDD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xml:space="preserve">Triplicate Site with WBC56A, WBC56B and WBC56C - </w:t>
            </w:r>
            <w:r w:rsidR="00F138E4" w:rsidRPr="000F7612">
              <w:rPr>
                <w:rFonts w:eastAsia="Times New Roman" w:cs="Arial"/>
                <w:sz w:val="14"/>
                <w:szCs w:val="14"/>
                <w:lang w:eastAsia="en-GB"/>
              </w:rPr>
              <w:lastRenderedPageBreak/>
              <w:t>Annual data provided for WBC</w:t>
            </w:r>
            <w:r w:rsidR="00F138E4">
              <w:rPr>
                <w:rFonts w:eastAsia="Times New Roman" w:cs="Arial"/>
                <w:sz w:val="14"/>
                <w:szCs w:val="14"/>
                <w:lang w:eastAsia="en-GB"/>
              </w:rPr>
              <w:t>56</w:t>
            </w:r>
            <w:r w:rsidR="00F138E4" w:rsidRPr="000F7612">
              <w:rPr>
                <w:rFonts w:eastAsia="Times New Roman" w:cs="Arial"/>
                <w:sz w:val="14"/>
                <w:szCs w:val="14"/>
                <w:lang w:eastAsia="en-GB"/>
              </w:rPr>
              <w:t>C only</w:t>
            </w:r>
          </w:p>
        </w:tc>
      </w:tr>
      <w:tr w:rsidR="000C6FEE" w:rsidRPr="000F7612" w14:paraId="49A3E922"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2ECC3B4C"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lastRenderedPageBreak/>
              <w:t>WBC56B</w:t>
            </w:r>
          </w:p>
        </w:tc>
        <w:tc>
          <w:tcPr>
            <w:tcW w:w="1367" w:type="dxa"/>
          </w:tcPr>
          <w:p w14:paraId="7C0B11DE" w14:textId="467439A5" w:rsidR="00AB3C0F" w:rsidRPr="0082023E" w:rsidRDefault="000C6FEE"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Co-located WA0004 automatic monitor (South Street carpark)</w:t>
            </w:r>
          </w:p>
        </w:tc>
        <w:tc>
          <w:tcPr>
            <w:tcW w:w="851" w:type="dxa"/>
            <w:hideMark/>
          </w:tcPr>
          <w:p w14:paraId="6C0BA182" w14:textId="08D55AD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484166</w:t>
            </w:r>
          </w:p>
        </w:tc>
        <w:tc>
          <w:tcPr>
            <w:tcW w:w="709" w:type="dxa"/>
            <w:hideMark/>
          </w:tcPr>
          <w:p w14:paraId="153FDC55"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146862</w:t>
            </w:r>
          </w:p>
        </w:tc>
        <w:tc>
          <w:tcPr>
            <w:tcW w:w="454" w:type="dxa"/>
          </w:tcPr>
          <w:p w14:paraId="4DF47621" w14:textId="651A0F5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34.5</w:t>
            </w:r>
          </w:p>
        </w:tc>
        <w:tc>
          <w:tcPr>
            <w:tcW w:w="454" w:type="dxa"/>
          </w:tcPr>
          <w:p w14:paraId="3664B43E" w14:textId="33CC96D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506389B6" w14:textId="4AC37C1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25.8</w:t>
            </w:r>
          </w:p>
        </w:tc>
        <w:tc>
          <w:tcPr>
            <w:tcW w:w="454" w:type="dxa"/>
          </w:tcPr>
          <w:p w14:paraId="15A6E722" w14:textId="487C4AD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23.8</w:t>
            </w:r>
          </w:p>
        </w:tc>
        <w:tc>
          <w:tcPr>
            <w:tcW w:w="454" w:type="dxa"/>
          </w:tcPr>
          <w:p w14:paraId="3EFDB8ED" w14:textId="63509ED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20.4</w:t>
            </w:r>
          </w:p>
        </w:tc>
        <w:tc>
          <w:tcPr>
            <w:tcW w:w="454" w:type="dxa"/>
          </w:tcPr>
          <w:p w14:paraId="26AC3111" w14:textId="26EB159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20.8</w:t>
            </w:r>
          </w:p>
        </w:tc>
        <w:tc>
          <w:tcPr>
            <w:tcW w:w="454" w:type="dxa"/>
          </w:tcPr>
          <w:p w14:paraId="36E33244" w14:textId="23A8407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17.2</w:t>
            </w:r>
          </w:p>
        </w:tc>
        <w:tc>
          <w:tcPr>
            <w:tcW w:w="454" w:type="dxa"/>
          </w:tcPr>
          <w:p w14:paraId="450C336B" w14:textId="08BEADD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18.0</w:t>
            </w:r>
          </w:p>
        </w:tc>
        <w:tc>
          <w:tcPr>
            <w:tcW w:w="454" w:type="dxa"/>
          </w:tcPr>
          <w:p w14:paraId="001D6C1D" w14:textId="161FCDF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27.1</w:t>
            </w:r>
          </w:p>
        </w:tc>
        <w:tc>
          <w:tcPr>
            <w:tcW w:w="454" w:type="dxa"/>
          </w:tcPr>
          <w:p w14:paraId="03C938A8" w14:textId="5D2CA9A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24.8</w:t>
            </w:r>
          </w:p>
        </w:tc>
        <w:tc>
          <w:tcPr>
            <w:tcW w:w="454" w:type="dxa"/>
          </w:tcPr>
          <w:p w14:paraId="598F2746" w14:textId="15749B3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26.7</w:t>
            </w:r>
          </w:p>
        </w:tc>
        <w:tc>
          <w:tcPr>
            <w:tcW w:w="454" w:type="dxa"/>
          </w:tcPr>
          <w:p w14:paraId="63E29103" w14:textId="3572A3D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23.6</w:t>
            </w:r>
          </w:p>
        </w:tc>
        <w:tc>
          <w:tcPr>
            <w:tcW w:w="851" w:type="dxa"/>
          </w:tcPr>
          <w:p w14:paraId="05E21F52" w14:textId="36A8DA08" w:rsidR="00AB3C0F" w:rsidRPr="0082023E" w:rsidRDefault="00F138E4"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Pr>
                <w:rFonts w:asciiTheme="minorHAnsi" w:eastAsia="Times New Roman" w:hAnsiTheme="minorHAnsi" w:cstheme="minorHAnsi"/>
                <w:sz w:val="14"/>
                <w:szCs w:val="14"/>
                <w:lang w:eastAsia="en-GB"/>
              </w:rPr>
              <w:t>-</w:t>
            </w:r>
          </w:p>
        </w:tc>
        <w:tc>
          <w:tcPr>
            <w:tcW w:w="1076" w:type="dxa"/>
          </w:tcPr>
          <w:p w14:paraId="4ED85099" w14:textId="366E2487" w:rsidR="00AB3C0F" w:rsidRPr="0082023E" w:rsidRDefault="00F138E4"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Pr>
                <w:rFonts w:asciiTheme="minorHAnsi" w:eastAsia="Times New Roman" w:hAnsiTheme="minorHAnsi" w:cstheme="minorHAnsi"/>
                <w:sz w:val="14"/>
                <w:szCs w:val="14"/>
                <w:lang w:eastAsia="en-GB"/>
              </w:rPr>
              <w:t>-</w:t>
            </w:r>
          </w:p>
        </w:tc>
        <w:tc>
          <w:tcPr>
            <w:tcW w:w="1203" w:type="dxa"/>
            <w:hideMark/>
          </w:tcPr>
          <w:p w14:paraId="5B98E62E" w14:textId="68002F5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13C3626F" w14:textId="481C8D8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xml:space="preserve">Triplicate Site with WBC56A, WBC56B and WBC56C - </w:t>
            </w:r>
            <w:r w:rsidR="00F138E4" w:rsidRPr="000F7612">
              <w:rPr>
                <w:rFonts w:eastAsia="Times New Roman" w:cs="Arial"/>
                <w:sz w:val="14"/>
                <w:szCs w:val="14"/>
                <w:lang w:eastAsia="en-GB"/>
              </w:rPr>
              <w:t>Annual data provided for WBC</w:t>
            </w:r>
            <w:r w:rsidR="00F138E4">
              <w:rPr>
                <w:rFonts w:eastAsia="Times New Roman" w:cs="Arial"/>
                <w:sz w:val="14"/>
                <w:szCs w:val="14"/>
                <w:lang w:eastAsia="en-GB"/>
              </w:rPr>
              <w:t>56</w:t>
            </w:r>
            <w:r w:rsidR="00F138E4" w:rsidRPr="000F7612">
              <w:rPr>
                <w:rFonts w:eastAsia="Times New Roman" w:cs="Arial"/>
                <w:sz w:val="14"/>
                <w:szCs w:val="14"/>
                <w:lang w:eastAsia="en-GB"/>
              </w:rPr>
              <w:t>C only</w:t>
            </w:r>
          </w:p>
        </w:tc>
      </w:tr>
      <w:tr w:rsidR="000C6FEE" w:rsidRPr="000F7612" w14:paraId="7349A6D9"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303388A8"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WBC56C</w:t>
            </w:r>
          </w:p>
        </w:tc>
        <w:tc>
          <w:tcPr>
            <w:tcW w:w="1367" w:type="dxa"/>
          </w:tcPr>
          <w:p w14:paraId="168E3E53" w14:textId="33FB7B2E" w:rsidR="00AB3C0F" w:rsidRPr="0082023E" w:rsidRDefault="000C6FEE"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Co-located WA0004 automatic monitor (South Street carpark)</w:t>
            </w:r>
          </w:p>
        </w:tc>
        <w:tc>
          <w:tcPr>
            <w:tcW w:w="851" w:type="dxa"/>
            <w:hideMark/>
          </w:tcPr>
          <w:p w14:paraId="440E5D90" w14:textId="4FB9661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484166</w:t>
            </w:r>
          </w:p>
        </w:tc>
        <w:tc>
          <w:tcPr>
            <w:tcW w:w="709" w:type="dxa"/>
            <w:hideMark/>
          </w:tcPr>
          <w:p w14:paraId="7628308E"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146862</w:t>
            </w:r>
          </w:p>
        </w:tc>
        <w:tc>
          <w:tcPr>
            <w:tcW w:w="454" w:type="dxa"/>
          </w:tcPr>
          <w:p w14:paraId="7EDBB038" w14:textId="0A04E87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31.1</w:t>
            </w:r>
          </w:p>
        </w:tc>
        <w:tc>
          <w:tcPr>
            <w:tcW w:w="454" w:type="dxa"/>
          </w:tcPr>
          <w:p w14:paraId="4D043F44" w14:textId="79570A3F"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26.9</w:t>
            </w:r>
          </w:p>
        </w:tc>
        <w:tc>
          <w:tcPr>
            <w:tcW w:w="454" w:type="dxa"/>
          </w:tcPr>
          <w:p w14:paraId="36FBF556" w14:textId="1B311E1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25.3</w:t>
            </w:r>
          </w:p>
        </w:tc>
        <w:tc>
          <w:tcPr>
            <w:tcW w:w="454" w:type="dxa"/>
          </w:tcPr>
          <w:p w14:paraId="7AFFB1B7" w14:textId="465CB82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23.7</w:t>
            </w:r>
          </w:p>
        </w:tc>
        <w:tc>
          <w:tcPr>
            <w:tcW w:w="454" w:type="dxa"/>
          </w:tcPr>
          <w:p w14:paraId="3E51B2A4" w14:textId="6E12129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23.4</w:t>
            </w:r>
          </w:p>
        </w:tc>
        <w:tc>
          <w:tcPr>
            <w:tcW w:w="454" w:type="dxa"/>
          </w:tcPr>
          <w:p w14:paraId="5F3F0C7A" w14:textId="466074A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10CE886D" w14:textId="7D67713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18.3</w:t>
            </w:r>
          </w:p>
        </w:tc>
        <w:tc>
          <w:tcPr>
            <w:tcW w:w="454" w:type="dxa"/>
          </w:tcPr>
          <w:p w14:paraId="5E548AD9" w14:textId="046E7F2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18.2</w:t>
            </w:r>
          </w:p>
        </w:tc>
        <w:tc>
          <w:tcPr>
            <w:tcW w:w="454" w:type="dxa"/>
          </w:tcPr>
          <w:p w14:paraId="6C5F8B15" w14:textId="1E10DBE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29.3</w:t>
            </w:r>
          </w:p>
        </w:tc>
        <w:tc>
          <w:tcPr>
            <w:tcW w:w="454" w:type="dxa"/>
          </w:tcPr>
          <w:p w14:paraId="2867A62F" w14:textId="07D0F38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24.4</w:t>
            </w:r>
          </w:p>
        </w:tc>
        <w:tc>
          <w:tcPr>
            <w:tcW w:w="454" w:type="dxa"/>
          </w:tcPr>
          <w:p w14:paraId="2B5F0ECD" w14:textId="761A536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28.7</w:t>
            </w:r>
          </w:p>
        </w:tc>
        <w:tc>
          <w:tcPr>
            <w:tcW w:w="454" w:type="dxa"/>
          </w:tcPr>
          <w:p w14:paraId="78C78B03" w14:textId="6AFDC74B"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23.4</w:t>
            </w:r>
          </w:p>
        </w:tc>
        <w:tc>
          <w:tcPr>
            <w:tcW w:w="851" w:type="dxa"/>
          </w:tcPr>
          <w:p w14:paraId="1A2CE94E" w14:textId="37CD968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eastAsia="Times New Roman" w:hAnsiTheme="minorHAnsi" w:cstheme="minorHAnsi"/>
                <w:sz w:val="14"/>
                <w:szCs w:val="14"/>
                <w:lang w:eastAsia="en-GB"/>
              </w:rPr>
              <w:t>24.</w:t>
            </w:r>
            <w:r w:rsidR="00F138E4">
              <w:rPr>
                <w:rFonts w:asciiTheme="minorHAnsi" w:eastAsia="Times New Roman" w:hAnsiTheme="minorHAnsi" w:cstheme="minorHAnsi"/>
                <w:sz w:val="14"/>
                <w:szCs w:val="14"/>
                <w:lang w:eastAsia="en-GB"/>
              </w:rPr>
              <w:t>3</w:t>
            </w:r>
          </w:p>
        </w:tc>
        <w:tc>
          <w:tcPr>
            <w:tcW w:w="1076" w:type="dxa"/>
          </w:tcPr>
          <w:p w14:paraId="47FF0883" w14:textId="4B91F464" w:rsidR="00AB3C0F" w:rsidRPr="0082023E" w:rsidRDefault="00F138E4"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Pr>
                <w:rFonts w:asciiTheme="minorHAnsi" w:eastAsia="Times New Roman" w:hAnsiTheme="minorHAnsi" w:cstheme="minorHAnsi"/>
                <w:sz w:val="14"/>
                <w:szCs w:val="14"/>
                <w:lang w:eastAsia="en-GB"/>
              </w:rPr>
              <w:t>18.7</w:t>
            </w:r>
          </w:p>
        </w:tc>
        <w:tc>
          <w:tcPr>
            <w:tcW w:w="1203" w:type="dxa"/>
            <w:hideMark/>
          </w:tcPr>
          <w:p w14:paraId="1DF665C1" w14:textId="6A25317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10AA60A0" w14:textId="4E109F7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xml:space="preserve">Triplicate Site with WBC56A, WBC56B and WBC56C - </w:t>
            </w:r>
            <w:r w:rsidR="00F138E4" w:rsidRPr="000F7612">
              <w:rPr>
                <w:rFonts w:eastAsia="Times New Roman" w:cs="Arial"/>
                <w:sz w:val="14"/>
                <w:szCs w:val="14"/>
                <w:lang w:eastAsia="en-GB"/>
              </w:rPr>
              <w:t>Annual data provided for WBC</w:t>
            </w:r>
            <w:r w:rsidR="00F138E4">
              <w:rPr>
                <w:rFonts w:eastAsia="Times New Roman" w:cs="Arial"/>
                <w:sz w:val="14"/>
                <w:szCs w:val="14"/>
                <w:lang w:eastAsia="en-GB"/>
              </w:rPr>
              <w:t>56</w:t>
            </w:r>
            <w:r w:rsidR="00F138E4" w:rsidRPr="000F7612">
              <w:rPr>
                <w:rFonts w:eastAsia="Times New Roman" w:cs="Arial"/>
                <w:sz w:val="14"/>
                <w:szCs w:val="14"/>
                <w:lang w:eastAsia="en-GB"/>
              </w:rPr>
              <w:t>C only</w:t>
            </w:r>
          </w:p>
        </w:tc>
      </w:tr>
      <w:tr w:rsidR="000C6FEE" w:rsidRPr="000F7612" w14:paraId="6C76470C" w14:textId="77777777" w:rsidTr="000C6FEE">
        <w:trPr>
          <w:trHeight w:val="170"/>
        </w:trPr>
        <w:tc>
          <w:tcPr>
            <w:cnfStyle w:val="001000000000" w:firstRow="0" w:lastRow="0" w:firstColumn="1" w:lastColumn="0" w:oddVBand="0" w:evenVBand="0" w:oddHBand="0" w:evenHBand="0" w:firstRowFirstColumn="0" w:firstRowLastColumn="0" w:lastRowFirstColumn="0" w:lastRowLastColumn="0"/>
            <w:tcW w:w="896" w:type="dxa"/>
            <w:hideMark/>
          </w:tcPr>
          <w:p w14:paraId="6B92D308" w14:textId="77777777" w:rsidR="00AB3C0F" w:rsidRPr="0082023E" w:rsidRDefault="00AB3C0F" w:rsidP="00AB3C0F">
            <w:pPr>
              <w:spacing w:before="0" w:after="0" w:line="240" w:lineRule="auto"/>
              <w:rPr>
                <w:rFonts w:eastAsia="Times New Roman" w:cs="Arial"/>
                <w:sz w:val="14"/>
                <w:szCs w:val="14"/>
                <w:lang w:eastAsia="en-GB"/>
              </w:rPr>
            </w:pPr>
            <w:r w:rsidRPr="0082023E">
              <w:rPr>
                <w:rFonts w:eastAsia="Times New Roman" w:cs="Arial"/>
                <w:sz w:val="14"/>
                <w:szCs w:val="14"/>
                <w:lang w:eastAsia="en-GB"/>
              </w:rPr>
              <w:t>WBC 57</w:t>
            </w:r>
          </w:p>
        </w:tc>
        <w:tc>
          <w:tcPr>
            <w:tcW w:w="1367" w:type="dxa"/>
          </w:tcPr>
          <w:p w14:paraId="2B2C68CE" w14:textId="14C0C9C7" w:rsidR="00AB3C0F" w:rsidRPr="0082023E" w:rsidRDefault="000C6FEE"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AB3C0F">
              <w:rPr>
                <w:rFonts w:eastAsia="Times New Roman" w:cs="Arial"/>
                <w:color w:val="000000"/>
                <w:sz w:val="14"/>
                <w:szCs w:val="14"/>
                <w:lang w:eastAsia="en-GB"/>
              </w:rPr>
              <w:t xml:space="preserve">5 </w:t>
            </w:r>
            <w:proofErr w:type="spellStart"/>
            <w:r w:rsidRPr="00AB3C0F">
              <w:rPr>
                <w:rFonts w:eastAsia="Times New Roman" w:cs="Arial"/>
                <w:color w:val="000000"/>
                <w:sz w:val="14"/>
                <w:szCs w:val="14"/>
                <w:lang w:eastAsia="en-GB"/>
              </w:rPr>
              <w:t>Ewhurst</w:t>
            </w:r>
            <w:proofErr w:type="spellEnd"/>
            <w:r w:rsidRPr="00AB3C0F">
              <w:rPr>
                <w:rFonts w:eastAsia="Times New Roman" w:cs="Arial"/>
                <w:color w:val="000000"/>
                <w:sz w:val="14"/>
                <w:szCs w:val="14"/>
                <w:lang w:eastAsia="en-GB"/>
              </w:rPr>
              <w:t xml:space="preserve"> Road</w:t>
            </w:r>
          </w:p>
        </w:tc>
        <w:tc>
          <w:tcPr>
            <w:tcW w:w="851" w:type="dxa"/>
            <w:hideMark/>
          </w:tcPr>
          <w:p w14:paraId="7AB6D203" w14:textId="69F9B1F1"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506112</w:t>
            </w:r>
          </w:p>
        </w:tc>
        <w:tc>
          <w:tcPr>
            <w:tcW w:w="709" w:type="dxa"/>
            <w:hideMark/>
          </w:tcPr>
          <w:p w14:paraId="52A3C3E3"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139054</w:t>
            </w:r>
          </w:p>
        </w:tc>
        <w:tc>
          <w:tcPr>
            <w:tcW w:w="454" w:type="dxa"/>
          </w:tcPr>
          <w:p w14:paraId="6F9EAC9C" w14:textId="24D36948"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36.5</w:t>
            </w:r>
          </w:p>
        </w:tc>
        <w:tc>
          <w:tcPr>
            <w:tcW w:w="454" w:type="dxa"/>
          </w:tcPr>
          <w:p w14:paraId="3550D203" w14:textId="5D7AAB52"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30.1</w:t>
            </w:r>
          </w:p>
        </w:tc>
        <w:tc>
          <w:tcPr>
            <w:tcW w:w="454" w:type="dxa"/>
          </w:tcPr>
          <w:p w14:paraId="789581F2" w14:textId="460B6386"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29.8</w:t>
            </w:r>
          </w:p>
        </w:tc>
        <w:tc>
          <w:tcPr>
            <w:tcW w:w="454" w:type="dxa"/>
          </w:tcPr>
          <w:p w14:paraId="1AA71E59" w14:textId="3DF5D36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454" w:type="dxa"/>
          </w:tcPr>
          <w:p w14:paraId="1843F282" w14:textId="1ABB504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23.8</w:t>
            </w:r>
          </w:p>
        </w:tc>
        <w:tc>
          <w:tcPr>
            <w:tcW w:w="454" w:type="dxa"/>
          </w:tcPr>
          <w:p w14:paraId="01BB2538" w14:textId="1F03D9C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26.2</w:t>
            </w:r>
          </w:p>
        </w:tc>
        <w:tc>
          <w:tcPr>
            <w:tcW w:w="454" w:type="dxa"/>
          </w:tcPr>
          <w:p w14:paraId="038F8D78" w14:textId="71C5CE2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25.5</w:t>
            </w:r>
          </w:p>
        </w:tc>
        <w:tc>
          <w:tcPr>
            <w:tcW w:w="454" w:type="dxa"/>
          </w:tcPr>
          <w:p w14:paraId="3532E9F2" w14:textId="4C819BF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23.6</w:t>
            </w:r>
          </w:p>
        </w:tc>
        <w:tc>
          <w:tcPr>
            <w:tcW w:w="454" w:type="dxa"/>
          </w:tcPr>
          <w:p w14:paraId="7D45BFF8" w14:textId="2349DDDA"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32.7</w:t>
            </w:r>
          </w:p>
        </w:tc>
        <w:tc>
          <w:tcPr>
            <w:tcW w:w="454" w:type="dxa"/>
          </w:tcPr>
          <w:p w14:paraId="77E28098" w14:textId="63D0BCB9"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33.9</w:t>
            </w:r>
          </w:p>
        </w:tc>
        <w:tc>
          <w:tcPr>
            <w:tcW w:w="454" w:type="dxa"/>
          </w:tcPr>
          <w:p w14:paraId="476C343D" w14:textId="59E4FED0"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29.5</w:t>
            </w:r>
          </w:p>
        </w:tc>
        <w:tc>
          <w:tcPr>
            <w:tcW w:w="454" w:type="dxa"/>
          </w:tcPr>
          <w:p w14:paraId="1D1CED17" w14:textId="41106A33"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hAnsiTheme="minorHAnsi" w:cstheme="minorHAnsi"/>
                <w:color w:val="000000"/>
                <w:sz w:val="14"/>
                <w:szCs w:val="14"/>
              </w:rPr>
              <w:t> </w:t>
            </w:r>
          </w:p>
        </w:tc>
        <w:tc>
          <w:tcPr>
            <w:tcW w:w="851" w:type="dxa"/>
          </w:tcPr>
          <w:p w14:paraId="79C05887" w14:textId="4ACAD39D"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eastAsia="Times New Roman" w:hAnsiTheme="minorHAnsi" w:cstheme="minorHAnsi"/>
                <w:sz w:val="14"/>
                <w:szCs w:val="14"/>
                <w:lang w:eastAsia="en-GB"/>
              </w:rPr>
              <w:t>29.2</w:t>
            </w:r>
          </w:p>
        </w:tc>
        <w:tc>
          <w:tcPr>
            <w:tcW w:w="1076" w:type="dxa"/>
          </w:tcPr>
          <w:p w14:paraId="631136B1" w14:textId="1AC4297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en-GB"/>
              </w:rPr>
            </w:pPr>
            <w:r w:rsidRPr="0082023E">
              <w:rPr>
                <w:rFonts w:asciiTheme="minorHAnsi" w:eastAsia="Times New Roman" w:hAnsiTheme="minorHAnsi" w:cstheme="minorHAnsi"/>
                <w:sz w:val="14"/>
                <w:szCs w:val="14"/>
                <w:lang w:eastAsia="en-GB"/>
              </w:rPr>
              <w:t>22.5</w:t>
            </w:r>
          </w:p>
        </w:tc>
        <w:tc>
          <w:tcPr>
            <w:tcW w:w="1203" w:type="dxa"/>
            <w:hideMark/>
          </w:tcPr>
          <w:p w14:paraId="266C03B0" w14:textId="1996786C"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4"/>
                <w:szCs w:val="14"/>
                <w:lang w:eastAsia="en-GB"/>
              </w:rPr>
            </w:pPr>
            <w:r w:rsidRPr="0082023E">
              <w:rPr>
                <w:rFonts w:eastAsia="Times New Roman" w:cs="Arial"/>
                <w:b/>
                <w:bCs/>
                <w:sz w:val="14"/>
                <w:szCs w:val="14"/>
                <w:lang w:eastAsia="en-GB"/>
              </w:rPr>
              <w:t> -</w:t>
            </w:r>
          </w:p>
        </w:tc>
        <w:tc>
          <w:tcPr>
            <w:tcW w:w="1973" w:type="dxa"/>
            <w:hideMark/>
          </w:tcPr>
          <w:p w14:paraId="18D6332F" w14:textId="77777777" w:rsidR="00AB3C0F" w:rsidRPr="0082023E" w:rsidRDefault="00AB3C0F" w:rsidP="00AB3C0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4"/>
                <w:szCs w:val="14"/>
                <w:lang w:eastAsia="en-GB"/>
              </w:rPr>
            </w:pPr>
            <w:r w:rsidRPr="0082023E">
              <w:rPr>
                <w:rFonts w:eastAsia="Times New Roman" w:cs="Arial"/>
                <w:sz w:val="14"/>
                <w:szCs w:val="14"/>
                <w:lang w:eastAsia="en-GB"/>
              </w:rPr>
              <w:t> </w:t>
            </w:r>
          </w:p>
        </w:tc>
      </w:tr>
    </w:tbl>
    <w:p w14:paraId="42B30B8A" w14:textId="738D5949" w:rsidR="000C1797" w:rsidRPr="000C6FEE" w:rsidRDefault="00C7155C" w:rsidP="002A068B">
      <w:pPr>
        <w:spacing w:line="240" w:lineRule="auto"/>
        <w:rPr>
          <w:b/>
          <w:sz w:val="20"/>
          <w:szCs w:val="20"/>
        </w:rPr>
      </w:pPr>
      <w:sdt>
        <w:sdtPr>
          <w:rPr>
            <w:color w:val="2B579A"/>
            <w:sz w:val="20"/>
            <w:szCs w:val="20"/>
            <w:shd w:val="clear" w:color="auto" w:fill="E6E6E6"/>
          </w:rPr>
          <w:id w:val="72944003"/>
          <w14:checkbox>
            <w14:checked w14:val="1"/>
            <w14:checkedState w14:val="2612" w14:font="MS Gothic"/>
            <w14:uncheckedState w14:val="2610" w14:font="MS Gothic"/>
          </w14:checkbox>
        </w:sdtPr>
        <w:sdtEndPr/>
        <w:sdtContent>
          <w:r w:rsidR="005A35F4" w:rsidRPr="000C6FEE">
            <w:rPr>
              <w:rFonts w:ascii="MS Gothic" w:eastAsia="MS Gothic" w:hAnsi="MS Gothic" w:hint="eastAsia"/>
              <w:color w:val="2B579A"/>
              <w:sz w:val="20"/>
              <w:szCs w:val="20"/>
              <w:shd w:val="clear" w:color="auto" w:fill="E6E6E6"/>
            </w:rPr>
            <w:t>☒</w:t>
          </w:r>
        </w:sdtContent>
      </w:sdt>
      <w:r w:rsidR="0097313B" w:rsidRPr="000C6FEE">
        <w:rPr>
          <w:sz w:val="20"/>
          <w:szCs w:val="20"/>
        </w:rPr>
        <w:t xml:space="preserve"> </w:t>
      </w:r>
      <w:r w:rsidR="000C1797" w:rsidRPr="000C6FEE">
        <w:rPr>
          <w:b/>
          <w:bCs/>
          <w:sz w:val="20"/>
          <w:szCs w:val="20"/>
        </w:rPr>
        <w:t>All erroneous data has been remove</w:t>
      </w:r>
      <w:r w:rsidR="0046419E" w:rsidRPr="000C6FEE">
        <w:rPr>
          <w:b/>
          <w:bCs/>
          <w:sz w:val="20"/>
          <w:szCs w:val="20"/>
        </w:rPr>
        <w:t>d</w:t>
      </w:r>
      <w:r w:rsidR="00CE0AB0" w:rsidRPr="000C6FEE">
        <w:rPr>
          <w:b/>
          <w:bCs/>
          <w:sz w:val="20"/>
          <w:szCs w:val="20"/>
        </w:rPr>
        <w:t xml:space="preserve"> from</w:t>
      </w:r>
      <w:r w:rsidR="0046419E" w:rsidRPr="000C6FEE">
        <w:rPr>
          <w:b/>
          <w:bCs/>
          <w:sz w:val="20"/>
          <w:szCs w:val="20"/>
        </w:rPr>
        <w:t xml:space="preserve"> the NO</w:t>
      </w:r>
      <w:r w:rsidR="0046419E" w:rsidRPr="000C6FEE">
        <w:rPr>
          <w:b/>
          <w:bCs/>
          <w:sz w:val="20"/>
          <w:szCs w:val="20"/>
          <w:vertAlign w:val="subscript"/>
        </w:rPr>
        <w:t>2</w:t>
      </w:r>
      <w:r w:rsidR="0046419E" w:rsidRPr="000C6FEE">
        <w:rPr>
          <w:b/>
          <w:bCs/>
          <w:sz w:val="20"/>
          <w:szCs w:val="20"/>
        </w:rPr>
        <w:t xml:space="preserve"> diffusion tube dataset presented in Table B.1</w:t>
      </w:r>
      <w:r w:rsidR="0046419E" w:rsidRPr="000C6FEE">
        <w:rPr>
          <w:sz w:val="20"/>
          <w:szCs w:val="20"/>
        </w:rPr>
        <w:t xml:space="preserve"> </w:t>
      </w:r>
    </w:p>
    <w:p w14:paraId="77744E8B" w14:textId="10A72CB3" w:rsidR="00B967EC" w:rsidRPr="000C6FEE" w:rsidRDefault="00C7155C" w:rsidP="00B967EC">
      <w:pPr>
        <w:spacing w:line="240" w:lineRule="auto"/>
        <w:rPr>
          <w:sz w:val="20"/>
          <w:szCs w:val="20"/>
        </w:rPr>
      </w:pPr>
      <w:sdt>
        <w:sdtPr>
          <w:rPr>
            <w:color w:val="2B579A"/>
            <w:sz w:val="20"/>
            <w:szCs w:val="20"/>
            <w:shd w:val="clear" w:color="auto" w:fill="E6E6E6"/>
          </w:rPr>
          <w:id w:val="144243038"/>
          <w14:checkbox>
            <w14:checked w14:val="1"/>
            <w14:checkedState w14:val="2612" w14:font="MS Gothic"/>
            <w14:uncheckedState w14:val="2610" w14:font="MS Gothic"/>
          </w14:checkbox>
        </w:sdtPr>
        <w:sdtEndPr/>
        <w:sdtContent>
          <w:r w:rsidR="005A35F4" w:rsidRPr="000C6FEE">
            <w:rPr>
              <w:rFonts w:ascii="MS Gothic" w:eastAsia="MS Gothic" w:hAnsi="MS Gothic" w:hint="eastAsia"/>
              <w:color w:val="2B579A"/>
              <w:sz w:val="20"/>
              <w:szCs w:val="20"/>
              <w:shd w:val="clear" w:color="auto" w:fill="E6E6E6"/>
            </w:rPr>
            <w:t>☒</w:t>
          </w:r>
        </w:sdtContent>
      </w:sdt>
      <w:r w:rsidR="00B967EC" w:rsidRPr="000C6FEE">
        <w:rPr>
          <w:sz w:val="20"/>
          <w:szCs w:val="20"/>
        </w:rPr>
        <w:t xml:space="preserve"> </w:t>
      </w:r>
      <w:r w:rsidR="00B967EC" w:rsidRPr="000C6FEE">
        <w:rPr>
          <w:b/>
          <w:sz w:val="20"/>
          <w:szCs w:val="20"/>
        </w:rPr>
        <w:t>Annualisation has been conducted where data capture is &lt;75% and &gt;</w:t>
      </w:r>
      <w:r w:rsidR="008C3876" w:rsidRPr="000C6FEE">
        <w:rPr>
          <w:b/>
          <w:sz w:val="20"/>
          <w:szCs w:val="20"/>
        </w:rPr>
        <w:t>25%</w:t>
      </w:r>
      <w:r w:rsidR="00B967EC" w:rsidRPr="000C6FEE">
        <w:rPr>
          <w:b/>
          <w:sz w:val="20"/>
          <w:szCs w:val="20"/>
        </w:rPr>
        <w:t xml:space="preserve"> in line with LAQM.</w:t>
      </w:r>
      <w:r w:rsidR="00106006" w:rsidRPr="000C6FEE">
        <w:rPr>
          <w:b/>
          <w:sz w:val="20"/>
          <w:szCs w:val="20"/>
        </w:rPr>
        <w:t xml:space="preserve">TG22 </w:t>
      </w:r>
    </w:p>
    <w:p w14:paraId="67E704A1" w14:textId="786A8725" w:rsidR="0097313B" w:rsidRPr="000C6FEE" w:rsidRDefault="00C7155C" w:rsidP="002A068B">
      <w:pPr>
        <w:spacing w:line="240" w:lineRule="auto"/>
        <w:rPr>
          <w:sz w:val="20"/>
          <w:szCs w:val="20"/>
        </w:rPr>
      </w:pPr>
      <w:sdt>
        <w:sdtPr>
          <w:rPr>
            <w:color w:val="2B579A"/>
            <w:sz w:val="20"/>
            <w:szCs w:val="20"/>
            <w:shd w:val="clear" w:color="auto" w:fill="E6E6E6"/>
          </w:rPr>
          <w:id w:val="1445962369"/>
          <w14:checkbox>
            <w14:checked w14:val="0"/>
            <w14:checkedState w14:val="2612" w14:font="MS Gothic"/>
            <w14:uncheckedState w14:val="2610" w14:font="MS Gothic"/>
          </w14:checkbox>
        </w:sdtPr>
        <w:sdtEndPr/>
        <w:sdtContent>
          <w:r w:rsidR="000C1797" w:rsidRPr="000C6FEE">
            <w:rPr>
              <w:rFonts w:ascii="MS Gothic" w:eastAsia="MS Gothic" w:hAnsi="MS Gothic" w:hint="eastAsia"/>
              <w:sz w:val="20"/>
              <w:szCs w:val="20"/>
            </w:rPr>
            <w:t>☐</w:t>
          </w:r>
        </w:sdtContent>
      </w:sdt>
      <w:r w:rsidR="000C1797" w:rsidRPr="000C6FEE">
        <w:rPr>
          <w:sz w:val="20"/>
          <w:szCs w:val="20"/>
        </w:rPr>
        <w:t xml:space="preserve"> </w:t>
      </w:r>
      <w:r w:rsidR="0097313B" w:rsidRPr="000C6FEE">
        <w:rPr>
          <w:b/>
          <w:sz w:val="20"/>
          <w:szCs w:val="20"/>
        </w:rPr>
        <w:t xml:space="preserve">Local bias adjustment factor </w:t>
      </w:r>
      <w:proofErr w:type="gramStart"/>
      <w:r w:rsidR="0097313B" w:rsidRPr="000C6FEE">
        <w:rPr>
          <w:b/>
          <w:sz w:val="20"/>
          <w:szCs w:val="20"/>
        </w:rPr>
        <w:t>used</w:t>
      </w:r>
      <w:proofErr w:type="gramEnd"/>
      <w:r w:rsidR="000C1797" w:rsidRPr="000C6FEE">
        <w:rPr>
          <w:b/>
          <w:sz w:val="20"/>
          <w:szCs w:val="20"/>
        </w:rPr>
        <w:t xml:space="preserve"> </w:t>
      </w:r>
    </w:p>
    <w:p w14:paraId="24A99584" w14:textId="29CF9885" w:rsidR="0097313B" w:rsidRPr="000C6FEE" w:rsidRDefault="00C7155C" w:rsidP="002A068B">
      <w:pPr>
        <w:spacing w:line="240" w:lineRule="auto"/>
        <w:rPr>
          <w:sz w:val="20"/>
          <w:szCs w:val="20"/>
        </w:rPr>
      </w:pPr>
      <w:sdt>
        <w:sdtPr>
          <w:rPr>
            <w:color w:val="2B579A"/>
            <w:sz w:val="20"/>
            <w:szCs w:val="20"/>
            <w:shd w:val="clear" w:color="auto" w:fill="E6E6E6"/>
          </w:rPr>
          <w:id w:val="1100761818"/>
          <w14:checkbox>
            <w14:checked w14:val="1"/>
            <w14:checkedState w14:val="2612" w14:font="MS Gothic"/>
            <w14:uncheckedState w14:val="2610" w14:font="MS Gothic"/>
          </w14:checkbox>
        </w:sdtPr>
        <w:sdtEndPr/>
        <w:sdtContent>
          <w:r w:rsidR="005A35F4" w:rsidRPr="000C6FEE">
            <w:rPr>
              <w:rFonts w:ascii="MS Gothic" w:eastAsia="MS Gothic" w:hAnsi="MS Gothic" w:hint="eastAsia"/>
              <w:color w:val="2B579A"/>
              <w:sz w:val="20"/>
              <w:szCs w:val="20"/>
              <w:shd w:val="clear" w:color="auto" w:fill="E6E6E6"/>
            </w:rPr>
            <w:t>☒</w:t>
          </w:r>
        </w:sdtContent>
      </w:sdt>
      <w:r w:rsidR="0097313B" w:rsidRPr="000C6FEE">
        <w:rPr>
          <w:sz w:val="20"/>
          <w:szCs w:val="20"/>
        </w:rPr>
        <w:t xml:space="preserve"> </w:t>
      </w:r>
      <w:r w:rsidR="0097313B" w:rsidRPr="000C6FEE">
        <w:rPr>
          <w:b/>
          <w:sz w:val="20"/>
          <w:szCs w:val="20"/>
        </w:rPr>
        <w:t xml:space="preserve">National bias adjustment factor </w:t>
      </w:r>
      <w:proofErr w:type="gramStart"/>
      <w:r w:rsidR="0097313B" w:rsidRPr="000C6FEE">
        <w:rPr>
          <w:b/>
          <w:sz w:val="20"/>
          <w:szCs w:val="20"/>
        </w:rPr>
        <w:t>used</w:t>
      </w:r>
      <w:proofErr w:type="gramEnd"/>
      <w:r w:rsidR="000C1797" w:rsidRPr="000C6FEE">
        <w:rPr>
          <w:b/>
          <w:sz w:val="20"/>
          <w:szCs w:val="20"/>
        </w:rPr>
        <w:t xml:space="preserve"> </w:t>
      </w:r>
    </w:p>
    <w:p w14:paraId="73D685A4" w14:textId="1C1AE662" w:rsidR="0097313B" w:rsidRPr="000C6FEE" w:rsidRDefault="00C7155C" w:rsidP="002A068B">
      <w:pPr>
        <w:spacing w:line="240" w:lineRule="auto"/>
        <w:rPr>
          <w:b/>
          <w:sz w:val="20"/>
          <w:szCs w:val="20"/>
        </w:rPr>
      </w:pPr>
      <w:sdt>
        <w:sdtPr>
          <w:rPr>
            <w:color w:val="2B579A"/>
            <w:sz w:val="20"/>
            <w:szCs w:val="20"/>
            <w:shd w:val="clear" w:color="auto" w:fill="E6E6E6"/>
          </w:rPr>
          <w:id w:val="1123340632"/>
          <w14:checkbox>
            <w14:checked w14:val="1"/>
            <w14:checkedState w14:val="2612" w14:font="MS Gothic"/>
            <w14:uncheckedState w14:val="2610" w14:font="MS Gothic"/>
          </w14:checkbox>
        </w:sdtPr>
        <w:sdtEndPr/>
        <w:sdtContent>
          <w:r w:rsidR="005A35F4" w:rsidRPr="000C6FEE">
            <w:rPr>
              <w:rFonts w:ascii="MS Gothic" w:eastAsia="MS Gothic" w:hAnsi="MS Gothic" w:hint="eastAsia"/>
              <w:color w:val="2B579A"/>
              <w:sz w:val="20"/>
              <w:szCs w:val="20"/>
              <w:shd w:val="clear" w:color="auto" w:fill="E6E6E6"/>
            </w:rPr>
            <w:t>☒</w:t>
          </w:r>
        </w:sdtContent>
      </w:sdt>
      <w:r w:rsidR="0097313B" w:rsidRPr="000C6FEE">
        <w:rPr>
          <w:sz w:val="20"/>
          <w:szCs w:val="20"/>
        </w:rPr>
        <w:t xml:space="preserve"> </w:t>
      </w:r>
      <w:r w:rsidR="0097313B" w:rsidRPr="000C6FEE">
        <w:rPr>
          <w:b/>
          <w:sz w:val="20"/>
          <w:szCs w:val="20"/>
        </w:rPr>
        <w:t xml:space="preserve">Where applicable, data has been distance corrected for relevant exposure in the final </w:t>
      </w:r>
      <w:proofErr w:type="gramStart"/>
      <w:r w:rsidR="0097313B" w:rsidRPr="000C6FEE">
        <w:rPr>
          <w:b/>
          <w:sz w:val="20"/>
          <w:szCs w:val="20"/>
        </w:rPr>
        <w:t>column</w:t>
      </w:r>
      <w:proofErr w:type="gramEnd"/>
      <w:r w:rsidR="000C1797" w:rsidRPr="000C6FEE">
        <w:rPr>
          <w:b/>
          <w:sz w:val="20"/>
          <w:szCs w:val="20"/>
        </w:rPr>
        <w:t xml:space="preserve"> </w:t>
      </w:r>
    </w:p>
    <w:p w14:paraId="24DEA567" w14:textId="4F04FCB1" w:rsidR="00BC38DB" w:rsidRPr="000C6FEE" w:rsidRDefault="00C7155C" w:rsidP="00BC38DB">
      <w:pPr>
        <w:spacing w:line="240" w:lineRule="auto"/>
        <w:rPr>
          <w:b/>
          <w:sz w:val="20"/>
          <w:szCs w:val="20"/>
        </w:rPr>
      </w:pPr>
      <w:sdt>
        <w:sdtPr>
          <w:rPr>
            <w:color w:val="2B579A"/>
            <w:sz w:val="20"/>
            <w:szCs w:val="20"/>
            <w:shd w:val="clear" w:color="auto" w:fill="E6E6E6"/>
          </w:rPr>
          <w:id w:val="237992158"/>
          <w14:checkbox>
            <w14:checked w14:val="1"/>
            <w14:checkedState w14:val="2612" w14:font="MS Gothic"/>
            <w14:uncheckedState w14:val="2610" w14:font="MS Gothic"/>
          </w14:checkbox>
        </w:sdtPr>
        <w:sdtEndPr/>
        <w:sdtContent>
          <w:r w:rsidR="005A35F4" w:rsidRPr="000C6FEE">
            <w:rPr>
              <w:rFonts w:ascii="MS Gothic" w:eastAsia="MS Gothic" w:hAnsi="MS Gothic" w:hint="eastAsia"/>
              <w:color w:val="2B579A"/>
              <w:sz w:val="20"/>
              <w:szCs w:val="20"/>
              <w:shd w:val="clear" w:color="auto" w:fill="E6E6E6"/>
            </w:rPr>
            <w:t>☒</w:t>
          </w:r>
        </w:sdtContent>
      </w:sdt>
      <w:r w:rsidR="00BC38DB" w:rsidRPr="000C6FEE">
        <w:rPr>
          <w:sz w:val="20"/>
          <w:szCs w:val="20"/>
        </w:rPr>
        <w:t xml:space="preserve"> </w:t>
      </w:r>
      <w:r w:rsidR="005A35F4" w:rsidRPr="000C6FEE">
        <w:rPr>
          <w:rFonts w:cs="Arial"/>
          <w:b/>
          <w:sz w:val="20"/>
          <w:szCs w:val="20"/>
        </w:rPr>
        <w:t>Waverley Borough Council</w:t>
      </w:r>
      <w:r w:rsidR="00BC38DB" w:rsidRPr="000C6FEE">
        <w:rPr>
          <w:rFonts w:cs="Arial"/>
          <w:b/>
          <w:color w:val="FF0000"/>
          <w:sz w:val="20"/>
          <w:szCs w:val="20"/>
        </w:rPr>
        <w:t xml:space="preserve"> </w:t>
      </w:r>
      <w:r w:rsidR="00BC38DB" w:rsidRPr="000C6FEE">
        <w:rPr>
          <w:b/>
          <w:sz w:val="20"/>
          <w:szCs w:val="20"/>
        </w:rPr>
        <w:t xml:space="preserve">confirm that all </w:t>
      </w:r>
      <w:r w:rsidR="002665D3" w:rsidRPr="000C6FEE">
        <w:rPr>
          <w:b/>
          <w:sz w:val="20"/>
          <w:szCs w:val="20"/>
        </w:rPr>
        <w:t>202</w:t>
      </w:r>
      <w:r w:rsidR="006116E6" w:rsidRPr="000C6FEE">
        <w:rPr>
          <w:b/>
          <w:sz w:val="20"/>
          <w:szCs w:val="20"/>
        </w:rPr>
        <w:t>3</w:t>
      </w:r>
      <w:r w:rsidR="002665D3" w:rsidRPr="000C6FEE">
        <w:rPr>
          <w:b/>
          <w:sz w:val="20"/>
          <w:szCs w:val="20"/>
        </w:rPr>
        <w:t xml:space="preserve"> </w:t>
      </w:r>
      <w:r w:rsidR="00BC38DB" w:rsidRPr="000C6FEE">
        <w:rPr>
          <w:b/>
          <w:sz w:val="20"/>
          <w:szCs w:val="20"/>
        </w:rPr>
        <w:t>diffusion tube data has been uploaded to the Diffusion Tube Data Entry System</w:t>
      </w:r>
      <w:r w:rsidR="00BC38DB" w:rsidRPr="000C6FEE">
        <w:rPr>
          <w:sz w:val="20"/>
          <w:szCs w:val="20"/>
        </w:rPr>
        <w:t xml:space="preserve"> </w:t>
      </w:r>
    </w:p>
    <w:p w14:paraId="07D1DD4B" w14:textId="77777777" w:rsidR="0097313B" w:rsidRPr="000C6FEE" w:rsidRDefault="0097313B" w:rsidP="002A068B">
      <w:pPr>
        <w:spacing w:line="240" w:lineRule="auto"/>
        <w:rPr>
          <w:b/>
          <w:sz w:val="20"/>
          <w:szCs w:val="20"/>
        </w:rPr>
      </w:pPr>
      <w:r w:rsidRPr="000C6FEE">
        <w:rPr>
          <w:b/>
          <w:sz w:val="20"/>
          <w:szCs w:val="20"/>
        </w:rPr>
        <w:t xml:space="preserve">Notes: </w:t>
      </w:r>
    </w:p>
    <w:p w14:paraId="19232B57" w14:textId="77777777" w:rsidR="0097313B" w:rsidRPr="000C6FEE" w:rsidRDefault="0097313B" w:rsidP="002A068B">
      <w:pPr>
        <w:spacing w:line="240" w:lineRule="auto"/>
        <w:rPr>
          <w:sz w:val="20"/>
          <w:szCs w:val="20"/>
        </w:rPr>
      </w:pPr>
      <w:r w:rsidRPr="000C6FEE">
        <w:rPr>
          <w:sz w:val="20"/>
          <w:szCs w:val="20"/>
        </w:rPr>
        <w:t>Exceedances of the NO</w:t>
      </w:r>
      <w:r w:rsidRPr="000C6FEE">
        <w:rPr>
          <w:sz w:val="20"/>
          <w:szCs w:val="20"/>
          <w:vertAlign w:val="subscript"/>
        </w:rPr>
        <w:t>2</w:t>
      </w:r>
      <w:r w:rsidRPr="000C6FEE">
        <w:rPr>
          <w:sz w:val="20"/>
          <w:szCs w:val="20"/>
        </w:rPr>
        <w:t xml:space="preserve"> annual mean objective of 40µg/m</w:t>
      </w:r>
      <w:r w:rsidRPr="000C6FEE">
        <w:rPr>
          <w:sz w:val="20"/>
          <w:szCs w:val="20"/>
          <w:vertAlign w:val="superscript"/>
        </w:rPr>
        <w:t>3</w:t>
      </w:r>
      <w:r w:rsidRPr="000C6FEE">
        <w:rPr>
          <w:sz w:val="20"/>
          <w:szCs w:val="20"/>
        </w:rPr>
        <w:t xml:space="preserve"> are shown in </w:t>
      </w:r>
      <w:r w:rsidRPr="000C6FEE">
        <w:rPr>
          <w:b/>
          <w:sz w:val="20"/>
          <w:szCs w:val="20"/>
        </w:rPr>
        <w:t>bold</w:t>
      </w:r>
      <w:r w:rsidRPr="000C6FEE">
        <w:rPr>
          <w:sz w:val="20"/>
          <w:szCs w:val="20"/>
        </w:rPr>
        <w:t>.</w:t>
      </w:r>
    </w:p>
    <w:p w14:paraId="754258B5" w14:textId="77777777" w:rsidR="0097313B" w:rsidRPr="000C6FEE" w:rsidRDefault="0097313B" w:rsidP="002A068B">
      <w:pPr>
        <w:spacing w:line="240" w:lineRule="auto"/>
        <w:rPr>
          <w:sz w:val="20"/>
          <w:szCs w:val="20"/>
        </w:rPr>
      </w:pPr>
      <w:r w:rsidRPr="000C6FEE">
        <w:rPr>
          <w:sz w:val="20"/>
          <w:szCs w:val="20"/>
        </w:rPr>
        <w:t>NO</w:t>
      </w:r>
      <w:r w:rsidRPr="000C6FEE">
        <w:rPr>
          <w:sz w:val="20"/>
          <w:szCs w:val="20"/>
          <w:vertAlign w:val="subscript"/>
        </w:rPr>
        <w:t>2</w:t>
      </w:r>
      <w:r w:rsidRPr="000C6FEE">
        <w:rPr>
          <w:sz w:val="20"/>
          <w:szCs w:val="20"/>
        </w:rPr>
        <w:t xml:space="preserve"> annual means exceeding 60µg/m</w:t>
      </w:r>
      <w:r w:rsidRPr="000C6FEE">
        <w:rPr>
          <w:sz w:val="20"/>
          <w:szCs w:val="20"/>
          <w:vertAlign w:val="superscript"/>
        </w:rPr>
        <w:t>3</w:t>
      </w:r>
      <w:r w:rsidRPr="000C6FEE">
        <w:rPr>
          <w:sz w:val="20"/>
          <w:szCs w:val="20"/>
        </w:rPr>
        <w:t>, indicating a potential exceedance of the NO</w:t>
      </w:r>
      <w:r w:rsidRPr="000C6FEE">
        <w:rPr>
          <w:sz w:val="20"/>
          <w:szCs w:val="20"/>
          <w:vertAlign w:val="subscript"/>
        </w:rPr>
        <w:t>2</w:t>
      </w:r>
      <w:r w:rsidRPr="000C6FEE">
        <w:rPr>
          <w:sz w:val="20"/>
          <w:szCs w:val="20"/>
        </w:rPr>
        <w:t xml:space="preserve"> 1-hour mean objective are shown in </w:t>
      </w:r>
      <w:r w:rsidRPr="000C6FEE">
        <w:rPr>
          <w:b/>
          <w:sz w:val="20"/>
          <w:szCs w:val="20"/>
          <w:u w:val="single"/>
        </w:rPr>
        <w:t>bold and underlined</w:t>
      </w:r>
      <w:r w:rsidRPr="000C6FEE">
        <w:rPr>
          <w:sz w:val="20"/>
          <w:szCs w:val="20"/>
        </w:rPr>
        <w:t>.</w:t>
      </w:r>
    </w:p>
    <w:p w14:paraId="0D520920" w14:textId="29FFF575" w:rsidR="0097313B" w:rsidRPr="000C6FEE" w:rsidRDefault="0097313B" w:rsidP="002A068B">
      <w:pPr>
        <w:spacing w:line="240" w:lineRule="auto"/>
        <w:rPr>
          <w:sz w:val="20"/>
          <w:szCs w:val="20"/>
        </w:rPr>
      </w:pPr>
      <w:r w:rsidRPr="000C6FEE">
        <w:rPr>
          <w:sz w:val="20"/>
          <w:szCs w:val="20"/>
        </w:rPr>
        <w:t xml:space="preserve">See </w:t>
      </w:r>
      <w:hyperlink w:anchor="_Appendix_C:_Supporting" w:history="1">
        <w:r w:rsidRPr="000C6FEE">
          <w:rPr>
            <w:sz w:val="20"/>
            <w:szCs w:val="20"/>
          </w:rPr>
          <w:t>Appendix C</w:t>
        </w:r>
      </w:hyperlink>
      <w:r w:rsidRPr="000C6FEE">
        <w:rPr>
          <w:sz w:val="20"/>
          <w:szCs w:val="20"/>
        </w:rPr>
        <w:t xml:space="preserve"> for details on bias adjustment and annualisation.</w:t>
      </w:r>
    </w:p>
    <w:p w14:paraId="57AE7D21" w14:textId="77777777" w:rsidR="008142E3" w:rsidRPr="008142E3" w:rsidRDefault="008142E3" w:rsidP="00400B0F">
      <w:pPr>
        <w:sectPr w:rsidR="008142E3" w:rsidRPr="008142E3" w:rsidSect="003948F5">
          <w:pgSz w:w="16838" w:h="11906" w:orient="landscape" w:code="9"/>
          <w:pgMar w:top="1134" w:right="1134" w:bottom="1134" w:left="1134" w:header="340" w:footer="340" w:gutter="0"/>
          <w:cols w:space="708"/>
          <w:docGrid w:linePitch="326"/>
        </w:sectPr>
      </w:pPr>
    </w:p>
    <w:p w14:paraId="5C032DDC" w14:textId="2416A381" w:rsidR="0097313B" w:rsidRPr="008474D8" w:rsidRDefault="6DDDB38B" w:rsidP="07F01278">
      <w:pPr>
        <w:pStyle w:val="Heading1"/>
        <w:numPr>
          <w:ilvl w:val="0"/>
          <w:numId w:val="0"/>
        </w:numPr>
      </w:pPr>
      <w:bookmarkStart w:id="122" w:name="_Appendix_C:_Supporting"/>
      <w:bookmarkStart w:id="123" w:name="_Ref55286290"/>
      <w:bookmarkStart w:id="124" w:name="_Toc170133141"/>
      <w:bookmarkEnd w:id="122"/>
      <w:r w:rsidRPr="0040723F">
        <w:rPr>
          <w:shd w:val="clear" w:color="auto" w:fill="E6E6E6"/>
        </w:rPr>
        <w:lastRenderedPageBreak/>
        <w:t>Appendix C: Supporting Technical Information / Air Quality Monitoring Data QA/QC</w:t>
      </w:r>
      <w:bookmarkEnd w:id="123"/>
      <w:bookmarkEnd w:id="124"/>
    </w:p>
    <w:p w14:paraId="138B6029" w14:textId="3D193449" w:rsidR="0065675D" w:rsidRDefault="53B73A6E" w:rsidP="00CD3892">
      <w:pPr>
        <w:pStyle w:val="Heading2"/>
      </w:pPr>
      <w:bookmarkStart w:id="125" w:name="_Toc170133142"/>
      <w:r w:rsidRPr="0040723F">
        <w:t>New</w:t>
      </w:r>
      <w:r w:rsidR="12147EF2" w:rsidRPr="0040723F">
        <w:t xml:space="preserve"> or Changed</w:t>
      </w:r>
      <w:r w:rsidRPr="0040723F">
        <w:t xml:space="preserve"> Sources Identified Withi</w:t>
      </w:r>
      <w:r w:rsidR="004F536C">
        <w:t xml:space="preserve">n Waverley Borough Council </w:t>
      </w:r>
      <w:r w:rsidRPr="0040723F">
        <w:t>During</w:t>
      </w:r>
      <w:r w:rsidR="004F536C">
        <w:t xml:space="preserve"> 2023</w:t>
      </w:r>
      <w:bookmarkEnd w:id="125"/>
    </w:p>
    <w:p w14:paraId="5DD01D11" w14:textId="77777777" w:rsidR="00227B81" w:rsidRDefault="00227B81" w:rsidP="004F536C"/>
    <w:p w14:paraId="581A316D" w14:textId="0F08C090" w:rsidR="004F536C" w:rsidRDefault="004F536C" w:rsidP="004F536C">
      <w:r w:rsidRPr="004F536C">
        <w:t>Waverley Borough Council has not identified any new sources relating to air quality within the reporting year of 2023.</w:t>
      </w:r>
      <w:r w:rsidR="00227B81">
        <w:t xml:space="preserve"> However, we continue to keep a watching brief on the following developments.</w:t>
      </w:r>
    </w:p>
    <w:p w14:paraId="3D7A2C22" w14:textId="5CBB64D7" w:rsidR="00227B81" w:rsidRDefault="00C7155C" w:rsidP="00227B81">
      <w:hyperlink r:id="rId68" w:history="1">
        <w:proofErr w:type="spellStart"/>
        <w:r w:rsidR="00227B81" w:rsidRPr="00227B81">
          <w:rPr>
            <w:rStyle w:val="Hyperlink"/>
          </w:rPr>
          <w:t>Dunsfold</w:t>
        </w:r>
        <w:proofErr w:type="spellEnd"/>
        <w:r w:rsidR="00227B81" w:rsidRPr="00227B81">
          <w:rPr>
            <w:rStyle w:val="Hyperlink"/>
          </w:rPr>
          <w:t xml:space="preserve"> Park Garden Village</w:t>
        </w:r>
      </w:hyperlink>
      <w:r w:rsidR="00227B81">
        <w:t xml:space="preserve"> – Planning consent was granted for 1800 new homes, new school, new community centre, expanded business park and supporting infrastructure. The consent is live but no development likely to impact on local air quality has taken place yet.</w:t>
      </w:r>
    </w:p>
    <w:p w14:paraId="6F7341ED" w14:textId="46AFFCD1" w:rsidR="00227B81" w:rsidRDefault="00C7155C" w:rsidP="00227B81">
      <w:hyperlink r:id="rId69" w:history="1">
        <w:r w:rsidR="00DD35A3" w:rsidRPr="00DD35A3">
          <w:rPr>
            <w:rStyle w:val="Hyperlink"/>
          </w:rPr>
          <w:t>Brightwell’s</w:t>
        </w:r>
        <w:r w:rsidR="00227B81" w:rsidRPr="00DD35A3">
          <w:rPr>
            <w:rStyle w:val="Hyperlink"/>
          </w:rPr>
          <w:t xml:space="preserve"> Yard</w:t>
        </w:r>
      </w:hyperlink>
      <w:r w:rsidR="00227B81">
        <w:t xml:space="preserve"> – Development will make the </w:t>
      </w:r>
      <w:r w:rsidR="00DD35A3">
        <w:t>area a</w:t>
      </w:r>
      <w:r w:rsidR="00227B81">
        <w:t xml:space="preserve"> hub for leisure and evening entertainment, with</w:t>
      </w:r>
      <w:r w:rsidR="00DD35A3">
        <w:t xml:space="preserve"> a cinema, restaurants, 25 retail units and 239 homes in the centre of Farnham. Parts of the development have been completed but c</w:t>
      </w:r>
      <w:r w:rsidR="00227B81">
        <w:t xml:space="preserve">onstruction </w:t>
      </w:r>
      <w:r w:rsidR="00DD35A3">
        <w:t xml:space="preserve">activities continue. We will continue to monitor air quality in Farnham to check any impacts from this development. </w:t>
      </w:r>
    </w:p>
    <w:p w14:paraId="2BBE456D" w14:textId="52E6C9BF" w:rsidR="00227B81" w:rsidRDefault="00C7155C" w:rsidP="004F536C">
      <w:hyperlink r:id="rId70" w:history="1">
        <w:r w:rsidR="00DD35A3" w:rsidRPr="0063390E">
          <w:rPr>
            <w:rStyle w:val="Hyperlink"/>
          </w:rPr>
          <w:t>Farnham Infrastructure Programme (FIP)</w:t>
        </w:r>
      </w:hyperlink>
      <w:r w:rsidR="00CC0416">
        <w:t xml:space="preserve"> – Please refer to Section 2.2 for information about this programme. Some actions have been completed and others will be taken forward. The FIP has committed to modelling air quality prior to making changes, and we will continue to monitor air quality in Farnham to check impacts of changes. </w:t>
      </w:r>
    </w:p>
    <w:p w14:paraId="2E7B46E2" w14:textId="18F7FB7A" w:rsidR="007948F0" w:rsidRDefault="2DAF8131" w:rsidP="00CD3892">
      <w:pPr>
        <w:pStyle w:val="Heading2"/>
        <w:rPr>
          <w:color w:val="FF0000"/>
        </w:rPr>
      </w:pPr>
      <w:bookmarkStart w:id="126" w:name="_Toc170133143"/>
      <w:r w:rsidRPr="0040723F">
        <w:t xml:space="preserve">Additional </w:t>
      </w:r>
      <w:r w:rsidR="12147EF2" w:rsidRPr="0040723F">
        <w:t xml:space="preserve">Air Quality </w:t>
      </w:r>
      <w:r w:rsidR="13A01456" w:rsidRPr="0040723F">
        <w:t>Works</w:t>
      </w:r>
      <w:r w:rsidR="07C9081C" w:rsidRPr="0040723F">
        <w:t xml:space="preserve"> </w:t>
      </w:r>
      <w:r w:rsidR="12147EF2" w:rsidRPr="0040723F">
        <w:t>Undertaken by</w:t>
      </w:r>
      <w:r w:rsidR="00B21F76">
        <w:t xml:space="preserve"> Waverley Borough Council </w:t>
      </w:r>
      <w:r w:rsidR="07C9081C" w:rsidRPr="0040723F">
        <w:t>During</w:t>
      </w:r>
      <w:r w:rsidR="00B21F76">
        <w:t xml:space="preserve"> 2023</w:t>
      </w:r>
      <w:bookmarkEnd w:id="126"/>
    </w:p>
    <w:p w14:paraId="083B8B81" w14:textId="77777777" w:rsidR="00172A93" w:rsidRDefault="00172A93" w:rsidP="00400B0F"/>
    <w:p w14:paraId="6F638B3C" w14:textId="77777777" w:rsidR="00172A93" w:rsidRDefault="00172A93" w:rsidP="00172A93">
      <w:r>
        <w:t xml:space="preserve">In addition to the AQAP measures outlined in Table 2.2, Waverley Borough Council also outlined </w:t>
      </w:r>
      <w:proofErr w:type="gramStart"/>
      <w:r>
        <w:t>a number of</w:t>
      </w:r>
      <w:proofErr w:type="gramEnd"/>
      <w:r>
        <w:t xml:space="preserve"> actions aimed at improving air quality more widely across the Borough in the Clean Air Strategy published in May 2023. An update of these actions provided in March 2024 is provided in Table C.1.</w:t>
      </w:r>
    </w:p>
    <w:p w14:paraId="096ADBF0" w14:textId="77777777" w:rsidR="00172A93" w:rsidRDefault="00172A93" w:rsidP="00400B0F">
      <w:pPr>
        <w:sectPr w:rsidR="00172A93" w:rsidSect="003948F5">
          <w:footerReference w:type="default" r:id="rId71"/>
          <w:footerReference w:type="first" r:id="rId72"/>
          <w:pgSz w:w="11899" w:h="16838" w:code="9"/>
          <w:pgMar w:top="1134" w:right="1134" w:bottom="1134" w:left="1134" w:header="340" w:footer="340" w:gutter="0"/>
          <w:cols w:space="708"/>
          <w:docGrid w:linePitch="326"/>
        </w:sectPr>
      </w:pPr>
    </w:p>
    <w:p w14:paraId="2442E85C" w14:textId="442B4D68" w:rsidR="00905E2F" w:rsidRDefault="00905E2F" w:rsidP="00905E2F">
      <w:pPr>
        <w:pStyle w:val="Caption"/>
        <w:keepNext/>
      </w:pPr>
      <w:bookmarkStart w:id="127" w:name="_Toc170123333"/>
      <w:r>
        <w:lastRenderedPageBreak/>
        <w:t>Table C.</w:t>
      </w:r>
      <w:fldSimple w:instr=" SEQ Table_C \* ARABIC ">
        <w:r w:rsidR="00C07E67">
          <w:rPr>
            <w:noProof/>
          </w:rPr>
          <w:t>1</w:t>
        </w:r>
      </w:fldSimple>
      <w:r>
        <w:t xml:space="preserve"> – Clean Air Strategy Actions with Updates to March 2024</w:t>
      </w:r>
      <w:bookmarkEnd w:id="127"/>
    </w:p>
    <w:tbl>
      <w:tblPr>
        <w:tblStyle w:val="TableGrid"/>
        <w:tblW w:w="0" w:type="auto"/>
        <w:tblLook w:val="04A0" w:firstRow="1" w:lastRow="0" w:firstColumn="1" w:lastColumn="0" w:noHBand="0" w:noVBand="1"/>
        <w:tblCaption w:val="Waverley Borough Council Commitments"/>
        <w:tblDescription w:val="The following table outlines all the actions, responsibility for delivery and timescales.  6 columns, 46 rows.  The table will contimue onto the next page."/>
      </w:tblPr>
      <w:tblGrid>
        <w:gridCol w:w="1392"/>
        <w:gridCol w:w="1273"/>
        <w:gridCol w:w="1845"/>
        <w:gridCol w:w="1553"/>
        <w:gridCol w:w="1443"/>
        <w:gridCol w:w="1314"/>
        <w:gridCol w:w="5740"/>
      </w:tblGrid>
      <w:tr w:rsidR="00394BEC" w:rsidRPr="00F44B73" w14:paraId="6EE2920C" w14:textId="77777777" w:rsidTr="00905E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2" w:type="dxa"/>
            <w:vMerge w:val="restart"/>
            <w:tcBorders>
              <w:top w:val="single" w:sz="4" w:space="0" w:color="auto"/>
              <w:left w:val="single" w:sz="4" w:space="0" w:color="auto"/>
              <w:right w:val="single" w:sz="4" w:space="0" w:color="auto"/>
            </w:tcBorders>
          </w:tcPr>
          <w:p w14:paraId="7BABC67A" w14:textId="77777777" w:rsidR="00394BEC" w:rsidRPr="00A23B89" w:rsidRDefault="00394BEC" w:rsidP="002C0F54">
            <w:pPr>
              <w:pStyle w:val="AQCTableLeftColumn"/>
              <w:rPr>
                <w:b/>
                <w:bCs w:val="0"/>
              </w:rPr>
            </w:pPr>
            <w:r w:rsidRPr="00A23B89">
              <w:rPr>
                <w:b/>
                <w:bCs w:val="0"/>
              </w:rPr>
              <w:t>Priority Actions</w:t>
            </w:r>
          </w:p>
        </w:tc>
        <w:tc>
          <w:tcPr>
            <w:tcW w:w="1273" w:type="dxa"/>
            <w:vMerge w:val="restart"/>
            <w:tcBorders>
              <w:top w:val="single" w:sz="4" w:space="0" w:color="auto"/>
              <w:left w:val="single" w:sz="4" w:space="0" w:color="auto"/>
              <w:right w:val="single" w:sz="4" w:space="0" w:color="auto"/>
            </w:tcBorders>
          </w:tcPr>
          <w:p w14:paraId="07EA1F13" w14:textId="77777777" w:rsidR="00394BEC" w:rsidRPr="00A23B89" w:rsidRDefault="00394BEC" w:rsidP="002C0F54">
            <w:pPr>
              <w:pStyle w:val="AQCTableLeftColumn"/>
              <w:cnfStyle w:val="100000000000" w:firstRow="1" w:lastRow="0" w:firstColumn="0" w:lastColumn="0" w:oddVBand="0" w:evenVBand="0" w:oddHBand="0" w:evenHBand="0" w:firstRowFirstColumn="0" w:firstRowLastColumn="0" w:lastRowFirstColumn="0" w:lastRowLastColumn="0"/>
              <w:rPr>
                <w:b/>
                <w:bCs w:val="0"/>
              </w:rPr>
            </w:pPr>
            <w:r w:rsidRPr="00A23B89">
              <w:rPr>
                <w:b/>
                <w:bCs w:val="0"/>
              </w:rPr>
              <w:t>Category</w:t>
            </w:r>
          </w:p>
        </w:tc>
        <w:tc>
          <w:tcPr>
            <w:tcW w:w="11895" w:type="dxa"/>
            <w:gridSpan w:val="5"/>
            <w:tcBorders>
              <w:top w:val="single" w:sz="4" w:space="0" w:color="auto"/>
              <w:left w:val="single" w:sz="4" w:space="0" w:color="auto"/>
              <w:bottom w:val="single" w:sz="4" w:space="0" w:color="auto"/>
              <w:right w:val="single" w:sz="4" w:space="0" w:color="auto"/>
            </w:tcBorders>
            <w:shd w:val="clear" w:color="auto" w:fill="auto"/>
          </w:tcPr>
          <w:p w14:paraId="3BB6CCFB" w14:textId="77777777" w:rsidR="00394BEC" w:rsidRPr="00A23B89" w:rsidRDefault="00394BEC" w:rsidP="002C0F54">
            <w:pPr>
              <w:pStyle w:val="AQCTableLeftColumn"/>
              <w:cnfStyle w:val="100000000000" w:firstRow="1" w:lastRow="0" w:firstColumn="0" w:lastColumn="0" w:oddVBand="0" w:evenVBand="0" w:oddHBand="0" w:evenHBand="0" w:firstRowFirstColumn="0" w:firstRowLastColumn="0" w:lastRowFirstColumn="0" w:lastRowLastColumn="0"/>
              <w:rPr>
                <w:b/>
                <w:bCs w:val="0"/>
              </w:rPr>
            </w:pPr>
            <w:r w:rsidRPr="00A23B89">
              <w:rPr>
                <w:b/>
                <w:bCs w:val="0"/>
              </w:rPr>
              <w:t>WBC Commitments Adopted May 2023</w:t>
            </w:r>
          </w:p>
        </w:tc>
      </w:tr>
      <w:tr w:rsidR="00394BEC" w:rsidRPr="00F44B73" w14:paraId="6C095FFA" w14:textId="77777777" w:rsidTr="00905E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2" w:type="dxa"/>
            <w:vMerge/>
            <w:tcBorders>
              <w:left w:val="single" w:sz="4" w:space="0" w:color="auto"/>
              <w:bottom w:val="single" w:sz="4" w:space="0" w:color="auto"/>
              <w:right w:val="single" w:sz="4" w:space="0" w:color="auto"/>
            </w:tcBorders>
          </w:tcPr>
          <w:p w14:paraId="0509C089" w14:textId="77777777" w:rsidR="00394BEC" w:rsidRPr="00F44B73" w:rsidRDefault="00394BEC" w:rsidP="002C0F54">
            <w:pPr>
              <w:pStyle w:val="AQCTableLeftColumn"/>
            </w:pPr>
          </w:p>
        </w:tc>
        <w:tc>
          <w:tcPr>
            <w:tcW w:w="1273" w:type="dxa"/>
            <w:vMerge/>
            <w:tcBorders>
              <w:left w:val="single" w:sz="4" w:space="0" w:color="auto"/>
              <w:bottom w:val="single" w:sz="4" w:space="0" w:color="auto"/>
              <w:right w:val="single" w:sz="4" w:space="0" w:color="auto"/>
            </w:tcBorders>
          </w:tcPr>
          <w:p w14:paraId="622C0A14" w14:textId="77777777" w:rsidR="00394BEC" w:rsidRPr="00F44B73" w:rsidRDefault="00394BEC" w:rsidP="002C0F54">
            <w:pPr>
              <w:pStyle w:val="AQCTableLeftColumn"/>
              <w:cnfStyle w:val="100000000000" w:firstRow="1" w:lastRow="0" w:firstColumn="0" w:lastColumn="0" w:oddVBand="0" w:evenVBand="0" w:oddHBand="0" w:evenHBand="0" w:firstRowFirstColumn="0" w:firstRowLastColumn="0" w:lastRowFirstColumn="0" w:lastRowLastColumn="0"/>
            </w:pPr>
          </w:p>
        </w:tc>
        <w:tc>
          <w:tcPr>
            <w:tcW w:w="1845" w:type="dxa"/>
            <w:tcBorders>
              <w:top w:val="single" w:sz="4" w:space="0" w:color="auto"/>
              <w:left w:val="single" w:sz="4" w:space="0" w:color="auto"/>
              <w:bottom w:val="single" w:sz="4" w:space="0" w:color="auto"/>
              <w:right w:val="single" w:sz="4" w:space="0" w:color="auto"/>
            </w:tcBorders>
            <w:shd w:val="clear" w:color="auto" w:fill="auto"/>
          </w:tcPr>
          <w:p w14:paraId="4E8B97F4" w14:textId="77777777" w:rsidR="00394BEC" w:rsidRPr="00A23B89" w:rsidRDefault="00394BEC" w:rsidP="002C0F54">
            <w:pPr>
              <w:pStyle w:val="AQCTableLeftColumn"/>
              <w:cnfStyle w:val="100000000000" w:firstRow="1" w:lastRow="0" w:firstColumn="0" w:lastColumn="0" w:oddVBand="0" w:evenVBand="0" w:oddHBand="0" w:evenHBand="0" w:firstRowFirstColumn="0" w:firstRowLastColumn="0" w:lastRowFirstColumn="0" w:lastRowLastColumn="0"/>
              <w:rPr>
                <w:b/>
                <w:bCs w:val="0"/>
              </w:rPr>
            </w:pPr>
            <w:r w:rsidRPr="00A23B89">
              <w:rPr>
                <w:b/>
                <w:bCs w:val="0"/>
              </w:rPr>
              <w:t>Action</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5C513AB0" w14:textId="77777777" w:rsidR="00394BEC" w:rsidRPr="00A23B89" w:rsidRDefault="00394BEC" w:rsidP="002C0F54">
            <w:pPr>
              <w:pStyle w:val="AQCTableLeftColumn"/>
              <w:cnfStyle w:val="100000000000" w:firstRow="1" w:lastRow="0" w:firstColumn="0" w:lastColumn="0" w:oddVBand="0" w:evenVBand="0" w:oddHBand="0" w:evenHBand="0" w:firstRowFirstColumn="0" w:firstRowLastColumn="0" w:lastRowFirstColumn="0" w:lastRowLastColumn="0"/>
              <w:rPr>
                <w:b/>
                <w:bCs w:val="0"/>
              </w:rPr>
            </w:pPr>
            <w:r w:rsidRPr="00A23B89">
              <w:rPr>
                <w:b/>
                <w:bCs w:val="0"/>
              </w:rPr>
              <w:t>Who will deliver it?</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334563FB" w14:textId="77777777" w:rsidR="00394BEC" w:rsidRPr="00A23B89" w:rsidRDefault="00394BEC" w:rsidP="002C0F54">
            <w:pPr>
              <w:pStyle w:val="AQCTableLeftColumn"/>
              <w:cnfStyle w:val="100000000000" w:firstRow="1" w:lastRow="0" w:firstColumn="0" w:lastColumn="0" w:oddVBand="0" w:evenVBand="0" w:oddHBand="0" w:evenHBand="0" w:firstRowFirstColumn="0" w:firstRowLastColumn="0" w:lastRowFirstColumn="0" w:lastRowLastColumn="0"/>
              <w:rPr>
                <w:b/>
                <w:bCs w:val="0"/>
              </w:rPr>
            </w:pPr>
            <w:r w:rsidRPr="00A23B89">
              <w:rPr>
                <w:b/>
                <w:bCs w:val="0"/>
              </w:rPr>
              <w:t>Key Performance Measure</w:t>
            </w:r>
          </w:p>
        </w:tc>
        <w:tc>
          <w:tcPr>
            <w:tcW w:w="1314" w:type="dxa"/>
            <w:tcBorders>
              <w:top w:val="single" w:sz="4" w:space="0" w:color="auto"/>
              <w:left w:val="single" w:sz="4" w:space="0" w:color="auto"/>
              <w:bottom w:val="single" w:sz="4" w:space="0" w:color="auto"/>
              <w:right w:val="single" w:sz="4" w:space="0" w:color="auto"/>
            </w:tcBorders>
            <w:shd w:val="clear" w:color="auto" w:fill="auto"/>
          </w:tcPr>
          <w:p w14:paraId="08195932" w14:textId="77777777" w:rsidR="00394BEC" w:rsidRPr="00A23B89" w:rsidRDefault="00394BEC" w:rsidP="002C0F54">
            <w:pPr>
              <w:pStyle w:val="AQCTableLeftColumn"/>
              <w:cnfStyle w:val="100000000000" w:firstRow="1" w:lastRow="0" w:firstColumn="0" w:lastColumn="0" w:oddVBand="0" w:evenVBand="0" w:oddHBand="0" w:evenHBand="0" w:firstRowFirstColumn="0" w:firstRowLastColumn="0" w:lastRowFirstColumn="0" w:lastRowLastColumn="0"/>
              <w:rPr>
                <w:b/>
                <w:bCs w:val="0"/>
              </w:rPr>
            </w:pPr>
            <w:r w:rsidRPr="00A23B89">
              <w:rPr>
                <w:b/>
                <w:bCs w:val="0"/>
              </w:rPr>
              <w:t xml:space="preserve">Timescale </w:t>
            </w:r>
          </w:p>
        </w:tc>
        <w:tc>
          <w:tcPr>
            <w:tcW w:w="5740" w:type="dxa"/>
            <w:tcBorders>
              <w:top w:val="single" w:sz="4" w:space="0" w:color="auto"/>
              <w:left w:val="single" w:sz="4" w:space="0" w:color="auto"/>
              <w:bottom w:val="single" w:sz="4" w:space="0" w:color="auto"/>
              <w:right w:val="single" w:sz="4" w:space="0" w:color="auto"/>
            </w:tcBorders>
            <w:shd w:val="clear" w:color="auto" w:fill="auto"/>
          </w:tcPr>
          <w:p w14:paraId="4F7F91CE" w14:textId="77777777" w:rsidR="00394BEC" w:rsidRPr="00A23B89" w:rsidRDefault="00394BEC" w:rsidP="002C0F54">
            <w:pPr>
              <w:pStyle w:val="AQCTableLeftColumn"/>
              <w:cnfStyle w:val="100000000000" w:firstRow="1" w:lastRow="0" w:firstColumn="0" w:lastColumn="0" w:oddVBand="0" w:evenVBand="0" w:oddHBand="0" w:evenHBand="0" w:firstRowFirstColumn="0" w:firstRowLastColumn="0" w:lastRowFirstColumn="0" w:lastRowLastColumn="0"/>
              <w:rPr>
                <w:b/>
                <w:bCs w:val="0"/>
              </w:rPr>
            </w:pPr>
            <w:r w:rsidRPr="00A23B89">
              <w:rPr>
                <w:b/>
                <w:bCs w:val="0"/>
              </w:rPr>
              <w:t>Progress March 2024</w:t>
            </w:r>
          </w:p>
        </w:tc>
      </w:tr>
      <w:tr w:rsidR="00394BEC" w:rsidRPr="00F44B73" w14:paraId="1971AB2B" w14:textId="77777777" w:rsidTr="00905E2F">
        <w:tc>
          <w:tcPr>
            <w:cnfStyle w:val="001000000000" w:firstRow="0" w:lastRow="0" w:firstColumn="1" w:lastColumn="0" w:oddVBand="0" w:evenVBand="0" w:oddHBand="0" w:evenHBand="0" w:firstRowFirstColumn="0" w:firstRowLastColumn="0" w:lastRowFirstColumn="0" w:lastRowLastColumn="0"/>
            <w:tcW w:w="14560" w:type="dxa"/>
            <w:gridSpan w:val="7"/>
            <w:shd w:val="clear" w:color="auto" w:fill="CBCBCB" w:themeFill="accent6" w:themeFillTint="66"/>
          </w:tcPr>
          <w:p w14:paraId="3EB3F959" w14:textId="77777777" w:rsidR="00394BEC" w:rsidRPr="00F44B73" w:rsidRDefault="00394BEC" w:rsidP="002C0F54">
            <w:pPr>
              <w:pStyle w:val="AQCTableLeftColumn"/>
            </w:pPr>
            <w:r w:rsidRPr="00F44B73">
              <w:t>Leadership in Improving Air Quality</w:t>
            </w:r>
          </w:p>
        </w:tc>
      </w:tr>
      <w:tr w:rsidR="00394BEC" w:rsidRPr="00F44B73" w14:paraId="6E4D779C"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38C05050" w14:textId="77777777" w:rsidR="00394BEC" w:rsidRPr="00F44B73" w:rsidRDefault="00394BEC" w:rsidP="002C0F54">
            <w:pPr>
              <w:pStyle w:val="AQCTabletextleft"/>
            </w:pPr>
            <w:bookmarkStart w:id="128" w:name="_Hlk118965552"/>
            <w:r>
              <w:t>Reduce car journeys and commuting</w:t>
            </w:r>
          </w:p>
        </w:tc>
        <w:tc>
          <w:tcPr>
            <w:tcW w:w="1273" w:type="dxa"/>
          </w:tcPr>
          <w:p w14:paraId="44D5CFAC" w14:textId="77777777" w:rsidR="00394BEC" w:rsidRPr="00F44B73"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Transport</w:t>
            </w:r>
          </w:p>
        </w:tc>
        <w:tc>
          <w:tcPr>
            <w:tcW w:w="1845" w:type="dxa"/>
            <w:shd w:val="clear" w:color="auto" w:fill="E5E5E5" w:themeFill="accent6" w:themeFillTint="33"/>
          </w:tcPr>
          <w:p w14:paraId="598CE5AE" w14:textId="77777777" w:rsidR="00394BEC" w:rsidRPr="00F44B73"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F44B73">
              <w:t>L1. Reduce car journeys for commuting by Waverley staff by 60% consistent with the work done on the ‘Where Work Happens’ project by 2025 and promote low and zero emission transport including active transport</w:t>
            </w:r>
          </w:p>
        </w:tc>
        <w:tc>
          <w:tcPr>
            <w:tcW w:w="1553" w:type="dxa"/>
            <w:shd w:val="clear" w:color="auto" w:fill="E5E5E5" w:themeFill="accent6" w:themeFillTint="33"/>
          </w:tcPr>
          <w:p w14:paraId="0D542925" w14:textId="77777777" w:rsidR="00394BEC" w:rsidRPr="00647782"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D81EC2">
              <w:t>Organisational Development</w:t>
            </w:r>
          </w:p>
        </w:tc>
        <w:tc>
          <w:tcPr>
            <w:tcW w:w="1443" w:type="dxa"/>
            <w:shd w:val="clear" w:color="auto" w:fill="E5E5E5" w:themeFill="accent6" w:themeFillTint="33"/>
          </w:tcPr>
          <w:p w14:paraId="70BB1740" w14:textId="77777777" w:rsidR="00394BEC" w:rsidRPr="00F44B73"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F44B73">
              <w:t>Numbers of staff commuting.  Numbers of staff using zero emission transport</w:t>
            </w:r>
            <w:r>
              <w:t xml:space="preserve"> as reported in the Carbon Neutrality Action Plan</w:t>
            </w:r>
          </w:p>
        </w:tc>
        <w:tc>
          <w:tcPr>
            <w:tcW w:w="1314" w:type="dxa"/>
            <w:shd w:val="clear" w:color="auto" w:fill="E5E5E5" w:themeFill="accent6" w:themeFillTint="33"/>
          </w:tcPr>
          <w:p w14:paraId="5477F5E6" w14:textId="77777777" w:rsidR="00394BEC" w:rsidRPr="00F44B73"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2025</w:t>
            </w:r>
            <w:r w:rsidRPr="00F44B73">
              <w:t xml:space="preserve"> </w:t>
            </w:r>
          </w:p>
        </w:tc>
        <w:tc>
          <w:tcPr>
            <w:tcW w:w="5740" w:type="dxa"/>
            <w:shd w:val="clear" w:color="auto" w:fill="auto"/>
          </w:tcPr>
          <w:p w14:paraId="192157F1" w14:textId="0AE48A7D"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00479D">
              <w:t>393 FTE employees deliver the Council’s core functions and services</w:t>
            </w:r>
            <w:r w:rsidR="00A80DDF">
              <w:t>.</w:t>
            </w:r>
            <w:r w:rsidRPr="0000479D">
              <w:t xml:space="preserve"> An average of 125 staff now </w:t>
            </w:r>
            <w:proofErr w:type="gramStart"/>
            <w:r w:rsidRPr="0000479D">
              <w:t>travel</w:t>
            </w:r>
            <w:proofErr w:type="gramEnd"/>
            <w:r w:rsidRPr="0000479D">
              <w:t xml:space="preserve"> into the Burys each day. A reduction of journeys for commuting by Waverley staff by 69%.</w:t>
            </w:r>
            <w:r>
              <w:t xml:space="preserve"> Home working supported through Hybrid working contracts.  </w:t>
            </w:r>
          </w:p>
          <w:p w14:paraId="2F3774CB" w14:textId="77777777" w:rsidR="00394BEC" w:rsidRPr="0000479D"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b/>
                <w:bCs/>
              </w:rPr>
            </w:pPr>
          </w:p>
          <w:p w14:paraId="7D886B15" w14:textId="77777777" w:rsidR="00394BEC" w:rsidRPr="0000479D"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00479D">
              <w:t>Increase in use of electric and hybrid vehicles (both staff owned and council pool cars) reducing business mile emissions by 35% from the baseline figure.</w:t>
            </w:r>
            <w:r>
              <w:t xml:space="preserve"> Salary sacrifice offered for bikes to work through </w:t>
            </w:r>
            <w:proofErr w:type="gramStart"/>
            <w:r>
              <w:t>Cyclescheme.co.uk</w:t>
            </w:r>
            <w:proofErr w:type="gramEnd"/>
          </w:p>
          <w:p w14:paraId="7580EE93"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p>
        </w:tc>
      </w:tr>
      <w:tr w:rsidR="00394BEC" w14:paraId="5502D6E5"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2CF27F67" w14:textId="77777777" w:rsidR="00394BEC" w:rsidRDefault="00394BEC" w:rsidP="002C0F54">
            <w:pPr>
              <w:pStyle w:val="AQCTabletextleft"/>
            </w:pPr>
            <w:bookmarkStart w:id="129" w:name="_Hlk118965560"/>
            <w:bookmarkEnd w:id="128"/>
            <w:r>
              <w:t xml:space="preserve">Increase numbers of low or zero emission vehicles </w:t>
            </w:r>
            <w:bookmarkEnd w:id="129"/>
          </w:p>
        </w:tc>
        <w:tc>
          <w:tcPr>
            <w:tcW w:w="1273" w:type="dxa"/>
          </w:tcPr>
          <w:p w14:paraId="6E0E6343"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Transport</w:t>
            </w:r>
          </w:p>
        </w:tc>
        <w:tc>
          <w:tcPr>
            <w:tcW w:w="1845" w:type="dxa"/>
            <w:shd w:val="clear" w:color="auto" w:fill="E5E5E5" w:themeFill="accent6" w:themeFillTint="33"/>
          </w:tcPr>
          <w:p w14:paraId="3903012B"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t xml:space="preserve">L2. </w:t>
            </w:r>
            <w:r w:rsidRPr="006E0195">
              <w:t xml:space="preserve">Develop a plan to reduce emissions from travel by converting </w:t>
            </w:r>
            <w:r>
              <w:t>the WBC</w:t>
            </w:r>
            <w:r w:rsidRPr="006E0195">
              <w:t xml:space="preserve"> fleet to 100% zero emissions including contractor vehicles through the procurement process</w:t>
            </w:r>
          </w:p>
        </w:tc>
        <w:tc>
          <w:tcPr>
            <w:tcW w:w="1553" w:type="dxa"/>
            <w:shd w:val="clear" w:color="auto" w:fill="E5E5E5" w:themeFill="accent6" w:themeFillTint="33"/>
          </w:tcPr>
          <w:p w14:paraId="4350A3F7" w14:textId="77777777" w:rsidR="00394BEC" w:rsidRPr="00647782"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rsidRPr="00D81EC2">
              <w:t>Environmental Services</w:t>
            </w:r>
          </w:p>
        </w:tc>
        <w:tc>
          <w:tcPr>
            <w:tcW w:w="1443" w:type="dxa"/>
            <w:shd w:val="clear" w:color="auto" w:fill="E5E5E5" w:themeFill="accent6" w:themeFillTint="33"/>
          </w:tcPr>
          <w:p w14:paraId="07AF104D"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rsidRPr="00647782">
              <w:t>Proportion of WBC Fleet being zero emission</w:t>
            </w:r>
            <w:r>
              <w:t xml:space="preserve"> as reported in the Carbon Neutrality Action Plan</w:t>
            </w:r>
          </w:p>
        </w:tc>
        <w:tc>
          <w:tcPr>
            <w:tcW w:w="1314" w:type="dxa"/>
            <w:shd w:val="clear" w:color="auto" w:fill="E5E5E5" w:themeFill="accent6" w:themeFillTint="33"/>
          </w:tcPr>
          <w:p w14:paraId="62111E15"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t>2025 onwards</w:t>
            </w:r>
          </w:p>
        </w:tc>
        <w:tc>
          <w:tcPr>
            <w:tcW w:w="5740" w:type="dxa"/>
            <w:shd w:val="clear" w:color="auto" w:fill="auto"/>
          </w:tcPr>
          <w:p w14:paraId="45BBE9BD"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Two fully electric Vauxhall Combo vans purchased by Environmental Services for environmental enforcement and monitoring staff use. </w:t>
            </w:r>
          </w:p>
        </w:tc>
      </w:tr>
      <w:tr w:rsidR="00394BEC" w:rsidRPr="00A412C8" w14:paraId="19CCC2D0"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68FAE3DC" w14:textId="77777777" w:rsidR="00394BEC" w:rsidRPr="002F50C5" w:rsidRDefault="00394BEC" w:rsidP="002C0F54">
            <w:pPr>
              <w:pStyle w:val="AQCTabletextleft"/>
            </w:pPr>
            <w:bookmarkStart w:id="130" w:name="_Hlk118965567"/>
            <w:r w:rsidRPr="002F50C5">
              <w:t>Increase numbers of low or zero emission vehicles</w:t>
            </w:r>
          </w:p>
          <w:bookmarkEnd w:id="130"/>
          <w:p w14:paraId="7C045280" w14:textId="77777777" w:rsidR="00394BEC" w:rsidRDefault="00394BEC" w:rsidP="002C0F54">
            <w:pPr>
              <w:pStyle w:val="AQCTabletextleft"/>
            </w:pPr>
          </w:p>
        </w:tc>
        <w:tc>
          <w:tcPr>
            <w:tcW w:w="1273" w:type="dxa"/>
          </w:tcPr>
          <w:p w14:paraId="4CDDE1B3"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Transport</w:t>
            </w:r>
          </w:p>
        </w:tc>
        <w:tc>
          <w:tcPr>
            <w:tcW w:w="1845" w:type="dxa"/>
            <w:shd w:val="clear" w:color="auto" w:fill="E5E5E5" w:themeFill="accent6" w:themeFillTint="33"/>
          </w:tcPr>
          <w:p w14:paraId="77286AC3"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 xml:space="preserve">L3 We will continue to work with taxi drivers to reduce </w:t>
            </w:r>
            <w:r w:rsidRPr="00967C49">
              <w:t>emissions from this sector.  Subject to Defra approval this will entail delivering a Defra grant funded project</w:t>
            </w:r>
            <w:r>
              <w:t xml:space="preserve"> across Surrey to engage with taxi drivers and </w:t>
            </w:r>
            <w:r>
              <w:lastRenderedPageBreak/>
              <w:t>increase the proportions of low and zero emission taxis, supported by the taxi licensing process</w:t>
            </w:r>
          </w:p>
        </w:tc>
        <w:tc>
          <w:tcPr>
            <w:tcW w:w="1553" w:type="dxa"/>
            <w:shd w:val="clear" w:color="auto" w:fill="E5E5E5" w:themeFill="accent6" w:themeFillTint="33"/>
          </w:tcPr>
          <w:p w14:paraId="6494B9C4" w14:textId="77777777" w:rsidR="00394BEC" w:rsidRPr="00A412C8"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D81EC2">
              <w:lastRenderedPageBreak/>
              <w:t>Regulatory Services</w:t>
            </w:r>
            <w:r w:rsidRPr="00A412C8">
              <w:t xml:space="preserve"> </w:t>
            </w:r>
          </w:p>
        </w:tc>
        <w:tc>
          <w:tcPr>
            <w:tcW w:w="1443" w:type="dxa"/>
            <w:shd w:val="clear" w:color="auto" w:fill="E5E5E5" w:themeFill="accent6" w:themeFillTint="33"/>
          </w:tcPr>
          <w:p w14:paraId="38A78904" w14:textId="77777777" w:rsidR="00394BEC" w:rsidRPr="00A412C8"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A412C8">
              <w:t>Proportion of licenses for low and zero emission taxis</w:t>
            </w:r>
          </w:p>
        </w:tc>
        <w:tc>
          <w:tcPr>
            <w:tcW w:w="1314" w:type="dxa"/>
            <w:shd w:val="clear" w:color="auto" w:fill="E5E5E5" w:themeFill="accent6" w:themeFillTint="33"/>
          </w:tcPr>
          <w:p w14:paraId="0E403F1D" w14:textId="77777777" w:rsidR="00394BEC" w:rsidRPr="00A412C8"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End of 2024</w:t>
            </w:r>
          </w:p>
        </w:tc>
        <w:tc>
          <w:tcPr>
            <w:tcW w:w="5740" w:type="dxa"/>
            <w:shd w:val="clear" w:color="auto" w:fill="auto"/>
          </w:tcPr>
          <w:p w14:paraId="51C1FB26"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33028A">
              <w:t>Gained Defra approval for a revised scheme. WBC drafted tender and contracts for EV taxi project, with GBC and SBC to take forward in consultation with WBC</w:t>
            </w:r>
          </w:p>
        </w:tc>
      </w:tr>
      <w:tr w:rsidR="00394BEC" w14:paraId="5C130055"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5F5A6F84" w14:textId="77777777" w:rsidR="00394BEC" w:rsidRDefault="00394BEC" w:rsidP="002C0F54">
            <w:pPr>
              <w:pStyle w:val="AQCTabletextleft"/>
            </w:pPr>
            <w:bookmarkStart w:id="131" w:name="_Hlk118965590"/>
            <w:r>
              <w:t>Improve energy efficiency of buildings</w:t>
            </w:r>
            <w:bookmarkEnd w:id="131"/>
          </w:p>
        </w:tc>
        <w:tc>
          <w:tcPr>
            <w:tcW w:w="1273" w:type="dxa"/>
          </w:tcPr>
          <w:p w14:paraId="2B74FF82"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Energy </w:t>
            </w:r>
          </w:p>
        </w:tc>
        <w:tc>
          <w:tcPr>
            <w:tcW w:w="1845" w:type="dxa"/>
            <w:shd w:val="clear" w:color="auto" w:fill="E5E5E5" w:themeFill="accent6" w:themeFillTint="33"/>
          </w:tcPr>
          <w:p w14:paraId="427AEEED"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t>L4 We will reduce NOx and PM emissions from council housing building stock, through the Asset Management Strategy, which will present a decarbonisation path for existing council housing stock</w:t>
            </w:r>
          </w:p>
        </w:tc>
        <w:tc>
          <w:tcPr>
            <w:tcW w:w="1553" w:type="dxa"/>
            <w:shd w:val="clear" w:color="auto" w:fill="E5E5E5" w:themeFill="accent6" w:themeFillTint="33"/>
          </w:tcPr>
          <w:p w14:paraId="012CC5A1"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D81EC2">
              <w:t>Organisational Development</w:t>
            </w:r>
          </w:p>
          <w:p w14:paraId="2DA66890"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Housing Services</w:t>
            </w:r>
          </w:p>
          <w:p w14:paraId="64062332"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Commercial Services,</w:t>
            </w:r>
          </w:p>
          <w:p w14:paraId="5A81140F" w14:textId="77777777" w:rsidR="00394BEC" w:rsidRPr="00D81EC2"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Assets and Property</w:t>
            </w:r>
          </w:p>
          <w:p w14:paraId="24EB7258"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p>
        </w:tc>
        <w:tc>
          <w:tcPr>
            <w:tcW w:w="1443" w:type="dxa"/>
            <w:shd w:val="clear" w:color="auto" w:fill="E5E5E5" w:themeFill="accent6" w:themeFillTint="33"/>
          </w:tcPr>
          <w:p w14:paraId="778E6D36"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rsidRPr="00D81EC2">
              <w:t xml:space="preserve">Energy use in council </w:t>
            </w:r>
            <w:r>
              <w:t xml:space="preserve">housing </w:t>
            </w:r>
            <w:r w:rsidRPr="00D81EC2">
              <w:t>building stock</w:t>
            </w:r>
            <w:r>
              <w:t xml:space="preserve"> as reported in the Carbon Neutrality Action Plan</w:t>
            </w:r>
          </w:p>
        </w:tc>
        <w:tc>
          <w:tcPr>
            <w:tcW w:w="1314" w:type="dxa"/>
            <w:shd w:val="clear" w:color="auto" w:fill="E5E5E5" w:themeFill="accent6" w:themeFillTint="33"/>
          </w:tcPr>
          <w:p w14:paraId="2E00A941"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Throughout the lifetime of this strategy </w:t>
            </w:r>
          </w:p>
        </w:tc>
        <w:tc>
          <w:tcPr>
            <w:tcW w:w="5740" w:type="dxa"/>
            <w:shd w:val="clear" w:color="auto" w:fill="auto"/>
          </w:tcPr>
          <w:p w14:paraId="6A69E72C"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Asset Management Strategy proposal for the development of a Waverley Standard to incorporate Decent Homes Standard and Future Homes Standard.</w:t>
            </w:r>
          </w:p>
          <w:p w14:paraId="7BD6648A"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p w14:paraId="6ADBEF00" w14:textId="77777777" w:rsidR="00394BEC" w:rsidRPr="008A38C5"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8A38C5">
              <w:t>Pilot project will include the installation of 30 Air Source Heat Pumps.  Old boilers to be replaced with new hydrogen ready gas boilers. Investigate alternatives.</w:t>
            </w:r>
          </w:p>
          <w:p w14:paraId="126CD05C" w14:textId="77777777" w:rsidR="00394BEC" w:rsidRPr="008A38C5"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8A38C5">
              <w:t>Action Plan to retrofit to net zero by 2030.</w:t>
            </w:r>
          </w:p>
          <w:p w14:paraId="7382088D" w14:textId="77777777" w:rsidR="00394BEC" w:rsidRPr="008A38C5"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8A38C5">
              <w:t>Further energy study to improve performance of housing assets.</w:t>
            </w:r>
          </w:p>
          <w:p w14:paraId="5E8EECBA" w14:textId="40475068" w:rsidR="00394BEC" w:rsidRPr="008A38C5"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8A38C5">
              <w:t xml:space="preserve">EV chargers to be introduced to refurbishment </w:t>
            </w:r>
            <w:r w:rsidR="00A80DDF" w:rsidRPr="008A38C5">
              <w:t>projects.</w:t>
            </w:r>
          </w:p>
          <w:p w14:paraId="2C1C7DCE"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tc>
      </w:tr>
      <w:tr w:rsidR="00394BEC" w14:paraId="6209F6E2"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60009511" w14:textId="77777777" w:rsidR="00394BEC" w:rsidRDefault="00394BEC" w:rsidP="002C0F54">
            <w:pPr>
              <w:pStyle w:val="AQCTabletextleft"/>
            </w:pPr>
            <w:bookmarkStart w:id="132" w:name="_Hlk118965644"/>
            <w:r>
              <w:t>Use renewable energy where possible</w:t>
            </w:r>
            <w:bookmarkEnd w:id="132"/>
          </w:p>
        </w:tc>
        <w:tc>
          <w:tcPr>
            <w:tcW w:w="1273" w:type="dxa"/>
          </w:tcPr>
          <w:p w14:paraId="1163A55D"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Energy</w:t>
            </w:r>
          </w:p>
        </w:tc>
        <w:tc>
          <w:tcPr>
            <w:tcW w:w="1845" w:type="dxa"/>
            <w:shd w:val="clear" w:color="auto" w:fill="E5E5E5" w:themeFill="accent6" w:themeFillTint="33"/>
          </w:tcPr>
          <w:p w14:paraId="36CBA1C0"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L5 We will support ongoing work within WBC regarding renewable energy generation projects and facilitating community power generation in the borough</w:t>
            </w:r>
          </w:p>
        </w:tc>
        <w:tc>
          <w:tcPr>
            <w:tcW w:w="1553" w:type="dxa"/>
            <w:shd w:val="clear" w:color="auto" w:fill="E5E5E5" w:themeFill="accent6" w:themeFillTint="33"/>
          </w:tcPr>
          <w:p w14:paraId="3D0908BC"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AB111E">
              <w:t>Organisational Development</w:t>
            </w:r>
          </w:p>
        </w:tc>
        <w:tc>
          <w:tcPr>
            <w:tcW w:w="1443" w:type="dxa"/>
            <w:shd w:val="clear" w:color="auto" w:fill="E5E5E5" w:themeFill="accent6" w:themeFillTint="33"/>
          </w:tcPr>
          <w:p w14:paraId="1EA0E0CD"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AB111E">
              <w:t>Renewable energy use within Waverley</w:t>
            </w:r>
            <w:r>
              <w:t xml:space="preserve"> as reported in the Carbon Neutrality Action Plan</w:t>
            </w:r>
          </w:p>
        </w:tc>
        <w:tc>
          <w:tcPr>
            <w:tcW w:w="1314" w:type="dxa"/>
            <w:shd w:val="clear" w:color="auto" w:fill="E5E5E5" w:themeFill="accent6" w:themeFillTint="33"/>
          </w:tcPr>
          <w:p w14:paraId="1CDCDD69"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Throughout the lifetime of this strategy</w:t>
            </w:r>
          </w:p>
        </w:tc>
        <w:tc>
          <w:tcPr>
            <w:tcW w:w="5740" w:type="dxa"/>
            <w:shd w:val="clear" w:color="auto" w:fill="auto"/>
          </w:tcPr>
          <w:p w14:paraId="6026BCD1" w14:textId="77777777" w:rsidR="00394BEC" w:rsidRPr="000C30AF"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0C30AF">
              <w:t>Implementing solar PV on Leisure Centres.</w:t>
            </w:r>
          </w:p>
          <w:p w14:paraId="49267631" w14:textId="77777777" w:rsidR="00394BEC" w:rsidRPr="000C30AF"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0C30AF">
              <w:t>Carrying out proposals for solar canopy over car park with feasibility studies for others in the borough.</w:t>
            </w:r>
          </w:p>
          <w:p w14:paraId="63910E97" w14:textId="77777777" w:rsidR="00394BEC" w:rsidRPr="000C30AF"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0C30AF">
              <w:t>Investigating the potential of solar PV installation on:</w:t>
            </w:r>
          </w:p>
          <w:p w14:paraId="4EE99A0F" w14:textId="77777777" w:rsidR="00394BEC" w:rsidRPr="000C30AF" w:rsidRDefault="00394BEC" w:rsidP="00807702">
            <w:pPr>
              <w:pStyle w:val="AQCTabletextleft"/>
              <w:numPr>
                <w:ilvl w:val="0"/>
                <w:numId w:val="35"/>
              </w:numPr>
              <w:cnfStyle w:val="000000010000" w:firstRow="0" w:lastRow="0" w:firstColumn="0" w:lastColumn="0" w:oddVBand="0" w:evenVBand="0" w:oddHBand="0" w:evenHBand="1" w:firstRowFirstColumn="0" w:firstRowLastColumn="0" w:lastRowFirstColumn="0" w:lastRowLastColumn="0"/>
            </w:pPr>
            <w:r w:rsidRPr="000C30AF">
              <w:t>Senior living schemes.</w:t>
            </w:r>
          </w:p>
          <w:p w14:paraId="72C81E2B" w14:textId="129E5F42" w:rsidR="00394BEC" w:rsidRPr="000C30AF" w:rsidRDefault="00394BEC" w:rsidP="00807702">
            <w:pPr>
              <w:pStyle w:val="AQCTabletextleft"/>
              <w:numPr>
                <w:ilvl w:val="0"/>
                <w:numId w:val="35"/>
              </w:numPr>
              <w:cnfStyle w:val="000000010000" w:firstRow="0" w:lastRow="0" w:firstColumn="0" w:lastColumn="0" w:oddVBand="0" w:evenVBand="0" w:oddHBand="0" w:evenHBand="1" w:firstRowFirstColumn="0" w:firstRowLastColumn="0" w:lastRowFirstColumn="0" w:lastRowLastColumn="0"/>
            </w:pPr>
            <w:r w:rsidRPr="000C30AF">
              <w:t xml:space="preserve">Pay and display machines in car </w:t>
            </w:r>
            <w:r w:rsidR="00A80DDF" w:rsidRPr="000C30AF">
              <w:t>parks.</w:t>
            </w:r>
          </w:p>
          <w:p w14:paraId="023A46F8" w14:textId="22C92594" w:rsidR="00394BEC" w:rsidRPr="000C30AF" w:rsidRDefault="00394BEC" w:rsidP="00807702">
            <w:pPr>
              <w:pStyle w:val="AQCTabletextleft"/>
              <w:numPr>
                <w:ilvl w:val="0"/>
                <w:numId w:val="35"/>
              </w:numPr>
              <w:cnfStyle w:val="000000010000" w:firstRow="0" w:lastRow="0" w:firstColumn="0" w:lastColumn="0" w:oddVBand="0" w:evenVBand="0" w:oddHBand="0" w:evenHBand="1" w:firstRowFirstColumn="0" w:firstRowLastColumn="0" w:lastRowFirstColumn="0" w:lastRowLastColumn="0"/>
            </w:pPr>
            <w:r w:rsidRPr="000C30AF">
              <w:t xml:space="preserve">Leased commercial </w:t>
            </w:r>
            <w:r w:rsidR="00A80DDF" w:rsidRPr="000C30AF">
              <w:t>sites.</w:t>
            </w:r>
          </w:p>
          <w:p w14:paraId="10C14893" w14:textId="77777777" w:rsidR="00394BEC" w:rsidRDefault="00394BEC" w:rsidP="00807702">
            <w:pPr>
              <w:pStyle w:val="AQCTabletextleft"/>
              <w:numPr>
                <w:ilvl w:val="0"/>
                <w:numId w:val="35"/>
              </w:numPr>
              <w:cnfStyle w:val="000000010000" w:firstRow="0" w:lastRow="0" w:firstColumn="0" w:lastColumn="0" w:oddVBand="0" w:evenVBand="0" w:oddHBand="0" w:evenHBand="1" w:firstRowFirstColumn="0" w:firstRowLastColumn="0" w:lastRowFirstColumn="0" w:lastRowLastColumn="0"/>
            </w:pPr>
            <w:r w:rsidRPr="000C30AF">
              <w:t>Solar Farm</w:t>
            </w:r>
          </w:p>
        </w:tc>
      </w:tr>
      <w:tr w:rsidR="00394BEC" w14:paraId="179BF35C"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335137E2" w14:textId="77777777" w:rsidR="00394BEC" w:rsidRPr="002F50C5" w:rsidRDefault="00394BEC" w:rsidP="002C0F54">
            <w:pPr>
              <w:pStyle w:val="AQCTabletextleft"/>
            </w:pPr>
            <w:bookmarkStart w:id="133" w:name="_Hlk118965656"/>
            <w:r w:rsidRPr="002F50C5">
              <w:t xml:space="preserve">Encourage new developments to adopt best practice to improve air quality across </w:t>
            </w:r>
            <w:proofErr w:type="gramStart"/>
            <w:r w:rsidRPr="002F50C5">
              <w:t>Waverley</w:t>
            </w:r>
            <w:proofErr w:type="gramEnd"/>
          </w:p>
          <w:bookmarkEnd w:id="133"/>
          <w:p w14:paraId="4DD9B5A3" w14:textId="77777777" w:rsidR="00394BEC" w:rsidRDefault="00394BEC" w:rsidP="002C0F54">
            <w:pPr>
              <w:pStyle w:val="AQCTabletextleft"/>
            </w:pPr>
          </w:p>
        </w:tc>
        <w:tc>
          <w:tcPr>
            <w:tcW w:w="1273" w:type="dxa"/>
          </w:tcPr>
          <w:p w14:paraId="341A1491"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Strategies and Policy Guidance</w:t>
            </w:r>
          </w:p>
        </w:tc>
        <w:tc>
          <w:tcPr>
            <w:tcW w:w="1845" w:type="dxa"/>
            <w:shd w:val="clear" w:color="auto" w:fill="E5E5E5" w:themeFill="accent6" w:themeFillTint="33"/>
          </w:tcPr>
          <w:p w14:paraId="6793DD29"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t xml:space="preserve">L6 We will support the implementation of the Climate Change and Sustainability Supplementary Planning Document, including supporting approaches to </w:t>
            </w:r>
            <w:r>
              <w:lastRenderedPageBreak/>
              <w:t>reduce energy use in new developments and encouraging sustainable forms of transport will also reduce local air pollutant emissions</w:t>
            </w:r>
          </w:p>
        </w:tc>
        <w:tc>
          <w:tcPr>
            <w:tcW w:w="1553" w:type="dxa"/>
            <w:shd w:val="clear" w:color="auto" w:fill="E5E5E5" w:themeFill="accent6" w:themeFillTint="33"/>
          </w:tcPr>
          <w:p w14:paraId="2E98499C" w14:textId="77777777" w:rsidR="00394BEC" w:rsidRPr="00AB111E"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AB111E">
              <w:lastRenderedPageBreak/>
              <w:t>Planning Development</w:t>
            </w:r>
          </w:p>
          <w:p w14:paraId="234CA5BD"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rsidRPr="00AB111E">
              <w:t>Organisational Development</w:t>
            </w:r>
          </w:p>
        </w:tc>
        <w:tc>
          <w:tcPr>
            <w:tcW w:w="1443" w:type="dxa"/>
            <w:shd w:val="clear" w:color="auto" w:fill="E5E5E5" w:themeFill="accent6" w:themeFillTint="33"/>
          </w:tcPr>
          <w:p w14:paraId="4E7F02C0"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rsidRPr="00AB111E">
              <w:t>Implementation of the SPD</w:t>
            </w:r>
          </w:p>
        </w:tc>
        <w:tc>
          <w:tcPr>
            <w:tcW w:w="1314" w:type="dxa"/>
            <w:shd w:val="clear" w:color="auto" w:fill="E5E5E5" w:themeFill="accent6" w:themeFillTint="33"/>
          </w:tcPr>
          <w:p w14:paraId="79995757"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End of 2024</w:t>
            </w:r>
          </w:p>
        </w:tc>
        <w:tc>
          <w:tcPr>
            <w:tcW w:w="5740" w:type="dxa"/>
            <w:shd w:val="clear" w:color="auto" w:fill="auto"/>
          </w:tcPr>
          <w:p w14:paraId="0AB88B69"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SPD adopted in 2022.  </w:t>
            </w:r>
          </w:p>
          <w:p w14:paraId="64C8F6B6"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Strengthening the sustainability policies in the upgrade of Local Plan Part 1, particularly</w:t>
            </w:r>
          </w:p>
          <w:p w14:paraId="0CAD8D78"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Energy efficiency; renewable energy; sustainable transport; climate change risks and adaptation; land use change.</w:t>
            </w:r>
          </w:p>
          <w:p w14:paraId="7918F6E7"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Reviewing transport assessment/travel plans for larger development applications. </w:t>
            </w:r>
          </w:p>
          <w:p w14:paraId="4DC4F29B"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tc>
      </w:tr>
      <w:tr w:rsidR="00394BEC" w14:paraId="268D474F"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54D3DC19" w14:textId="77777777" w:rsidR="00394BEC" w:rsidRDefault="00394BEC" w:rsidP="002C0F54">
            <w:pPr>
              <w:pStyle w:val="AQCTabletextleft"/>
            </w:pPr>
            <w:bookmarkStart w:id="134" w:name="_Hlk118965664"/>
            <w:r>
              <w:t>Challenge business as usual for actions to improve air quality</w:t>
            </w:r>
          </w:p>
        </w:tc>
        <w:tc>
          <w:tcPr>
            <w:tcW w:w="1273" w:type="dxa"/>
          </w:tcPr>
          <w:p w14:paraId="5EAF9674"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Air Quality Evidence Base</w:t>
            </w:r>
          </w:p>
        </w:tc>
        <w:tc>
          <w:tcPr>
            <w:tcW w:w="1845" w:type="dxa"/>
            <w:shd w:val="clear" w:color="auto" w:fill="E5E5E5" w:themeFill="accent6" w:themeFillTint="33"/>
          </w:tcPr>
          <w:p w14:paraId="112BC526"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L7 We will undertake further work to investigate the feasibility of Low Emission Zones within Waverley, and what form these could take (this is likely to entail a less formal approach than those implemented under the Clean Air Zone Framework, and may entail joint working more widely across Surrey)</w:t>
            </w:r>
          </w:p>
        </w:tc>
        <w:tc>
          <w:tcPr>
            <w:tcW w:w="1553" w:type="dxa"/>
            <w:shd w:val="clear" w:color="auto" w:fill="E5E5E5" w:themeFill="accent6" w:themeFillTint="33"/>
          </w:tcPr>
          <w:p w14:paraId="5736F096"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AB111E">
              <w:t>Regulatory Services</w:t>
            </w:r>
          </w:p>
        </w:tc>
        <w:tc>
          <w:tcPr>
            <w:tcW w:w="1443" w:type="dxa"/>
            <w:shd w:val="clear" w:color="auto" w:fill="E5E5E5" w:themeFill="accent6" w:themeFillTint="33"/>
          </w:tcPr>
          <w:p w14:paraId="71B883A7"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0804EB">
              <w:t>Production of feasibility study into LEZs</w:t>
            </w:r>
          </w:p>
        </w:tc>
        <w:tc>
          <w:tcPr>
            <w:tcW w:w="1314" w:type="dxa"/>
            <w:shd w:val="clear" w:color="auto" w:fill="E5E5E5" w:themeFill="accent6" w:themeFillTint="33"/>
          </w:tcPr>
          <w:p w14:paraId="4E9FA3B7"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2023-2024</w:t>
            </w:r>
            <w:r w:rsidRPr="000804EB">
              <w:t xml:space="preserve"> </w:t>
            </w:r>
          </w:p>
        </w:tc>
        <w:tc>
          <w:tcPr>
            <w:tcW w:w="5740" w:type="dxa"/>
            <w:shd w:val="clear" w:color="auto" w:fill="auto"/>
          </w:tcPr>
          <w:p w14:paraId="5D587BAB"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Appointed contractor to undertake the study. ANPR surveys undertaken in Farnham and Godalming in March.</w:t>
            </w:r>
          </w:p>
        </w:tc>
      </w:tr>
      <w:tr w:rsidR="00394BEC" w14:paraId="0C2F22D2"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14F562AA" w14:textId="77777777" w:rsidR="00394BEC" w:rsidRDefault="00394BEC" w:rsidP="002C0F54">
            <w:pPr>
              <w:pStyle w:val="AQCTabletextleft"/>
            </w:pPr>
            <w:bookmarkStart w:id="135" w:name="_Hlk118965670"/>
            <w:bookmarkEnd w:id="134"/>
            <w:r>
              <w:t>Work with the council to facilitate monitoring and modelling of air quality</w:t>
            </w:r>
          </w:p>
        </w:tc>
        <w:tc>
          <w:tcPr>
            <w:tcW w:w="1273" w:type="dxa"/>
          </w:tcPr>
          <w:p w14:paraId="24D6D9BE"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Air Quality Evidence Base</w:t>
            </w:r>
          </w:p>
        </w:tc>
        <w:tc>
          <w:tcPr>
            <w:tcW w:w="1845" w:type="dxa"/>
            <w:shd w:val="clear" w:color="auto" w:fill="E5E5E5" w:themeFill="accent6" w:themeFillTint="33"/>
          </w:tcPr>
          <w:p w14:paraId="616C1A86"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t>L8 We will continue to deliver the statutory requirements of the LAQM process, including annual reporting to Defra</w:t>
            </w:r>
            <w:r w:rsidRPr="00967C49">
              <w:t xml:space="preserve">, and air quality monitoring and modelling to provide the evidence base for those reports.  This includes an update of the Air </w:t>
            </w:r>
            <w:r w:rsidRPr="00967C49">
              <w:lastRenderedPageBreak/>
              <w:t>Quality Action Plan due in 2023</w:t>
            </w:r>
          </w:p>
        </w:tc>
        <w:tc>
          <w:tcPr>
            <w:tcW w:w="1553" w:type="dxa"/>
            <w:shd w:val="clear" w:color="auto" w:fill="E5E5E5" w:themeFill="accent6" w:themeFillTint="33"/>
          </w:tcPr>
          <w:p w14:paraId="0B4271FB"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rsidRPr="000B6975">
              <w:lastRenderedPageBreak/>
              <w:t>Regulatory Services</w:t>
            </w:r>
          </w:p>
        </w:tc>
        <w:tc>
          <w:tcPr>
            <w:tcW w:w="1443" w:type="dxa"/>
            <w:shd w:val="clear" w:color="auto" w:fill="E5E5E5" w:themeFill="accent6" w:themeFillTint="33"/>
          </w:tcPr>
          <w:p w14:paraId="0F1B61DC"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Annual s</w:t>
            </w:r>
            <w:r w:rsidRPr="000804EB">
              <w:t>ubmission of Annual Status Report to Defra and Air Quality Action Plan</w:t>
            </w:r>
          </w:p>
        </w:tc>
        <w:tc>
          <w:tcPr>
            <w:tcW w:w="1314" w:type="dxa"/>
            <w:shd w:val="clear" w:color="auto" w:fill="E5E5E5" w:themeFill="accent6" w:themeFillTint="33"/>
          </w:tcPr>
          <w:p w14:paraId="2885E6D3"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2023 for AQAP, ongoing annual reporting</w:t>
            </w:r>
          </w:p>
        </w:tc>
        <w:tc>
          <w:tcPr>
            <w:tcW w:w="5740" w:type="dxa"/>
            <w:shd w:val="clear" w:color="auto" w:fill="auto"/>
          </w:tcPr>
          <w:p w14:paraId="33F50572"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Ongoing.</w:t>
            </w:r>
          </w:p>
          <w:p w14:paraId="59DEA341"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p w14:paraId="4D29E155"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Monitored air quality in WBC’s area last year.</w:t>
            </w:r>
          </w:p>
          <w:p w14:paraId="5AB66939"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p w14:paraId="22EF8667"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ASR submitted to Defra at the end of September 2023. Approved in November 2023.</w:t>
            </w:r>
          </w:p>
          <w:p w14:paraId="5A03D6F6"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p w14:paraId="605A8863"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Growth bid for Surrey wide modelling to be submitted Autumn 2024. </w:t>
            </w:r>
          </w:p>
        </w:tc>
      </w:tr>
      <w:tr w:rsidR="00394BEC" w14:paraId="09B48143"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07579880" w14:textId="77777777" w:rsidR="00394BEC" w:rsidRDefault="00394BEC" w:rsidP="002C0F54">
            <w:pPr>
              <w:pStyle w:val="AQCTabletextleft"/>
            </w:pPr>
            <w:bookmarkStart w:id="136" w:name="_Hlk118965679"/>
            <w:bookmarkEnd w:id="135"/>
            <w:r>
              <w:t>Buy sustainably</w:t>
            </w:r>
            <w:bookmarkEnd w:id="136"/>
          </w:p>
        </w:tc>
        <w:tc>
          <w:tcPr>
            <w:tcW w:w="1273" w:type="dxa"/>
          </w:tcPr>
          <w:p w14:paraId="4682218B"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A412C8">
              <w:t>Strategies and Policy Guidance</w:t>
            </w:r>
          </w:p>
        </w:tc>
        <w:tc>
          <w:tcPr>
            <w:tcW w:w="1845" w:type="dxa"/>
            <w:shd w:val="clear" w:color="auto" w:fill="E5E5E5" w:themeFill="accent6" w:themeFillTint="33"/>
          </w:tcPr>
          <w:p w14:paraId="094DB06F"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 xml:space="preserve">L9 We </w:t>
            </w:r>
            <w:r w:rsidRPr="00967C49">
              <w:t>will ensure sustainable procurement practices throughout the council as part of the Council’s Procurement Strategy</w:t>
            </w:r>
          </w:p>
        </w:tc>
        <w:tc>
          <w:tcPr>
            <w:tcW w:w="1553" w:type="dxa"/>
            <w:shd w:val="clear" w:color="auto" w:fill="E5E5E5" w:themeFill="accent6" w:themeFillTint="33"/>
          </w:tcPr>
          <w:p w14:paraId="04764B20"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Finance</w:t>
            </w:r>
          </w:p>
        </w:tc>
        <w:tc>
          <w:tcPr>
            <w:tcW w:w="1443" w:type="dxa"/>
            <w:shd w:val="clear" w:color="auto" w:fill="E5E5E5" w:themeFill="accent6" w:themeFillTint="33"/>
          </w:tcPr>
          <w:p w14:paraId="492CB1F6"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0804EB">
              <w:t>Adoption of the WBC Sustainable Procurement Strategy</w:t>
            </w:r>
          </w:p>
        </w:tc>
        <w:tc>
          <w:tcPr>
            <w:tcW w:w="1314" w:type="dxa"/>
            <w:shd w:val="clear" w:color="auto" w:fill="E5E5E5" w:themeFill="accent6" w:themeFillTint="33"/>
          </w:tcPr>
          <w:p w14:paraId="52B41211"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2023</w:t>
            </w:r>
            <w:r w:rsidRPr="000804EB">
              <w:t xml:space="preserve"> </w:t>
            </w:r>
          </w:p>
        </w:tc>
        <w:tc>
          <w:tcPr>
            <w:tcW w:w="5740" w:type="dxa"/>
            <w:shd w:val="clear" w:color="auto" w:fill="auto"/>
          </w:tcPr>
          <w:p w14:paraId="6125FF00"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Ongoing.</w:t>
            </w:r>
          </w:p>
        </w:tc>
      </w:tr>
      <w:tr w:rsidR="00394BEC" w14:paraId="65AB7D14"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6CCFAE25" w14:textId="77777777" w:rsidR="00394BEC" w:rsidRDefault="00394BEC" w:rsidP="002C0F54">
            <w:pPr>
              <w:pStyle w:val="AQCTabletextleft"/>
            </w:pPr>
            <w:bookmarkStart w:id="137" w:name="_Hlk118965687"/>
            <w:r>
              <w:t>Avoid burning solid fuel and having bonfires</w:t>
            </w:r>
            <w:bookmarkEnd w:id="137"/>
          </w:p>
        </w:tc>
        <w:tc>
          <w:tcPr>
            <w:tcW w:w="1273" w:type="dxa"/>
          </w:tcPr>
          <w:p w14:paraId="7658B43B"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Energy</w:t>
            </w:r>
          </w:p>
        </w:tc>
        <w:tc>
          <w:tcPr>
            <w:tcW w:w="1845" w:type="dxa"/>
            <w:shd w:val="clear" w:color="auto" w:fill="E5E5E5" w:themeFill="accent6" w:themeFillTint="33"/>
          </w:tcPr>
          <w:p w14:paraId="44071FC3"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t xml:space="preserve">L10 </w:t>
            </w:r>
            <w:r w:rsidRPr="00967C49">
              <w:t xml:space="preserve">We will </w:t>
            </w:r>
            <w:r>
              <w:t xml:space="preserve">consider with partner agencies, </w:t>
            </w:r>
            <w:r w:rsidRPr="00967C49">
              <w:t xml:space="preserve">alternative ways to </w:t>
            </w:r>
            <w:r>
              <w:t xml:space="preserve">manage waste produced from land management, other than burning, </w:t>
            </w:r>
            <w:r w:rsidRPr="00967C49">
              <w:t>where possible</w:t>
            </w:r>
            <w:r>
              <w:t>.</w:t>
            </w:r>
          </w:p>
        </w:tc>
        <w:tc>
          <w:tcPr>
            <w:tcW w:w="1553" w:type="dxa"/>
            <w:shd w:val="clear" w:color="auto" w:fill="E5E5E5" w:themeFill="accent6" w:themeFillTint="33"/>
          </w:tcPr>
          <w:p w14:paraId="605A5E12"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Environmental Services</w:t>
            </w:r>
          </w:p>
        </w:tc>
        <w:tc>
          <w:tcPr>
            <w:tcW w:w="1443" w:type="dxa"/>
            <w:shd w:val="clear" w:color="auto" w:fill="E5E5E5" w:themeFill="accent6" w:themeFillTint="33"/>
          </w:tcPr>
          <w:p w14:paraId="05D7B767"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Reduction in n</w:t>
            </w:r>
            <w:r w:rsidRPr="000804EB">
              <w:t xml:space="preserve">umbers of </w:t>
            </w:r>
            <w:r>
              <w:t xml:space="preserve">council </w:t>
            </w:r>
            <w:r w:rsidRPr="000804EB">
              <w:t>bonfire</w:t>
            </w:r>
            <w:r>
              <w:t>s</w:t>
            </w:r>
          </w:p>
        </w:tc>
        <w:tc>
          <w:tcPr>
            <w:tcW w:w="1314" w:type="dxa"/>
            <w:shd w:val="clear" w:color="auto" w:fill="E5E5E5" w:themeFill="accent6" w:themeFillTint="33"/>
          </w:tcPr>
          <w:p w14:paraId="3FA39C3F"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End of 2024</w:t>
            </w:r>
            <w:r w:rsidRPr="000804EB">
              <w:t xml:space="preserve"> </w:t>
            </w:r>
          </w:p>
        </w:tc>
        <w:tc>
          <w:tcPr>
            <w:tcW w:w="5740" w:type="dxa"/>
            <w:shd w:val="clear" w:color="auto" w:fill="auto"/>
          </w:tcPr>
          <w:p w14:paraId="02ADEEB6"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Burning on WBC countryside land minimised and only when unavoidable due to ground conditions, </w:t>
            </w:r>
            <w:proofErr w:type="gramStart"/>
            <w:r>
              <w:t>access</w:t>
            </w:r>
            <w:proofErr w:type="gramEnd"/>
            <w:r>
              <w:t xml:space="preserve"> or other considerations. </w:t>
            </w:r>
          </w:p>
        </w:tc>
      </w:tr>
      <w:tr w:rsidR="00394BEC" w14:paraId="6595F274"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7EEA549C" w14:textId="77777777" w:rsidR="00394BEC" w:rsidRDefault="00394BEC" w:rsidP="002C0F54">
            <w:pPr>
              <w:pStyle w:val="AQCTabletextleft"/>
            </w:pPr>
            <w:bookmarkStart w:id="138" w:name="_Hlk118965712"/>
            <w:r>
              <w:t>Use renewable energy where possible</w:t>
            </w:r>
            <w:bookmarkEnd w:id="138"/>
          </w:p>
        </w:tc>
        <w:tc>
          <w:tcPr>
            <w:tcW w:w="1273" w:type="dxa"/>
          </w:tcPr>
          <w:p w14:paraId="7EBCEE89"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Energy</w:t>
            </w:r>
          </w:p>
        </w:tc>
        <w:tc>
          <w:tcPr>
            <w:tcW w:w="1845" w:type="dxa"/>
            <w:shd w:val="clear" w:color="auto" w:fill="E5E5E5" w:themeFill="accent6" w:themeFillTint="33"/>
          </w:tcPr>
          <w:p w14:paraId="3118065D"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 xml:space="preserve">L11 We will not support commercial exploration or extraction of fossil fuels, which may in the future undergo combustion </w:t>
            </w:r>
          </w:p>
        </w:tc>
        <w:tc>
          <w:tcPr>
            <w:tcW w:w="1553" w:type="dxa"/>
            <w:shd w:val="clear" w:color="auto" w:fill="E5E5E5" w:themeFill="accent6" w:themeFillTint="33"/>
          </w:tcPr>
          <w:p w14:paraId="01B8FCB9"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Regeneration and Planning Policy</w:t>
            </w:r>
          </w:p>
          <w:p w14:paraId="30C3FE01"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p>
        </w:tc>
        <w:tc>
          <w:tcPr>
            <w:tcW w:w="1443" w:type="dxa"/>
            <w:shd w:val="clear" w:color="auto" w:fill="E5E5E5" w:themeFill="accent6" w:themeFillTint="33"/>
          </w:tcPr>
          <w:p w14:paraId="69F43A10"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p>
        </w:tc>
        <w:tc>
          <w:tcPr>
            <w:tcW w:w="1314" w:type="dxa"/>
            <w:shd w:val="clear" w:color="auto" w:fill="E5E5E5" w:themeFill="accent6" w:themeFillTint="33"/>
          </w:tcPr>
          <w:p w14:paraId="59647684"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Throughout the lifetime of this strategy</w:t>
            </w:r>
          </w:p>
        </w:tc>
        <w:tc>
          <w:tcPr>
            <w:tcW w:w="5740" w:type="dxa"/>
            <w:shd w:val="clear" w:color="auto" w:fill="auto"/>
          </w:tcPr>
          <w:p w14:paraId="7E2385B5"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Ongoing.</w:t>
            </w:r>
          </w:p>
          <w:p w14:paraId="33CD7634"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p>
          <w:p w14:paraId="6C3C6FB2"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Council challenged the Loxley Well application process.</w:t>
            </w:r>
          </w:p>
        </w:tc>
      </w:tr>
      <w:tr w:rsidR="00394BEC" w14:paraId="2BB424AC"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44833078" w14:textId="77777777" w:rsidR="00394BEC" w:rsidRDefault="00394BEC" w:rsidP="002C0F54">
            <w:pPr>
              <w:pStyle w:val="AQCTabletextleft"/>
            </w:pPr>
            <w:bookmarkStart w:id="139" w:name="_Hlk118965719"/>
            <w:r>
              <w:t>Reduce exposure to air pollutants</w:t>
            </w:r>
            <w:bookmarkEnd w:id="139"/>
          </w:p>
        </w:tc>
        <w:tc>
          <w:tcPr>
            <w:tcW w:w="1273" w:type="dxa"/>
          </w:tcPr>
          <w:p w14:paraId="77E74DBF"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Planning and Infrastructure</w:t>
            </w:r>
          </w:p>
        </w:tc>
        <w:tc>
          <w:tcPr>
            <w:tcW w:w="1845" w:type="dxa"/>
            <w:shd w:val="clear" w:color="auto" w:fill="E5E5E5" w:themeFill="accent6" w:themeFillTint="33"/>
          </w:tcPr>
          <w:p w14:paraId="7F9E96A3"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L12 We will look for appropriate opportunities to implement green infrastructure either within new developments, or more widely such as at schools.</w:t>
            </w:r>
          </w:p>
        </w:tc>
        <w:tc>
          <w:tcPr>
            <w:tcW w:w="1553" w:type="dxa"/>
            <w:shd w:val="clear" w:color="auto" w:fill="E5E5E5" w:themeFill="accent6" w:themeFillTint="33"/>
          </w:tcPr>
          <w:p w14:paraId="0205EDF8"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Environmental Services </w:t>
            </w:r>
          </w:p>
          <w:p w14:paraId="3886F539"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Regeneration and Planning Policy</w:t>
            </w:r>
          </w:p>
          <w:p w14:paraId="2C7A530B"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tc>
        <w:tc>
          <w:tcPr>
            <w:tcW w:w="1443" w:type="dxa"/>
            <w:shd w:val="clear" w:color="auto" w:fill="E5E5E5" w:themeFill="accent6" w:themeFillTint="33"/>
          </w:tcPr>
          <w:p w14:paraId="6BD0947A"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Implementation of green infrastructure</w:t>
            </w:r>
          </w:p>
        </w:tc>
        <w:tc>
          <w:tcPr>
            <w:tcW w:w="1314" w:type="dxa"/>
            <w:shd w:val="clear" w:color="auto" w:fill="E5E5E5" w:themeFill="accent6" w:themeFillTint="33"/>
          </w:tcPr>
          <w:p w14:paraId="3BDCF119"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2024-2027</w:t>
            </w:r>
          </w:p>
        </w:tc>
        <w:tc>
          <w:tcPr>
            <w:tcW w:w="5740" w:type="dxa"/>
            <w:shd w:val="clear" w:color="auto" w:fill="auto"/>
          </w:tcPr>
          <w:p w14:paraId="261A31C3" w14:textId="77777777" w:rsidR="00394BEC" w:rsidRPr="00A23B89"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A23B89">
              <w:t xml:space="preserve">New leisure centre in Cranleigh to be built to Passivhaus standards, 60-70% reduction in carbon emissions against standard build. </w:t>
            </w:r>
          </w:p>
          <w:p w14:paraId="55F3CBF9" w14:textId="77777777" w:rsidR="00394BEC" w:rsidRPr="00A23B89"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p w14:paraId="04E4E9E6" w14:textId="77777777" w:rsidR="00394BEC" w:rsidRPr="00A23B89"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A23B89">
              <w:t>Energy statement and SAP requirements through planning process.</w:t>
            </w:r>
          </w:p>
          <w:p w14:paraId="5CEDD93F"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A23B89">
              <w:t>Local Cycling and Walking Infrastructure Plans (LCWIPs) are referenced when development Transport Statements and Travel Plans are assessed</w:t>
            </w:r>
          </w:p>
        </w:tc>
      </w:tr>
      <w:tr w:rsidR="00394BEC" w:rsidRPr="00F44B73" w14:paraId="2175D79E"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0" w:type="dxa"/>
            <w:gridSpan w:val="6"/>
            <w:shd w:val="clear" w:color="auto" w:fill="79FFAA" w:themeFill="accent1" w:themeFillTint="66"/>
          </w:tcPr>
          <w:p w14:paraId="38EFABB5" w14:textId="77777777" w:rsidR="00394BEC" w:rsidRPr="00F44B73" w:rsidRDefault="00394BEC" w:rsidP="002C0F54">
            <w:pPr>
              <w:pStyle w:val="AQCTableLeftColumn"/>
            </w:pPr>
            <w:r>
              <w:lastRenderedPageBreak/>
              <w:t xml:space="preserve">Work Collaboratively to improve Air Quality </w:t>
            </w:r>
          </w:p>
        </w:tc>
        <w:tc>
          <w:tcPr>
            <w:tcW w:w="5740" w:type="dxa"/>
            <w:shd w:val="clear" w:color="auto" w:fill="79FFAA" w:themeFill="accent1" w:themeFillTint="66"/>
          </w:tcPr>
          <w:p w14:paraId="5D9B14B2" w14:textId="77777777" w:rsidR="00394BEC" w:rsidRDefault="00394BEC" w:rsidP="002C0F54">
            <w:pPr>
              <w:pStyle w:val="AQCTableLeftColumn"/>
              <w:cnfStyle w:val="000000010000" w:firstRow="0" w:lastRow="0" w:firstColumn="0" w:lastColumn="0" w:oddVBand="0" w:evenVBand="0" w:oddHBand="0" w:evenHBand="1" w:firstRowFirstColumn="0" w:firstRowLastColumn="0" w:lastRowFirstColumn="0" w:lastRowLastColumn="0"/>
            </w:pPr>
          </w:p>
        </w:tc>
      </w:tr>
      <w:tr w:rsidR="00394BEC" w:rsidRPr="00831F8B" w14:paraId="456A94DC"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40DD91E7" w14:textId="77777777" w:rsidR="00394BEC" w:rsidRDefault="00394BEC" w:rsidP="002C0F54">
            <w:pPr>
              <w:pStyle w:val="AQCTabletextleft"/>
            </w:pPr>
            <w:bookmarkStart w:id="140" w:name="_Hlk118965732"/>
            <w:r>
              <w:t xml:space="preserve">Support other organisations to improve air quality </w:t>
            </w:r>
            <w:bookmarkEnd w:id="140"/>
          </w:p>
        </w:tc>
        <w:tc>
          <w:tcPr>
            <w:tcW w:w="1273" w:type="dxa"/>
          </w:tcPr>
          <w:p w14:paraId="0F332C07"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Transport, </w:t>
            </w:r>
            <w:r w:rsidRPr="00A412C8">
              <w:t>Strategies and Policy Guidance</w:t>
            </w:r>
          </w:p>
        </w:tc>
        <w:tc>
          <w:tcPr>
            <w:tcW w:w="1845" w:type="dxa"/>
            <w:shd w:val="clear" w:color="auto" w:fill="BCFFD4" w:themeFill="accent1" w:themeFillTint="33"/>
          </w:tcPr>
          <w:p w14:paraId="392CCB9B" w14:textId="77777777" w:rsidR="00394BEC" w:rsidRPr="00F44B73"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C1 </w:t>
            </w:r>
            <w:r w:rsidRPr="00076093">
              <w:t>W</w:t>
            </w:r>
            <w:r>
              <w:t>e will w</w:t>
            </w:r>
            <w:r w:rsidRPr="00076093">
              <w:t xml:space="preserve">ork with Surrey County Council on delivering LTP4 </w:t>
            </w:r>
            <w:r>
              <w:t>to reduce the volume of traffic on our roads and encourage a radical transformation of transport infrastructure in favour of active transport.  This will also include improvements to public transport, freight and delivery management and increase in low and zero emission vehicles, and park and ride facilities if appropriate,</w:t>
            </w:r>
          </w:p>
        </w:tc>
        <w:tc>
          <w:tcPr>
            <w:tcW w:w="1553" w:type="dxa"/>
            <w:shd w:val="clear" w:color="auto" w:fill="BCFFD4" w:themeFill="accent1" w:themeFillTint="33"/>
          </w:tcPr>
          <w:p w14:paraId="068BC298"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Regeneration and Planning Policy</w:t>
            </w:r>
          </w:p>
          <w:p w14:paraId="3AB4E70F" w14:textId="77777777" w:rsidR="00394BEC" w:rsidRPr="00831F8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tc>
        <w:tc>
          <w:tcPr>
            <w:tcW w:w="1443" w:type="dxa"/>
            <w:shd w:val="clear" w:color="auto" w:fill="BCFFD4" w:themeFill="accent1" w:themeFillTint="33"/>
          </w:tcPr>
          <w:p w14:paraId="4910F9DF" w14:textId="77777777" w:rsidR="00394BEC" w:rsidRPr="00831F8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0B6975">
              <w:t>Work undertaken in support of L</w:t>
            </w:r>
            <w:r>
              <w:t>T</w:t>
            </w:r>
            <w:r w:rsidRPr="000B6975">
              <w:t>P4</w:t>
            </w:r>
          </w:p>
        </w:tc>
        <w:tc>
          <w:tcPr>
            <w:tcW w:w="1314" w:type="dxa"/>
            <w:shd w:val="clear" w:color="auto" w:fill="BCFFD4" w:themeFill="accent1" w:themeFillTint="33"/>
          </w:tcPr>
          <w:p w14:paraId="2B4ECE88" w14:textId="77777777" w:rsidR="00394BEC" w:rsidRPr="00831F8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Throughout the lifetime of this strategy</w:t>
            </w:r>
          </w:p>
        </w:tc>
        <w:tc>
          <w:tcPr>
            <w:tcW w:w="5740" w:type="dxa"/>
            <w:shd w:val="clear" w:color="auto" w:fill="auto"/>
          </w:tcPr>
          <w:p w14:paraId="6012827F" w14:textId="4F818308" w:rsidR="0059579F" w:rsidRPr="0059579F" w:rsidRDefault="0059579F" w:rsidP="0059579F">
            <w:pPr>
              <w:pStyle w:val="AQCTabletextleft"/>
              <w:cnfStyle w:val="000000000000" w:firstRow="0" w:lastRow="0" w:firstColumn="0" w:lastColumn="0" w:oddVBand="0" w:evenVBand="0" w:oddHBand="0" w:evenHBand="0" w:firstRowFirstColumn="0" w:firstRowLastColumn="0" w:lastRowFirstColumn="0" w:lastRowLastColumn="0"/>
            </w:pPr>
            <w:r w:rsidRPr="00B647D0">
              <w:t xml:space="preserve">In September 2023 </w:t>
            </w:r>
            <w:hyperlink r:id="rId73" w:history="1">
              <w:r w:rsidRPr="00B647D0">
                <w:rPr>
                  <w:rStyle w:val="Hyperlink"/>
                </w:rPr>
                <w:t>Surrey Connect, an on demand bus service, was launched in Farnham and Cranleigh</w:t>
              </w:r>
            </w:hyperlink>
            <w:r w:rsidRPr="00B647D0">
              <w:t xml:space="preserve"> to make it easier to access public transport in those areas.</w:t>
            </w:r>
            <w:r w:rsidRPr="00A36C8B">
              <w:t xml:space="preserve"> </w:t>
            </w:r>
          </w:p>
          <w:p w14:paraId="692F8BC9" w14:textId="77777777" w:rsidR="0059579F" w:rsidRDefault="0059579F" w:rsidP="002C0F54">
            <w:pPr>
              <w:pStyle w:val="AQCTabletextleft"/>
              <w:cnfStyle w:val="000000000000" w:firstRow="0" w:lastRow="0" w:firstColumn="0" w:lastColumn="0" w:oddVBand="0" w:evenVBand="0" w:oddHBand="0" w:evenHBand="0" w:firstRowFirstColumn="0" w:firstRowLastColumn="0" w:lastRowFirstColumn="0" w:lastRowLastColumn="0"/>
            </w:pPr>
          </w:p>
          <w:p w14:paraId="09560E2D" w14:textId="77777777" w:rsidR="0059579F" w:rsidRDefault="0059579F" w:rsidP="002C0F54">
            <w:pPr>
              <w:pStyle w:val="AQCTabletextleft"/>
              <w:cnfStyle w:val="000000000000" w:firstRow="0" w:lastRow="0" w:firstColumn="0" w:lastColumn="0" w:oddVBand="0" w:evenVBand="0" w:oddHBand="0" w:evenHBand="0" w:firstRowFirstColumn="0" w:firstRowLastColumn="0" w:lastRowFirstColumn="0" w:lastRowLastColumn="0"/>
            </w:pPr>
          </w:p>
        </w:tc>
      </w:tr>
      <w:tr w:rsidR="00394BEC" w14:paraId="01F5B3D4"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24DDA4D3" w14:textId="77777777" w:rsidR="00394BEC" w:rsidRDefault="00394BEC" w:rsidP="002C0F54">
            <w:pPr>
              <w:pStyle w:val="AQCTabletextleft"/>
            </w:pPr>
            <w:bookmarkStart w:id="141" w:name="_Hlk118965743"/>
            <w:r>
              <w:t>Support other organisations to improve air quality</w:t>
            </w:r>
          </w:p>
        </w:tc>
        <w:tc>
          <w:tcPr>
            <w:tcW w:w="1273" w:type="dxa"/>
          </w:tcPr>
          <w:p w14:paraId="6608F184"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Raise public awareness</w:t>
            </w:r>
          </w:p>
        </w:tc>
        <w:tc>
          <w:tcPr>
            <w:tcW w:w="1845" w:type="dxa"/>
            <w:shd w:val="clear" w:color="auto" w:fill="BCFFD4" w:themeFill="accent1" w:themeFillTint="33"/>
          </w:tcPr>
          <w:p w14:paraId="00263E02"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C2 We will encourage collaborative working with Parish and Town Councils across Waverley to enable actions to be undertaken by residents in a coordinated way.</w:t>
            </w:r>
          </w:p>
        </w:tc>
        <w:tc>
          <w:tcPr>
            <w:tcW w:w="1553" w:type="dxa"/>
            <w:shd w:val="clear" w:color="auto" w:fill="BCFFD4" w:themeFill="accent1" w:themeFillTint="33"/>
          </w:tcPr>
          <w:p w14:paraId="5625792A"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0B6975">
              <w:t>Regulatory Services</w:t>
            </w:r>
          </w:p>
        </w:tc>
        <w:tc>
          <w:tcPr>
            <w:tcW w:w="1443" w:type="dxa"/>
            <w:shd w:val="clear" w:color="auto" w:fill="BCFFD4" w:themeFill="accent1" w:themeFillTint="33"/>
          </w:tcPr>
          <w:p w14:paraId="76A62110"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 xml:space="preserve">Measures committed to by </w:t>
            </w:r>
            <w:r w:rsidRPr="000B6975">
              <w:t>Town and Parish Councils</w:t>
            </w:r>
          </w:p>
        </w:tc>
        <w:tc>
          <w:tcPr>
            <w:tcW w:w="1314" w:type="dxa"/>
            <w:shd w:val="clear" w:color="auto" w:fill="BCFFD4" w:themeFill="accent1" w:themeFillTint="33"/>
          </w:tcPr>
          <w:p w14:paraId="5E4F651C"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Throughout the lifetime of this strategy</w:t>
            </w:r>
          </w:p>
        </w:tc>
        <w:tc>
          <w:tcPr>
            <w:tcW w:w="5740" w:type="dxa"/>
            <w:shd w:val="clear" w:color="auto" w:fill="auto"/>
          </w:tcPr>
          <w:p w14:paraId="26E6DE95" w14:textId="77777777" w:rsidR="00394BEC" w:rsidRPr="00A23B89"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A23B89">
              <w:t>Publish a template for adoption of actions to improve air quality on WBC’s website.</w:t>
            </w:r>
          </w:p>
        </w:tc>
      </w:tr>
      <w:tr w:rsidR="00394BEC" w14:paraId="28A83475"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4A007A3F" w14:textId="77777777" w:rsidR="00394BEC" w:rsidRDefault="00394BEC" w:rsidP="002C0F54">
            <w:pPr>
              <w:pStyle w:val="AQCTabletextleft"/>
            </w:pPr>
            <w:bookmarkStart w:id="142" w:name="_Hlk118965751"/>
            <w:bookmarkEnd w:id="141"/>
            <w:r>
              <w:t>Promote walking and cycling</w:t>
            </w:r>
            <w:bookmarkEnd w:id="142"/>
          </w:p>
        </w:tc>
        <w:tc>
          <w:tcPr>
            <w:tcW w:w="1273" w:type="dxa"/>
          </w:tcPr>
          <w:p w14:paraId="0F5E9F81"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Transport</w:t>
            </w:r>
          </w:p>
        </w:tc>
        <w:tc>
          <w:tcPr>
            <w:tcW w:w="1845" w:type="dxa"/>
            <w:shd w:val="clear" w:color="auto" w:fill="BCFFD4" w:themeFill="accent1" w:themeFillTint="33"/>
          </w:tcPr>
          <w:p w14:paraId="3C19CF76" w14:textId="77777777" w:rsidR="00394BEC" w:rsidRPr="00F44B73"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C3 We will work with SCC to deliver a Greenway network, connecting the main </w:t>
            </w:r>
            <w:r>
              <w:lastRenderedPageBreak/>
              <w:t xml:space="preserve">centres across the borough.  </w:t>
            </w:r>
          </w:p>
        </w:tc>
        <w:tc>
          <w:tcPr>
            <w:tcW w:w="1553" w:type="dxa"/>
            <w:shd w:val="clear" w:color="auto" w:fill="BCFFD4" w:themeFill="accent1" w:themeFillTint="33"/>
          </w:tcPr>
          <w:p w14:paraId="4538B32A"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rsidRPr="000B6975">
              <w:lastRenderedPageBreak/>
              <w:t>Organisational Development</w:t>
            </w:r>
          </w:p>
        </w:tc>
        <w:tc>
          <w:tcPr>
            <w:tcW w:w="1443" w:type="dxa"/>
            <w:shd w:val="clear" w:color="auto" w:fill="BCFFD4" w:themeFill="accent1" w:themeFillTint="33"/>
          </w:tcPr>
          <w:p w14:paraId="2B3E2F2C"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0804EB">
              <w:t xml:space="preserve">Delivery of the </w:t>
            </w:r>
            <w:r>
              <w:t>Greenway network</w:t>
            </w:r>
          </w:p>
        </w:tc>
        <w:tc>
          <w:tcPr>
            <w:tcW w:w="1314" w:type="dxa"/>
            <w:shd w:val="clear" w:color="auto" w:fill="BCFFD4" w:themeFill="accent1" w:themeFillTint="33"/>
          </w:tcPr>
          <w:p w14:paraId="0BA46774"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2023-2025</w:t>
            </w:r>
          </w:p>
        </w:tc>
        <w:tc>
          <w:tcPr>
            <w:tcW w:w="5740" w:type="dxa"/>
            <w:shd w:val="clear" w:color="auto" w:fill="auto"/>
          </w:tcPr>
          <w:p w14:paraId="3D219705" w14:textId="5509431E" w:rsidR="00394BEC" w:rsidRPr="00A23B89"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rFonts w:cs="Arial"/>
                <w:spacing w:val="2"/>
                <w:shd w:val="clear" w:color="auto" w:fill="FFFFFF"/>
              </w:rPr>
            </w:pPr>
            <w:r w:rsidRPr="00A23B89">
              <w:rPr>
                <w:rFonts w:cs="Arial"/>
                <w:spacing w:val="2"/>
                <w:shd w:val="clear" w:color="auto" w:fill="FFFFFF"/>
              </w:rPr>
              <w:t xml:space="preserve">Godalming Greenway Gateway public consultation completed.  Final route and design procurements agreed. CIL and UKSPF funding </w:t>
            </w:r>
            <w:r w:rsidR="00957B60" w:rsidRPr="00A23B89">
              <w:rPr>
                <w:rFonts w:cs="Arial"/>
                <w:spacing w:val="2"/>
                <w:shd w:val="clear" w:color="auto" w:fill="FFFFFF"/>
              </w:rPr>
              <w:t>secured,</w:t>
            </w:r>
            <w:r w:rsidRPr="00A23B89">
              <w:rPr>
                <w:rFonts w:cs="Arial"/>
                <w:spacing w:val="2"/>
                <w:shd w:val="clear" w:color="auto" w:fill="FFFFFF"/>
              </w:rPr>
              <w:t xml:space="preserve"> and other funding opportunities identified.</w:t>
            </w:r>
          </w:p>
          <w:p w14:paraId="4CAB7867" w14:textId="77777777" w:rsidR="00394BEC" w:rsidRPr="00A23B89"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rFonts w:cs="Arial"/>
                <w:spacing w:val="2"/>
                <w:shd w:val="clear" w:color="auto" w:fill="FFFFFF"/>
              </w:rPr>
            </w:pPr>
          </w:p>
          <w:p w14:paraId="6936DC3C" w14:textId="77777777" w:rsidR="00394BEC" w:rsidRPr="00A23B89"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rFonts w:cs="Arial"/>
                <w:spacing w:val="2"/>
                <w:shd w:val="clear" w:color="auto" w:fill="FFFFFF"/>
              </w:rPr>
            </w:pPr>
            <w:r w:rsidRPr="00A23B89">
              <w:rPr>
                <w:rFonts w:cs="Arial"/>
                <w:spacing w:val="2"/>
                <w:shd w:val="clear" w:color="auto" w:fill="FFFFFF"/>
              </w:rPr>
              <w:t>WBC supported SCC on detailed design of Guildford Godalming Greenway, leading to SCC securing National Highways funding for Phase 1 construction.</w:t>
            </w:r>
          </w:p>
          <w:p w14:paraId="78ABDB4F" w14:textId="77777777" w:rsidR="00394BEC" w:rsidRPr="00A23B89"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rFonts w:cs="Arial"/>
                <w:spacing w:val="2"/>
                <w:shd w:val="clear" w:color="auto" w:fill="FFFFFF"/>
              </w:rPr>
            </w:pPr>
          </w:p>
          <w:p w14:paraId="74096D04" w14:textId="77777777" w:rsidR="00394BEC" w:rsidRPr="00A23B89"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A23B89">
              <w:rPr>
                <w:rFonts w:cs="Arial"/>
                <w:spacing w:val="2"/>
                <w:shd w:val="clear" w:color="auto" w:fill="FFFFFF"/>
              </w:rPr>
              <w:t>MoU signed with SCC for design and costing of the Hale Trail Greenway in Farnham Park.</w:t>
            </w:r>
          </w:p>
        </w:tc>
      </w:tr>
      <w:tr w:rsidR="00394BEC" w14:paraId="72C357E4"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57F125AC" w14:textId="77777777" w:rsidR="00394BEC" w:rsidRDefault="00394BEC" w:rsidP="002C0F54">
            <w:pPr>
              <w:pStyle w:val="AQCTabletextleft"/>
            </w:pPr>
            <w:bookmarkStart w:id="143" w:name="_Hlk118965760"/>
            <w:r>
              <w:lastRenderedPageBreak/>
              <w:t>Support other organisations to improve air quality</w:t>
            </w:r>
            <w:bookmarkEnd w:id="143"/>
          </w:p>
        </w:tc>
        <w:tc>
          <w:tcPr>
            <w:tcW w:w="1273" w:type="dxa"/>
          </w:tcPr>
          <w:p w14:paraId="593F2807"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Air Quality Evidence Base</w:t>
            </w:r>
          </w:p>
        </w:tc>
        <w:tc>
          <w:tcPr>
            <w:tcW w:w="1845" w:type="dxa"/>
            <w:shd w:val="clear" w:color="auto" w:fill="BCFFD4" w:themeFill="accent1" w:themeFillTint="33"/>
          </w:tcPr>
          <w:p w14:paraId="66EF67A3"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 xml:space="preserve">C4 We will continue to work with the Surrey Air Alliance and identify opportunities for projects </w:t>
            </w:r>
            <w:r w:rsidRPr="00967C49">
              <w:t xml:space="preserve">to either enhance the evidence base on which decisions are </w:t>
            </w:r>
            <w:proofErr w:type="gramStart"/>
            <w:r w:rsidRPr="00967C49">
              <w:t>made, or</w:t>
            </w:r>
            <w:proofErr w:type="gramEnd"/>
            <w:r w:rsidRPr="00967C49">
              <w:t xml:space="preserve"> implement measures to improve air quality</w:t>
            </w:r>
            <w:r>
              <w:t>.</w:t>
            </w:r>
          </w:p>
        </w:tc>
        <w:tc>
          <w:tcPr>
            <w:tcW w:w="1553" w:type="dxa"/>
            <w:shd w:val="clear" w:color="auto" w:fill="BCFFD4" w:themeFill="accent1" w:themeFillTint="33"/>
          </w:tcPr>
          <w:p w14:paraId="0967C2EB"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0B6975">
              <w:t>Regulatory Services</w:t>
            </w:r>
          </w:p>
        </w:tc>
        <w:tc>
          <w:tcPr>
            <w:tcW w:w="1443" w:type="dxa"/>
            <w:shd w:val="clear" w:color="auto" w:fill="BCFFD4" w:themeFill="accent1" w:themeFillTint="33"/>
          </w:tcPr>
          <w:p w14:paraId="6CAD57A8"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0804EB">
              <w:t>Air quality projects implemented across Surrey</w:t>
            </w:r>
          </w:p>
        </w:tc>
        <w:tc>
          <w:tcPr>
            <w:tcW w:w="1314" w:type="dxa"/>
            <w:shd w:val="clear" w:color="auto" w:fill="BCFFD4" w:themeFill="accent1" w:themeFillTint="33"/>
          </w:tcPr>
          <w:p w14:paraId="5108C144"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Throughout the lifetime of this strategy</w:t>
            </w:r>
          </w:p>
        </w:tc>
        <w:tc>
          <w:tcPr>
            <w:tcW w:w="5740" w:type="dxa"/>
            <w:shd w:val="clear" w:color="auto" w:fill="auto"/>
          </w:tcPr>
          <w:p w14:paraId="57EB23A5"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Ongoing</w:t>
            </w:r>
          </w:p>
        </w:tc>
      </w:tr>
      <w:tr w:rsidR="00394BEC" w14:paraId="11EF8CBE"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4B0FB5B2" w14:textId="77777777" w:rsidR="00394BEC" w:rsidRDefault="00394BEC" w:rsidP="002C0F54">
            <w:pPr>
              <w:pStyle w:val="AQCTabletextleft"/>
            </w:pPr>
            <w:r>
              <w:t>Support other organisations to improve air quality</w:t>
            </w:r>
          </w:p>
        </w:tc>
        <w:tc>
          <w:tcPr>
            <w:tcW w:w="1273" w:type="dxa"/>
          </w:tcPr>
          <w:p w14:paraId="34BA4ED9"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Public Health</w:t>
            </w:r>
          </w:p>
        </w:tc>
        <w:tc>
          <w:tcPr>
            <w:tcW w:w="1845" w:type="dxa"/>
            <w:shd w:val="clear" w:color="auto" w:fill="BCFFD4" w:themeFill="accent1" w:themeFillTint="33"/>
          </w:tcPr>
          <w:p w14:paraId="6A6FA4DC"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t xml:space="preserve">C5 </w:t>
            </w:r>
            <w:r w:rsidRPr="00967C49">
              <w:t xml:space="preserve">We will work collaboratively with SCC Public Health </w:t>
            </w:r>
            <w:r>
              <w:t xml:space="preserve">for example </w:t>
            </w:r>
            <w:r w:rsidRPr="00211075">
              <w:t>undertaking information dissemination on air quality through doctors’ surgeries</w:t>
            </w:r>
            <w:r>
              <w:t>.</w:t>
            </w:r>
          </w:p>
        </w:tc>
        <w:tc>
          <w:tcPr>
            <w:tcW w:w="1553" w:type="dxa"/>
            <w:shd w:val="clear" w:color="auto" w:fill="BCFFD4" w:themeFill="accent1" w:themeFillTint="33"/>
          </w:tcPr>
          <w:p w14:paraId="58147771"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0B6975">
              <w:t>Regulatory Services</w:t>
            </w:r>
          </w:p>
        </w:tc>
        <w:tc>
          <w:tcPr>
            <w:tcW w:w="1443" w:type="dxa"/>
            <w:shd w:val="clear" w:color="auto" w:fill="BCFFD4" w:themeFill="accent1" w:themeFillTint="33"/>
          </w:tcPr>
          <w:p w14:paraId="24371CFE"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0804EB">
              <w:t>Air Quality Projects delivered with Public Health</w:t>
            </w:r>
          </w:p>
        </w:tc>
        <w:tc>
          <w:tcPr>
            <w:tcW w:w="1314" w:type="dxa"/>
            <w:shd w:val="clear" w:color="auto" w:fill="BCFFD4" w:themeFill="accent1" w:themeFillTint="33"/>
          </w:tcPr>
          <w:p w14:paraId="7160082C"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Throughout the lifetime of this strategy</w:t>
            </w:r>
          </w:p>
        </w:tc>
        <w:tc>
          <w:tcPr>
            <w:tcW w:w="5740" w:type="dxa"/>
            <w:shd w:val="clear" w:color="auto" w:fill="auto"/>
          </w:tcPr>
          <w:p w14:paraId="0C268044" w14:textId="6A930EFF"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Ongoing work with Surrey Heartlands on the asthma accredited schools</w:t>
            </w:r>
            <w:r w:rsidR="00C82F3A">
              <w:t>’</w:t>
            </w:r>
            <w:r>
              <w:t xml:space="preserve"> scheme.</w:t>
            </w:r>
          </w:p>
          <w:p w14:paraId="3C1362FB"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p w14:paraId="4EC90C74"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Promotion of SAHME to investigate indoor air quality in schools. Also supporting schools in WBC to get online and use the indoor monitor.</w:t>
            </w:r>
          </w:p>
        </w:tc>
      </w:tr>
      <w:tr w:rsidR="00394BEC" w14:paraId="15AD7E15"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2DF71D41" w14:textId="77777777" w:rsidR="00394BEC" w:rsidRDefault="00394BEC" w:rsidP="002C0F54">
            <w:pPr>
              <w:pStyle w:val="AQCTabletextleft"/>
            </w:pPr>
            <w:bookmarkStart w:id="144" w:name="_Hlk118965772"/>
            <w:r>
              <w:t>Encourage new developments to adopt best practice to improve air quality across Waverley</w:t>
            </w:r>
            <w:bookmarkEnd w:id="144"/>
          </w:p>
        </w:tc>
        <w:tc>
          <w:tcPr>
            <w:tcW w:w="1273" w:type="dxa"/>
          </w:tcPr>
          <w:p w14:paraId="7C2A2458"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Planning and Infrastructure</w:t>
            </w:r>
          </w:p>
        </w:tc>
        <w:tc>
          <w:tcPr>
            <w:tcW w:w="1845" w:type="dxa"/>
            <w:shd w:val="clear" w:color="auto" w:fill="BCFFD4" w:themeFill="accent1" w:themeFillTint="33"/>
          </w:tcPr>
          <w:p w14:paraId="77C14D16"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 xml:space="preserve">C6 </w:t>
            </w:r>
            <w:r w:rsidRPr="00967C49">
              <w:t xml:space="preserve">We will work across WBC to ensure air quality is fully considered within planning policy, and within planning applications, to ensure that air quality is </w:t>
            </w:r>
            <w:r w:rsidRPr="00967C49">
              <w:lastRenderedPageBreak/>
              <w:t>maintained, and where possible improved.  We will encourage best practice design measures through guidance provided to developers and will set appropriate planning conditions for mitigation where required</w:t>
            </w:r>
          </w:p>
        </w:tc>
        <w:tc>
          <w:tcPr>
            <w:tcW w:w="1553" w:type="dxa"/>
            <w:shd w:val="clear" w:color="auto" w:fill="BCFFD4" w:themeFill="accent1" w:themeFillTint="33"/>
          </w:tcPr>
          <w:p w14:paraId="4DB72E6A" w14:textId="77777777" w:rsidR="00394BEC" w:rsidRPr="00C1507E"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C1507E">
              <w:lastRenderedPageBreak/>
              <w:t>Regulatory Services</w:t>
            </w:r>
          </w:p>
          <w:p w14:paraId="077C883B" w14:textId="77777777" w:rsidR="00394BEC" w:rsidRPr="00C1507E"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C1507E">
              <w:t>Regeneration and Planning Policy</w:t>
            </w:r>
          </w:p>
          <w:p w14:paraId="4F82EC3D"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C1507E">
              <w:t>Panning Development</w:t>
            </w:r>
          </w:p>
        </w:tc>
        <w:tc>
          <w:tcPr>
            <w:tcW w:w="1443" w:type="dxa"/>
            <w:shd w:val="clear" w:color="auto" w:fill="BCFFD4" w:themeFill="accent1" w:themeFillTint="33"/>
          </w:tcPr>
          <w:p w14:paraId="6CADD1D3"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C1507E">
              <w:t>Planning guidance for new developments</w:t>
            </w:r>
            <w:r>
              <w:t xml:space="preserve"> and air quality</w:t>
            </w:r>
          </w:p>
        </w:tc>
        <w:tc>
          <w:tcPr>
            <w:tcW w:w="1314" w:type="dxa"/>
            <w:shd w:val="clear" w:color="auto" w:fill="BCFFD4" w:themeFill="accent1" w:themeFillTint="33"/>
          </w:tcPr>
          <w:p w14:paraId="63577A8B"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Throughout the lifetime of this strategy</w:t>
            </w:r>
          </w:p>
        </w:tc>
        <w:tc>
          <w:tcPr>
            <w:tcW w:w="5740" w:type="dxa"/>
            <w:shd w:val="clear" w:color="auto" w:fill="auto"/>
          </w:tcPr>
          <w:p w14:paraId="2E05201B"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 xml:space="preserve">Ongoing </w:t>
            </w:r>
          </w:p>
        </w:tc>
      </w:tr>
      <w:tr w:rsidR="00394BEC" w14:paraId="23620953"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3BCAB00A" w14:textId="77777777" w:rsidR="00394BEC" w:rsidRDefault="00394BEC" w:rsidP="002C0F54">
            <w:pPr>
              <w:pStyle w:val="AQCTabletextleft"/>
            </w:pPr>
            <w:bookmarkStart w:id="145" w:name="_Hlk118965782"/>
            <w:r>
              <w:t>Ensure that infrastructure is in place to reduce the need to travel</w:t>
            </w:r>
            <w:bookmarkEnd w:id="145"/>
          </w:p>
        </w:tc>
        <w:tc>
          <w:tcPr>
            <w:tcW w:w="1273" w:type="dxa"/>
          </w:tcPr>
          <w:p w14:paraId="69D04340"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Planning and Infrastructure</w:t>
            </w:r>
          </w:p>
        </w:tc>
        <w:tc>
          <w:tcPr>
            <w:tcW w:w="1845" w:type="dxa"/>
            <w:shd w:val="clear" w:color="auto" w:fill="BCFFD4" w:themeFill="accent1" w:themeFillTint="33"/>
          </w:tcPr>
          <w:p w14:paraId="75B0E35C"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t>C7 We will s</w:t>
            </w:r>
            <w:r w:rsidRPr="00076093">
              <w:t xml:space="preserve">upport extensive rollout of fibre broadband and 5G mobile coverage </w:t>
            </w:r>
            <w:proofErr w:type="gramStart"/>
            <w:r>
              <w:t>in order to</w:t>
            </w:r>
            <w:proofErr w:type="gramEnd"/>
            <w:r>
              <w:t xml:space="preserve"> reduce the need to travel</w:t>
            </w:r>
          </w:p>
        </w:tc>
        <w:tc>
          <w:tcPr>
            <w:tcW w:w="1553" w:type="dxa"/>
            <w:shd w:val="clear" w:color="auto" w:fill="BCFFD4" w:themeFill="accent1" w:themeFillTint="33"/>
          </w:tcPr>
          <w:p w14:paraId="1E0F3CF5" w14:textId="77777777" w:rsidR="00394BEC" w:rsidRPr="00C1507E"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C1507E">
              <w:t>Regeneration and Planning Policy</w:t>
            </w:r>
          </w:p>
          <w:p w14:paraId="49A23249"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rsidRPr="00C1507E">
              <w:t>Assets and Property</w:t>
            </w:r>
          </w:p>
        </w:tc>
        <w:tc>
          <w:tcPr>
            <w:tcW w:w="1443" w:type="dxa"/>
            <w:shd w:val="clear" w:color="auto" w:fill="BCFFD4" w:themeFill="accent1" w:themeFillTint="33"/>
          </w:tcPr>
          <w:p w14:paraId="6E6FE598"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0804EB">
              <w:t xml:space="preserve">Proportion of borough covered by 5G </w:t>
            </w:r>
          </w:p>
        </w:tc>
        <w:tc>
          <w:tcPr>
            <w:tcW w:w="1314" w:type="dxa"/>
            <w:shd w:val="clear" w:color="auto" w:fill="BCFFD4" w:themeFill="accent1" w:themeFillTint="33"/>
          </w:tcPr>
          <w:p w14:paraId="55C7F892"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2024-2027</w:t>
            </w:r>
          </w:p>
        </w:tc>
        <w:tc>
          <w:tcPr>
            <w:tcW w:w="5740" w:type="dxa"/>
            <w:shd w:val="clear" w:color="auto" w:fill="auto"/>
          </w:tcPr>
          <w:p w14:paraId="7397D8B8"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No update available. </w:t>
            </w:r>
          </w:p>
        </w:tc>
      </w:tr>
      <w:tr w:rsidR="00394BEC" w14:paraId="08B2881F"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030C8002" w14:textId="77777777" w:rsidR="00394BEC" w:rsidRDefault="00394BEC" w:rsidP="002C0F54">
            <w:pPr>
              <w:pStyle w:val="AQCTabletextleft"/>
            </w:pPr>
            <w:bookmarkStart w:id="146" w:name="_Hlk118965793"/>
            <w:r>
              <w:t>Support the delivery of the Waverley Carbon Neutrality Action Plan</w:t>
            </w:r>
            <w:bookmarkEnd w:id="146"/>
          </w:p>
        </w:tc>
        <w:tc>
          <w:tcPr>
            <w:tcW w:w="1273" w:type="dxa"/>
          </w:tcPr>
          <w:p w14:paraId="119791D0"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Transport, Energy, Planning and Infrastructure</w:t>
            </w:r>
          </w:p>
        </w:tc>
        <w:tc>
          <w:tcPr>
            <w:tcW w:w="1845" w:type="dxa"/>
            <w:shd w:val="clear" w:color="auto" w:fill="BCFFD4" w:themeFill="accent1" w:themeFillTint="33"/>
          </w:tcPr>
          <w:p w14:paraId="7EC19E2B"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C8 We will s</w:t>
            </w:r>
            <w:r w:rsidRPr="00076093">
              <w:t xml:space="preserve">upport work being undertaken on </w:t>
            </w:r>
            <w:r>
              <w:t xml:space="preserve">the </w:t>
            </w:r>
            <w:r w:rsidRPr="00076093">
              <w:t>Waverley carbon neutrality action plan</w:t>
            </w:r>
            <w:r>
              <w:t>, particularly in relation to active travel and energy generation</w:t>
            </w:r>
          </w:p>
        </w:tc>
        <w:tc>
          <w:tcPr>
            <w:tcW w:w="1553" w:type="dxa"/>
            <w:shd w:val="clear" w:color="auto" w:fill="BCFFD4" w:themeFill="accent1" w:themeFillTint="33"/>
          </w:tcPr>
          <w:p w14:paraId="64DDE502"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F90435">
              <w:t>Organisational Development</w:t>
            </w:r>
          </w:p>
          <w:p w14:paraId="2FA774A4"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F90435">
              <w:t>Regulatory Services</w:t>
            </w:r>
          </w:p>
        </w:tc>
        <w:tc>
          <w:tcPr>
            <w:tcW w:w="1443" w:type="dxa"/>
            <w:shd w:val="clear" w:color="auto" w:fill="BCFFD4" w:themeFill="accent1" w:themeFillTint="33"/>
          </w:tcPr>
          <w:p w14:paraId="4632752B"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F90435">
              <w:t>Regular reports to the Carbon Emergency Board</w:t>
            </w:r>
          </w:p>
        </w:tc>
        <w:tc>
          <w:tcPr>
            <w:tcW w:w="1314" w:type="dxa"/>
            <w:shd w:val="clear" w:color="auto" w:fill="BCFFD4" w:themeFill="accent1" w:themeFillTint="33"/>
          </w:tcPr>
          <w:p w14:paraId="18C5D84D"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Throughout the lifetime of this strategy</w:t>
            </w:r>
          </w:p>
        </w:tc>
        <w:tc>
          <w:tcPr>
            <w:tcW w:w="5740" w:type="dxa"/>
            <w:shd w:val="clear" w:color="auto" w:fill="auto"/>
          </w:tcPr>
          <w:p w14:paraId="7907C81A"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Climate Emergency Officers Group with established.  Zurich producing CNAP Risk Register for WBC.</w:t>
            </w:r>
          </w:p>
          <w:p w14:paraId="3A948E3F"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p>
          <w:p w14:paraId="7021EA04"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CNAP Reviewed annually and reported to Climate Change EWG and Executive</w:t>
            </w:r>
          </w:p>
          <w:p w14:paraId="601B8134"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p>
          <w:p w14:paraId="1A389B82"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Top ten emitters identified and to be treated as priority projects</w:t>
            </w:r>
          </w:p>
        </w:tc>
      </w:tr>
      <w:tr w:rsidR="00394BEC" w14:paraId="6C7E6F0A"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441CC216" w14:textId="77777777" w:rsidR="00394BEC" w:rsidRPr="002F50C5" w:rsidRDefault="00394BEC" w:rsidP="002C0F54">
            <w:pPr>
              <w:pStyle w:val="AQCTabletextleft"/>
            </w:pPr>
            <w:r w:rsidRPr="002F50C5">
              <w:t>Increase numbers of low or zero emission vehicles</w:t>
            </w:r>
          </w:p>
          <w:p w14:paraId="1E4EA202" w14:textId="77777777" w:rsidR="00394BEC" w:rsidRDefault="00394BEC" w:rsidP="002C0F54">
            <w:pPr>
              <w:pStyle w:val="AQCTabletextleft"/>
            </w:pPr>
          </w:p>
        </w:tc>
        <w:tc>
          <w:tcPr>
            <w:tcW w:w="1273" w:type="dxa"/>
          </w:tcPr>
          <w:p w14:paraId="49A9DC4D"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Transport</w:t>
            </w:r>
          </w:p>
        </w:tc>
        <w:tc>
          <w:tcPr>
            <w:tcW w:w="1845" w:type="dxa"/>
            <w:shd w:val="clear" w:color="auto" w:fill="BCFFD4" w:themeFill="accent1" w:themeFillTint="33"/>
          </w:tcPr>
          <w:p w14:paraId="14754AF2"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C9 Support the installation of on street EV chargers to encourage residents and taxi drivers to switch to electric vehicles in line with the WBC Electric Vehicle Strategy.</w:t>
            </w:r>
          </w:p>
        </w:tc>
        <w:tc>
          <w:tcPr>
            <w:tcW w:w="1553" w:type="dxa"/>
            <w:shd w:val="clear" w:color="auto" w:fill="BCFFD4" w:themeFill="accent1" w:themeFillTint="33"/>
          </w:tcPr>
          <w:p w14:paraId="72C8D8A3"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F90435">
              <w:t>Organisational Development</w:t>
            </w:r>
          </w:p>
          <w:p w14:paraId="1E2BE44C" w14:textId="77777777" w:rsidR="00394BEC" w:rsidRPr="00F90435"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F90435">
              <w:t>Regulatory Services</w:t>
            </w:r>
          </w:p>
        </w:tc>
        <w:tc>
          <w:tcPr>
            <w:tcW w:w="1443" w:type="dxa"/>
            <w:shd w:val="clear" w:color="auto" w:fill="BCFFD4" w:themeFill="accent1" w:themeFillTint="33"/>
          </w:tcPr>
          <w:p w14:paraId="14E1ED7C"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Numbers of EV chargers in place</w:t>
            </w:r>
          </w:p>
        </w:tc>
        <w:tc>
          <w:tcPr>
            <w:tcW w:w="1314" w:type="dxa"/>
            <w:shd w:val="clear" w:color="auto" w:fill="BCFFD4" w:themeFill="accent1" w:themeFillTint="33"/>
          </w:tcPr>
          <w:p w14:paraId="3A607887"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Throughout the lifetime of this strategy</w:t>
            </w:r>
          </w:p>
        </w:tc>
        <w:tc>
          <w:tcPr>
            <w:tcW w:w="5740" w:type="dxa"/>
            <w:shd w:val="clear" w:color="auto" w:fill="auto"/>
          </w:tcPr>
          <w:p w14:paraId="21FC9BA7"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794855">
              <w:t xml:space="preserve">Ultra-rapid charges to be installed in Lower Hart Car Park and St James </w:t>
            </w:r>
            <w:r>
              <w:t>c</w:t>
            </w:r>
            <w:r w:rsidRPr="00794855">
              <w:t xml:space="preserve">ar </w:t>
            </w:r>
            <w:r>
              <w:t>p</w:t>
            </w:r>
            <w:r w:rsidRPr="00794855">
              <w:t>ark</w:t>
            </w:r>
            <w:r>
              <w:t>s in Farnham and Croft Road car park in Godalming</w:t>
            </w:r>
            <w:r w:rsidRPr="00794855">
              <w:t xml:space="preserve"> in 2024. </w:t>
            </w:r>
          </w:p>
          <w:p w14:paraId="72EC0984"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p w14:paraId="64360177"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Working with SCC to install on-street EV chargers across Surrey.</w:t>
            </w:r>
          </w:p>
          <w:p w14:paraId="06E31D75"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p w14:paraId="51EDC235"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Phase 2 – 32 EV chargers being installed at </w:t>
            </w:r>
            <w:proofErr w:type="spellStart"/>
            <w:r>
              <w:t>Brightwells</w:t>
            </w:r>
            <w:proofErr w:type="spellEnd"/>
            <w:r>
              <w:t>, South Street Godalming, Chestnut Avenue, Station Lane, Croft Road, Queens Street, Haslemere Leisure Centre.  Lower Hart to be installed in 2024.</w:t>
            </w:r>
          </w:p>
          <w:p w14:paraId="294047A4"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p w14:paraId="220936FF"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Phase 3 rollout underway for </w:t>
            </w:r>
            <w:proofErr w:type="gramStart"/>
            <w:r>
              <w:t>other</w:t>
            </w:r>
            <w:proofErr w:type="gramEnd"/>
            <w:r>
              <w:t xml:space="preserve"> Waverley Car Parks.</w:t>
            </w:r>
          </w:p>
          <w:p w14:paraId="568F9500"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p w14:paraId="5D53FBF6" w14:textId="77777777" w:rsidR="00394BEC" w:rsidRPr="00794855"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Monitoring chargers in Burys to establish if more are needed to accommodate the increase in EV pool vehicles.</w:t>
            </w:r>
          </w:p>
          <w:p w14:paraId="79F5F9D6"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tc>
      </w:tr>
      <w:tr w:rsidR="00394BEC" w14:paraId="502FE801"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4976CCD7" w14:textId="77777777" w:rsidR="00394BEC" w:rsidRDefault="00394BEC" w:rsidP="002C0F54">
            <w:pPr>
              <w:pStyle w:val="AQCTabletextleft"/>
            </w:pPr>
            <w:bookmarkStart w:id="147" w:name="_Hlk118965811"/>
            <w:r>
              <w:lastRenderedPageBreak/>
              <w:t>Influence others to improve air quality</w:t>
            </w:r>
            <w:bookmarkEnd w:id="147"/>
          </w:p>
        </w:tc>
        <w:tc>
          <w:tcPr>
            <w:tcW w:w="1273" w:type="dxa"/>
          </w:tcPr>
          <w:p w14:paraId="6D9D37D5"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Strategies and Policy Guidance</w:t>
            </w:r>
          </w:p>
        </w:tc>
        <w:tc>
          <w:tcPr>
            <w:tcW w:w="1845" w:type="dxa"/>
            <w:shd w:val="clear" w:color="auto" w:fill="BCFFD4" w:themeFill="accent1" w:themeFillTint="33"/>
          </w:tcPr>
          <w:p w14:paraId="4373DD84"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C10 We will work to influence national legislation by lobbying the national Government and responding to relevant consultations on air quality</w:t>
            </w:r>
          </w:p>
        </w:tc>
        <w:tc>
          <w:tcPr>
            <w:tcW w:w="1553" w:type="dxa"/>
            <w:shd w:val="clear" w:color="auto" w:fill="BCFFD4" w:themeFill="accent1" w:themeFillTint="33"/>
          </w:tcPr>
          <w:p w14:paraId="4F05E399"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F90435">
              <w:t>Regulatory Services</w:t>
            </w:r>
          </w:p>
        </w:tc>
        <w:tc>
          <w:tcPr>
            <w:tcW w:w="1443" w:type="dxa"/>
            <w:shd w:val="clear" w:color="auto" w:fill="BCFFD4" w:themeFill="accent1" w:themeFillTint="33"/>
          </w:tcPr>
          <w:p w14:paraId="2FF94BD6"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Timely responses to consultations and surveys</w:t>
            </w:r>
          </w:p>
        </w:tc>
        <w:tc>
          <w:tcPr>
            <w:tcW w:w="1314" w:type="dxa"/>
            <w:shd w:val="clear" w:color="auto" w:fill="BCFFD4" w:themeFill="accent1" w:themeFillTint="33"/>
          </w:tcPr>
          <w:p w14:paraId="09DF0FC3"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Throughout the lifetime of this strategy</w:t>
            </w:r>
          </w:p>
        </w:tc>
        <w:tc>
          <w:tcPr>
            <w:tcW w:w="5740" w:type="dxa"/>
            <w:shd w:val="clear" w:color="auto" w:fill="auto"/>
          </w:tcPr>
          <w:p w14:paraId="4D6C5619"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WBC is a consultee for Gatwick North and Future Airspace Strategy Implementation consultations.</w:t>
            </w:r>
          </w:p>
        </w:tc>
      </w:tr>
      <w:tr w:rsidR="00394BEC" w:rsidRPr="00F44B73" w14:paraId="49DAD73E" w14:textId="77777777" w:rsidTr="00905E2F">
        <w:tc>
          <w:tcPr>
            <w:cnfStyle w:val="001000000000" w:firstRow="0" w:lastRow="0" w:firstColumn="1" w:lastColumn="0" w:oddVBand="0" w:evenVBand="0" w:oddHBand="0" w:evenHBand="0" w:firstRowFirstColumn="0" w:firstRowLastColumn="0" w:lastRowFirstColumn="0" w:lastRowLastColumn="0"/>
            <w:tcW w:w="14560" w:type="dxa"/>
            <w:gridSpan w:val="7"/>
            <w:shd w:val="clear" w:color="auto" w:fill="6EBAFB" w:themeFill="accent2" w:themeFillTint="66"/>
          </w:tcPr>
          <w:p w14:paraId="58E44FEB" w14:textId="77777777" w:rsidR="00394BEC" w:rsidRPr="00F44B73" w:rsidRDefault="00394BEC" w:rsidP="002C0F54">
            <w:pPr>
              <w:pStyle w:val="AQCTableLeftColumn"/>
            </w:pPr>
            <w:r w:rsidRPr="00F44B73">
              <w:t>Support and Enable Behaviour Change</w:t>
            </w:r>
          </w:p>
        </w:tc>
      </w:tr>
      <w:tr w:rsidR="00394BEC" w14:paraId="4E6BD3F3"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6B803C70" w14:textId="77777777" w:rsidR="00394BEC" w:rsidRDefault="00394BEC" w:rsidP="002C0F54">
            <w:pPr>
              <w:pStyle w:val="AQCTabletextleft"/>
            </w:pPr>
            <w:bookmarkStart w:id="148" w:name="_Hlk118965820"/>
            <w:r>
              <w:t>Avoid burning solid fuel and having bonfires</w:t>
            </w:r>
            <w:bookmarkEnd w:id="148"/>
          </w:p>
        </w:tc>
        <w:tc>
          <w:tcPr>
            <w:tcW w:w="1273" w:type="dxa"/>
          </w:tcPr>
          <w:p w14:paraId="319B8980"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Raise Public Awareness</w:t>
            </w:r>
          </w:p>
        </w:tc>
        <w:tc>
          <w:tcPr>
            <w:tcW w:w="1845" w:type="dxa"/>
            <w:shd w:val="clear" w:color="auto" w:fill="B6DCFD" w:themeFill="accent2" w:themeFillTint="33"/>
          </w:tcPr>
          <w:p w14:paraId="36F6D43C" w14:textId="77777777" w:rsidR="00394BEC" w:rsidRPr="00C874D0"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B1 We will continue to work through the Surrey Air Alliance with SCC’s Trading Standards to develop a project to raise awareness about solid fuel burning air quality impacts and promoting/enforcing changes to rules in supplying/buying solid fuel</w:t>
            </w:r>
          </w:p>
        </w:tc>
        <w:tc>
          <w:tcPr>
            <w:tcW w:w="1553" w:type="dxa"/>
            <w:shd w:val="clear" w:color="auto" w:fill="B6DCFD" w:themeFill="accent2" w:themeFillTint="33"/>
          </w:tcPr>
          <w:p w14:paraId="3638C861"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F90435">
              <w:t>Regulatory Services</w:t>
            </w:r>
          </w:p>
          <w:p w14:paraId="3B6C0F20"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920E3C">
              <w:t>Communications and Customer Services</w:t>
            </w:r>
          </w:p>
        </w:tc>
        <w:tc>
          <w:tcPr>
            <w:tcW w:w="1443" w:type="dxa"/>
            <w:shd w:val="clear" w:color="auto" w:fill="B6DCFD" w:themeFill="accent2" w:themeFillTint="33"/>
          </w:tcPr>
          <w:p w14:paraId="3B8D08F4"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0804EB">
              <w:t>Implementation of a project about solid fuel burning</w:t>
            </w:r>
          </w:p>
        </w:tc>
        <w:tc>
          <w:tcPr>
            <w:tcW w:w="1314" w:type="dxa"/>
            <w:shd w:val="clear" w:color="auto" w:fill="B6DCFD" w:themeFill="accent2" w:themeFillTint="33"/>
          </w:tcPr>
          <w:p w14:paraId="2C9D59AD"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2024</w:t>
            </w:r>
            <w:r w:rsidRPr="000804EB">
              <w:t xml:space="preserve"> </w:t>
            </w:r>
          </w:p>
        </w:tc>
        <w:tc>
          <w:tcPr>
            <w:tcW w:w="5740" w:type="dxa"/>
            <w:shd w:val="clear" w:color="auto" w:fill="auto"/>
          </w:tcPr>
          <w:p w14:paraId="2B85FDF1"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The Surrey Air Alliance supported the first Clean Air Night Campaign on Wed 24 January 2024. They were an official supporter and SCC Public Health contributed to this campaign. WBC took part.</w:t>
            </w:r>
          </w:p>
        </w:tc>
      </w:tr>
      <w:tr w:rsidR="00394BEC" w14:paraId="78D16E53"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19AF0379" w14:textId="77777777" w:rsidR="00394BEC" w:rsidRDefault="00394BEC" w:rsidP="002C0F54">
            <w:pPr>
              <w:pStyle w:val="AQCTabletextleft"/>
              <w:rPr>
                <w:highlight w:val="yellow"/>
              </w:rPr>
            </w:pPr>
            <w:r>
              <w:t>Avoid burning solid fuel and having bonfires</w:t>
            </w:r>
          </w:p>
        </w:tc>
        <w:tc>
          <w:tcPr>
            <w:tcW w:w="1273" w:type="dxa"/>
          </w:tcPr>
          <w:p w14:paraId="6A24E58A"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t>Raise Public Awareness</w:t>
            </w:r>
          </w:p>
        </w:tc>
        <w:tc>
          <w:tcPr>
            <w:tcW w:w="1845" w:type="dxa"/>
            <w:shd w:val="clear" w:color="auto" w:fill="B6DCFD" w:themeFill="accent2" w:themeFillTint="33"/>
          </w:tcPr>
          <w:p w14:paraId="2486BBE5" w14:textId="77777777" w:rsidR="00394BEC" w:rsidRPr="00211075"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211075">
              <w:t xml:space="preserve">B2 We will </w:t>
            </w:r>
            <w:r>
              <w:t xml:space="preserve">continue to </w:t>
            </w:r>
            <w:r w:rsidRPr="00211075">
              <w:t>encourage people not to have bonfires</w:t>
            </w:r>
            <w:r>
              <w:t>. Longer term we will investigate bylaws for bonfires</w:t>
            </w:r>
          </w:p>
        </w:tc>
        <w:tc>
          <w:tcPr>
            <w:tcW w:w="1553" w:type="dxa"/>
            <w:shd w:val="clear" w:color="auto" w:fill="B6DCFD" w:themeFill="accent2" w:themeFillTint="33"/>
          </w:tcPr>
          <w:p w14:paraId="5FE31515"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F90435">
              <w:t>Regulatory Services</w:t>
            </w:r>
          </w:p>
          <w:p w14:paraId="25ACBF1E"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rsidRPr="00920E3C">
              <w:t>Communications and Customer Services</w:t>
            </w:r>
          </w:p>
        </w:tc>
        <w:tc>
          <w:tcPr>
            <w:tcW w:w="1443" w:type="dxa"/>
            <w:shd w:val="clear" w:color="auto" w:fill="B6DCFD" w:themeFill="accent2" w:themeFillTint="33"/>
          </w:tcPr>
          <w:p w14:paraId="6F2C985E"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rsidRPr="00920E3C">
              <w:t>Campaigns undertaken</w:t>
            </w:r>
          </w:p>
        </w:tc>
        <w:tc>
          <w:tcPr>
            <w:tcW w:w="1314" w:type="dxa"/>
            <w:shd w:val="clear" w:color="auto" w:fill="B6DCFD" w:themeFill="accent2" w:themeFillTint="33"/>
          </w:tcPr>
          <w:p w14:paraId="1CDE5060"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Throughout the lifetime of this strategy</w:t>
            </w:r>
          </w:p>
        </w:tc>
        <w:tc>
          <w:tcPr>
            <w:tcW w:w="5740" w:type="dxa"/>
            <w:shd w:val="clear" w:color="auto" w:fill="auto"/>
          </w:tcPr>
          <w:p w14:paraId="17BE4107"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WBC do not encourage bonfires, as promoted on our website.</w:t>
            </w:r>
          </w:p>
        </w:tc>
      </w:tr>
      <w:tr w:rsidR="00394BEC" w14:paraId="01EFE6DD"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15825C9E" w14:textId="77777777" w:rsidR="00394BEC" w:rsidRDefault="00394BEC" w:rsidP="002C0F54">
            <w:pPr>
              <w:pStyle w:val="AQCTabletextleft"/>
            </w:pPr>
            <w:bookmarkStart w:id="149" w:name="_Hlk118965832"/>
            <w:r>
              <w:lastRenderedPageBreak/>
              <w:t>Raise awareness of air quality issues and how to reduce effects</w:t>
            </w:r>
            <w:bookmarkEnd w:id="149"/>
          </w:p>
        </w:tc>
        <w:tc>
          <w:tcPr>
            <w:tcW w:w="1273" w:type="dxa"/>
          </w:tcPr>
          <w:p w14:paraId="4527D39E"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Raise Public Awareness</w:t>
            </w:r>
          </w:p>
        </w:tc>
        <w:tc>
          <w:tcPr>
            <w:tcW w:w="1845" w:type="dxa"/>
            <w:shd w:val="clear" w:color="auto" w:fill="B6DCFD" w:themeFill="accent2" w:themeFillTint="33"/>
          </w:tcPr>
          <w:p w14:paraId="23EE3369"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B3 We will support ev</w:t>
            </w:r>
            <w:r w:rsidRPr="00076093">
              <w:t>ents such as Clean Air Day</w:t>
            </w:r>
            <w:r>
              <w:t xml:space="preserve"> and work to engage with local communities to raise awareness of measures they and individuals can take to reduce air pollution</w:t>
            </w:r>
          </w:p>
        </w:tc>
        <w:tc>
          <w:tcPr>
            <w:tcW w:w="1553" w:type="dxa"/>
            <w:shd w:val="clear" w:color="auto" w:fill="B6DCFD" w:themeFill="accent2" w:themeFillTint="33"/>
          </w:tcPr>
          <w:p w14:paraId="043702EA"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F90435">
              <w:t>Regulatory Services</w:t>
            </w:r>
          </w:p>
          <w:p w14:paraId="4D776E39"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920E3C">
              <w:t>Communications and Customer Services</w:t>
            </w:r>
          </w:p>
        </w:tc>
        <w:tc>
          <w:tcPr>
            <w:tcW w:w="1443" w:type="dxa"/>
            <w:shd w:val="clear" w:color="auto" w:fill="B6DCFD" w:themeFill="accent2" w:themeFillTint="33"/>
          </w:tcPr>
          <w:p w14:paraId="79CC68C7"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0804EB">
              <w:t>Input into Clean Air Day</w:t>
            </w:r>
          </w:p>
        </w:tc>
        <w:tc>
          <w:tcPr>
            <w:tcW w:w="1314" w:type="dxa"/>
            <w:shd w:val="clear" w:color="auto" w:fill="B6DCFD" w:themeFill="accent2" w:themeFillTint="33"/>
          </w:tcPr>
          <w:p w14:paraId="31DCA5F6"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Throughout the lifetime of this strategy</w:t>
            </w:r>
          </w:p>
        </w:tc>
        <w:tc>
          <w:tcPr>
            <w:tcW w:w="5740" w:type="dxa"/>
            <w:shd w:val="clear" w:color="auto" w:fill="auto"/>
          </w:tcPr>
          <w:p w14:paraId="78D79805"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WBC Comms campaign to support Clean Air Day last Thurs 20 June 2024.</w:t>
            </w:r>
          </w:p>
        </w:tc>
      </w:tr>
      <w:tr w:rsidR="00394BEC" w14:paraId="1483E92A"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6B786740" w14:textId="77777777" w:rsidR="00394BEC" w:rsidRDefault="00394BEC" w:rsidP="002C0F54">
            <w:pPr>
              <w:pStyle w:val="AQCTabletextleft"/>
            </w:pPr>
            <w:bookmarkStart w:id="150" w:name="_Hlk118965840"/>
            <w:r>
              <w:t>Promote walking and cycling</w:t>
            </w:r>
            <w:bookmarkEnd w:id="150"/>
          </w:p>
        </w:tc>
        <w:tc>
          <w:tcPr>
            <w:tcW w:w="1273" w:type="dxa"/>
          </w:tcPr>
          <w:p w14:paraId="051E0096"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Transport</w:t>
            </w:r>
          </w:p>
        </w:tc>
        <w:tc>
          <w:tcPr>
            <w:tcW w:w="1845" w:type="dxa"/>
            <w:shd w:val="clear" w:color="auto" w:fill="B6DCFD" w:themeFill="accent2" w:themeFillTint="33"/>
          </w:tcPr>
          <w:p w14:paraId="6B09281F"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B4 We will adopt Local Cycling and Walking Infrastructure Plans for Farnham and Waverley</w:t>
            </w:r>
          </w:p>
        </w:tc>
        <w:tc>
          <w:tcPr>
            <w:tcW w:w="1553" w:type="dxa"/>
            <w:shd w:val="clear" w:color="auto" w:fill="B6DCFD" w:themeFill="accent2" w:themeFillTint="33"/>
          </w:tcPr>
          <w:p w14:paraId="59551EDA"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F90435">
              <w:t>Organisational Development</w:t>
            </w:r>
          </w:p>
          <w:p w14:paraId="318D791F" w14:textId="77777777" w:rsidR="00394BEC" w:rsidRPr="00F90435"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p>
        </w:tc>
        <w:tc>
          <w:tcPr>
            <w:tcW w:w="1443" w:type="dxa"/>
            <w:shd w:val="clear" w:color="auto" w:fill="B6DCFD" w:themeFill="accent2" w:themeFillTint="33"/>
          </w:tcPr>
          <w:p w14:paraId="1B6C71A1" w14:textId="77777777" w:rsidR="00394BEC" w:rsidRPr="00CF0B95"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Adoption of LCWIPs</w:t>
            </w:r>
          </w:p>
        </w:tc>
        <w:tc>
          <w:tcPr>
            <w:tcW w:w="1314" w:type="dxa"/>
            <w:shd w:val="clear" w:color="auto" w:fill="B6DCFD" w:themeFill="accent2" w:themeFillTint="33"/>
          </w:tcPr>
          <w:p w14:paraId="2A4FFF63"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2024-2026</w:t>
            </w:r>
          </w:p>
        </w:tc>
        <w:tc>
          <w:tcPr>
            <w:tcW w:w="5740" w:type="dxa"/>
            <w:shd w:val="clear" w:color="auto" w:fill="auto"/>
          </w:tcPr>
          <w:p w14:paraId="5A0540E5" w14:textId="34BA89BD"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4F466B">
              <w:t xml:space="preserve">Funding sources identified.  Farnham </w:t>
            </w:r>
            <w:r>
              <w:t xml:space="preserve">specific </w:t>
            </w:r>
            <w:r w:rsidRPr="004F466B">
              <w:t xml:space="preserve">and broader Waverley LCWIPs to be adopted </w:t>
            </w:r>
            <w:r w:rsidR="00A820D8" w:rsidRPr="004F466B">
              <w:t>2024.</w:t>
            </w:r>
          </w:p>
          <w:p w14:paraId="1697796B" w14:textId="3F0B9F78"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Agreement </w:t>
            </w:r>
            <w:r w:rsidR="00A820D8">
              <w:t xml:space="preserve">to be </w:t>
            </w:r>
            <w:r>
              <w:t>reached with SCC on updated Farnham LCWIP to remove inconsistencies with the wider-Waverley LCWIP.</w:t>
            </w:r>
          </w:p>
          <w:p w14:paraId="4C19CABF" w14:textId="414D8461"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LCWIPs for Farnham and rest of Waverley are being taken through committee for adoption into planning policy in 24/25.</w:t>
            </w:r>
          </w:p>
        </w:tc>
      </w:tr>
      <w:tr w:rsidR="00394BEC" w14:paraId="4B5B606C"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2394B9B1" w14:textId="77777777" w:rsidR="00394BEC" w:rsidRDefault="00394BEC" w:rsidP="002C0F54">
            <w:pPr>
              <w:pStyle w:val="AQCTabletextleft"/>
            </w:pPr>
            <w:r>
              <w:t>Raise awareness of air quality issues and how to reduce effects</w:t>
            </w:r>
          </w:p>
        </w:tc>
        <w:tc>
          <w:tcPr>
            <w:tcW w:w="1273" w:type="dxa"/>
          </w:tcPr>
          <w:p w14:paraId="1BA46F14"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Raise Public Awareness</w:t>
            </w:r>
          </w:p>
        </w:tc>
        <w:tc>
          <w:tcPr>
            <w:tcW w:w="1845" w:type="dxa"/>
            <w:shd w:val="clear" w:color="auto" w:fill="B6DCFD" w:themeFill="accent2" w:themeFillTint="33"/>
          </w:tcPr>
          <w:p w14:paraId="0E461973"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B5 We will provide tailored, clear, accurate and consistent messages about the benefits of good air quality, utilising the Waverley Borough Council website as a platform to inform residents</w:t>
            </w:r>
          </w:p>
        </w:tc>
        <w:tc>
          <w:tcPr>
            <w:tcW w:w="1553" w:type="dxa"/>
            <w:shd w:val="clear" w:color="auto" w:fill="B6DCFD" w:themeFill="accent2" w:themeFillTint="33"/>
          </w:tcPr>
          <w:p w14:paraId="324B19AF"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F90435">
              <w:t>Regulatory Services</w:t>
            </w:r>
          </w:p>
          <w:p w14:paraId="06251E4D"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920E3C">
              <w:t>Communications and Customer Services</w:t>
            </w:r>
          </w:p>
        </w:tc>
        <w:tc>
          <w:tcPr>
            <w:tcW w:w="1443" w:type="dxa"/>
            <w:shd w:val="clear" w:color="auto" w:fill="B6DCFD" w:themeFill="accent2" w:themeFillTint="33"/>
          </w:tcPr>
          <w:p w14:paraId="59082DA3"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Annual</w:t>
            </w:r>
            <w:r w:rsidRPr="00CF0B95">
              <w:t xml:space="preserve"> review of our air quality web pages</w:t>
            </w:r>
            <w:r>
              <w:t xml:space="preserve"> with updates if needed</w:t>
            </w:r>
          </w:p>
        </w:tc>
        <w:tc>
          <w:tcPr>
            <w:tcW w:w="1314" w:type="dxa"/>
            <w:shd w:val="clear" w:color="auto" w:fill="B6DCFD" w:themeFill="accent2" w:themeFillTint="33"/>
          </w:tcPr>
          <w:p w14:paraId="29CBB2DD"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Throughout the lifetime of this strategy</w:t>
            </w:r>
          </w:p>
        </w:tc>
        <w:tc>
          <w:tcPr>
            <w:tcW w:w="5740" w:type="dxa"/>
            <w:shd w:val="clear" w:color="auto" w:fill="auto"/>
          </w:tcPr>
          <w:p w14:paraId="06998A4D"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Ongoing review of website to make sure it is up to date.</w:t>
            </w:r>
          </w:p>
        </w:tc>
      </w:tr>
      <w:tr w:rsidR="00394BEC" w14:paraId="6633BF7D"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0B8EEEC5" w14:textId="77777777" w:rsidR="00394BEC" w:rsidRDefault="00394BEC" w:rsidP="002C0F54">
            <w:pPr>
              <w:pStyle w:val="AQCTabletextleft"/>
              <w:rPr>
                <w:highlight w:val="yellow"/>
              </w:rPr>
            </w:pPr>
            <w:r>
              <w:t>Raise awareness of air quality issues and how to reduce effects</w:t>
            </w:r>
          </w:p>
        </w:tc>
        <w:tc>
          <w:tcPr>
            <w:tcW w:w="1273" w:type="dxa"/>
          </w:tcPr>
          <w:p w14:paraId="056AC5C0"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t>Raise Public Awareness</w:t>
            </w:r>
          </w:p>
        </w:tc>
        <w:tc>
          <w:tcPr>
            <w:tcW w:w="1845" w:type="dxa"/>
            <w:shd w:val="clear" w:color="auto" w:fill="B6DCFD" w:themeFill="accent2" w:themeFillTint="33"/>
          </w:tcPr>
          <w:p w14:paraId="6C31037B" w14:textId="77777777" w:rsidR="00394BEC" w:rsidRPr="00C874D0"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bookmarkStart w:id="151" w:name="_Hlk117517609"/>
            <w:r w:rsidRPr="009800C5">
              <w:t>B</w:t>
            </w:r>
            <w:r>
              <w:t>6</w:t>
            </w:r>
            <w:r w:rsidRPr="009800C5">
              <w:t xml:space="preserve"> Carbon </w:t>
            </w:r>
            <w:r>
              <w:t>N</w:t>
            </w:r>
            <w:r w:rsidRPr="009800C5">
              <w:t xml:space="preserve">eutrality </w:t>
            </w:r>
            <w:r>
              <w:t>A</w:t>
            </w:r>
            <w:r w:rsidRPr="009800C5">
              <w:t xml:space="preserve">ction </w:t>
            </w:r>
            <w:r>
              <w:t>P</w:t>
            </w:r>
            <w:r w:rsidRPr="009800C5">
              <w:t xml:space="preserve">lan is setting up a Citizens Assembly to encourage public participation in shaping the climate emergency agenda – we will investigate the feasibility of using </w:t>
            </w:r>
            <w:r>
              <w:t xml:space="preserve">this </w:t>
            </w:r>
            <w:r>
              <w:lastRenderedPageBreak/>
              <w:t>mechanism</w:t>
            </w:r>
            <w:r w:rsidRPr="009800C5">
              <w:t xml:space="preserve"> to raise awareness on air quality.</w:t>
            </w:r>
            <w:bookmarkEnd w:id="151"/>
          </w:p>
        </w:tc>
        <w:tc>
          <w:tcPr>
            <w:tcW w:w="1553" w:type="dxa"/>
            <w:shd w:val="clear" w:color="auto" w:fill="B6DCFD" w:themeFill="accent2" w:themeFillTint="33"/>
          </w:tcPr>
          <w:p w14:paraId="2F5F7062" w14:textId="77777777" w:rsidR="00394BEC" w:rsidRPr="008F588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8F588B">
              <w:lastRenderedPageBreak/>
              <w:t>Organisational Development</w:t>
            </w:r>
          </w:p>
          <w:p w14:paraId="7B672C40" w14:textId="77777777" w:rsidR="00394BEC" w:rsidRPr="008F588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8F588B">
              <w:t>Regulatory Services</w:t>
            </w:r>
          </w:p>
          <w:p w14:paraId="40198C7C"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rsidRPr="008F588B">
              <w:t>Communications and Customer Services</w:t>
            </w:r>
          </w:p>
        </w:tc>
        <w:tc>
          <w:tcPr>
            <w:tcW w:w="1443" w:type="dxa"/>
            <w:shd w:val="clear" w:color="auto" w:fill="B6DCFD" w:themeFill="accent2" w:themeFillTint="33"/>
          </w:tcPr>
          <w:p w14:paraId="2F2F46FE"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rsidRPr="000804EB">
              <w:t>Use of Citizens Assembly</w:t>
            </w:r>
            <w:r>
              <w:t xml:space="preserve"> for participation</w:t>
            </w:r>
          </w:p>
        </w:tc>
        <w:tc>
          <w:tcPr>
            <w:tcW w:w="1314" w:type="dxa"/>
            <w:shd w:val="clear" w:color="auto" w:fill="B6DCFD" w:themeFill="accent2" w:themeFillTint="33"/>
          </w:tcPr>
          <w:p w14:paraId="43C33EDD"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2023-2024</w:t>
            </w:r>
            <w:r w:rsidRPr="000804EB">
              <w:t xml:space="preserve"> </w:t>
            </w:r>
          </w:p>
        </w:tc>
        <w:tc>
          <w:tcPr>
            <w:tcW w:w="5740" w:type="dxa"/>
            <w:shd w:val="clear" w:color="auto" w:fill="auto"/>
          </w:tcPr>
          <w:p w14:paraId="344F6DCA"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Alternatives to traditional Citizen Assembly being considered, potential to use Commonplace platform. </w:t>
            </w:r>
          </w:p>
        </w:tc>
      </w:tr>
      <w:tr w:rsidR="00394BEC" w14:paraId="36E85096"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6A4607D5" w14:textId="77777777" w:rsidR="00394BEC" w:rsidRDefault="00394BEC" w:rsidP="002C0F54">
            <w:pPr>
              <w:pStyle w:val="AQCTabletextleft"/>
            </w:pPr>
            <w:r>
              <w:t>Raise awareness of air quality issues and how to reduce effects</w:t>
            </w:r>
          </w:p>
        </w:tc>
        <w:tc>
          <w:tcPr>
            <w:tcW w:w="1273" w:type="dxa"/>
          </w:tcPr>
          <w:p w14:paraId="1BA76606"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Raise Public Awareness, Transport</w:t>
            </w:r>
          </w:p>
        </w:tc>
        <w:tc>
          <w:tcPr>
            <w:tcW w:w="1845" w:type="dxa"/>
            <w:shd w:val="clear" w:color="auto" w:fill="B6DCFD" w:themeFill="accent2" w:themeFillTint="33"/>
          </w:tcPr>
          <w:p w14:paraId="0001C063"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t>B7 We will work with SCC to tackle vehicle idling emissions at key locations such as on Station Hill in Farnham, other level crossings and outside schools</w:t>
            </w:r>
          </w:p>
        </w:tc>
        <w:tc>
          <w:tcPr>
            <w:tcW w:w="1553" w:type="dxa"/>
            <w:shd w:val="clear" w:color="auto" w:fill="B6DCFD" w:themeFill="accent2" w:themeFillTint="33"/>
          </w:tcPr>
          <w:p w14:paraId="5E3E3F06"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CB474F">
              <w:t>Regulatory Services</w:t>
            </w:r>
          </w:p>
        </w:tc>
        <w:tc>
          <w:tcPr>
            <w:tcW w:w="1443" w:type="dxa"/>
            <w:shd w:val="clear" w:color="auto" w:fill="B6DCFD" w:themeFill="accent2" w:themeFillTint="33"/>
          </w:tcPr>
          <w:p w14:paraId="1504B7B4"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rsidRPr="000804EB">
              <w:t>Anti-idling signs implemented</w:t>
            </w:r>
          </w:p>
        </w:tc>
        <w:tc>
          <w:tcPr>
            <w:tcW w:w="1314" w:type="dxa"/>
            <w:shd w:val="clear" w:color="auto" w:fill="B6DCFD" w:themeFill="accent2" w:themeFillTint="33"/>
          </w:tcPr>
          <w:p w14:paraId="710832A7"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2023-2024</w:t>
            </w:r>
            <w:r w:rsidRPr="000804EB">
              <w:t xml:space="preserve"> </w:t>
            </w:r>
          </w:p>
        </w:tc>
        <w:tc>
          <w:tcPr>
            <w:tcW w:w="5740" w:type="dxa"/>
            <w:shd w:val="clear" w:color="auto" w:fill="auto"/>
          </w:tcPr>
          <w:p w14:paraId="628C2EB2"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 xml:space="preserve">Proposal put forward for monitoring outside 4 schools, subject to funding. </w:t>
            </w:r>
          </w:p>
        </w:tc>
      </w:tr>
      <w:tr w:rsidR="00394BEC" w14:paraId="06C369A0"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09684FE1" w14:textId="77777777" w:rsidR="00394BEC" w:rsidRDefault="00394BEC" w:rsidP="002C0F54">
            <w:pPr>
              <w:pStyle w:val="AQCTabletextleft"/>
            </w:pPr>
            <w:r>
              <w:t>Raise awareness of air quality issues and how to reduce effects</w:t>
            </w:r>
          </w:p>
        </w:tc>
        <w:tc>
          <w:tcPr>
            <w:tcW w:w="1273" w:type="dxa"/>
          </w:tcPr>
          <w:p w14:paraId="01CD25DC"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Raise Public Awareness, Public Health</w:t>
            </w:r>
          </w:p>
        </w:tc>
        <w:tc>
          <w:tcPr>
            <w:tcW w:w="1845" w:type="dxa"/>
            <w:shd w:val="clear" w:color="auto" w:fill="B6DCFD" w:themeFill="accent2" w:themeFillTint="33"/>
          </w:tcPr>
          <w:p w14:paraId="36322876" w14:textId="77777777" w:rsidR="00394BEC" w:rsidRPr="00C874D0"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B8 Through the SAA we will continue to work with Surrey Heartlands Clinical Commissioning Group to contribute to a project looking at links between paediatric asthma and AQMAs to help inform and take forward a paediatric asthma care bundle</w:t>
            </w:r>
          </w:p>
        </w:tc>
        <w:tc>
          <w:tcPr>
            <w:tcW w:w="1553" w:type="dxa"/>
            <w:shd w:val="clear" w:color="auto" w:fill="B6DCFD" w:themeFill="accent2" w:themeFillTint="33"/>
          </w:tcPr>
          <w:p w14:paraId="3D4711E8"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rsidRPr="00CB474F">
              <w:t>Regulatory Services</w:t>
            </w:r>
          </w:p>
        </w:tc>
        <w:tc>
          <w:tcPr>
            <w:tcW w:w="1443" w:type="dxa"/>
            <w:shd w:val="clear" w:color="auto" w:fill="B6DCFD" w:themeFill="accent2" w:themeFillTint="33"/>
          </w:tcPr>
          <w:p w14:paraId="6A86D65B"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Implementation of asthma care bundle</w:t>
            </w:r>
          </w:p>
        </w:tc>
        <w:tc>
          <w:tcPr>
            <w:tcW w:w="1314" w:type="dxa"/>
            <w:shd w:val="clear" w:color="auto" w:fill="B6DCFD" w:themeFill="accent2" w:themeFillTint="33"/>
          </w:tcPr>
          <w:p w14:paraId="51DA6289"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2023-2024</w:t>
            </w:r>
          </w:p>
        </w:tc>
        <w:tc>
          <w:tcPr>
            <w:tcW w:w="5740" w:type="dxa"/>
            <w:shd w:val="clear" w:color="auto" w:fill="auto"/>
          </w:tcPr>
          <w:p w14:paraId="4202F6D0"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Work is ongoing, Surrey Heartlands have funding for this project to the end of the school year 2023/2024.</w:t>
            </w:r>
          </w:p>
        </w:tc>
      </w:tr>
      <w:tr w:rsidR="00394BEC" w14:paraId="7F5151D3" w14:textId="77777777" w:rsidTr="00905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14:paraId="11B7CD5C" w14:textId="77777777" w:rsidR="00394BEC" w:rsidRDefault="00394BEC" w:rsidP="002C0F54">
            <w:pPr>
              <w:pStyle w:val="AQCTabletextleft"/>
            </w:pPr>
            <w:r>
              <w:t>Raise awareness of air quality issues and how to reduce effects</w:t>
            </w:r>
          </w:p>
        </w:tc>
        <w:tc>
          <w:tcPr>
            <w:tcW w:w="1273" w:type="dxa"/>
          </w:tcPr>
          <w:p w14:paraId="534DF8AB"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 xml:space="preserve">Raise Public Awareness, Transport </w:t>
            </w:r>
          </w:p>
        </w:tc>
        <w:tc>
          <w:tcPr>
            <w:tcW w:w="1845" w:type="dxa"/>
            <w:shd w:val="clear" w:color="auto" w:fill="B6DCFD" w:themeFill="accent2" w:themeFillTint="33"/>
          </w:tcPr>
          <w:p w14:paraId="7149A570" w14:textId="77777777" w:rsidR="00394BEC" w:rsidRPr="00C874D0"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 xml:space="preserve">B9 We will work with SCC to support the eco-school’s initiative (including promoting active travel, Mode Shift Stars, </w:t>
            </w:r>
            <w:proofErr w:type="spellStart"/>
            <w:r>
              <w:t>Bikeability</w:t>
            </w:r>
            <w:proofErr w:type="spellEnd"/>
            <w:r>
              <w:t xml:space="preserve"> training, walking training, and an understanding of </w:t>
            </w:r>
            <w:r w:rsidRPr="00967C49">
              <w:t>impacts on air quality).</w:t>
            </w:r>
          </w:p>
        </w:tc>
        <w:tc>
          <w:tcPr>
            <w:tcW w:w="1553" w:type="dxa"/>
            <w:shd w:val="clear" w:color="auto" w:fill="B6DCFD" w:themeFill="accent2" w:themeFillTint="33"/>
          </w:tcPr>
          <w:p w14:paraId="315CBA6A"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rPr>
                <w:highlight w:val="yellow"/>
              </w:rPr>
            </w:pPr>
            <w:r w:rsidRPr="00CB474F">
              <w:t>Regulatory Services</w:t>
            </w:r>
          </w:p>
        </w:tc>
        <w:tc>
          <w:tcPr>
            <w:tcW w:w="1443" w:type="dxa"/>
            <w:shd w:val="clear" w:color="auto" w:fill="B6DCFD" w:themeFill="accent2" w:themeFillTint="33"/>
          </w:tcPr>
          <w:p w14:paraId="4D6850BE"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Number of schools signed up to</w:t>
            </w:r>
            <w:r w:rsidRPr="000804EB">
              <w:t xml:space="preserve"> the Eco-school’s initiative </w:t>
            </w:r>
          </w:p>
        </w:tc>
        <w:tc>
          <w:tcPr>
            <w:tcW w:w="1314" w:type="dxa"/>
            <w:shd w:val="clear" w:color="auto" w:fill="B6DCFD" w:themeFill="accent2" w:themeFillTint="33"/>
          </w:tcPr>
          <w:p w14:paraId="35EE79DE" w14:textId="77777777" w:rsidR="00394BEC" w:rsidRPr="000804EB"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2023-2025</w:t>
            </w:r>
          </w:p>
        </w:tc>
        <w:tc>
          <w:tcPr>
            <w:tcW w:w="5740" w:type="dxa"/>
            <w:shd w:val="clear" w:color="auto" w:fill="auto"/>
          </w:tcPr>
          <w:p w14:paraId="18C60242" w14:textId="77777777" w:rsidR="00394BEC" w:rsidRDefault="00394BEC" w:rsidP="002C0F54">
            <w:pPr>
              <w:pStyle w:val="AQCTabletextleft"/>
              <w:cnfStyle w:val="000000010000" w:firstRow="0" w:lastRow="0" w:firstColumn="0" w:lastColumn="0" w:oddVBand="0" w:evenVBand="0" w:oddHBand="0" w:evenHBand="1" w:firstRowFirstColumn="0" w:firstRowLastColumn="0" w:lastRowFirstColumn="0" w:lastRowLastColumn="0"/>
            </w:pPr>
            <w:r>
              <w:t>Promotion of SAHME to investigate indoor air quality in schools. Also supporting schools in WBC to get online and use the indoor monitor.</w:t>
            </w:r>
          </w:p>
        </w:tc>
      </w:tr>
      <w:tr w:rsidR="00394BEC" w14:paraId="12DD1483" w14:textId="77777777" w:rsidTr="00905E2F">
        <w:tc>
          <w:tcPr>
            <w:cnfStyle w:val="001000000000" w:firstRow="0" w:lastRow="0" w:firstColumn="1" w:lastColumn="0" w:oddVBand="0" w:evenVBand="0" w:oddHBand="0" w:evenHBand="0" w:firstRowFirstColumn="0" w:firstRowLastColumn="0" w:lastRowFirstColumn="0" w:lastRowLastColumn="0"/>
            <w:tcW w:w="1392" w:type="dxa"/>
          </w:tcPr>
          <w:p w14:paraId="6DBD002A" w14:textId="77777777" w:rsidR="00394BEC" w:rsidRPr="002F50C5" w:rsidRDefault="00394BEC" w:rsidP="002C0F54">
            <w:pPr>
              <w:rPr>
                <w:sz w:val="18"/>
                <w:szCs w:val="18"/>
              </w:rPr>
            </w:pPr>
            <w:r w:rsidRPr="002F50C5">
              <w:rPr>
                <w:sz w:val="18"/>
                <w:szCs w:val="18"/>
              </w:rPr>
              <w:lastRenderedPageBreak/>
              <w:t xml:space="preserve">Promote walking and </w:t>
            </w:r>
            <w:proofErr w:type="gramStart"/>
            <w:r w:rsidRPr="002F50C5">
              <w:rPr>
                <w:sz w:val="18"/>
                <w:szCs w:val="18"/>
              </w:rPr>
              <w:t>cycling</w:t>
            </w:r>
            <w:proofErr w:type="gramEnd"/>
          </w:p>
          <w:p w14:paraId="06BC367C" w14:textId="77777777" w:rsidR="00394BEC" w:rsidRDefault="00394BEC" w:rsidP="002C0F54">
            <w:pPr>
              <w:pStyle w:val="AQCTabletextleft"/>
            </w:pPr>
          </w:p>
        </w:tc>
        <w:tc>
          <w:tcPr>
            <w:tcW w:w="1273" w:type="dxa"/>
          </w:tcPr>
          <w:p w14:paraId="7D82E3D2"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Transport</w:t>
            </w:r>
          </w:p>
        </w:tc>
        <w:tc>
          <w:tcPr>
            <w:tcW w:w="1845" w:type="dxa"/>
            <w:shd w:val="clear" w:color="auto" w:fill="B6DCFD" w:themeFill="accent2" w:themeFillTint="33"/>
          </w:tcPr>
          <w:p w14:paraId="216AF902"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t xml:space="preserve">B10 </w:t>
            </w:r>
            <w:r w:rsidRPr="00967C49">
              <w:t>We will work with schools to identify and remove barriers to active travel</w:t>
            </w:r>
          </w:p>
        </w:tc>
        <w:tc>
          <w:tcPr>
            <w:tcW w:w="1553" w:type="dxa"/>
            <w:shd w:val="clear" w:color="auto" w:fill="B6DCFD" w:themeFill="accent2" w:themeFillTint="33"/>
          </w:tcPr>
          <w:p w14:paraId="1FDF962C"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rPr>
                <w:highlight w:val="yellow"/>
              </w:rPr>
            </w:pPr>
            <w:r w:rsidRPr="00CB474F">
              <w:t>Regulatory Services</w:t>
            </w:r>
          </w:p>
        </w:tc>
        <w:tc>
          <w:tcPr>
            <w:tcW w:w="1443" w:type="dxa"/>
            <w:shd w:val="clear" w:color="auto" w:fill="B6DCFD" w:themeFill="accent2" w:themeFillTint="33"/>
          </w:tcPr>
          <w:p w14:paraId="5F90E4A8"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Levels of active travel within schools which have had interventions</w:t>
            </w:r>
          </w:p>
        </w:tc>
        <w:tc>
          <w:tcPr>
            <w:tcW w:w="1314" w:type="dxa"/>
            <w:shd w:val="clear" w:color="auto" w:fill="B6DCFD" w:themeFill="accent2" w:themeFillTint="33"/>
          </w:tcPr>
          <w:p w14:paraId="54A0F698" w14:textId="77777777" w:rsidR="00394BEC" w:rsidRPr="000804EB"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2024-2026</w:t>
            </w:r>
          </w:p>
        </w:tc>
        <w:tc>
          <w:tcPr>
            <w:tcW w:w="5740" w:type="dxa"/>
            <w:shd w:val="clear" w:color="auto" w:fill="auto"/>
          </w:tcPr>
          <w:p w14:paraId="3E20FED5" w14:textId="77777777" w:rsidR="00394BEC" w:rsidRDefault="00394BEC" w:rsidP="002C0F54">
            <w:pPr>
              <w:pStyle w:val="AQCTabletextleft"/>
              <w:cnfStyle w:val="000000000000" w:firstRow="0" w:lastRow="0" w:firstColumn="0" w:lastColumn="0" w:oddVBand="0" w:evenVBand="0" w:oddHBand="0" w:evenHBand="0" w:firstRowFirstColumn="0" w:firstRowLastColumn="0" w:lastRowFirstColumn="0" w:lastRowLastColumn="0"/>
            </w:pPr>
            <w:r>
              <w:t xml:space="preserve">Started a pilot project on provision of cycling and scooter storage at schools. </w:t>
            </w:r>
          </w:p>
        </w:tc>
      </w:tr>
    </w:tbl>
    <w:p w14:paraId="63844C52" w14:textId="77777777" w:rsidR="007F13EA" w:rsidRDefault="007F13EA" w:rsidP="00400B0F">
      <w:pPr>
        <w:sectPr w:rsidR="007F13EA" w:rsidSect="003948F5">
          <w:pgSz w:w="16838" w:h="11899" w:orient="landscape" w:code="9"/>
          <w:pgMar w:top="1134" w:right="1134" w:bottom="1134" w:left="1134" w:header="340" w:footer="340" w:gutter="0"/>
          <w:cols w:space="708"/>
          <w:docGrid w:linePitch="326"/>
        </w:sectPr>
      </w:pPr>
    </w:p>
    <w:p w14:paraId="2344ED52" w14:textId="77777777" w:rsidR="007948F0" w:rsidRPr="008474D8" w:rsidRDefault="07C9081C" w:rsidP="00CD3892">
      <w:pPr>
        <w:pStyle w:val="Heading2"/>
      </w:pPr>
      <w:bookmarkStart w:id="152" w:name="_Toc170133144"/>
      <w:r w:rsidRPr="0040723F">
        <w:lastRenderedPageBreak/>
        <w:t>QA/QC of Diffusion Tube Monitoring</w:t>
      </w:r>
      <w:bookmarkEnd w:id="152"/>
    </w:p>
    <w:p w14:paraId="28A1D004" w14:textId="77777777" w:rsidR="005A35F4" w:rsidRPr="00320CA0" w:rsidRDefault="005A35F4" w:rsidP="005A35F4">
      <w:r w:rsidRPr="00320CA0">
        <w:t>This section provides detail regarding aspects of non-automatic monitoring using diffusion tubes</w:t>
      </w:r>
      <w:r>
        <w:t>.</w:t>
      </w:r>
    </w:p>
    <w:p w14:paraId="62B5E29F" w14:textId="77777777" w:rsidR="005A35F4" w:rsidRPr="00320CA0" w:rsidRDefault="005A35F4" w:rsidP="005A35F4">
      <w:pPr>
        <w:rPr>
          <w:rFonts w:cs="Arial"/>
          <w:b/>
          <w:bCs/>
          <w:szCs w:val="24"/>
        </w:rPr>
      </w:pPr>
      <w:r w:rsidRPr="00320CA0">
        <w:rPr>
          <w:b/>
          <w:bCs/>
        </w:rPr>
        <w:t xml:space="preserve">Diffusion tube supplier </w:t>
      </w:r>
    </w:p>
    <w:p w14:paraId="76C3DE4D" w14:textId="77777777" w:rsidR="005A35F4" w:rsidRDefault="005A35F4" w:rsidP="005A35F4">
      <w:r>
        <w:t>Waverley</w:t>
      </w:r>
      <w:r w:rsidRPr="007969C5">
        <w:t xml:space="preserve"> Borough Council’s diffusion tubes are supplied and analysed by SOCOTEC Didcot utilising the 50% triethanolamine (TEA) in acetone preparation method. </w:t>
      </w:r>
    </w:p>
    <w:p w14:paraId="4185B3CA" w14:textId="48AC85F6" w:rsidR="00847748" w:rsidRDefault="005A35F4" w:rsidP="00400B0F">
      <w:pPr>
        <w:rPr>
          <w:rFonts w:cs="Arial"/>
          <w:color w:val="000000" w:themeColor="text1"/>
          <w:lang w:eastAsia="en-GB"/>
        </w:rPr>
      </w:pPr>
      <w:r w:rsidRPr="0047251B">
        <w:t>SOCOTEC participate in the AIR-PT analysis scheme</w:t>
      </w:r>
      <w:r w:rsidRPr="0047251B">
        <w:rPr>
          <w:rStyle w:val="FootnoteReference"/>
        </w:rPr>
        <w:footnoteReference w:id="16"/>
      </w:r>
      <w:r w:rsidRPr="0047251B">
        <w:t xml:space="preserve">. This </w:t>
      </w:r>
      <w:r w:rsidRPr="0047251B">
        <w:rPr>
          <w:color w:val="000000" w:themeColor="text1"/>
        </w:rPr>
        <w:t>is an independent analytical proficiency-testing scheme, operated by LGC</w:t>
      </w:r>
      <w:r w:rsidRPr="0047251B">
        <w:rPr>
          <w:color w:val="000000" w:themeColor="text1"/>
          <w:lang w:eastAsia="en-GB"/>
        </w:rPr>
        <w:t xml:space="preserve"> Standards and supported by the Health and Safety Laboratory (HSL). </w:t>
      </w:r>
      <w:r w:rsidRPr="0047251B">
        <w:rPr>
          <w:rFonts w:cs="Arial"/>
          <w:color w:val="000000" w:themeColor="text1"/>
          <w:lang w:eastAsia="en-GB"/>
        </w:rPr>
        <w:t>Defra and the Devolved Administrations advise that diffusion tubes used for LAQM should be obtained from laboratories that have demonstrated satisfactory performance in the AIR NO</w:t>
      </w:r>
      <w:r w:rsidRPr="0047251B">
        <w:rPr>
          <w:rFonts w:cs="Arial"/>
          <w:color w:val="000000" w:themeColor="text1"/>
          <w:vertAlign w:val="subscript"/>
          <w:lang w:eastAsia="en-GB"/>
        </w:rPr>
        <w:t>2</w:t>
      </w:r>
      <w:r w:rsidRPr="0047251B">
        <w:rPr>
          <w:rFonts w:cs="Arial"/>
          <w:color w:val="000000" w:themeColor="text1"/>
          <w:lang w:eastAsia="en-GB"/>
        </w:rPr>
        <w:t xml:space="preserve"> PT scheme. For those reporting periods in 202</w:t>
      </w:r>
      <w:r w:rsidR="004F536C">
        <w:rPr>
          <w:rFonts w:cs="Arial"/>
          <w:color w:val="000000" w:themeColor="text1"/>
          <w:lang w:eastAsia="en-GB"/>
        </w:rPr>
        <w:t>3</w:t>
      </w:r>
      <w:r w:rsidRPr="0047251B">
        <w:rPr>
          <w:rFonts w:cs="Arial"/>
          <w:color w:val="000000" w:themeColor="text1"/>
          <w:lang w:eastAsia="en-GB"/>
        </w:rPr>
        <w:t xml:space="preserve"> for which SOCOTEC reported results, all results were considered satisfactory (based on z-scores less than or equal to 2). </w:t>
      </w:r>
      <w:r w:rsidRPr="00E65161">
        <w:rPr>
          <w:rFonts w:cs="Arial"/>
          <w:color w:val="000000" w:themeColor="text1"/>
          <w:lang w:eastAsia="en-GB"/>
        </w:rPr>
        <w:t xml:space="preserve">The laboratory performance for SOCOTEC </w:t>
      </w:r>
      <w:r w:rsidR="00826674">
        <w:rPr>
          <w:rFonts w:cs="Arial"/>
          <w:color w:val="000000" w:themeColor="text1"/>
          <w:lang w:eastAsia="en-GB"/>
        </w:rPr>
        <w:t xml:space="preserve">from September 2021 to October 2023 </w:t>
      </w:r>
      <w:r w:rsidRPr="00E65161">
        <w:rPr>
          <w:rFonts w:cs="Arial"/>
          <w:color w:val="000000" w:themeColor="text1"/>
          <w:lang w:eastAsia="en-GB"/>
        </w:rPr>
        <w:t xml:space="preserve">is summarised </w:t>
      </w:r>
      <w:r w:rsidR="00826674">
        <w:rPr>
          <w:rFonts w:cs="Arial"/>
          <w:color w:val="000000" w:themeColor="text1"/>
          <w:lang w:eastAsia="en-GB"/>
        </w:rPr>
        <w:t xml:space="preserve">here, </w:t>
      </w:r>
      <w:hyperlink r:id="rId74" w:history="1">
        <w:r w:rsidR="00826674" w:rsidRPr="00826674">
          <w:rPr>
            <w:color w:val="0000FF"/>
            <w:u w:val="single"/>
          </w:rPr>
          <w:t>WASP – Annual Performance Criteria for NO2 Diffusion Tubes (defra.gov.uk)</w:t>
        </w:r>
      </w:hyperlink>
    </w:p>
    <w:p w14:paraId="1451FEFF" w14:textId="77777777" w:rsidR="004F536C" w:rsidRDefault="004F536C" w:rsidP="00400B0F">
      <w:pPr>
        <w:rPr>
          <w:rFonts w:cs="Arial"/>
          <w:color w:val="000000" w:themeColor="text1"/>
          <w:lang w:eastAsia="en-GB"/>
        </w:rPr>
      </w:pPr>
    </w:p>
    <w:p w14:paraId="0CA25E26" w14:textId="77777777" w:rsidR="004F536C" w:rsidRDefault="004F536C" w:rsidP="00400B0F">
      <w:pPr>
        <w:rPr>
          <w:color w:val="000000" w:themeColor="text1"/>
        </w:rPr>
      </w:pPr>
    </w:p>
    <w:p w14:paraId="63BD7553" w14:textId="77777777" w:rsidR="00631C2D" w:rsidRDefault="00631C2D" w:rsidP="00400B0F">
      <w:pPr>
        <w:rPr>
          <w:color w:val="000000" w:themeColor="text1"/>
        </w:rPr>
      </w:pPr>
    </w:p>
    <w:p w14:paraId="3170C062" w14:textId="77777777" w:rsidR="00631C2D" w:rsidRDefault="00631C2D" w:rsidP="00400B0F">
      <w:pPr>
        <w:rPr>
          <w:color w:val="000000" w:themeColor="text1"/>
        </w:rPr>
      </w:pPr>
    </w:p>
    <w:p w14:paraId="5690AA31" w14:textId="77777777" w:rsidR="00631C2D" w:rsidRDefault="00631C2D" w:rsidP="00400B0F">
      <w:pPr>
        <w:rPr>
          <w:color w:val="000000" w:themeColor="text1"/>
        </w:rPr>
      </w:pPr>
    </w:p>
    <w:p w14:paraId="0D7699A1" w14:textId="77777777" w:rsidR="00631C2D" w:rsidRDefault="00631C2D" w:rsidP="00400B0F">
      <w:pPr>
        <w:rPr>
          <w:color w:val="000000" w:themeColor="text1"/>
        </w:rPr>
      </w:pPr>
    </w:p>
    <w:p w14:paraId="39F43B01" w14:textId="77777777" w:rsidR="00631C2D" w:rsidRDefault="00631C2D" w:rsidP="00400B0F">
      <w:pPr>
        <w:rPr>
          <w:color w:val="000000" w:themeColor="text1"/>
        </w:rPr>
      </w:pPr>
    </w:p>
    <w:p w14:paraId="2EC0965D" w14:textId="77777777" w:rsidR="00631C2D" w:rsidRDefault="00631C2D" w:rsidP="00400B0F">
      <w:pPr>
        <w:rPr>
          <w:color w:val="000000" w:themeColor="text1"/>
        </w:rPr>
      </w:pPr>
    </w:p>
    <w:p w14:paraId="37260AC9" w14:textId="77777777" w:rsidR="00631C2D" w:rsidRDefault="00631C2D" w:rsidP="00400B0F">
      <w:pPr>
        <w:rPr>
          <w:color w:val="000000" w:themeColor="text1"/>
        </w:rPr>
      </w:pPr>
    </w:p>
    <w:p w14:paraId="31B83882" w14:textId="77777777" w:rsidR="00A23B89" w:rsidRDefault="00A23B89" w:rsidP="00400B0F">
      <w:pPr>
        <w:rPr>
          <w:color w:val="000000" w:themeColor="text1"/>
        </w:rPr>
      </w:pPr>
    </w:p>
    <w:p w14:paraId="33D6B037" w14:textId="77777777" w:rsidR="00631C2D" w:rsidRDefault="00631C2D" w:rsidP="00400B0F">
      <w:pPr>
        <w:rPr>
          <w:color w:val="000000" w:themeColor="text1"/>
        </w:rPr>
      </w:pPr>
    </w:p>
    <w:p w14:paraId="1F017784" w14:textId="77777777" w:rsidR="00A50C79" w:rsidRPr="006230DC" w:rsidRDefault="00A50C79" w:rsidP="00A50C79">
      <w:pPr>
        <w:rPr>
          <w:b/>
          <w:bCs/>
        </w:rPr>
      </w:pPr>
      <w:r w:rsidRPr="006230DC">
        <w:rPr>
          <w:b/>
          <w:bCs/>
        </w:rPr>
        <w:lastRenderedPageBreak/>
        <w:t>Diffusion Tube Calendar</w:t>
      </w:r>
    </w:p>
    <w:p w14:paraId="1652B7A1" w14:textId="6AD86C21" w:rsidR="00A50C79" w:rsidRDefault="00A50C79" w:rsidP="00A50C79">
      <w:r>
        <w:t>The diffusion tube calendar used with Waverley is provided below. This did not deviate significantly from the 2023 Diffusion Tube Monitoring Calendar.</w:t>
      </w:r>
    </w:p>
    <w:tbl>
      <w:tblPr>
        <w:tblW w:w="5260" w:type="dxa"/>
        <w:tbl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insideH w:val="single" w:sz="8" w:space="0" w:color="0D0D0D" w:themeColor="text1" w:themeTint="F2"/>
          <w:insideV w:val="single" w:sz="8" w:space="0" w:color="0D0D0D" w:themeColor="text1" w:themeTint="F2"/>
        </w:tblBorders>
        <w:tblLook w:val="04A0" w:firstRow="1" w:lastRow="0" w:firstColumn="1" w:lastColumn="0" w:noHBand="0" w:noVBand="1"/>
      </w:tblPr>
      <w:tblGrid>
        <w:gridCol w:w="1540"/>
        <w:gridCol w:w="1860"/>
        <w:gridCol w:w="1860"/>
      </w:tblGrid>
      <w:tr w:rsidR="00A50C79" w:rsidRPr="000D4F4D" w14:paraId="6011D647" w14:textId="77777777" w:rsidTr="002C0F54">
        <w:trPr>
          <w:trHeight w:val="315"/>
          <w:tblHeader/>
        </w:trPr>
        <w:tc>
          <w:tcPr>
            <w:tcW w:w="1540" w:type="dxa"/>
            <w:shd w:val="clear" w:color="auto" w:fill="auto"/>
            <w:noWrap/>
            <w:vAlign w:val="center"/>
            <w:hideMark/>
          </w:tcPr>
          <w:p w14:paraId="7E5B698F" w14:textId="77777777" w:rsidR="00A50C79" w:rsidRPr="007A7631" w:rsidRDefault="00A50C79" w:rsidP="002C0F54">
            <w:pPr>
              <w:spacing w:before="0" w:after="0" w:line="240" w:lineRule="auto"/>
              <w:jc w:val="center"/>
              <w:rPr>
                <w:rFonts w:eastAsia="Times New Roman" w:cs="Arial"/>
                <w:b/>
                <w:bCs/>
                <w:sz w:val="20"/>
                <w:szCs w:val="20"/>
                <w:lang w:eastAsia="en-GB"/>
              </w:rPr>
            </w:pPr>
            <w:r w:rsidRPr="007A7631">
              <w:rPr>
                <w:rFonts w:eastAsia="Times New Roman" w:cs="Arial"/>
                <w:b/>
                <w:bCs/>
                <w:sz w:val="20"/>
                <w:szCs w:val="20"/>
                <w:lang w:eastAsia="en-GB"/>
              </w:rPr>
              <w:t>Month</w:t>
            </w:r>
          </w:p>
        </w:tc>
        <w:tc>
          <w:tcPr>
            <w:tcW w:w="1860" w:type="dxa"/>
            <w:shd w:val="clear" w:color="auto" w:fill="auto"/>
            <w:noWrap/>
            <w:vAlign w:val="center"/>
            <w:hideMark/>
          </w:tcPr>
          <w:p w14:paraId="13ED9D7F" w14:textId="77777777" w:rsidR="00A50C79" w:rsidRPr="007A7631" w:rsidRDefault="00A50C79" w:rsidP="002C0F54">
            <w:pPr>
              <w:spacing w:before="0" w:after="0" w:line="240" w:lineRule="auto"/>
              <w:jc w:val="center"/>
              <w:rPr>
                <w:rFonts w:eastAsia="Times New Roman" w:cs="Arial"/>
                <w:b/>
                <w:bCs/>
                <w:sz w:val="20"/>
                <w:szCs w:val="20"/>
                <w:lang w:eastAsia="en-GB"/>
              </w:rPr>
            </w:pPr>
            <w:r w:rsidRPr="007A7631">
              <w:rPr>
                <w:rFonts w:eastAsia="Times New Roman" w:cs="Arial"/>
                <w:b/>
                <w:bCs/>
                <w:sz w:val="20"/>
                <w:szCs w:val="20"/>
                <w:lang w:eastAsia="en-GB"/>
              </w:rPr>
              <w:t>Tube On</w:t>
            </w:r>
          </w:p>
        </w:tc>
        <w:tc>
          <w:tcPr>
            <w:tcW w:w="1860" w:type="dxa"/>
            <w:shd w:val="clear" w:color="auto" w:fill="auto"/>
            <w:noWrap/>
            <w:vAlign w:val="center"/>
            <w:hideMark/>
          </w:tcPr>
          <w:p w14:paraId="1DBFBF12" w14:textId="77777777" w:rsidR="00A50C79" w:rsidRPr="007A7631" w:rsidRDefault="00A50C79" w:rsidP="002C0F54">
            <w:pPr>
              <w:spacing w:before="0" w:after="0" w:line="240" w:lineRule="auto"/>
              <w:jc w:val="center"/>
              <w:rPr>
                <w:rFonts w:eastAsia="Times New Roman" w:cs="Arial"/>
                <w:b/>
                <w:bCs/>
                <w:sz w:val="20"/>
                <w:szCs w:val="20"/>
                <w:lang w:eastAsia="en-GB"/>
              </w:rPr>
            </w:pPr>
            <w:r w:rsidRPr="007A7631">
              <w:rPr>
                <w:rFonts w:eastAsia="Times New Roman" w:cs="Arial"/>
                <w:b/>
                <w:bCs/>
                <w:sz w:val="20"/>
                <w:szCs w:val="20"/>
                <w:lang w:eastAsia="en-GB"/>
              </w:rPr>
              <w:t>Tube Off</w:t>
            </w:r>
          </w:p>
        </w:tc>
      </w:tr>
      <w:tr w:rsidR="00A50C79" w:rsidRPr="007A7631" w14:paraId="4E6EEF46" w14:textId="77777777" w:rsidTr="00A50C79">
        <w:trPr>
          <w:trHeight w:val="315"/>
        </w:trPr>
        <w:tc>
          <w:tcPr>
            <w:tcW w:w="154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noWrap/>
            <w:vAlign w:val="center"/>
            <w:hideMark/>
          </w:tcPr>
          <w:p w14:paraId="2756393C" w14:textId="77777777" w:rsidR="00A50C79" w:rsidRPr="007A7631" w:rsidRDefault="00A50C79" w:rsidP="00A50C79">
            <w:pPr>
              <w:spacing w:before="0" w:after="0" w:line="240" w:lineRule="auto"/>
              <w:jc w:val="center"/>
              <w:rPr>
                <w:rFonts w:eastAsia="Times New Roman" w:cs="Arial"/>
                <w:b/>
                <w:bCs/>
                <w:sz w:val="20"/>
                <w:szCs w:val="20"/>
                <w:lang w:eastAsia="en-GB"/>
              </w:rPr>
            </w:pPr>
            <w:r w:rsidRPr="007A7631">
              <w:rPr>
                <w:rFonts w:eastAsia="Times New Roman" w:cs="Arial"/>
                <w:b/>
                <w:bCs/>
                <w:sz w:val="20"/>
                <w:szCs w:val="20"/>
                <w:lang w:eastAsia="en-GB"/>
              </w:rPr>
              <w:t>Jan</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31DE8BAA" w14:textId="46407B9E"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04/01/2023</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41A0BC91" w14:textId="6E4177E5"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01/02/2023</w:t>
            </w:r>
          </w:p>
        </w:tc>
      </w:tr>
      <w:tr w:rsidR="00A50C79" w:rsidRPr="007A7631" w14:paraId="11747229" w14:textId="77777777" w:rsidTr="00A50C79">
        <w:trPr>
          <w:trHeight w:val="315"/>
        </w:trPr>
        <w:tc>
          <w:tcPr>
            <w:tcW w:w="154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noWrap/>
            <w:vAlign w:val="center"/>
            <w:hideMark/>
          </w:tcPr>
          <w:p w14:paraId="10DE4027" w14:textId="77777777" w:rsidR="00A50C79" w:rsidRPr="007A7631" w:rsidRDefault="00A50C79" w:rsidP="00A50C79">
            <w:pPr>
              <w:spacing w:before="0" w:after="0" w:line="240" w:lineRule="auto"/>
              <w:jc w:val="center"/>
              <w:rPr>
                <w:rFonts w:eastAsia="Times New Roman" w:cs="Arial"/>
                <w:b/>
                <w:bCs/>
                <w:sz w:val="20"/>
                <w:szCs w:val="20"/>
                <w:lang w:eastAsia="en-GB"/>
              </w:rPr>
            </w:pPr>
            <w:r w:rsidRPr="007A7631">
              <w:rPr>
                <w:rFonts w:eastAsia="Times New Roman" w:cs="Arial"/>
                <w:b/>
                <w:bCs/>
                <w:sz w:val="20"/>
                <w:szCs w:val="20"/>
                <w:lang w:eastAsia="en-GB"/>
              </w:rPr>
              <w:t>Feb</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394FC4FA" w14:textId="2F579EAA"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01/02/2023</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44447620" w14:textId="65BED528"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28/02/2023</w:t>
            </w:r>
          </w:p>
        </w:tc>
      </w:tr>
      <w:tr w:rsidR="00A50C79" w:rsidRPr="007A7631" w14:paraId="18962DB1" w14:textId="77777777" w:rsidTr="00A50C79">
        <w:trPr>
          <w:trHeight w:val="315"/>
        </w:trPr>
        <w:tc>
          <w:tcPr>
            <w:tcW w:w="154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noWrap/>
            <w:vAlign w:val="center"/>
            <w:hideMark/>
          </w:tcPr>
          <w:p w14:paraId="3B4C3BC7" w14:textId="77777777" w:rsidR="00A50C79" w:rsidRPr="007A7631" w:rsidRDefault="00A50C79" w:rsidP="00A50C79">
            <w:pPr>
              <w:spacing w:before="0" w:after="0" w:line="240" w:lineRule="auto"/>
              <w:jc w:val="center"/>
              <w:rPr>
                <w:rFonts w:eastAsia="Times New Roman" w:cs="Arial"/>
                <w:b/>
                <w:bCs/>
                <w:sz w:val="20"/>
                <w:szCs w:val="20"/>
                <w:lang w:eastAsia="en-GB"/>
              </w:rPr>
            </w:pPr>
            <w:r w:rsidRPr="007A7631">
              <w:rPr>
                <w:rFonts w:eastAsia="Times New Roman" w:cs="Arial"/>
                <w:b/>
                <w:bCs/>
                <w:sz w:val="20"/>
                <w:szCs w:val="20"/>
                <w:lang w:eastAsia="en-GB"/>
              </w:rPr>
              <w:t>Mar</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769E1390" w14:textId="725B322B"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28/02/2023</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29616616" w14:textId="3B5C4F4E"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04/04/2023</w:t>
            </w:r>
          </w:p>
        </w:tc>
      </w:tr>
      <w:tr w:rsidR="00A50C79" w:rsidRPr="007A7631" w14:paraId="5F6A5655" w14:textId="77777777" w:rsidTr="00A50C79">
        <w:trPr>
          <w:trHeight w:val="315"/>
        </w:trPr>
        <w:tc>
          <w:tcPr>
            <w:tcW w:w="154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noWrap/>
            <w:vAlign w:val="center"/>
            <w:hideMark/>
          </w:tcPr>
          <w:p w14:paraId="54638EA8" w14:textId="77777777" w:rsidR="00A50C79" w:rsidRPr="007A7631" w:rsidRDefault="00A50C79" w:rsidP="00A50C79">
            <w:pPr>
              <w:spacing w:before="0" w:after="0" w:line="240" w:lineRule="auto"/>
              <w:jc w:val="center"/>
              <w:rPr>
                <w:rFonts w:eastAsia="Times New Roman" w:cs="Arial"/>
                <w:b/>
                <w:bCs/>
                <w:sz w:val="20"/>
                <w:szCs w:val="20"/>
                <w:lang w:eastAsia="en-GB"/>
              </w:rPr>
            </w:pPr>
            <w:r w:rsidRPr="007A7631">
              <w:rPr>
                <w:rFonts w:eastAsia="Times New Roman" w:cs="Arial"/>
                <w:b/>
                <w:bCs/>
                <w:sz w:val="20"/>
                <w:szCs w:val="20"/>
                <w:lang w:eastAsia="en-GB"/>
              </w:rPr>
              <w:t>Apr</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0A649515" w14:textId="495DE37F"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04/04/2023</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4FB7F622" w14:textId="77B2350D"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03/05/2023</w:t>
            </w:r>
          </w:p>
        </w:tc>
      </w:tr>
      <w:tr w:rsidR="00A50C79" w:rsidRPr="007A7631" w14:paraId="228879F6" w14:textId="77777777" w:rsidTr="00A50C79">
        <w:trPr>
          <w:trHeight w:val="315"/>
        </w:trPr>
        <w:tc>
          <w:tcPr>
            <w:tcW w:w="154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noWrap/>
            <w:vAlign w:val="center"/>
            <w:hideMark/>
          </w:tcPr>
          <w:p w14:paraId="0D7EEEDF" w14:textId="77777777" w:rsidR="00A50C79" w:rsidRPr="007A7631" w:rsidRDefault="00A50C79" w:rsidP="00A50C79">
            <w:pPr>
              <w:spacing w:before="0" w:after="0" w:line="240" w:lineRule="auto"/>
              <w:jc w:val="center"/>
              <w:rPr>
                <w:rFonts w:eastAsia="Times New Roman" w:cs="Arial"/>
                <w:b/>
                <w:bCs/>
                <w:sz w:val="20"/>
                <w:szCs w:val="20"/>
                <w:lang w:eastAsia="en-GB"/>
              </w:rPr>
            </w:pPr>
            <w:r w:rsidRPr="007A7631">
              <w:rPr>
                <w:rFonts w:eastAsia="Times New Roman" w:cs="Arial"/>
                <w:b/>
                <w:bCs/>
                <w:sz w:val="20"/>
                <w:szCs w:val="20"/>
                <w:lang w:eastAsia="en-GB"/>
              </w:rPr>
              <w:t>May</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599E9B61" w14:textId="3EFB7865"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03/05/2023</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34BBC52F" w14:textId="3C64321C"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30/05/2023</w:t>
            </w:r>
          </w:p>
        </w:tc>
      </w:tr>
      <w:tr w:rsidR="00A50C79" w:rsidRPr="007A7631" w14:paraId="415B26AA" w14:textId="77777777" w:rsidTr="00A50C79">
        <w:trPr>
          <w:trHeight w:val="315"/>
        </w:trPr>
        <w:tc>
          <w:tcPr>
            <w:tcW w:w="154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noWrap/>
            <w:vAlign w:val="center"/>
            <w:hideMark/>
          </w:tcPr>
          <w:p w14:paraId="68BB9CB2" w14:textId="77777777" w:rsidR="00A50C79" w:rsidRPr="007A7631" w:rsidRDefault="00A50C79" w:rsidP="00A50C79">
            <w:pPr>
              <w:spacing w:before="0" w:after="0" w:line="240" w:lineRule="auto"/>
              <w:jc w:val="center"/>
              <w:rPr>
                <w:rFonts w:eastAsia="Times New Roman" w:cs="Arial"/>
                <w:b/>
                <w:bCs/>
                <w:sz w:val="20"/>
                <w:szCs w:val="20"/>
                <w:lang w:eastAsia="en-GB"/>
              </w:rPr>
            </w:pPr>
            <w:r w:rsidRPr="007A7631">
              <w:rPr>
                <w:rFonts w:eastAsia="Times New Roman" w:cs="Arial"/>
                <w:b/>
                <w:bCs/>
                <w:sz w:val="20"/>
                <w:szCs w:val="20"/>
                <w:lang w:eastAsia="en-GB"/>
              </w:rPr>
              <w:t>Jun</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007739B3" w14:textId="2662E7E1"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30/05/2023</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78ED441E" w14:textId="64BD9755"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03/07/2023</w:t>
            </w:r>
          </w:p>
        </w:tc>
      </w:tr>
      <w:tr w:rsidR="00A50C79" w:rsidRPr="007A7631" w14:paraId="4081651A" w14:textId="77777777" w:rsidTr="00A50C79">
        <w:trPr>
          <w:trHeight w:val="315"/>
        </w:trPr>
        <w:tc>
          <w:tcPr>
            <w:tcW w:w="154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noWrap/>
            <w:vAlign w:val="center"/>
            <w:hideMark/>
          </w:tcPr>
          <w:p w14:paraId="60E71F33" w14:textId="77777777" w:rsidR="00A50C79" w:rsidRPr="007A7631" w:rsidRDefault="00A50C79" w:rsidP="00A50C79">
            <w:pPr>
              <w:spacing w:before="0" w:after="0" w:line="240" w:lineRule="auto"/>
              <w:jc w:val="center"/>
              <w:rPr>
                <w:rFonts w:eastAsia="Times New Roman" w:cs="Arial"/>
                <w:b/>
                <w:bCs/>
                <w:sz w:val="20"/>
                <w:szCs w:val="20"/>
                <w:lang w:eastAsia="en-GB"/>
              </w:rPr>
            </w:pPr>
            <w:r w:rsidRPr="007A7631">
              <w:rPr>
                <w:rFonts w:eastAsia="Times New Roman" w:cs="Arial"/>
                <w:b/>
                <w:bCs/>
                <w:sz w:val="20"/>
                <w:szCs w:val="20"/>
                <w:lang w:eastAsia="en-GB"/>
              </w:rPr>
              <w:t>Jul</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1DA4C065" w14:textId="7F1077D5"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03/07/2023</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5475A680" w14:textId="5A91EEB4"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01/08/2023</w:t>
            </w:r>
          </w:p>
        </w:tc>
      </w:tr>
      <w:tr w:rsidR="00A50C79" w:rsidRPr="007A7631" w14:paraId="0BCE887F" w14:textId="77777777" w:rsidTr="00A50C79">
        <w:trPr>
          <w:trHeight w:val="315"/>
        </w:trPr>
        <w:tc>
          <w:tcPr>
            <w:tcW w:w="154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noWrap/>
            <w:vAlign w:val="center"/>
            <w:hideMark/>
          </w:tcPr>
          <w:p w14:paraId="3F105FCD" w14:textId="77777777" w:rsidR="00A50C79" w:rsidRPr="007A7631" w:rsidRDefault="00A50C79" w:rsidP="00A50C79">
            <w:pPr>
              <w:spacing w:before="0" w:after="0" w:line="240" w:lineRule="auto"/>
              <w:jc w:val="center"/>
              <w:rPr>
                <w:rFonts w:eastAsia="Times New Roman" w:cs="Arial"/>
                <w:b/>
                <w:bCs/>
                <w:sz w:val="20"/>
                <w:szCs w:val="20"/>
                <w:lang w:eastAsia="en-GB"/>
              </w:rPr>
            </w:pPr>
            <w:r w:rsidRPr="007A7631">
              <w:rPr>
                <w:rFonts w:eastAsia="Times New Roman" w:cs="Arial"/>
                <w:b/>
                <w:bCs/>
                <w:sz w:val="20"/>
                <w:szCs w:val="20"/>
                <w:lang w:eastAsia="en-GB"/>
              </w:rPr>
              <w:t>Aug</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72380EA4" w14:textId="4C6E5683"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01/08/2023</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6B969B3E" w14:textId="6A206492"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04/09/2023</w:t>
            </w:r>
          </w:p>
        </w:tc>
      </w:tr>
      <w:tr w:rsidR="00A50C79" w:rsidRPr="007A7631" w14:paraId="76E476E1" w14:textId="77777777" w:rsidTr="00A50C79">
        <w:trPr>
          <w:trHeight w:val="315"/>
        </w:trPr>
        <w:tc>
          <w:tcPr>
            <w:tcW w:w="154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noWrap/>
            <w:vAlign w:val="center"/>
            <w:hideMark/>
          </w:tcPr>
          <w:p w14:paraId="0D572411" w14:textId="77777777" w:rsidR="00A50C79" w:rsidRPr="007A7631" w:rsidRDefault="00A50C79" w:rsidP="00A50C79">
            <w:pPr>
              <w:spacing w:before="0" w:after="0" w:line="240" w:lineRule="auto"/>
              <w:jc w:val="center"/>
              <w:rPr>
                <w:rFonts w:eastAsia="Times New Roman" w:cs="Arial"/>
                <w:b/>
                <w:bCs/>
                <w:sz w:val="20"/>
                <w:szCs w:val="20"/>
                <w:lang w:eastAsia="en-GB"/>
              </w:rPr>
            </w:pPr>
            <w:r w:rsidRPr="007A7631">
              <w:rPr>
                <w:rFonts w:eastAsia="Times New Roman" w:cs="Arial"/>
                <w:b/>
                <w:bCs/>
                <w:sz w:val="20"/>
                <w:szCs w:val="20"/>
                <w:lang w:eastAsia="en-GB"/>
              </w:rPr>
              <w:t>Sep</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630F4EEE" w14:textId="7B1D17B4"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04/09/2023</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5D53E77C" w14:textId="34825C31"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04/10/2023</w:t>
            </w:r>
          </w:p>
        </w:tc>
      </w:tr>
      <w:tr w:rsidR="00A50C79" w:rsidRPr="007A7631" w14:paraId="7A3803B6" w14:textId="77777777" w:rsidTr="00A50C79">
        <w:trPr>
          <w:trHeight w:val="315"/>
        </w:trPr>
        <w:tc>
          <w:tcPr>
            <w:tcW w:w="154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noWrap/>
            <w:vAlign w:val="center"/>
            <w:hideMark/>
          </w:tcPr>
          <w:p w14:paraId="35B19917" w14:textId="77777777" w:rsidR="00A50C79" w:rsidRPr="007A7631" w:rsidRDefault="00A50C79" w:rsidP="00A50C79">
            <w:pPr>
              <w:spacing w:before="0" w:after="0" w:line="240" w:lineRule="auto"/>
              <w:jc w:val="center"/>
              <w:rPr>
                <w:rFonts w:eastAsia="Times New Roman" w:cs="Arial"/>
                <w:b/>
                <w:bCs/>
                <w:sz w:val="20"/>
                <w:szCs w:val="20"/>
                <w:lang w:eastAsia="en-GB"/>
              </w:rPr>
            </w:pPr>
            <w:r w:rsidRPr="007A7631">
              <w:rPr>
                <w:rFonts w:eastAsia="Times New Roman" w:cs="Arial"/>
                <w:b/>
                <w:bCs/>
                <w:sz w:val="20"/>
                <w:szCs w:val="20"/>
                <w:lang w:eastAsia="en-GB"/>
              </w:rPr>
              <w:t>Oct</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794ACADD" w14:textId="0A4CEDAE"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04/10/2023</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45557360" w14:textId="6E874E87"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01/11/2023</w:t>
            </w:r>
          </w:p>
        </w:tc>
      </w:tr>
      <w:tr w:rsidR="00A50C79" w:rsidRPr="007A7631" w14:paraId="487ACC08" w14:textId="77777777" w:rsidTr="00A50C79">
        <w:trPr>
          <w:trHeight w:val="315"/>
        </w:trPr>
        <w:tc>
          <w:tcPr>
            <w:tcW w:w="154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noWrap/>
            <w:vAlign w:val="center"/>
            <w:hideMark/>
          </w:tcPr>
          <w:p w14:paraId="51F35527" w14:textId="77777777" w:rsidR="00A50C79" w:rsidRPr="007A7631" w:rsidRDefault="00A50C79" w:rsidP="00A50C79">
            <w:pPr>
              <w:spacing w:before="0" w:after="0" w:line="240" w:lineRule="auto"/>
              <w:jc w:val="center"/>
              <w:rPr>
                <w:rFonts w:eastAsia="Times New Roman" w:cs="Arial"/>
                <w:b/>
                <w:bCs/>
                <w:sz w:val="20"/>
                <w:szCs w:val="20"/>
                <w:lang w:eastAsia="en-GB"/>
              </w:rPr>
            </w:pPr>
            <w:r w:rsidRPr="007A7631">
              <w:rPr>
                <w:rFonts w:eastAsia="Times New Roman" w:cs="Arial"/>
                <w:b/>
                <w:bCs/>
                <w:sz w:val="20"/>
                <w:szCs w:val="20"/>
                <w:lang w:eastAsia="en-GB"/>
              </w:rPr>
              <w:t>Nov</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7F1692B4" w14:textId="4363D391"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01/11/2023</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200705EB" w14:textId="23A4938C"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05/12/2023</w:t>
            </w:r>
          </w:p>
        </w:tc>
      </w:tr>
      <w:tr w:rsidR="00A50C79" w:rsidRPr="007A7631" w14:paraId="0571B191" w14:textId="77777777" w:rsidTr="00A50C79">
        <w:trPr>
          <w:trHeight w:val="315"/>
        </w:trPr>
        <w:tc>
          <w:tcPr>
            <w:tcW w:w="154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auto"/>
            <w:noWrap/>
            <w:vAlign w:val="center"/>
            <w:hideMark/>
          </w:tcPr>
          <w:p w14:paraId="29F22992" w14:textId="77777777" w:rsidR="00A50C79" w:rsidRPr="007A7631" w:rsidRDefault="00A50C79" w:rsidP="00A50C79">
            <w:pPr>
              <w:spacing w:before="0" w:after="0" w:line="240" w:lineRule="auto"/>
              <w:jc w:val="center"/>
              <w:rPr>
                <w:rFonts w:eastAsia="Times New Roman" w:cs="Arial"/>
                <w:b/>
                <w:bCs/>
                <w:sz w:val="20"/>
                <w:szCs w:val="20"/>
                <w:lang w:eastAsia="en-GB"/>
              </w:rPr>
            </w:pPr>
            <w:r w:rsidRPr="007A7631">
              <w:rPr>
                <w:rFonts w:eastAsia="Times New Roman" w:cs="Arial"/>
                <w:b/>
                <w:bCs/>
                <w:sz w:val="20"/>
                <w:szCs w:val="20"/>
                <w:lang w:eastAsia="en-GB"/>
              </w:rPr>
              <w:t>Dec</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4A3197A3" w14:textId="22A8963B"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05/12/2023</w:t>
            </w:r>
          </w:p>
        </w:tc>
        <w:tc>
          <w:tcPr>
            <w:tcW w:w="1860"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000000" w:fill="FFFFFF" w:themeFill="background1"/>
            <w:noWrap/>
            <w:vAlign w:val="center"/>
          </w:tcPr>
          <w:p w14:paraId="6B931AA2" w14:textId="3F7777D4" w:rsidR="00A50C79" w:rsidRPr="007A7631" w:rsidRDefault="00A50C79" w:rsidP="00A50C79">
            <w:pPr>
              <w:spacing w:before="0" w:after="0" w:line="240" w:lineRule="auto"/>
              <w:jc w:val="center"/>
              <w:rPr>
                <w:rFonts w:eastAsia="Times New Roman" w:cs="Arial"/>
                <w:sz w:val="20"/>
                <w:szCs w:val="20"/>
                <w:lang w:eastAsia="en-GB"/>
              </w:rPr>
            </w:pPr>
            <w:r>
              <w:rPr>
                <w:rFonts w:cs="Arial"/>
                <w:color w:val="000000"/>
                <w:sz w:val="20"/>
                <w:szCs w:val="20"/>
              </w:rPr>
              <w:t>03/01/2024</w:t>
            </w:r>
          </w:p>
        </w:tc>
      </w:tr>
    </w:tbl>
    <w:p w14:paraId="26A9FD17" w14:textId="05278213" w:rsidR="00985D15" w:rsidRDefault="144151F4" w:rsidP="07F01278">
      <w:pPr>
        <w:pStyle w:val="Heading3"/>
        <w:numPr>
          <w:ilvl w:val="2"/>
          <w:numId w:val="0"/>
        </w:numPr>
        <w:ind w:left="720" w:hanging="720"/>
        <w:rPr>
          <w:shd w:val="clear" w:color="auto" w:fill="E6E6E6"/>
        </w:rPr>
      </w:pPr>
      <w:bookmarkStart w:id="153" w:name="_Toc170133145"/>
      <w:r w:rsidRPr="0040723F">
        <w:rPr>
          <w:shd w:val="clear" w:color="auto" w:fill="E6E6E6"/>
        </w:rPr>
        <w:t>Diffusion Tube Annualisation</w:t>
      </w:r>
      <w:bookmarkEnd w:id="153"/>
    </w:p>
    <w:p w14:paraId="5A02C169" w14:textId="159B91BB" w:rsidR="00A50C79" w:rsidRPr="00A50C79" w:rsidRDefault="00A50C79" w:rsidP="00A50C79">
      <w:r>
        <w:t xml:space="preserve">No sites required annualisation in 2023. </w:t>
      </w:r>
    </w:p>
    <w:p w14:paraId="6B85C0E2" w14:textId="2309F74B" w:rsidR="00652F01" w:rsidRPr="008474D8" w:rsidRDefault="510E819E" w:rsidP="07F01278">
      <w:pPr>
        <w:pStyle w:val="Heading3"/>
        <w:numPr>
          <w:ilvl w:val="2"/>
          <w:numId w:val="0"/>
        </w:numPr>
        <w:ind w:left="720" w:hanging="720"/>
      </w:pPr>
      <w:bookmarkStart w:id="154" w:name="_Toc170133146"/>
      <w:r w:rsidRPr="0040723F">
        <w:rPr>
          <w:shd w:val="clear" w:color="auto" w:fill="E6E6E6"/>
        </w:rPr>
        <w:t>Diffusion Tube Bias Adjustment Factors</w:t>
      </w:r>
      <w:bookmarkEnd w:id="154"/>
    </w:p>
    <w:p w14:paraId="2584FCC5" w14:textId="11D61FFA" w:rsidR="00D82A7E" w:rsidRDefault="00D82A7E" w:rsidP="00400B0F">
      <w:r w:rsidRPr="00D82A7E">
        <w:t xml:space="preserve">The diffusion tube data </w:t>
      </w:r>
      <w:r>
        <w:t>presented within the</w:t>
      </w:r>
      <w:r w:rsidR="00A50C79">
        <w:t xml:space="preserve"> 202</w:t>
      </w:r>
      <w:r w:rsidR="00A23B89">
        <w:t>4</w:t>
      </w:r>
      <w:r w:rsidR="00A50C79">
        <w:t xml:space="preserve"> </w:t>
      </w:r>
      <w:r w:rsidRPr="00D82A7E">
        <w:t>ASR ha</w:t>
      </w:r>
      <w:r w:rsidR="00954029">
        <w:t>ve</w:t>
      </w:r>
      <w:r w:rsidRPr="00D82A7E">
        <w:t xml:space="preserve"> been corrected </w:t>
      </w:r>
      <w:r w:rsidR="00954029">
        <w:t>for</w:t>
      </w:r>
      <w:r w:rsidRPr="00D82A7E">
        <w:t xml:space="preserve"> bias </w:t>
      </w:r>
      <w:r w:rsidR="00954029">
        <w:t xml:space="preserve">using an </w:t>
      </w:r>
      <w:r w:rsidRPr="00D82A7E">
        <w:t>adjustment factor</w:t>
      </w:r>
      <w:r w:rsidR="00954029">
        <w:t>. Bias represents the overall tendency of the diffusion tubes to under or over-read relative to the reference chemiluminescence analyser.</w:t>
      </w:r>
      <w:r w:rsidRPr="00D82A7E">
        <w:t xml:space="preserve"> LAQM.</w:t>
      </w:r>
      <w:r w:rsidR="00106006" w:rsidRPr="00D82A7E">
        <w:t>TG</w:t>
      </w:r>
      <w:r w:rsidR="00106006">
        <w:t>22</w:t>
      </w:r>
      <w:r w:rsidR="00106006" w:rsidRPr="00D82A7E">
        <w:t xml:space="preserve"> </w:t>
      </w:r>
      <w:r w:rsidRPr="00D82A7E">
        <w:t xml:space="preserve">provides guidance </w:t>
      </w:r>
      <w:proofErr w:type="gramStart"/>
      <w:r w:rsidRPr="00D82A7E">
        <w:t>with regard to</w:t>
      </w:r>
      <w:proofErr w:type="gramEnd"/>
      <w:r w:rsidRPr="00D82A7E">
        <w:t xml:space="preserve"> the application of a bias adjustment factor to correct diffusion tube monitoring. Triplicate co-location studies can be used to determine a local bias factor based on the comparison of diffusion tube results with data taken from NO</w:t>
      </w:r>
      <w:r w:rsidRPr="00D82A7E">
        <w:rPr>
          <w:vertAlign w:val="subscript"/>
        </w:rPr>
        <w:t>x</w:t>
      </w:r>
      <w:r w:rsidRPr="00D82A7E">
        <w:t>/NO</w:t>
      </w:r>
      <w:r w:rsidRPr="00D82A7E">
        <w:rPr>
          <w:vertAlign w:val="subscript"/>
        </w:rPr>
        <w:t>2</w:t>
      </w:r>
      <w:r w:rsidRPr="00D82A7E">
        <w:t xml:space="preserve"> continuous analysers. Alternatively, the national database of diffusion tube co-location surveys provides bias factors for the relevant laboratory and preparation method.</w:t>
      </w:r>
    </w:p>
    <w:p w14:paraId="488C70AA" w14:textId="1F40F354" w:rsidR="00D82A7E" w:rsidRDefault="00A50C79" w:rsidP="00400B0F">
      <w:r>
        <w:t>Waverley Borough Council h</w:t>
      </w:r>
      <w:r w:rsidR="00D82A7E" w:rsidRPr="00D82A7E">
        <w:t>ave applied a</w:t>
      </w:r>
      <w:r>
        <w:t xml:space="preserve"> national</w:t>
      </w:r>
      <w:r w:rsidR="00D82A7E">
        <w:rPr>
          <w:color w:val="FF0000"/>
        </w:rPr>
        <w:t xml:space="preserve"> </w:t>
      </w:r>
      <w:r w:rsidR="00D82A7E" w:rsidRPr="00D82A7E">
        <w:t>bias adjustment factor</w:t>
      </w:r>
      <w:r w:rsidR="00D82A7E">
        <w:t xml:space="preserve"> o</w:t>
      </w:r>
      <w:r>
        <w:t xml:space="preserve">f 0.77 </w:t>
      </w:r>
      <w:r w:rsidR="00D82A7E">
        <w:t xml:space="preserve">to the </w:t>
      </w:r>
      <w:r>
        <w:t xml:space="preserve">2023 </w:t>
      </w:r>
      <w:r w:rsidR="00D82A7E">
        <w:t>monitoring data.</w:t>
      </w:r>
      <w:r w:rsidR="00D455D0">
        <w:t xml:space="preserve"> This </w:t>
      </w:r>
      <w:r w:rsidR="00D455D0" w:rsidRPr="006872EB">
        <w:t xml:space="preserve">provided a more conservative approach compared to the </w:t>
      </w:r>
      <w:r w:rsidR="00D455D0">
        <w:t>combined local factor (0.7</w:t>
      </w:r>
      <w:r w:rsidR="00394BEC">
        <w:t>5</w:t>
      </w:r>
      <w:r w:rsidR="00D455D0">
        <w:t xml:space="preserve">). </w:t>
      </w:r>
      <w:r w:rsidR="00D82A7E">
        <w:t xml:space="preserve"> A summary of bias adjustment factors used by</w:t>
      </w:r>
      <w:r>
        <w:t xml:space="preserve"> Waverley Borough Council </w:t>
      </w:r>
      <w:r w:rsidR="00D82A7E" w:rsidRPr="00D82A7E">
        <w:t xml:space="preserve">over the past five years is presented in </w:t>
      </w:r>
      <w:r w:rsidR="00D82A7E">
        <w:rPr>
          <w:color w:val="2B579A"/>
          <w:shd w:val="clear" w:color="auto" w:fill="E6E6E6"/>
        </w:rPr>
        <w:fldChar w:fldCharType="begin"/>
      </w:r>
      <w:r w:rsidR="00D82A7E">
        <w:instrText xml:space="preserve"> REF _Ref63279892 \h </w:instrText>
      </w:r>
      <w:r w:rsidR="00400B0F">
        <w:instrText xml:space="preserve"> \* MERGEFORMAT </w:instrText>
      </w:r>
      <w:r w:rsidR="00D82A7E">
        <w:rPr>
          <w:color w:val="2B579A"/>
          <w:shd w:val="clear" w:color="auto" w:fill="E6E6E6"/>
        </w:rPr>
      </w:r>
      <w:r w:rsidR="00D82A7E">
        <w:rPr>
          <w:color w:val="2B579A"/>
          <w:shd w:val="clear" w:color="auto" w:fill="E6E6E6"/>
        </w:rPr>
        <w:fldChar w:fldCharType="separate"/>
      </w:r>
      <w:r w:rsidR="00AD7F81" w:rsidRPr="00AD7F81">
        <w:t>Table C.</w:t>
      </w:r>
      <w:r w:rsidR="00AD7F81">
        <w:rPr>
          <w:noProof/>
        </w:rPr>
        <w:t>2</w:t>
      </w:r>
      <w:r w:rsidR="00D82A7E">
        <w:rPr>
          <w:color w:val="2B579A"/>
          <w:shd w:val="clear" w:color="auto" w:fill="E6E6E6"/>
        </w:rPr>
        <w:fldChar w:fldCharType="end"/>
      </w:r>
      <w:r w:rsidR="00D82A7E">
        <w:t>.</w:t>
      </w:r>
    </w:p>
    <w:p w14:paraId="746BE271" w14:textId="77777777" w:rsidR="00631C2D" w:rsidRDefault="00631C2D" w:rsidP="00400B0F"/>
    <w:p w14:paraId="343D45D3" w14:textId="77777777" w:rsidR="00631C2D" w:rsidRDefault="00631C2D" w:rsidP="00400B0F"/>
    <w:p w14:paraId="08B3732C" w14:textId="21EEFD16" w:rsidR="00905E2F" w:rsidRDefault="00905E2F" w:rsidP="00905E2F">
      <w:pPr>
        <w:pStyle w:val="Caption"/>
        <w:keepNext/>
      </w:pPr>
      <w:bookmarkStart w:id="155" w:name="_Toc170123334"/>
      <w:bookmarkStart w:id="156" w:name="_Hlk67339714"/>
      <w:r>
        <w:lastRenderedPageBreak/>
        <w:t>Table C.</w:t>
      </w:r>
      <w:fldSimple w:instr=" SEQ Table_C \* ARABIC ">
        <w:r w:rsidR="00C07E67">
          <w:rPr>
            <w:noProof/>
          </w:rPr>
          <w:t>2</w:t>
        </w:r>
      </w:fldSimple>
      <w:r>
        <w:t xml:space="preserve"> </w:t>
      </w:r>
      <w:r w:rsidR="00C07E67">
        <w:t>– Bias Adjustment Factors for Previous Five Years</w:t>
      </w:r>
      <w:bookmarkEnd w:id="155"/>
    </w:p>
    <w:tbl>
      <w:tblPr>
        <w:tblStyle w:val="TableStyle4"/>
        <w:tblW w:w="5000" w:type="pct"/>
        <w:tblLook w:val="04A0" w:firstRow="1" w:lastRow="0" w:firstColumn="1" w:lastColumn="0" w:noHBand="0" w:noVBand="1"/>
      </w:tblPr>
      <w:tblGrid>
        <w:gridCol w:w="2406"/>
        <w:gridCol w:w="2405"/>
        <w:gridCol w:w="2405"/>
        <w:gridCol w:w="2405"/>
      </w:tblGrid>
      <w:tr w:rsidR="005155CD" w:rsidRPr="000621C7" w14:paraId="67854343" w14:textId="77777777" w:rsidTr="002521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bookmarkEnd w:id="156"/>
          <w:p w14:paraId="1C2038D6" w14:textId="128B2E62" w:rsidR="005155CD" w:rsidRPr="00CF34D8" w:rsidRDefault="001F0E50" w:rsidP="002A068B">
            <w:pPr>
              <w:spacing w:line="240" w:lineRule="auto"/>
              <w:rPr>
                <w:bCs/>
                <w:sz w:val="20"/>
                <w:szCs w:val="18"/>
              </w:rPr>
            </w:pPr>
            <w:r w:rsidRPr="00CF34D8">
              <w:rPr>
                <w:bCs/>
                <w:sz w:val="20"/>
                <w:szCs w:val="18"/>
              </w:rPr>
              <w:t>Mo</w:t>
            </w:r>
            <w:r w:rsidR="006A1348" w:rsidRPr="00CF34D8">
              <w:rPr>
                <w:bCs/>
                <w:sz w:val="20"/>
                <w:szCs w:val="18"/>
              </w:rPr>
              <w:t xml:space="preserve">nitoring </w:t>
            </w:r>
            <w:r w:rsidR="005155CD" w:rsidRPr="00CF34D8">
              <w:rPr>
                <w:bCs/>
                <w:sz w:val="20"/>
                <w:szCs w:val="18"/>
              </w:rPr>
              <w:t>Year</w:t>
            </w:r>
          </w:p>
        </w:tc>
        <w:tc>
          <w:tcPr>
            <w:tcW w:w="1250" w:type="pct"/>
          </w:tcPr>
          <w:p w14:paraId="3D27ECC8" w14:textId="1A559342" w:rsidR="005155CD" w:rsidRPr="00CF34D8"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bCs/>
                <w:sz w:val="20"/>
                <w:szCs w:val="18"/>
              </w:rPr>
            </w:pPr>
            <w:r w:rsidRPr="00CF34D8">
              <w:rPr>
                <w:bCs/>
                <w:sz w:val="20"/>
                <w:szCs w:val="18"/>
              </w:rPr>
              <w:t>Local or National</w:t>
            </w:r>
          </w:p>
        </w:tc>
        <w:tc>
          <w:tcPr>
            <w:tcW w:w="1250" w:type="pct"/>
          </w:tcPr>
          <w:p w14:paraId="509F10D2" w14:textId="397969B5" w:rsidR="005155CD" w:rsidRPr="00CF34D8"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18"/>
              </w:rPr>
            </w:pPr>
            <w:r w:rsidRPr="00CF34D8">
              <w:rPr>
                <w:rFonts w:cs="Arial"/>
                <w:bCs/>
                <w:sz w:val="20"/>
                <w:szCs w:val="18"/>
              </w:rPr>
              <w:t xml:space="preserve">If </w:t>
            </w:r>
            <w:r w:rsidR="005172B9" w:rsidRPr="00CF34D8">
              <w:rPr>
                <w:rFonts w:cs="Arial"/>
                <w:bCs/>
                <w:sz w:val="20"/>
                <w:szCs w:val="18"/>
              </w:rPr>
              <w:t>National</w:t>
            </w:r>
            <w:r w:rsidRPr="00CF34D8">
              <w:rPr>
                <w:rFonts w:cs="Arial"/>
                <w:bCs/>
                <w:sz w:val="20"/>
                <w:szCs w:val="18"/>
              </w:rPr>
              <w:t>, Version of National Spreadsheet</w:t>
            </w:r>
          </w:p>
        </w:tc>
        <w:tc>
          <w:tcPr>
            <w:tcW w:w="1250" w:type="pct"/>
          </w:tcPr>
          <w:p w14:paraId="3FB395C3" w14:textId="0457892A" w:rsidR="005155CD" w:rsidRPr="00CF34D8"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18"/>
              </w:rPr>
            </w:pPr>
            <w:r w:rsidRPr="00CF34D8">
              <w:rPr>
                <w:rFonts w:cs="Arial"/>
                <w:bCs/>
                <w:sz w:val="20"/>
                <w:szCs w:val="18"/>
              </w:rPr>
              <w:t>Adjustment Factor</w:t>
            </w:r>
          </w:p>
        </w:tc>
      </w:tr>
      <w:tr w:rsidR="005155CD" w:rsidRPr="000621C7" w14:paraId="5A92583F"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360F72AC" w14:textId="462D33D6" w:rsidR="005155CD" w:rsidRPr="002A068B" w:rsidRDefault="002665D3" w:rsidP="002A068B">
            <w:pPr>
              <w:spacing w:line="240" w:lineRule="auto"/>
              <w:rPr>
                <w:b/>
                <w:bCs/>
                <w:sz w:val="20"/>
                <w:szCs w:val="18"/>
                <w:u w:color="FFFFFF" w:themeColor="background1"/>
              </w:rPr>
            </w:pPr>
            <w:r>
              <w:rPr>
                <w:b/>
                <w:bCs/>
                <w:sz w:val="20"/>
                <w:szCs w:val="18"/>
                <w:u w:color="FFFFFF" w:themeColor="background1"/>
              </w:rPr>
              <w:t>202</w:t>
            </w:r>
            <w:r w:rsidR="006116E6">
              <w:rPr>
                <w:b/>
                <w:bCs/>
                <w:sz w:val="20"/>
                <w:szCs w:val="18"/>
                <w:u w:color="FFFFFF" w:themeColor="background1"/>
              </w:rPr>
              <w:t>3</w:t>
            </w:r>
          </w:p>
        </w:tc>
        <w:tc>
          <w:tcPr>
            <w:tcW w:w="1250" w:type="pct"/>
          </w:tcPr>
          <w:p w14:paraId="7E7250FB" w14:textId="178A2A89" w:rsidR="005155CD" w:rsidRPr="00A50C79" w:rsidRDefault="00A50C79"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Pr>
                <w:sz w:val="20"/>
                <w:szCs w:val="18"/>
                <w:u w:color="FFFFFF" w:themeColor="background1"/>
              </w:rPr>
              <w:t>National</w:t>
            </w:r>
          </w:p>
        </w:tc>
        <w:tc>
          <w:tcPr>
            <w:tcW w:w="1250" w:type="pct"/>
          </w:tcPr>
          <w:p w14:paraId="12273B0B" w14:textId="0D1F9E3D" w:rsidR="005155CD" w:rsidRPr="00A50C79" w:rsidRDefault="006740C3"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Pr>
                <w:rFonts w:cs="Arial"/>
                <w:sz w:val="20"/>
                <w:szCs w:val="18"/>
              </w:rPr>
              <w:t>03/24</w:t>
            </w:r>
          </w:p>
        </w:tc>
        <w:tc>
          <w:tcPr>
            <w:tcW w:w="1250" w:type="pct"/>
          </w:tcPr>
          <w:p w14:paraId="02999FC1" w14:textId="2F631F0D" w:rsidR="005155CD" w:rsidRPr="00A50C79" w:rsidRDefault="00A50C79"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Pr>
                <w:rFonts w:cs="Arial"/>
                <w:sz w:val="20"/>
                <w:szCs w:val="18"/>
              </w:rPr>
              <w:t>0.77</w:t>
            </w:r>
          </w:p>
        </w:tc>
      </w:tr>
      <w:tr w:rsidR="005155CD" w:rsidRPr="000621C7" w14:paraId="24B8F890"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1307B50D" w14:textId="742C2A4A" w:rsidR="005155CD" w:rsidRPr="002A068B" w:rsidRDefault="002665D3" w:rsidP="002A068B">
            <w:pPr>
              <w:spacing w:line="240" w:lineRule="auto"/>
              <w:rPr>
                <w:b/>
                <w:bCs/>
                <w:sz w:val="20"/>
                <w:szCs w:val="18"/>
                <w:u w:color="FFFFFF" w:themeColor="background1"/>
              </w:rPr>
            </w:pPr>
            <w:r w:rsidRPr="002A068B">
              <w:rPr>
                <w:b/>
                <w:bCs/>
                <w:sz w:val="20"/>
                <w:szCs w:val="18"/>
                <w:u w:color="FFFFFF" w:themeColor="background1"/>
              </w:rPr>
              <w:t>20</w:t>
            </w:r>
            <w:r>
              <w:rPr>
                <w:b/>
                <w:bCs/>
                <w:sz w:val="20"/>
                <w:szCs w:val="18"/>
                <w:u w:color="FFFFFF" w:themeColor="background1"/>
              </w:rPr>
              <w:t>2</w:t>
            </w:r>
            <w:r w:rsidR="006116E6">
              <w:rPr>
                <w:b/>
                <w:bCs/>
                <w:sz w:val="20"/>
                <w:szCs w:val="18"/>
                <w:u w:color="FFFFFF" w:themeColor="background1"/>
              </w:rPr>
              <w:t>2</w:t>
            </w:r>
          </w:p>
        </w:tc>
        <w:tc>
          <w:tcPr>
            <w:tcW w:w="1250" w:type="pct"/>
          </w:tcPr>
          <w:p w14:paraId="29B96FAB" w14:textId="224C906F" w:rsidR="005155CD" w:rsidRPr="00A50C79" w:rsidRDefault="00A50C79"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Pr>
                <w:sz w:val="20"/>
                <w:szCs w:val="18"/>
                <w:u w:color="FFFFFF" w:themeColor="background1"/>
              </w:rPr>
              <w:t>National</w:t>
            </w:r>
          </w:p>
        </w:tc>
        <w:tc>
          <w:tcPr>
            <w:tcW w:w="1250" w:type="pct"/>
          </w:tcPr>
          <w:p w14:paraId="5EE59850" w14:textId="79A84FD5" w:rsidR="005155CD" w:rsidRPr="00A50C79" w:rsidRDefault="00A50C79"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Pr>
                <w:rFonts w:cs="Arial"/>
                <w:sz w:val="20"/>
                <w:szCs w:val="18"/>
              </w:rPr>
              <w:t>03/23</w:t>
            </w:r>
          </w:p>
        </w:tc>
        <w:tc>
          <w:tcPr>
            <w:tcW w:w="1250" w:type="pct"/>
          </w:tcPr>
          <w:p w14:paraId="49FDB296" w14:textId="58ABE3CF" w:rsidR="005155CD" w:rsidRPr="00A50C79" w:rsidRDefault="00A50C79"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Pr>
                <w:rFonts w:cs="Arial"/>
                <w:sz w:val="20"/>
                <w:szCs w:val="18"/>
              </w:rPr>
              <w:t>0.76</w:t>
            </w:r>
          </w:p>
        </w:tc>
      </w:tr>
      <w:tr w:rsidR="005155CD" w:rsidRPr="000621C7" w14:paraId="2AB4523F"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786F5DC0" w14:textId="150701EE" w:rsidR="005155CD" w:rsidRPr="002A068B" w:rsidRDefault="002665D3" w:rsidP="002A068B">
            <w:pPr>
              <w:spacing w:line="240" w:lineRule="auto"/>
              <w:rPr>
                <w:b/>
                <w:bCs/>
                <w:sz w:val="20"/>
                <w:szCs w:val="18"/>
                <w:u w:color="FFFFFF" w:themeColor="background1"/>
              </w:rPr>
            </w:pPr>
            <w:r w:rsidRPr="002A068B">
              <w:rPr>
                <w:b/>
                <w:bCs/>
                <w:sz w:val="20"/>
                <w:szCs w:val="18"/>
                <w:u w:color="FFFFFF" w:themeColor="background1"/>
              </w:rPr>
              <w:t>20</w:t>
            </w:r>
            <w:r>
              <w:rPr>
                <w:b/>
                <w:bCs/>
                <w:sz w:val="20"/>
                <w:szCs w:val="18"/>
                <w:u w:color="FFFFFF" w:themeColor="background1"/>
              </w:rPr>
              <w:t>2</w:t>
            </w:r>
            <w:r w:rsidR="006116E6">
              <w:rPr>
                <w:b/>
                <w:bCs/>
                <w:sz w:val="20"/>
                <w:szCs w:val="18"/>
                <w:u w:color="FFFFFF" w:themeColor="background1"/>
              </w:rPr>
              <w:t>1</w:t>
            </w:r>
          </w:p>
        </w:tc>
        <w:tc>
          <w:tcPr>
            <w:tcW w:w="1250" w:type="pct"/>
          </w:tcPr>
          <w:p w14:paraId="636C95C5" w14:textId="73424ED4" w:rsidR="005155CD" w:rsidRPr="00A50C79" w:rsidRDefault="006740C3"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Pr>
                <w:sz w:val="20"/>
                <w:szCs w:val="18"/>
                <w:u w:color="FFFFFF" w:themeColor="background1"/>
              </w:rPr>
              <w:t>National</w:t>
            </w:r>
          </w:p>
        </w:tc>
        <w:tc>
          <w:tcPr>
            <w:tcW w:w="1250" w:type="pct"/>
          </w:tcPr>
          <w:p w14:paraId="55311B7A" w14:textId="29EA4E5C" w:rsidR="005155CD" w:rsidRPr="00A50C79" w:rsidRDefault="006740C3"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Pr>
                <w:rFonts w:cs="Arial"/>
                <w:sz w:val="20"/>
                <w:szCs w:val="18"/>
              </w:rPr>
              <w:t>03/22</w:t>
            </w:r>
          </w:p>
        </w:tc>
        <w:tc>
          <w:tcPr>
            <w:tcW w:w="1250" w:type="pct"/>
          </w:tcPr>
          <w:p w14:paraId="57BA8CB1" w14:textId="2752F389" w:rsidR="005155CD" w:rsidRPr="00A50C79" w:rsidRDefault="006740C3"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Pr>
                <w:rFonts w:cs="Arial"/>
                <w:sz w:val="20"/>
                <w:szCs w:val="18"/>
              </w:rPr>
              <w:t>0.78</w:t>
            </w:r>
          </w:p>
        </w:tc>
      </w:tr>
      <w:tr w:rsidR="005155CD" w:rsidRPr="000621C7" w14:paraId="4E587CAD"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1B8411F2" w14:textId="033872CC" w:rsidR="005155CD" w:rsidRPr="002A068B" w:rsidRDefault="002665D3" w:rsidP="002A068B">
            <w:pPr>
              <w:spacing w:line="240" w:lineRule="auto"/>
              <w:rPr>
                <w:b/>
                <w:bCs/>
                <w:sz w:val="20"/>
                <w:szCs w:val="18"/>
                <w:u w:color="FFFFFF" w:themeColor="background1"/>
              </w:rPr>
            </w:pPr>
            <w:r w:rsidRPr="002A068B">
              <w:rPr>
                <w:b/>
                <w:bCs/>
                <w:sz w:val="20"/>
                <w:szCs w:val="18"/>
                <w:u w:color="FFFFFF" w:themeColor="background1"/>
              </w:rPr>
              <w:t>20</w:t>
            </w:r>
            <w:r w:rsidR="006116E6">
              <w:rPr>
                <w:b/>
                <w:bCs/>
                <w:sz w:val="20"/>
                <w:szCs w:val="18"/>
                <w:u w:color="FFFFFF" w:themeColor="background1"/>
              </w:rPr>
              <w:t>20</w:t>
            </w:r>
          </w:p>
        </w:tc>
        <w:tc>
          <w:tcPr>
            <w:tcW w:w="1250" w:type="pct"/>
          </w:tcPr>
          <w:p w14:paraId="34B12BBC" w14:textId="77AC65DC" w:rsidR="005155CD" w:rsidRPr="00A50C79" w:rsidRDefault="006740C3"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Pr>
                <w:sz w:val="20"/>
                <w:szCs w:val="18"/>
                <w:u w:color="FFFFFF" w:themeColor="background1"/>
              </w:rPr>
              <w:t>Local (Farnham)</w:t>
            </w:r>
          </w:p>
        </w:tc>
        <w:tc>
          <w:tcPr>
            <w:tcW w:w="1250" w:type="pct"/>
          </w:tcPr>
          <w:p w14:paraId="7FA136B0" w14:textId="2BCCB1AB" w:rsidR="005155CD" w:rsidRPr="00A50C79" w:rsidRDefault="006740C3"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Pr>
                <w:rFonts w:cs="Arial"/>
                <w:sz w:val="20"/>
                <w:szCs w:val="18"/>
              </w:rPr>
              <w:t>-</w:t>
            </w:r>
          </w:p>
        </w:tc>
        <w:tc>
          <w:tcPr>
            <w:tcW w:w="1250" w:type="pct"/>
          </w:tcPr>
          <w:p w14:paraId="0BE79554" w14:textId="65627A17" w:rsidR="005155CD" w:rsidRPr="00A50C79" w:rsidRDefault="006740C3"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Pr>
                <w:rFonts w:cs="Arial"/>
                <w:sz w:val="20"/>
                <w:szCs w:val="18"/>
              </w:rPr>
              <w:t>0.80</w:t>
            </w:r>
          </w:p>
        </w:tc>
      </w:tr>
      <w:tr w:rsidR="005155CD" w:rsidRPr="000621C7" w14:paraId="6FAE7FD5"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74966525" w14:textId="06A8142C" w:rsidR="005155CD" w:rsidRPr="002A068B" w:rsidRDefault="002665D3" w:rsidP="002A068B">
            <w:pPr>
              <w:spacing w:line="240" w:lineRule="auto"/>
              <w:rPr>
                <w:b/>
                <w:bCs/>
                <w:sz w:val="20"/>
                <w:szCs w:val="18"/>
                <w:u w:color="FFFFFF" w:themeColor="background1"/>
              </w:rPr>
            </w:pPr>
            <w:r w:rsidRPr="002A068B">
              <w:rPr>
                <w:b/>
                <w:bCs/>
                <w:sz w:val="20"/>
                <w:szCs w:val="18"/>
                <w:u w:color="FFFFFF" w:themeColor="background1"/>
              </w:rPr>
              <w:t>201</w:t>
            </w:r>
            <w:r w:rsidR="006116E6">
              <w:rPr>
                <w:b/>
                <w:bCs/>
                <w:sz w:val="20"/>
                <w:szCs w:val="18"/>
                <w:u w:color="FFFFFF" w:themeColor="background1"/>
              </w:rPr>
              <w:t>9</w:t>
            </w:r>
          </w:p>
        </w:tc>
        <w:tc>
          <w:tcPr>
            <w:tcW w:w="1250" w:type="pct"/>
          </w:tcPr>
          <w:p w14:paraId="48B33813" w14:textId="393E8093" w:rsidR="005155CD" w:rsidRPr="00A50C79" w:rsidRDefault="006740C3"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Pr>
                <w:sz w:val="20"/>
                <w:szCs w:val="18"/>
                <w:u w:color="FFFFFF" w:themeColor="background1"/>
              </w:rPr>
              <w:t>Local (Farnham)</w:t>
            </w:r>
          </w:p>
        </w:tc>
        <w:tc>
          <w:tcPr>
            <w:tcW w:w="1250" w:type="pct"/>
          </w:tcPr>
          <w:p w14:paraId="7510AA73" w14:textId="2DD769B6" w:rsidR="005155CD" w:rsidRPr="00A50C79" w:rsidRDefault="006740C3"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Pr>
                <w:rFonts w:cs="Arial"/>
                <w:sz w:val="20"/>
                <w:szCs w:val="18"/>
              </w:rPr>
              <w:t>-</w:t>
            </w:r>
          </w:p>
        </w:tc>
        <w:tc>
          <w:tcPr>
            <w:tcW w:w="1250" w:type="pct"/>
          </w:tcPr>
          <w:p w14:paraId="1E7AFFA8" w14:textId="3909B503" w:rsidR="005155CD" w:rsidRPr="00A50C79" w:rsidRDefault="006740C3"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Pr>
                <w:rFonts w:cs="Arial"/>
                <w:sz w:val="20"/>
                <w:szCs w:val="18"/>
              </w:rPr>
              <w:t>0.78</w:t>
            </w:r>
          </w:p>
        </w:tc>
      </w:tr>
    </w:tbl>
    <w:p w14:paraId="438D182E" w14:textId="621A3BA2" w:rsidR="00C07E67" w:rsidRDefault="00C07E67" w:rsidP="00C07E67">
      <w:pPr>
        <w:pStyle w:val="Caption"/>
        <w:keepNext/>
      </w:pPr>
      <w:bookmarkStart w:id="157" w:name="_Toc170123335"/>
      <w:r>
        <w:t>Table C.</w:t>
      </w:r>
      <w:fldSimple w:instr=" SEQ Table_C \* ARABIC ">
        <w:r>
          <w:rPr>
            <w:noProof/>
          </w:rPr>
          <w:t>3</w:t>
        </w:r>
      </w:fldSimple>
      <w:r>
        <w:t xml:space="preserve"> – Local Bias Adjustment Calculation</w:t>
      </w:r>
      <w:bookmarkEnd w:id="157"/>
    </w:p>
    <w:tbl>
      <w:tblPr>
        <w:tblStyle w:val="TableStyle4"/>
        <w:tblW w:w="5000" w:type="pct"/>
        <w:tblLayout w:type="fixed"/>
        <w:tblLook w:val="04A0" w:firstRow="1" w:lastRow="0" w:firstColumn="1" w:lastColumn="0" w:noHBand="0" w:noVBand="1"/>
      </w:tblPr>
      <w:tblGrid>
        <w:gridCol w:w="2967"/>
        <w:gridCol w:w="3115"/>
        <w:gridCol w:w="3539"/>
      </w:tblGrid>
      <w:tr w:rsidR="00394BEC" w:rsidRPr="008142E3" w14:paraId="0A33776B" w14:textId="77777777" w:rsidTr="002C0F54">
        <w:trPr>
          <w:cnfStyle w:val="100000000000" w:firstRow="1" w:lastRow="0" w:firstColumn="0" w:lastColumn="0" w:oddVBand="0" w:evenVBand="0" w:oddHBand="0" w:evenHBand="0" w:firstRowFirstColumn="0" w:firstRowLastColumn="0" w:lastRowFirstColumn="0" w:lastRowLastColumn="0"/>
          <w:trHeight w:val="180"/>
          <w:tblHeader/>
        </w:trPr>
        <w:tc>
          <w:tcPr>
            <w:cnfStyle w:val="001000000000" w:firstRow="0" w:lastRow="0" w:firstColumn="1" w:lastColumn="0" w:oddVBand="0" w:evenVBand="0" w:oddHBand="0" w:evenHBand="0" w:firstRowFirstColumn="0" w:firstRowLastColumn="0" w:lastRowFirstColumn="0" w:lastRowLastColumn="0"/>
            <w:tcW w:w="1542" w:type="pct"/>
          </w:tcPr>
          <w:p w14:paraId="05DE69A3" w14:textId="77777777" w:rsidR="00394BEC" w:rsidRPr="008142E3" w:rsidRDefault="00394BEC" w:rsidP="002C0F54">
            <w:pPr>
              <w:spacing w:line="240" w:lineRule="auto"/>
              <w:rPr>
                <w:rFonts w:cs="Arial"/>
                <w:sz w:val="20"/>
                <w:szCs w:val="20"/>
              </w:rPr>
            </w:pPr>
          </w:p>
        </w:tc>
        <w:tc>
          <w:tcPr>
            <w:tcW w:w="1619" w:type="pct"/>
          </w:tcPr>
          <w:p w14:paraId="40874624" w14:textId="77777777" w:rsidR="00394BEC" w:rsidRDefault="00394BEC"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sz w:val="20"/>
                <w:szCs w:val="20"/>
              </w:rPr>
              <w:t>Local Bias Adjustment Input 1</w:t>
            </w:r>
          </w:p>
          <w:p w14:paraId="209AA833" w14:textId="0B896BAA" w:rsidR="00394BEC" w:rsidRPr="008142E3" w:rsidRDefault="00926622"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Farnham</w:t>
            </w:r>
            <w:r w:rsidR="00CB0696">
              <w:rPr>
                <w:rFonts w:cs="Arial"/>
                <w:sz w:val="20"/>
                <w:szCs w:val="20"/>
              </w:rPr>
              <w:t xml:space="preserve"> South Street</w:t>
            </w:r>
          </w:p>
        </w:tc>
        <w:tc>
          <w:tcPr>
            <w:tcW w:w="1839" w:type="pct"/>
          </w:tcPr>
          <w:p w14:paraId="68336D30" w14:textId="77777777" w:rsidR="00394BEC" w:rsidRDefault="00394BEC"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sz w:val="20"/>
                <w:szCs w:val="20"/>
              </w:rPr>
              <w:t>Local Bias Adjustment Input 2</w:t>
            </w:r>
          </w:p>
          <w:p w14:paraId="17F0C147" w14:textId="13C4D4DF" w:rsidR="00394BEC" w:rsidRPr="0097313B" w:rsidRDefault="00CB0696" w:rsidP="002C0F54">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sz w:val="20"/>
                <w:szCs w:val="20"/>
              </w:rPr>
              <w:t>Godalming</w:t>
            </w:r>
          </w:p>
        </w:tc>
      </w:tr>
      <w:tr w:rsidR="00394BEC" w:rsidRPr="008142E3" w14:paraId="61A43366" w14:textId="77777777" w:rsidTr="002C0F54">
        <w:tc>
          <w:tcPr>
            <w:cnfStyle w:val="001000000000" w:firstRow="0" w:lastRow="0" w:firstColumn="1" w:lastColumn="0" w:oddVBand="0" w:evenVBand="0" w:oddHBand="0" w:evenHBand="0" w:firstRowFirstColumn="0" w:firstRowLastColumn="0" w:lastRowFirstColumn="0" w:lastRowLastColumn="0"/>
            <w:tcW w:w="1542" w:type="pct"/>
          </w:tcPr>
          <w:p w14:paraId="7379074E" w14:textId="77777777" w:rsidR="00394BEC" w:rsidRPr="00B73D85" w:rsidRDefault="00394BEC" w:rsidP="00394BEC">
            <w:pPr>
              <w:spacing w:before="0" w:after="0" w:line="240" w:lineRule="auto"/>
              <w:jc w:val="left"/>
              <w:rPr>
                <w:rFonts w:cs="Arial"/>
                <w:b/>
                <w:bCs/>
                <w:sz w:val="20"/>
                <w:szCs w:val="20"/>
              </w:rPr>
            </w:pPr>
            <w:r w:rsidRPr="00B73D85">
              <w:rPr>
                <w:rFonts w:cs="Arial"/>
                <w:b/>
                <w:bCs/>
                <w:sz w:val="20"/>
                <w:szCs w:val="20"/>
              </w:rPr>
              <w:t>Periods used to calculate bias</w:t>
            </w:r>
          </w:p>
        </w:tc>
        <w:tc>
          <w:tcPr>
            <w:tcW w:w="1619" w:type="pct"/>
          </w:tcPr>
          <w:p w14:paraId="051A2776" w14:textId="48782E48"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12</w:t>
            </w:r>
          </w:p>
        </w:tc>
        <w:tc>
          <w:tcPr>
            <w:tcW w:w="1839" w:type="pct"/>
          </w:tcPr>
          <w:p w14:paraId="5768918A" w14:textId="69A06289"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12</w:t>
            </w:r>
          </w:p>
        </w:tc>
      </w:tr>
      <w:tr w:rsidR="00394BEC" w:rsidRPr="008142E3" w14:paraId="5122123C" w14:textId="77777777" w:rsidTr="002C0F54">
        <w:tc>
          <w:tcPr>
            <w:cnfStyle w:val="001000000000" w:firstRow="0" w:lastRow="0" w:firstColumn="1" w:lastColumn="0" w:oddVBand="0" w:evenVBand="0" w:oddHBand="0" w:evenHBand="0" w:firstRowFirstColumn="0" w:firstRowLastColumn="0" w:lastRowFirstColumn="0" w:lastRowLastColumn="0"/>
            <w:tcW w:w="1542" w:type="pct"/>
          </w:tcPr>
          <w:p w14:paraId="7354A8D8" w14:textId="77777777" w:rsidR="00394BEC" w:rsidRPr="00B73D85" w:rsidRDefault="00394BEC" w:rsidP="00394BEC">
            <w:pPr>
              <w:spacing w:before="0" w:after="0" w:line="240" w:lineRule="auto"/>
              <w:jc w:val="left"/>
              <w:rPr>
                <w:rFonts w:cs="Arial"/>
                <w:b/>
                <w:bCs/>
                <w:sz w:val="20"/>
                <w:szCs w:val="20"/>
              </w:rPr>
            </w:pPr>
            <w:r w:rsidRPr="00B73D85">
              <w:rPr>
                <w:rFonts w:cs="Arial"/>
                <w:b/>
                <w:bCs/>
                <w:sz w:val="20"/>
                <w:szCs w:val="20"/>
              </w:rPr>
              <w:t>Bias Factor A</w:t>
            </w:r>
          </w:p>
        </w:tc>
        <w:tc>
          <w:tcPr>
            <w:tcW w:w="1619" w:type="pct"/>
          </w:tcPr>
          <w:p w14:paraId="11DE49AD" w14:textId="64440F8D"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0.76 (0.71 - 0.81)</w:t>
            </w:r>
          </w:p>
        </w:tc>
        <w:tc>
          <w:tcPr>
            <w:tcW w:w="1839" w:type="pct"/>
          </w:tcPr>
          <w:p w14:paraId="17BD3835" w14:textId="2ECCA3B7"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0.74 (0.69 - 0.78)</w:t>
            </w:r>
          </w:p>
        </w:tc>
      </w:tr>
      <w:tr w:rsidR="00394BEC" w:rsidRPr="008142E3" w14:paraId="74F45357" w14:textId="77777777" w:rsidTr="002C0F54">
        <w:tc>
          <w:tcPr>
            <w:cnfStyle w:val="001000000000" w:firstRow="0" w:lastRow="0" w:firstColumn="1" w:lastColumn="0" w:oddVBand="0" w:evenVBand="0" w:oddHBand="0" w:evenHBand="0" w:firstRowFirstColumn="0" w:firstRowLastColumn="0" w:lastRowFirstColumn="0" w:lastRowLastColumn="0"/>
            <w:tcW w:w="1542" w:type="pct"/>
          </w:tcPr>
          <w:p w14:paraId="23225E7E" w14:textId="77777777" w:rsidR="00394BEC" w:rsidRPr="00B73D85" w:rsidRDefault="00394BEC" w:rsidP="00394BEC">
            <w:pPr>
              <w:spacing w:before="0" w:after="0" w:line="240" w:lineRule="auto"/>
              <w:jc w:val="left"/>
              <w:rPr>
                <w:rFonts w:cs="Arial"/>
                <w:b/>
                <w:bCs/>
                <w:sz w:val="20"/>
                <w:szCs w:val="20"/>
              </w:rPr>
            </w:pPr>
            <w:r w:rsidRPr="00B73D85">
              <w:rPr>
                <w:rFonts w:cs="Arial"/>
                <w:b/>
                <w:bCs/>
                <w:sz w:val="20"/>
                <w:szCs w:val="20"/>
              </w:rPr>
              <w:t>Bias Factor B</w:t>
            </w:r>
          </w:p>
        </w:tc>
        <w:tc>
          <w:tcPr>
            <w:tcW w:w="1619" w:type="pct"/>
          </w:tcPr>
          <w:p w14:paraId="788FC151" w14:textId="5F0E1368"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32%</w:t>
            </w:r>
            <w:proofErr w:type="gramStart"/>
            <w:r>
              <w:rPr>
                <w:rFonts w:cs="Arial"/>
                <w:color w:val="000000"/>
                <w:sz w:val="20"/>
                <w:szCs w:val="20"/>
              </w:rPr>
              <w:t xml:space="preserve">   (</w:t>
            </w:r>
            <w:proofErr w:type="gramEnd"/>
            <w:r>
              <w:rPr>
                <w:rFonts w:cs="Arial"/>
                <w:color w:val="000000"/>
                <w:sz w:val="20"/>
                <w:szCs w:val="20"/>
              </w:rPr>
              <w:t>23% - 41%)</w:t>
            </w:r>
          </w:p>
        </w:tc>
        <w:tc>
          <w:tcPr>
            <w:tcW w:w="1839" w:type="pct"/>
          </w:tcPr>
          <w:p w14:paraId="3DF82D72" w14:textId="5FEFE477"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36%</w:t>
            </w:r>
            <w:proofErr w:type="gramStart"/>
            <w:r>
              <w:rPr>
                <w:rFonts w:cs="Arial"/>
                <w:color w:val="000000"/>
                <w:sz w:val="20"/>
                <w:szCs w:val="20"/>
              </w:rPr>
              <w:t xml:space="preserve">   (</w:t>
            </w:r>
            <w:proofErr w:type="gramEnd"/>
            <w:r>
              <w:rPr>
                <w:rFonts w:cs="Arial"/>
                <w:color w:val="000000"/>
                <w:sz w:val="20"/>
                <w:szCs w:val="20"/>
              </w:rPr>
              <w:t>27% - 44%)</w:t>
            </w:r>
          </w:p>
        </w:tc>
      </w:tr>
      <w:tr w:rsidR="00394BEC" w:rsidRPr="008142E3" w14:paraId="56FEC94E" w14:textId="77777777" w:rsidTr="002C0F54">
        <w:tc>
          <w:tcPr>
            <w:cnfStyle w:val="001000000000" w:firstRow="0" w:lastRow="0" w:firstColumn="1" w:lastColumn="0" w:oddVBand="0" w:evenVBand="0" w:oddHBand="0" w:evenHBand="0" w:firstRowFirstColumn="0" w:firstRowLastColumn="0" w:lastRowFirstColumn="0" w:lastRowLastColumn="0"/>
            <w:tcW w:w="1542" w:type="pct"/>
          </w:tcPr>
          <w:p w14:paraId="5C2E2425" w14:textId="77777777" w:rsidR="00394BEC" w:rsidRPr="00B73D85" w:rsidRDefault="00394BEC" w:rsidP="00394BEC">
            <w:pPr>
              <w:spacing w:before="0" w:after="0" w:line="240" w:lineRule="auto"/>
              <w:jc w:val="left"/>
              <w:rPr>
                <w:rFonts w:cs="Arial"/>
                <w:b/>
                <w:bCs/>
                <w:sz w:val="20"/>
                <w:szCs w:val="20"/>
              </w:rPr>
            </w:pPr>
            <w:r w:rsidRPr="00B73D85">
              <w:rPr>
                <w:rFonts w:cs="Arial"/>
                <w:b/>
                <w:bCs/>
                <w:sz w:val="20"/>
                <w:szCs w:val="20"/>
              </w:rPr>
              <w:t>Diffusion Tube Mean (µ</w:t>
            </w:r>
            <w:r>
              <w:rPr>
                <w:rFonts w:cs="Arial"/>
                <w:b/>
                <w:bCs/>
                <w:sz w:val="20"/>
                <w:szCs w:val="20"/>
              </w:rPr>
              <w:t>g m</w:t>
            </w:r>
            <w:r w:rsidRPr="003C234D">
              <w:rPr>
                <w:rFonts w:cs="Arial"/>
                <w:b/>
                <w:bCs/>
                <w:sz w:val="20"/>
                <w:szCs w:val="20"/>
                <w:vertAlign w:val="superscript"/>
              </w:rPr>
              <w:t>-3</w:t>
            </w:r>
            <w:r w:rsidRPr="00B73D85">
              <w:rPr>
                <w:rFonts w:cs="Arial"/>
                <w:b/>
                <w:bCs/>
                <w:sz w:val="20"/>
                <w:szCs w:val="20"/>
              </w:rPr>
              <w:t>)</w:t>
            </w:r>
          </w:p>
        </w:tc>
        <w:tc>
          <w:tcPr>
            <w:tcW w:w="1619" w:type="pct"/>
          </w:tcPr>
          <w:p w14:paraId="712D7CE0" w14:textId="0AB2CA68"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24.3</w:t>
            </w:r>
          </w:p>
        </w:tc>
        <w:tc>
          <w:tcPr>
            <w:tcW w:w="1839" w:type="pct"/>
          </w:tcPr>
          <w:p w14:paraId="791C8A9E" w14:textId="43904AD2"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25.5</w:t>
            </w:r>
          </w:p>
        </w:tc>
      </w:tr>
      <w:tr w:rsidR="00394BEC" w:rsidRPr="008142E3" w14:paraId="32A866B5" w14:textId="77777777" w:rsidTr="002C0F54">
        <w:tc>
          <w:tcPr>
            <w:cnfStyle w:val="001000000000" w:firstRow="0" w:lastRow="0" w:firstColumn="1" w:lastColumn="0" w:oddVBand="0" w:evenVBand="0" w:oddHBand="0" w:evenHBand="0" w:firstRowFirstColumn="0" w:firstRowLastColumn="0" w:lastRowFirstColumn="0" w:lastRowLastColumn="0"/>
            <w:tcW w:w="1542" w:type="pct"/>
          </w:tcPr>
          <w:p w14:paraId="077DA38F" w14:textId="77777777" w:rsidR="00394BEC" w:rsidRPr="00B73D85" w:rsidRDefault="00394BEC" w:rsidP="00394BEC">
            <w:pPr>
              <w:spacing w:before="0" w:after="0" w:line="240" w:lineRule="auto"/>
              <w:jc w:val="left"/>
              <w:rPr>
                <w:rFonts w:cs="Arial"/>
                <w:b/>
                <w:bCs/>
                <w:sz w:val="20"/>
                <w:szCs w:val="20"/>
              </w:rPr>
            </w:pPr>
            <w:r w:rsidRPr="00B73D85">
              <w:rPr>
                <w:rFonts w:cs="Arial"/>
                <w:b/>
                <w:bCs/>
                <w:sz w:val="20"/>
                <w:szCs w:val="20"/>
              </w:rPr>
              <w:t>Mean CV (Precision)</w:t>
            </w:r>
          </w:p>
        </w:tc>
        <w:tc>
          <w:tcPr>
            <w:tcW w:w="1619" w:type="pct"/>
          </w:tcPr>
          <w:p w14:paraId="79F85FD7" w14:textId="5640F34C"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4.5%</w:t>
            </w:r>
          </w:p>
        </w:tc>
        <w:tc>
          <w:tcPr>
            <w:tcW w:w="1839" w:type="pct"/>
          </w:tcPr>
          <w:p w14:paraId="4881B277" w14:textId="0925D600"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4.1%</w:t>
            </w:r>
          </w:p>
        </w:tc>
      </w:tr>
      <w:tr w:rsidR="00394BEC" w:rsidRPr="008142E3" w14:paraId="49346D0D" w14:textId="77777777" w:rsidTr="002C0F54">
        <w:tc>
          <w:tcPr>
            <w:cnfStyle w:val="001000000000" w:firstRow="0" w:lastRow="0" w:firstColumn="1" w:lastColumn="0" w:oddVBand="0" w:evenVBand="0" w:oddHBand="0" w:evenHBand="0" w:firstRowFirstColumn="0" w:firstRowLastColumn="0" w:lastRowFirstColumn="0" w:lastRowLastColumn="0"/>
            <w:tcW w:w="1542" w:type="pct"/>
          </w:tcPr>
          <w:p w14:paraId="017901AE" w14:textId="77777777" w:rsidR="00394BEC" w:rsidRPr="00B73D85" w:rsidRDefault="00394BEC" w:rsidP="00394BEC">
            <w:pPr>
              <w:spacing w:before="0" w:after="0" w:line="240" w:lineRule="auto"/>
              <w:jc w:val="left"/>
              <w:rPr>
                <w:rFonts w:cs="Arial"/>
                <w:b/>
                <w:bCs/>
                <w:sz w:val="20"/>
                <w:szCs w:val="20"/>
              </w:rPr>
            </w:pPr>
            <w:r w:rsidRPr="00B73D85">
              <w:rPr>
                <w:rFonts w:cs="Arial"/>
                <w:b/>
                <w:bCs/>
                <w:sz w:val="20"/>
                <w:szCs w:val="20"/>
              </w:rPr>
              <w:t>Automatic Mean (µ</w:t>
            </w:r>
            <w:r>
              <w:rPr>
                <w:rFonts w:cs="Arial"/>
                <w:b/>
                <w:bCs/>
                <w:sz w:val="20"/>
                <w:szCs w:val="20"/>
              </w:rPr>
              <w:t>g m</w:t>
            </w:r>
            <w:r w:rsidRPr="003C234D">
              <w:rPr>
                <w:rFonts w:cs="Arial"/>
                <w:b/>
                <w:bCs/>
                <w:sz w:val="20"/>
                <w:szCs w:val="20"/>
                <w:vertAlign w:val="superscript"/>
              </w:rPr>
              <w:t>-3</w:t>
            </w:r>
            <w:r w:rsidRPr="00B73D85">
              <w:rPr>
                <w:rFonts w:cs="Arial"/>
                <w:b/>
                <w:bCs/>
                <w:sz w:val="20"/>
                <w:szCs w:val="20"/>
              </w:rPr>
              <w:t>)</w:t>
            </w:r>
          </w:p>
        </w:tc>
        <w:tc>
          <w:tcPr>
            <w:tcW w:w="1619" w:type="pct"/>
          </w:tcPr>
          <w:p w14:paraId="1A420E1C" w14:textId="08EC9670"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18.4</w:t>
            </w:r>
          </w:p>
        </w:tc>
        <w:tc>
          <w:tcPr>
            <w:tcW w:w="1839" w:type="pct"/>
          </w:tcPr>
          <w:p w14:paraId="73240DDB" w14:textId="6C6BC685"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18.8</w:t>
            </w:r>
          </w:p>
        </w:tc>
      </w:tr>
      <w:tr w:rsidR="00394BEC" w:rsidRPr="008142E3" w14:paraId="0AC2F366" w14:textId="77777777" w:rsidTr="002C0F54">
        <w:tc>
          <w:tcPr>
            <w:cnfStyle w:val="001000000000" w:firstRow="0" w:lastRow="0" w:firstColumn="1" w:lastColumn="0" w:oddVBand="0" w:evenVBand="0" w:oddHBand="0" w:evenHBand="0" w:firstRowFirstColumn="0" w:firstRowLastColumn="0" w:lastRowFirstColumn="0" w:lastRowLastColumn="0"/>
            <w:tcW w:w="1542" w:type="pct"/>
          </w:tcPr>
          <w:p w14:paraId="7B486FE6" w14:textId="77777777" w:rsidR="00394BEC" w:rsidRPr="00B73D85" w:rsidRDefault="00394BEC" w:rsidP="00394BEC">
            <w:pPr>
              <w:spacing w:before="0" w:after="0" w:line="240" w:lineRule="auto"/>
              <w:jc w:val="left"/>
              <w:rPr>
                <w:rFonts w:cs="Arial"/>
                <w:b/>
                <w:bCs/>
                <w:sz w:val="20"/>
                <w:szCs w:val="20"/>
              </w:rPr>
            </w:pPr>
            <w:r w:rsidRPr="00B73D85">
              <w:rPr>
                <w:rFonts w:cs="Arial"/>
                <w:b/>
                <w:bCs/>
                <w:sz w:val="20"/>
                <w:szCs w:val="20"/>
              </w:rPr>
              <w:t>Data Capture</w:t>
            </w:r>
          </w:p>
        </w:tc>
        <w:tc>
          <w:tcPr>
            <w:tcW w:w="1619" w:type="pct"/>
          </w:tcPr>
          <w:p w14:paraId="24F9C524" w14:textId="45432B8C"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98%</w:t>
            </w:r>
          </w:p>
        </w:tc>
        <w:tc>
          <w:tcPr>
            <w:tcW w:w="1839" w:type="pct"/>
          </w:tcPr>
          <w:p w14:paraId="1D0CAFDA" w14:textId="07E9FCC6"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98%</w:t>
            </w:r>
          </w:p>
        </w:tc>
      </w:tr>
      <w:tr w:rsidR="00394BEC" w:rsidRPr="008142E3" w14:paraId="1CAB299C" w14:textId="77777777" w:rsidTr="002C0F54">
        <w:tc>
          <w:tcPr>
            <w:cnfStyle w:val="001000000000" w:firstRow="0" w:lastRow="0" w:firstColumn="1" w:lastColumn="0" w:oddVBand="0" w:evenVBand="0" w:oddHBand="0" w:evenHBand="0" w:firstRowFirstColumn="0" w:firstRowLastColumn="0" w:lastRowFirstColumn="0" w:lastRowLastColumn="0"/>
            <w:tcW w:w="1542" w:type="pct"/>
          </w:tcPr>
          <w:p w14:paraId="7400422E" w14:textId="77777777" w:rsidR="00394BEC" w:rsidRPr="00B73D85" w:rsidRDefault="00394BEC" w:rsidP="00394BEC">
            <w:pPr>
              <w:spacing w:before="0" w:after="0" w:line="240" w:lineRule="auto"/>
              <w:jc w:val="left"/>
              <w:rPr>
                <w:rFonts w:cs="Arial"/>
                <w:b/>
                <w:bCs/>
                <w:sz w:val="20"/>
                <w:szCs w:val="20"/>
              </w:rPr>
            </w:pPr>
            <w:r w:rsidRPr="00B73D85">
              <w:rPr>
                <w:rFonts w:cs="Arial"/>
                <w:b/>
                <w:bCs/>
                <w:sz w:val="20"/>
                <w:szCs w:val="20"/>
              </w:rPr>
              <w:t>Adjusted Tube Mean (µ</w:t>
            </w:r>
            <w:r>
              <w:rPr>
                <w:rFonts w:cs="Arial"/>
                <w:b/>
                <w:bCs/>
                <w:sz w:val="20"/>
                <w:szCs w:val="20"/>
              </w:rPr>
              <w:t>g m</w:t>
            </w:r>
            <w:r w:rsidRPr="003C234D">
              <w:rPr>
                <w:rFonts w:cs="Arial"/>
                <w:b/>
                <w:bCs/>
                <w:sz w:val="20"/>
                <w:szCs w:val="20"/>
                <w:vertAlign w:val="superscript"/>
              </w:rPr>
              <w:t>-3</w:t>
            </w:r>
            <w:r w:rsidRPr="00B73D85">
              <w:rPr>
                <w:rFonts w:cs="Arial"/>
                <w:b/>
                <w:bCs/>
                <w:sz w:val="20"/>
                <w:szCs w:val="20"/>
              </w:rPr>
              <w:t>)</w:t>
            </w:r>
          </w:p>
        </w:tc>
        <w:tc>
          <w:tcPr>
            <w:tcW w:w="1619" w:type="pct"/>
          </w:tcPr>
          <w:p w14:paraId="48F7CC68" w14:textId="543F5FCC"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roofErr w:type="gramStart"/>
            <w:r>
              <w:rPr>
                <w:rFonts w:cs="Arial"/>
                <w:color w:val="000000"/>
                <w:sz w:val="20"/>
                <w:szCs w:val="20"/>
              </w:rPr>
              <w:t>18  (</w:t>
            </w:r>
            <w:proofErr w:type="gramEnd"/>
            <w:r>
              <w:rPr>
                <w:rFonts w:cs="Arial"/>
                <w:color w:val="000000"/>
                <w:sz w:val="20"/>
                <w:szCs w:val="20"/>
              </w:rPr>
              <w:t>17 - 20)</w:t>
            </w:r>
          </w:p>
        </w:tc>
        <w:tc>
          <w:tcPr>
            <w:tcW w:w="1839" w:type="pct"/>
          </w:tcPr>
          <w:p w14:paraId="6569889F" w14:textId="3CBAA692" w:rsidR="00394BEC" w:rsidRPr="00CD1E7C" w:rsidRDefault="00394BEC" w:rsidP="00394BE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roofErr w:type="gramStart"/>
            <w:r>
              <w:rPr>
                <w:rFonts w:cs="Arial"/>
                <w:color w:val="000000"/>
                <w:sz w:val="20"/>
                <w:szCs w:val="20"/>
              </w:rPr>
              <w:t>19  (</w:t>
            </w:r>
            <w:proofErr w:type="gramEnd"/>
            <w:r>
              <w:rPr>
                <w:rFonts w:cs="Arial"/>
                <w:color w:val="000000"/>
                <w:sz w:val="20"/>
                <w:szCs w:val="20"/>
              </w:rPr>
              <w:t>18 - 20)</w:t>
            </w:r>
          </w:p>
        </w:tc>
      </w:tr>
    </w:tbl>
    <w:p w14:paraId="32F20090" w14:textId="77777777" w:rsidR="002D0D41" w:rsidRDefault="002D0D41" w:rsidP="00D455D0">
      <w:pPr>
        <w:rPr>
          <w:bCs/>
        </w:rPr>
      </w:pPr>
    </w:p>
    <w:p w14:paraId="49F49CF4" w14:textId="3416E5D7" w:rsidR="003442B5" w:rsidRDefault="00394BEC" w:rsidP="00D455D0">
      <w:pPr>
        <w:rPr>
          <w:bCs/>
        </w:rPr>
      </w:pPr>
      <w:r w:rsidRPr="00394BEC">
        <w:rPr>
          <w:bCs/>
        </w:rPr>
        <w:t>Local bias adjustment factors of 0.7</w:t>
      </w:r>
      <w:r w:rsidR="00631C2D">
        <w:rPr>
          <w:bCs/>
        </w:rPr>
        <w:t>6</w:t>
      </w:r>
      <w:r w:rsidRPr="00394BEC">
        <w:rPr>
          <w:bCs/>
        </w:rPr>
        <w:t xml:space="preserve"> and 0.7</w:t>
      </w:r>
      <w:r w:rsidR="00631C2D">
        <w:rPr>
          <w:bCs/>
        </w:rPr>
        <w:t>4</w:t>
      </w:r>
      <w:r w:rsidRPr="00394BEC">
        <w:rPr>
          <w:bCs/>
        </w:rPr>
        <w:t xml:space="preserve"> were determined for </w:t>
      </w:r>
      <w:r w:rsidR="00631C2D">
        <w:rPr>
          <w:bCs/>
        </w:rPr>
        <w:t xml:space="preserve">Farnham South Street and </w:t>
      </w:r>
      <w:r w:rsidRPr="00394BEC">
        <w:rPr>
          <w:bCs/>
        </w:rPr>
        <w:t>Godalming</w:t>
      </w:r>
      <w:r w:rsidR="00712D3E">
        <w:rPr>
          <w:bCs/>
        </w:rPr>
        <w:t xml:space="preserve"> Ockford Road 2</w:t>
      </w:r>
      <w:r w:rsidRPr="00394BEC">
        <w:rPr>
          <w:bCs/>
        </w:rPr>
        <w:t xml:space="preserve"> respectively using the Diffusion Tube Data Processing Tool v4.0. These factors are presented in </w:t>
      </w:r>
      <w:r w:rsidRPr="00394BEC">
        <w:rPr>
          <w:bCs/>
        </w:rPr>
        <w:fldChar w:fldCharType="begin"/>
      </w:r>
      <w:r w:rsidRPr="00394BEC">
        <w:rPr>
          <w:bCs/>
        </w:rPr>
        <w:instrText xml:space="preserve"> REF _Ref138257454 \h  \* MERGEFORMAT </w:instrText>
      </w:r>
      <w:r w:rsidRPr="00394BEC">
        <w:rPr>
          <w:bCs/>
        </w:rPr>
      </w:r>
      <w:r w:rsidRPr="00394BEC">
        <w:rPr>
          <w:bCs/>
        </w:rPr>
        <w:fldChar w:fldCharType="separate"/>
      </w:r>
      <w:r w:rsidRPr="00394BEC">
        <w:rPr>
          <w:bCs/>
        </w:rPr>
        <w:t>Table C.</w:t>
      </w:r>
      <w:r w:rsidRPr="00394BEC">
        <w:rPr>
          <w:bCs/>
        </w:rPr>
        <w:fldChar w:fldCharType="end"/>
      </w:r>
      <w:r>
        <w:rPr>
          <w:bCs/>
        </w:rPr>
        <w:t>3</w:t>
      </w:r>
      <w:r w:rsidRPr="00394BEC">
        <w:rPr>
          <w:bCs/>
        </w:rPr>
        <w:t>. Combining these according to LAQM.TG22 provides a combined local factor of 0.75.</w:t>
      </w:r>
      <w:r w:rsidR="003442B5">
        <w:rPr>
          <w:bCs/>
        </w:rPr>
        <w:t xml:space="preserve"> For completeness</w:t>
      </w:r>
      <w:r w:rsidR="00A0709E">
        <w:rPr>
          <w:bCs/>
        </w:rPr>
        <w:t xml:space="preserve"> and to show full results</w:t>
      </w:r>
      <w:r w:rsidR="006344D1">
        <w:rPr>
          <w:bCs/>
        </w:rPr>
        <w:t>, the</w:t>
      </w:r>
      <w:r w:rsidR="003442B5">
        <w:rPr>
          <w:bCs/>
        </w:rPr>
        <w:t xml:space="preserve"> calculation of a local bias adjustment</w:t>
      </w:r>
      <w:r w:rsidR="006344D1">
        <w:rPr>
          <w:bCs/>
        </w:rPr>
        <w:t>s</w:t>
      </w:r>
      <w:r w:rsidR="00926622">
        <w:rPr>
          <w:bCs/>
        </w:rPr>
        <w:t xml:space="preserve"> for Farnham</w:t>
      </w:r>
      <w:r w:rsidR="003442B5">
        <w:rPr>
          <w:bCs/>
        </w:rPr>
        <w:t xml:space="preserve"> </w:t>
      </w:r>
      <w:r w:rsidR="008264B5">
        <w:rPr>
          <w:bCs/>
        </w:rPr>
        <w:t xml:space="preserve">and Godalming </w:t>
      </w:r>
      <w:r w:rsidR="003442B5">
        <w:rPr>
          <w:bCs/>
        </w:rPr>
        <w:t xml:space="preserve">was also </w:t>
      </w:r>
      <w:r w:rsidR="006344D1">
        <w:rPr>
          <w:bCs/>
        </w:rPr>
        <w:t>carried out</w:t>
      </w:r>
      <w:r w:rsidR="003442B5">
        <w:rPr>
          <w:bCs/>
        </w:rPr>
        <w:t xml:space="preserve"> using the Diffusion Tube Precision Accuracy Bias Spreadsheet</w:t>
      </w:r>
      <w:r w:rsidR="00926622">
        <w:rPr>
          <w:bCs/>
        </w:rPr>
        <w:t xml:space="preserve"> and these </w:t>
      </w:r>
      <w:r w:rsidR="00452A06">
        <w:rPr>
          <w:bCs/>
        </w:rPr>
        <w:t xml:space="preserve">results </w:t>
      </w:r>
      <w:r w:rsidR="00926622">
        <w:rPr>
          <w:bCs/>
        </w:rPr>
        <w:t>are presented in Figure</w:t>
      </w:r>
      <w:r w:rsidR="00452A06">
        <w:rPr>
          <w:bCs/>
        </w:rPr>
        <w:t>s</w:t>
      </w:r>
      <w:r w:rsidR="00926622">
        <w:rPr>
          <w:bCs/>
        </w:rPr>
        <w:t xml:space="preserve"> C.1 and Figure C.2 respectively.</w:t>
      </w:r>
      <w:r w:rsidR="002D0D41">
        <w:rPr>
          <w:bCs/>
        </w:rPr>
        <w:t xml:space="preserve"> </w:t>
      </w:r>
    </w:p>
    <w:p w14:paraId="42AB7F36" w14:textId="77777777" w:rsidR="00926622" w:rsidRDefault="00926622" w:rsidP="00D455D0">
      <w:pPr>
        <w:rPr>
          <w:bCs/>
        </w:rPr>
      </w:pPr>
    </w:p>
    <w:p w14:paraId="40EFE073" w14:textId="77777777" w:rsidR="00926622" w:rsidRDefault="00926622" w:rsidP="00D455D0">
      <w:pPr>
        <w:rPr>
          <w:bCs/>
        </w:rPr>
      </w:pPr>
    </w:p>
    <w:p w14:paraId="1DC50428" w14:textId="77777777" w:rsidR="00926622" w:rsidRDefault="00926622" w:rsidP="00D455D0">
      <w:pPr>
        <w:rPr>
          <w:bCs/>
        </w:rPr>
      </w:pPr>
    </w:p>
    <w:p w14:paraId="06AB8F1E" w14:textId="77777777" w:rsidR="00926622" w:rsidRDefault="00926622" w:rsidP="00D455D0">
      <w:pPr>
        <w:rPr>
          <w:bCs/>
        </w:rPr>
      </w:pPr>
    </w:p>
    <w:p w14:paraId="1573F562" w14:textId="77777777" w:rsidR="00926622" w:rsidRDefault="00926622" w:rsidP="00D455D0">
      <w:pPr>
        <w:rPr>
          <w:bCs/>
        </w:rPr>
      </w:pPr>
    </w:p>
    <w:p w14:paraId="46DCFFB1" w14:textId="77777777" w:rsidR="00926622" w:rsidRDefault="00926622" w:rsidP="00D455D0">
      <w:pPr>
        <w:rPr>
          <w:bCs/>
        </w:rPr>
      </w:pPr>
    </w:p>
    <w:p w14:paraId="3CA73455" w14:textId="77777777" w:rsidR="00452A06" w:rsidRPr="00394BEC" w:rsidRDefault="00452A06" w:rsidP="00D455D0">
      <w:pPr>
        <w:rPr>
          <w:bCs/>
        </w:rPr>
      </w:pPr>
    </w:p>
    <w:p w14:paraId="74255DE3" w14:textId="1EAEC080" w:rsidR="008264B5" w:rsidRDefault="008264B5" w:rsidP="008264B5">
      <w:pPr>
        <w:pStyle w:val="Caption"/>
        <w:keepNext/>
      </w:pPr>
      <w:bookmarkStart w:id="158" w:name="_Toc170123313"/>
      <w:r>
        <w:lastRenderedPageBreak/>
        <w:t>Figure C.</w:t>
      </w:r>
      <w:fldSimple w:instr=" SEQ Figure_C \* ARABIC ">
        <w:r>
          <w:rPr>
            <w:noProof/>
          </w:rPr>
          <w:t>1</w:t>
        </w:r>
      </w:fldSimple>
      <w:r>
        <w:t xml:space="preserve">  – Local Diffusion Tube Precision Accuracy Bias Spreadsheet – Farnham</w:t>
      </w:r>
      <w:bookmarkEnd w:id="158"/>
    </w:p>
    <w:p w14:paraId="556A3763" w14:textId="77777777" w:rsidR="00926622" w:rsidRPr="00926622" w:rsidRDefault="002D0D41" w:rsidP="00926622">
      <w:r>
        <w:rPr>
          <w:noProof/>
        </w:rPr>
        <w:drawing>
          <wp:inline distT="0" distB="0" distL="0" distR="0" wp14:anchorId="3FB2FC15" wp14:editId="28717303">
            <wp:extent cx="6115685" cy="387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15685" cy="3872865"/>
                    </a:xfrm>
                    <a:prstGeom prst="rect">
                      <a:avLst/>
                    </a:prstGeom>
                  </pic:spPr>
                </pic:pic>
              </a:graphicData>
            </a:graphic>
          </wp:inline>
        </w:drawing>
      </w:r>
    </w:p>
    <w:p w14:paraId="76012F5D" w14:textId="4F4A4828" w:rsidR="008264B5" w:rsidRDefault="008264B5" w:rsidP="008264B5">
      <w:pPr>
        <w:pStyle w:val="Caption"/>
      </w:pPr>
      <w:bookmarkStart w:id="159" w:name="_Toc170123314"/>
      <w:r>
        <w:t>Figure C.</w:t>
      </w:r>
      <w:fldSimple w:instr=" SEQ Figure_C \* ARABIC ">
        <w:r>
          <w:rPr>
            <w:noProof/>
          </w:rPr>
          <w:t>2</w:t>
        </w:r>
      </w:fldSimple>
      <w:r>
        <w:t xml:space="preserve"> – Local Diffusion Tube Precision Accuracy Bias Spreadsheet – Godalming</w:t>
      </w:r>
      <w:bookmarkEnd w:id="159"/>
    </w:p>
    <w:p w14:paraId="201BFFFE" w14:textId="765978F6" w:rsidR="00926622" w:rsidRPr="00926622" w:rsidRDefault="008264B5" w:rsidP="00926622">
      <w:r>
        <w:rPr>
          <w:noProof/>
        </w:rPr>
        <w:drawing>
          <wp:inline distT="0" distB="0" distL="0" distR="0" wp14:anchorId="61826F46" wp14:editId="5747DA73">
            <wp:extent cx="6115685" cy="3872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15685" cy="3872865"/>
                    </a:xfrm>
                    <a:prstGeom prst="rect">
                      <a:avLst/>
                    </a:prstGeom>
                  </pic:spPr>
                </pic:pic>
              </a:graphicData>
            </a:graphic>
          </wp:inline>
        </w:drawing>
      </w:r>
    </w:p>
    <w:p w14:paraId="03FB8EF0" w14:textId="77777777" w:rsidR="006740C3" w:rsidRDefault="006740C3" w:rsidP="006740C3">
      <w:pPr>
        <w:pStyle w:val="Caption"/>
      </w:pPr>
      <w:r>
        <w:lastRenderedPageBreak/>
        <w:t>National bias adjustment</w:t>
      </w:r>
    </w:p>
    <w:p w14:paraId="7CDEE8A7" w14:textId="13F83E0C" w:rsidR="006740C3" w:rsidRDefault="006740C3" w:rsidP="008264B5">
      <w:r>
        <w:t>T</w:t>
      </w:r>
      <w:r w:rsidRPr="00D82A7E">
        <w:t>he national database of diffusion tube co-location surveys provides bias factors for the relevant laboratory and preparation method.</w:t>
      </w:r>
      <w:r>
        <w:t xml:space="preserve"> </w:t>
      </w:r>
      <w:r w:rsidRPr="007969C5">
        <w:t>A bias adjustment of 0.7</w:t>
      </w:r>
      <w:r w:rsidR="00D455D0">
        <w:t>7</w:t>
      </w:r>
      <w:r w:rsidRPr="007969C5">
        <w:t xml:space="preserve"> for the year 202</w:t>
      </w:r>
      <w:r w:rsidR="00D455D0">
        <w:t>3</w:t>
      </w:r>
      <w:r w:rsidRPr="007969C5">
        <w:t xml:space="preserve"> (based on </w:t>
      </w:r>
      <w:r>
        <w:t>2</w:t>
      </w:r>
      <w:r w:rsidR="00D455D0">
        <w:t>8</w:t>
      </w:r>
      <w:r w:rsidRPr="007969C5">
        <w:t xml:space="preserve"> studies) has been derived from the national bias adjustment </w:t>
      </w:r>
      <w:r>
        <w:t>spreadsheet (</w:t>
      </w:r>
      <w:r w:rsidRPr="004B5E8F">
        <w:t>v0</w:t>
      </w:r>
      <w:r>
        <w:t>3</w:t>
      </w:r>
      <w:r w:rsidRPr="004B5E8F">
        <w:t>_2</w:t>
      </w:r>
      <w:r w:rsidR="00D455D0">
        <w:t>4</w:t>
      </w:r>
      <w:r>
        <w:t>)</w:t>
      </w:r>
      <w:r w:rsidRPr="007969C5">
        <w:t xml:space="preserve">. A screenshot of the </w:t>
      </w:r>
      <w:r>
        <w:t>spreadsheet for SOCOTEC i</w:t>
      </w:r>
      <w:r w:rsidRPr="007969C5">
        <w:t xml:space="preserve">s shown </w:t>
      </w:r>
      <w:r>
        <w:t xml:space="preserve">in </w:t>
      </w:r>
      <w:r>
        <w:fldChar w:fldCharType="begin"/>
      </w:r>
      <w:r>
        <w:instrText xml:space="preserve"> REF _Ref144816983 \h </w:instrText>
      </w:r>
      <w:r>
        <w:fldChar w:fldCharType="separate"/>
      </w:r>
      <w:r w:rsidR="003442B5">
        <w:t>Figure C.</w:t>
      </w:r>
      <w:r w:rsidR="00926622">
        <w:t>3</w:t>
      </w:r>
      <w:r w:rsidR="003442B5">
        <w:t>.</w:t>
      </w:r>
      <w:r>
        <w:fldChar w:fldCharType="end"/>
      </w:r>
    </w:p>
    <w:p w14:paraId="32401A96" w14:textId="16D36CCC" w:rsidR="008264B5" w:rsidRDefault="008264B5" w:rsidP="008264B5">
      <w:pPr>
        <w:pStyle w:val="Caption"/>
        <w:keepNext/>
      </w:pPr>
      <w:bookmarkStart w:id="160" w:name="_Toc170123315"/>
      <w:r>
        <w:t>Figure C.</w:t>
      </w:r>
      <w:fldSimple w:instr=" SEQ Figure_C \* ARABIC ">
        <w:r>
          <w:rPr>
            <w:noProof/>
          </w:rPr>
          <w:t>3</w:t>
        </w:r>
      </w:fldSimple>
      <w:r>
        <w:t xml:space="preserve"> – National Bias Adjustment Spreadsheets</w:t>
      </w:r>
      <w:bookmarkEnd w:id="160"/>
    </w:p>
    <w:p w14:paraId="0E905910" w14:textId="0AF49C58" w:rsidR="006740C3" w:rsidRDefault="00D455D0" w:rsidP="006740C3">
      <w:r>
        <w:rPr>
          <w:noProof/>
        </w:rPr>
        <w:drawing>
          <wp:inline distT="0" distB="0" distL="0" distR="0" wp14:anchorId="651EA3F9" wp14:editId="7C7755A9">
            <wp:extent cx="6115685" cy="43370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15685" cy="4337050"/>
                    </a:xfrm>
                    <a:prstGeom prst="rect">
                      <a:avLst/>
                    </a:prstGeom>
                  </pic:spPr>
                </pic:pic>
              </a:graphicData>
            </a:graphic>
          </wp:inline>
        </w:drawing>
      </w:r>
    </w:p>
    <w:p w14:paraId="0E26F4D1" w14:textId="5C073A42" w:rsidR="00B05D04" w:rsidRPr="008474D8" w:rsidRDefault="3740BB1A" w:rsidP="07F01278">
      <w:pPr>
        <w:pStyle w:val="Heading3"/>
        <w:numPr>
          <w:ilvl w:val="2"/>
          <w:numId w:val="0"/>
        </w:numPr>
        <w:ind w:left="720" w:hanging="720"/>
      </w:pPr>
      <w:bookmarkStart w:id="161" w:name="_Toc170133147"/>
      <w:r w:rsidRPr="0040723F">
        <w:rPr>
          <w:shd w:val="clear" w:color="auto" w:fill="E6E6E6"/>
        </w:rPr>
        <w:t>NO</w:t>
      </w:r>
      <w:r w:rsidRPr="0040723F">
        <w:rPr>
          <w:shd w:val="clear" w:color="auto" w:fill="E6E6E6"/>
          <w:vertAlign w:val="subscript"/>
        </w:rPr>
        <w:t>2</w:t>
      </w:r>
      <w:r w:rsidRPr="0040723F">
        <w:rPr>
          <w:shd w:val="clear" w:color="auto" w:fill="E6E6E6"/>
        </w:rPr>
        <w:t xml:space="preserve"> Fall-off with Distance from the Road</w:t>
      </w:r>
      <w:bookmarkEnd w:id="161"/>
    </w:p>
    <w:p w14:paraId="078AA0F0" w14:textId="7ACBB3F1" w:rsidR="00B05D04" w:rsidRDefault="00B05D04" w:rsidP="00400B0F">
      <w:r w:rsidRPr="00B05D04">
        <w:t>Wherever possible, monitoring locations are representative of exposure. However, where this is not possible, the NO</w:t>
      </w:r>
      <w:r w:rsidRPr="00B05D04">
        <w:rPr>
          <w:vertAlign w:val="subscript"/>
        </w:rPr>
        <w:t>2</w:t>
      </w:r>
      <w:r w:rsidRPr="00B05D04">
        <w:t xml:space="preserve"> concentration at the nearest location relevant for exposure </w:t>
      </w:r>
      <w:r w:rsidR="00F17701">
        <w:t>ha</w:t>
      </w:r>
      <w:r w:rsidR="00037CCC">
        <w:t>s</w:t>
      </w:r>
      <w:r w:rsidR="00F17701">
        <w:t xml:space="preserve"> been</w:t>
      </w:r>
      <w:r w:rsidRPr="00B05D04">
        <w:t xml:space="preserve"> estimated using the</w:t>
      </w:r>
      <w:r w:rsidR="006415AD">
        <w:t xml:space="preserve"> </w:t>
      </w:r>
      <w:r w:rsidR="007B05CB">
        <w:t>D</w:t>
      </w:r>
      <w:r w:rsidR="00AE271D">
        <w:t xml:space="preserve">iffusion </w:t>
      </w:r>
      <w:r w:rsidR="007B05CB">
        <w:t>T</w:t>
      </w:r>
      <w:r w:rsidR="00AE271D">
        <w:t xml:space="preserve">ube </w:t>
      </w:r>
      <w:r w:rsidR="007B05CB">
        <w:t>D</w:t>
      </w:r>
      <w:r w:rsidR="00AE271D">
        <w:t xml:space="preserve">ata </w:t>
      </w:r>
      <w:r w:rsidR="007B05CB">
        <w:t>P</w:t>
      </w:r>
      <w:r w:rsidR="00AE271D">
        <w:t xml:space="preserve">rocessing </w:t>
      </w:r>
      <w:r w:rsidR="007B05CB">
        <w:t>T</w:t>
      </w:r>
      <w:r w:rsidR="00AE271D">
        <w:t>ool/</w:t>
      </w:r>
      <w:r w:rsidR="006415AD">
        <w:t>NO</w:t>
      </w:r>
      <w:r w:rsidR="006415AD">
        <w:rPr>
          <w:vertAlign w:val="subscript"/>
        </w:rPr>
        <w:t>2</w:t>
      </w:r>
      <w:r w:rsidR="006415AD">
        <w:t xml:space="preserve"> fall-off with distance calculator</w:t>
      </w:r>
      <w:r w:rsidRPr="00B05D04">
        <w:t xml:space="preserve"> available on the LAQM Support website.</w:t>
      </w:r>
      <w:r w:rsidR="00020B79">
        <w:t xml:space="preserve"> Where appropriate, </w:t>
      </w:r>
      <w:r w:rsidR="00E435D2">
        <w:t xml:space="preserve">non-automatic </w:t>
      </w:r>
      <w:r w:rsidR="00020B79">
        <w:t>annual mean NO</w:t>
      </w:r>
      <w:r w:rsidR="00020B79">
        <w:rPr>
          <w:vertAlign w:val="subscript"/>
        </w:rPr>
        <w:t>2</w:t>
      </w:r>
      <w:r w:rsidR="00020B79">
        <w:t xml:space="preserve"> concentrations corrected for distance are presented in </w:t>
      </w:r>
      <w:r w:rsidR="00020B79">
        <w:rPr>
          <w:color w:val="2B579A"/>
          <w:shd w:val="clear" w:color="auto" w:fill="E6E6E6"/>
        </w:rPr>
        <w:fldChar w:fldCharType="begin"/>
      </w:r>
      <w:r w:rsidR="00020B79">
        <w:instrText xml:space="preserve"> REF _Ref55286624 \h </w:instrText>
      </w:r>
      <w:r w:rsidR="00400B0F">
        <w:instrText xml:space="preserve"> \* MERGEFORMAT </w:instrText>
      </w:r>
      <w:r w:rsidR="00020B79">
        <w:rPr>
          <w:color w:val="2B579A"/>
          <w:shd w:val="clear" w:color="auto" w:fill="E6E6E6"/>
        </w:rPr>
      </w:r>
      <w:r w:rsidR="00020B79">
        <w:rPr>
          <w:color w:val="2B579A"/>
          <w:shd w:val="clear" w:color="auto" w:fill="E6E6E6"/>
        </w:rPr>
        <w:fldChar w:fldCharType="separate"/>
      </w:r>
      <w:r w:rsidR="00AD7F81" w:rsidRPr="00AD7F81">
        <w:t>Table B.</w:t>
      </w:r>
      <w:r w:rsidR="00AD7F81">
        <w:rPr>
          <w:noProof/>
        </w:rPr>
        <w:t>1</w:t>
      </w:r>
      <w:r w:rsidR="00020B79">
        <w:rPr>
          <w:color w:val="2B579A"/>
          <w:shd w:val="clear" w:color="auto" w:fill="E6E6E6"/>
        </w:rPr>
        <w:fldChar w:fldCharType="end"/>
      </w:r>
      <w:r w:rsidR="00020B79">
        <w:t>.</w:t>
      </w:r>
    </w:p>
    <w:p w14:paraId="59D87D8B" w14:textId="17429F5D" w:rsidR="001F6A53" w:rsidRDefault="006740C3">
      <w:r>
        <w:t>No diffusion tube NO</w:t>
      </w:r>
      <w:r>
        <w:rPr>
          <w:vertAlign w:val="subscript"/>
        </w:rPr>
        <w:t>2</w:t>
      </w:r>
      <w:r>
        <w:t xml:space="preserve"> </w:t>
      </w:r>
      <w:r w:rsidRPr="00B05D04">
        <w:t xml:space="preserve">monitoring locations </w:t>
      </w:r>
      <w:r>
        <w:t xml:space="preserve">within </w:t>
      </w:r>
      <w:r w:rsidRPr="006D7EBF">
        <w:t xml:space="preserve">Waverley Borough Council </w:t>
      </w:r>
      <w:r>
        <w:t>required distance correction during 2023.</w:t>
      </w:r>
    </w:p>
    <w:p w14:paraId="6AA2D620" w14:textId="77777777" w:rsidR="007948F0" w:rsidRDefault="07C9081C" w:rsidP="00CD3892">
      <w:pPr>
        <w:pStyle w:val="Heading2"/>
      </w:pPr>
      <w:bookmarkStart w:id="162" w:name="_Toc170133148"/>
      <w:r w:rsidRPr="0040723F">
        <w:lastRenderedPageBreak/>
        <w:t>QA/QC of Automatic Monitoring</w:t>
      </w:r>
      <w:bookmarkEnd w:id="162"/>
    </w:p>
    <w:p w14:paraId="58690378" w14:textId="10051D71" w:rsidR="006F25B9" w:rsidRPr="006F25B9" w:rsidRDefault="001F3079" w:rsidP="006F25B9">
      <w:r w:rsidRPr="00EA0BA5">
        <w:t>Ricardo provide</w:t>
      </w:r>
      <w:r>
        <w:t xml:space="preserve">s </w:t>
      </w:r>
      <w:r w:rsidRPr="00EA0BA5">
        <w:t xml:space="preserve">data management and </w:t>
      </w:r>
      <w:r>
        <w:t>l</w:t>
      </w:r>
      <w:r w:rsidRPr="00EA0BA5">
        <w:t xml:space="preserve">ocal </w:t>
      </w:r>
      <w:r>
        <w:t>s</w:t>
      </w:r>
      <w:r w:rsidRPr="00EA0BA5">
        <w:t xml:space="preserve">ite </w:t>
      </w:r>
      <w:r>
        <w:t>o</w:t>
      </w:r>
      <w:r w:rsidRPr="00EA0BA5">
        <w:t xml:space="preserve">perator (LSO) duties for the automatic monitoring sites within Waverley. The instrumentation is calibrated every </w:t>
      </w:r>
      <w:r>
        <w:t>four</w:t>
      </w:r>
      <w:r w:rsidRPr="00EA0BA5">
        <w:t xml:space="preserve"> weeks and full si</w:t>
      </w:r>
      <w:r>
        <w:t xml:space="preserve">te audits and </w:t>
      </w:r>
      <w:r w:rsidRPr="00EA0BA5">
        <w:t>service</w:t>
      </w:r>
      <w:r>
        <w:t>s</w:t>
      </w:r>
      <w:r w:rsidRPr="00EA0BA5">
        <w:t xml:space="preserve"> </w:t>
      </w:r>
      <w:r>
        <w:t>are</w:t>
      </w:r>
      <w:r w:rsidRPr="00EA0BA5">
        <w:t xml:space="preserve"> carried out every six months. The calibration </w:t>
      </w:r>
      <w:r>
        <w:t xml:space="preserve">certificates are provided at the end of the Appendix. </w:t>
      </w:r>
      <w:r w:rsidRPr="00EA0BA5">
        <w:t>The QA/QC</w:t>
      </w:r>
      <w:r>
        <w:t xml:space="preserve"> is</w:t>
      </w:r>
      <w:r w:rsidRPr="00EA0BA5">
        <w:t xml:space="preserve"> accredited to ISO 17025</w:t>
      </w:r>
      <w:r>
        <w:t>. All data are r</w:t>
      </w:r>
      <w:r w:rsidRPr="00EA0BA5">
        <w:t>atified to all LAQM reporting requirements</w:t>
      </w:r>
      <w:r>
        <w:t xml:space="preserve"> and the data provided in the 2024 are ratified</w:t>
      </w:r>
      <w:r w:rsidRPr="00EA0BA5">
        <w:t xml:space="preserve">. Live and historic data are available through </w:t>
      </w:r>
      <w:hyperlink r:id="rId78" w:history="1">
        <w:r w:rsidRPr="00A0709E">
          <w:rPr>
            <w:rStyle w:val="Hyperlink"/>
          </w:rPr>
          <w:t>Air Quality England</w:t>
        </w:r>
      </w:hyperlink>
      <w:r w:rsidRPr="00EA0BA5">
        <w:t>.</w:t>
      </w:r>
    </w:p>
    <w:p w14:paraId="7E0C64A5" w14:textId="453C517F" w:rsidR="00E435D2" w:rsidRDefault="579B700C" w:rsidP="07F01278">
      <w:pPr>
        <w:pStyle w:val="Heading3"/>
        <w:numPr>
          <w:ilvl w:val="2"/>
          <w:numId w:val="0"/>
        </w:numPr>
        <w:ind w:left="720" w:hanging="720"/>
        <w:rPr>
          <w:shd w:val="clear" w:color="auto" w:fill="E6E6E6"/>
        </w:rPr>
      </w:pPr>
      <w:bookmarkStart w:id="163" w:name="_Toc170133149"/>
      <w:r w:rsidRPr="0040723F">
        <w:rPr>
          <w:shd w:val="clear" w:color="auto" w:fill="E6E6E6"/>
        </w:rPr>
        <w:t>PM</w:t>
      </w:r>
      <w:r w:rsidRPr="0040723F">
        <w:rPr>
          <w:shd w:val="clear" w:color="auto" w:fill="E6E6E6"/>
          <w:vertAlign w:val="subscript"/>
        </w:rPr>
        <w:t>10</w:t>
      </w:r>
      <w:r w:rsidRPr="0040723F">
        <w:rPr>
          <w:shd w:val="clear" w:color="auto" w:fill="E6E6E6"/>
        </w:rPr>
        <w:t xml:space="preserve"> and PM</w:t>
      </w:r>
      <w:r w:rsidRPr="0040723F">
        <w:rPr>
          <w:shd w:val="clear" w:color="auto" w:fill="E6E6E6"/>
          <w:vertAlign w:val="subscript"/>
        </w:rPr>
        <w:t xml:space="preserve">2.5 </w:t>
      </w:r>
      <w:r w:rsidRPr="0040723F">
        <w:rPr>
          <w:shd w:val="clear" w:color="auto" w:fill="E6E6E6"/>
        </w:rPr>
        <w:t>Monitoring Adjustment</w:t>
      </w:r>
      <w:bookmarkEnd w:id="163"/>
    </w:p>
    <w:p w14:paraId="2CCE9FAA" w14:textId="77777777" w:rsidR="001F3079" w:rsidRDefault="001F3079" w:rsidP="001F3079">
      <w:r w:rsidRPr="00160D0D">
        <w:t>PM</w:t>
      </w:r>
      <w:r w:rsidRPr="00160D0D">
        <w:rPr>
          <w:vertAlign w:val="subscript"/>
        </w:rPr>
        <w:t>10</w:t>
      </w:r>
      <w:r w:rsidRPr="00160D0D">
        <w:t xml:space="preserve"> </w:t>
      </w:r>
      <w:r>
        <w:t xml:space="preserve">is </w:t>
      </w:r>
      <w:r w:rsidRPr="00160D0D">
        <w:t>monitored using a Met One PM10 Unheated BAM 1020</w:t>
      </w:r>
      <w:r>
        <w:t>. A slope correction factor of 0.833 is applied to the data.</w:t>
      </w:r>
    </w:p>
    <w:p w14:paraId="1E93F299" w14:textId="338F4E06" w:rsidR="001F3079" w:rsidRPr="001F3079" w:rsidRDefault="001F3079" w:rsidP="001F3079">
      <w:r>
        <w:t>There is no PM</w:t>
      </w:r>
      <w:r>
        <w:rPr>
          <w:vertAlign w:val="subscript"/>
        </w:rPr>
        <w:t xml:space="preserve">2.5 </w:t>
      </w:r>
      <w:r>
        <w:t>monitoring within Waverley Borough Council</w:t>
      </w:r>
      <w:r w:rsidR="00A0709E">
        <w:t xml:space="preserve"> although</w:t>
      </w:r>
      <w:r w:rsidR="006F7246">
        <w:t xml:space="preserve"> an estimation of PM</w:t>
      </w:r>
      <w:r w:rsidR="006F7246">
        <w:rPr>
          <w:vertAlign w:val="subscript"/>
        </w:rPr>
        <w:t>2.5</w:t>
      </w:r>
      <w:r w:rsidR="006F7246">
        <w:t xml:space="preserve"> derived from the measured PM</w:t>
      </w:r>
      <w:r w:rsidR="006F7246">
        <w:rPr>
          <w:vertAlign w:val="subscript"/>
        </w:rPr>
        <w:t>10</w:t>
      </w:r>
      <w:r w:rsidR="006F7246">
        <w:t xml:space="preserve"> concentrations at Farnham South Street is provided in section 3.2.3.</w:t>
      </w:r>
      <w:r w:rsidR="00A0709E">
        <w:t xml:space="preserve"> </w:t>
      </w:r>
    </w:p>
    <w:p w14:paraId="3F633D52" w14:textId="4DEEEECE" w:rsidR="008E3B3B" w:rsidRDefault="29EC65BA" w:rsidP="001F6A53">
      <w:pPr>
        <w:pStyle w:val="Heading3"/>
        <w:numPr>
          <w:ilvl w:val="0"/>
          <w:numId w:val="0"/>
        </w:numPr>
        <w:ind w:left="720" w:hanging="720"/>
        <w:rPr>
          <w:shd w:val="clear" w:color="auto" w:fill="E6E6E6"/>
        </w:rPr>
      </w:pPr>
      <w:bookmarkStart w:id="164" w:name="_Toc170133150"/>
      <w:r w:rsidRPr="0040723F">
        <w:rPr>
          <w:shd w:val="clear" w:color="auto" w:fill="E6E6E6"/>
        </w:rPr>
        <w:t>Automatic Monitoring Annualisation</w:t>
      </w:r>
      <w:bookmarkEnd w:id="164"/>
    </w:p>
    <w:p w14:paraId="6C62E836" w14:textId="78E15695" w:rsidR="00045BA5" w:rsidRPr="001F3079" w:rsidRDefault="001F3079" w:rsidP="00400B0F">
      <w:r w:rsidRPr="00311205">
        <w:t>Annualisation was not required</w:t>
      </w:r>
      <w:r>
        <w:t>.</w:t>
      </w:r>
    </w:p>
    <w:p w14:paraId="7AEBFC51" w14:textId="77777777" w:rsidR="008E3B3B" w:rsidRPr="008474D8" w:rsidRDefault="29EC65BA" w:rsidP="07F01278">
      <w:pPr>
        <w:pStyle w:val="Heading3"/>
        <w:numPr>
          <w:ilvl w:val="2"/>
          <w:numId w:val="0"/>
        </w:numPr>
        <w:ind w:left="720" w:hanging="720"/>
      </w:pPr>
      <w:bookmarkStart w:id="165" w:name="_NO2_Fall-off_with"/>
      <w:bookmarkStart w:id="166" w:name="_Toc170133151"/>
      <w:bookmarkEnd w:id="165"/>
      <w:r w:rsidRPr="0040723F">
        <w:rPr>
          <w:shd w:val="clear" w:color="auto" w:fill="E6E6E6"/>
        </w:rPr>
        <w:t>NO</w:t>
      </w:r>
      <w:r w:rsidRPr="0040723F">
        <w:rPr>
          <w:shd w:val="clear" w:color="auto" w:fill="E6E6E6"/>
          <w:vertAlign w:val="subscript"/>
        </w:rPr>
        <w:t>2</w:t>
      </w:r>
      <w:r w:rsidRPr="0040723F">
        <w:rPr>
          <w:shd w:val="clear" w:color="auto" w:fill="E6E6E6"/>
        </w:rPr>
        <w:t xml:space="preserve"> Fall-off with Distance from the Road</w:t>
      </w:r>
      <w:bookmarkEnd w:id="166"/>
    </w:p>
    <w:p w14:paraId="4A3BB0C0" w14:textId="7E31856E" w:rsidR="008E3B3B" w:rsidRDefault="008E3B3B" w:rsidP="008E3B3B">
      <w:r w:rsidRPr="00B05D04">
        <w:t>Wherever possible, monitoring locations are representative of exposure. However, where this is not possible, the NO</w:t>
      </w:r>
      <w:r w:rsidRPr="00B05D04">
        <w:rPr>
          <w:vertAlign w:val="subscript"/>
        </w:rPr>
        <w:t>2</w:t>
      </w:r>
      <w:r w:rsidRPr="00B05D04">
        <w:t xml:space="preserve"> concentration at the nearest location relevant for exposure </w:t>
      </w:r>
      <w:r w:rsidR="0053640E">
        <w:t>has been</w:t>
      </w:r>
      <w:r w:rsidRPr="00B05D04">
        <w:t xml:space="preserve"> estimated using the </w:t>
      </w:r>
      <w:r>
        <w:t>NO</w:t>
      </w:r>
      <w:r w:rsidRPr="0A317583">
        <w:rPr>
          <w:vertAlign w:val="subscript"/>
        </w:rPr>
        <w:t>2</w:t>
      </w:r>
      <w:r>
        <w:t xml:space="preserve"> fall-off with distance calculator</w:t>
      </w:r>
      <w:r w:rsidRPr="00B05D04">
        <w:t xml:space="preserve"> available on the LAQM Support website.</w:t>
      </w:r>
      <w:r>
        <w:t xml:space="preserve"> Where appropriate, automatic annual mean NO</w:t>
      </w:r>
      <w:r>
        <w:rPr>
          <w:vertAlign w:val="subscript"/>
        </w:rPr>
        <w:t>2</w:t>
      </w:r>
      <w:r>
        <w:t xml:space="preserve"> concentrations corrected for distance are presented i</w:t>
      </w:r>
      <w:r w:rsidR="00323D32">
        <w:t>n Table A.3.</w:t>
      </w:r>
    </w:p>
    <w:p w14:paraId="72386BEC" w14:textId="382A5500" w:rsidR="00BE5EC1" w:rsidRDefault="001F3079" w:rsidP="008E3B3B">
      <w:r>
        <w:t>No automatic NO</w:t>
      </w:r>
      <w:r>
        <w:rPr>
          <w:vertAlign w:val="subscript"/>
        </w:rPr>
        <w:t>2</w:t>
      </w:r>
      <w:r>
        <w:t xml:space="preserve"> </w:t>
      </w:r>
      <w:r w:rsidRPr="00B05D04">
        <w:t xml:space="preserve">monitoring locations </w:t>
      </w:r>
      <w:r>
        <w:t xml:space="preserve">within </w:t>
      </w:r>
      <w:r w:rsidRPr="006F374E">
        <w:t xml:space="preserve">Waverley Borough Council </w:t>
      </w:r>
      <w:r>
        <w:t>required distance correction during 2022.</w:t>
      </w:r>
    </w:p>
    <w:p w14:paraId="1A21213B" w14:textId="77777777" w:rsidR="00943C02" w:rsidRDefault="00943C02" w:rsidP="008E3B3B"/>
    <w:p w14:paraId="411D566E" w14:textId="77777777" w:rsidR="00943C02" w:rsidRDefault="00943C02" w:rsidP="008E3B3B"/>
    <w:p w14:paraId="59B9AE58" w14:textId="77777777" w:rsidR="00943C02" w:rsidRDefault="00943C02" w:rsidP="008E3B3B"/>
    <w:p w14:paraId="6E55F526" w14:textId="77777777" w:rsidR="00943C02" w:rsidRDefault="00943C02" w:rsidP="008E3B3B"/>
    <w:p w14:paraId="5B8F22ED" w14:textId="77777777" w:rsidR="00943C02" w:rsidRDefault="00943C02" w:rsidP="008E3B3B"/>
    <w:p w14:paraId="67F3C26C" w14:textId="77777777" w:rsidR="00D169B1" w:rsidRDefault="00D169B1" w:rsidP="008E3B3B"/>
    <w:p w14:paraId="4872FDBB" w14:textId="77777777" w:rsidR="00F647C0" w:rsidRDefault="00F647C0" w:rsidP="00F647C0">
      <w:pPr>
        <w:pStyle w:val="Heading2"/>
      </w:pPr>
      <w:bookmarkStart w:id="167" w:name="_Toc110433532"/>
      <w:bookmarkStart w:id="168" w:name="_Toc170133152"/>
      <w:r w:rsidRPr="006872EB">
        <w:lastRenderedPageBreak/>
        <w:t>Certificates</w:t>
      </w:r>
      <w:r>
        <w:t xml:space="preserve"> of Calibration</w:t>
      </w:r>
      <w:bookmarkEnd w:id="167"/>
      <w:bookmarkEnd w:id="168"/>
    </w:p>
    <w:p w14:paraId="20043308" w14:textId="2E158965" w:rsidR="00F647C0" w:rsidRDefault="00F647C0" w:rsidP="00400B0F">
      <w:r>
        <w:t>Farnham, South Street (May 2023)</w:t>
      </w:r>
    </w:p>
    <w:p w14:paraId="5D7227D7" w14:textId="77777777" w:rsidR="00F647C0" w:rsidRDefault="00F647C0" w:rsidP="00400B0F">
      <w:r>
        <w:rPr>
          <w:noProof/>
        </w:rPr>
        <w:drawing>
          <wp:inline distT="0" distB="0" distL="0" distR="0" wp14:anchorId="72BEEC73" wp14:editId="4E442AAA">
            <wp:extent cx="5201919" cy="810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01919" cy="8100000"/>
                    </a:xfrm>
                    <a:prstGeom prst="rect">
                      <a:avLst/>
                    </a:prstGeom>
                  </pic:spPr>
                </pic:pic>
              </a:graphicData>
            </a:graphic>
          </wp:inline>
        </w:drawing>
      </w:r>
    </w:p>
    <w:p w14:paraId="6BCC4733" w14:textId="77777777" w:rsidR="00F647C0" w:rsidRDefault="00F647C0" w:rsidP="00400B0F"/>
    <w:p w14:paraId="526116E6" w14:textId="77777777" w:rsidR="00F647C0" w:rsidRDefault="00F647C0" w:rsidP="00400B0F">
      <w:r>
        <w:rPr>
          <w:noProof/>
        </w:rPr>
        <w:lastRenderedPageBreak/>
        <w:drawing>
          <wp:inline distT="0" distB="0" distL="0" distR="0" wp14:anchorId="2F4DEBAE" wp14:editId="28BFA2DB">
            <wp:extent cx="5726637" cy="81000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26637" cy="8100000"/>
                    </a:xfrm>
                    <a:prstGeom prst="rect">
                      <a:avLst/>
                    </a:prstGeom>
                  </pic:spPr>
                </pic:pic>
              </a:graphicData>
            </a:graphic>
          </wp:inline>
        </w:drawing>
      </w:r>
    </w:p>
    <w:p w14:paraId="4831F733" w14:textId="77777777" w:rsidR="00F647C0" w:rsidRDefault="00F647C0" w:rsidP="00400B0F"/>
    <w:p w14:paraId="0DC55A7D" w14:textId="77777777" w:rsidR="00F647C0" w:rsidRDefault="00F647C0" w:rsidP="00400B0F">
      <w:r>
        <w:rPr>
          <w:noProof/>
        </w:rPr>
        <w:lastRenderedPageBreak/>
        <w:drawing>
          <wp:inline distT="0" distB="0" distL="0" distR="0" wp14:anchorId="0B4C6609" wp14:editId="7E382F4E">
            <wp:extent cx="5364120" cy="81000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64120" cy="8100000"/>
                    </a:xfrm>
                    <a:prstGeom prst="rect">
                      <a:avLst/>
                    </a:prstGeom>
                  </pic:spPr>
                </pic:pic>
              </a:graphicData>
            </a:graphic>
          </wp:inline>
        </w:drawing>
      </w:r>
    </w:p>
    <w:p w14:paraId="4C10D695" w14:textId="77777777" w:rsidR="00F647C0" w:rsidRDefault="00F647C0" w:rsidP="00400B0F"/>
    <w:p w14:paraId="2FA806AC" w14:textId="77777777" w:rsidR="00943C02" w:rsidRDefault="00943C02" w:rsidP="00400B0F"/>
    <w:p w14:paraId="33099983" w14:textId="77777777" w:rsidR="003442B5" w:rsidRDefault="003442B5" w:rsidP="00400B0F"/>
    <w:p w14:paraId="044B4821" w14:textId="6A560E59" w:rsidR="00F647C0" w:rsidRDefault="00F647C0" w:rsidP="00400B0F">
      <w:r>
        <w:lastRenderedPageBreak/>
        <w:t>Farnham, South Street (November 2023)</w:t>
      </w:r>
    </w:p>
    <w:p w14:paraId="4A02CB0B" w14:textId="77777777" w:rsidR="00F647C0" w:rsidRDefault="00F647C0" w:rsidP="00400B0F">
      <w:r>
        <w:rPr>
          <w:noProof/>
        </w:rPr>
        <w:drawing>
          <wp:inline distT="0" distB="0" distL="0" distR="0" wp14:anchorId="2C39FA67" wp14:editId="339EB36C">
            <wp:extent cx="5459081" cy="810000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59081" cy="8100000"/>
                    </a:xfrm>
                    <a:prstGeom prst="rect">
                      <a:avLst/>
                    </a:prstGeom>
                  </pic:spPr>
                </pic:pic>
              </a:graphicData>
            </a:graphic>
          </wp:inline>
        </w:drawing>
      </w:r>
    </w:p>
    <w:p w14:paraId="397D90D8" w14:textId="77777777" w:rsidR="00F647C0" w:rsidRDefault="00F647C0" w:rsidP="00400B0F"/>
    <w:p w14:paraId="0D988946" w14:textId="77777777" w:rsidR="00F647C0" w:rsidRDefault="00F647C0" w:rsidP="00400B0F">
      <w:r>
        <w:rPr>
          <w:noProof/>
        </w:rPr>
        <w:lastRenderedPageBreak/>
        <w:drawing>
          <wp:inline distT="0" distB="0" distL="0" distR="0" wp14:anchorId="6535AC41" wp14:editId="0304484C">
            <wp:extent cx="5465927" cy="81000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65927" cy="8100000"/>
                    </a:xfrm>
                    <a:prstGeom prst="rect">
                      <a:avLst/>
                    </a:prstGeom>
                  </pic:spPr>
                </pic:pic>
              </a:graphicData>
            </a:graphic>
          </wp:inline>
        </w:drawing>
      </w:r>
    </w:p>
    <w:p w14:paraId="645CBA2F" w14:textId="77777777" w:rsidR="00F647C0" w:rsidRDefault="00F647C0" w:rsidP="00400B0F"/>
    <w:p w14:paraId="0FF69281" w14:textId="77777777" w:rsidR="00F647C0" w:rsidRDefault="00F647C0" w:rsidP="00400B0F">
      <w:r>
        <w:rPr>
          <w:noProof/>
        </w:rPr>
        <w:lastRenderedPageBreak/>
        <w:drawing>
          <wp:inline distT="0" distB="0" distL="0" distR="0" wp14:anchorId="27AF5B3A" wp14:editId="210F7B50">
            <wp:extent cx="5379389" cy="810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79389" cy="8100000"/>
                    </a:xfrm>
                    <a:prstGeom prst="rect">
                      <a:avLst/>
                    </a:prstGeom>
                  </pic:spPr>
                </pic:pic>
              </a:graphicData>
            </a:graphic>
          </wp:inline>
        </w:drawing>
      </w:r>
    </w:p>
    <w:p w14:paraId="3923F033" w14:textId="77777777" w:rsidR="00F647C0" w:rsidRDefault="00F647C0" w:rsidP="00400B0F"/>
    <w:p w14:paraId="464A7059" w14:textId="77777777" w:rsidR="00F647C0" w:rsidRDefault="00F647C0" w:rsidP="00400B0F"/>
    <w:p w14:paraId="0A8E3888" w14:textId="77777777" w:rsidR="00F647C0" w:rsidRDefault="00F647C0" w:rsidP="00400B0F"/>
    <w:p w14:paraId="71932369" w14:textId="2EE3D3E5" w:rsidR="00F647C0" w:rsidRDefault="00F647C0" w:rsidP="00400B0F">
      <w:r>
        <w:lastRenderedPageBreak/>
        <w:t>Godalming, Ockford Road 2 (May 2023)</w:t>
      </w:r>
    </w:p>
    <w:p w14:paraId="7223F523" w14:textId="77777777" w:rsidR="00F647C0" w:rsidRDefault="00F647C0" w:rsidP="00400B0F">
      <w:r>
        <w:rPr>
          <w:noProof/>
        </w:rPr>
        <w:drawing>
          <wp:inline distT="0" distB="0" distL="0" distR="0" wp14:anchorId="3224EF83" wp14:editId="1055CF3F">
            <wp:extent cx="5720792" cy="810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20792" cy="8100000"/>
                    </a:xfrm>
                    <a:prstGeom prst="rect">
                      <a:avLst/>
                    </a:prstGeom>
                  </pic:spPr>
                </pic:pic>
              </a:graphicData>
            </a:graphic>
          </wp:inline>
        </w:drawing>
      </w:r>
    </w:p>
    <w:p w14:paraId="1C37BF80" w14:textId="77777777" w:rsidR="00F647C0" w:rsidRDefault="00F647C0" w:rsidP="00400B0F"/>
    <w:p w14:paraId="7460F8D2" w14:textId="77777777" w:rsidR="00F647C0" w:rsidRDefault="007228B9" w:rsidP="00400B0F">
      <w:r>
        <w:rPr>
          <w:noProof/>
        </w:rPr>
        <w:lastRenderedPageBreak/>
        <w:drawing>
          <wp:inline distT="0" distB="0" distL="0" distR="0" wp14:anchorId="10AAB1A7" wp14:editId="142DC0D4">
            <wp:extent cx="5672667" cy="81000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72667" cy="8100000"/>
                    </a:xfrm>
                    <a:prstGeom prst="rect">
                      <a:avLst/>
                    </a:prstGeom>
                  </pic:spPr>
                </pic:pic>
              </a:graphicData>
            </a:graphic>
          </wp:inline>
        </w:drawing>
      </w:r>
    </w:p>
    <w:p w14:paraId="108EE356" w14:textId="77777777" w:rsidR="007228B9" w:rsidRDefault="007228B9" w:rsidP="00400B0F"/>
    <w:p w14:paraId="1DEBD613" w14:textId="77777777" w:rsidR="007228B9" w:rsidRDefault="007228B9" w:rsidP="00400B0F"/>
    <w:p w14:paraId="0E13D997" w14:textId="77777777" w:rsidR="007228B9" w:rsidRDefault="007228B9" w:rsidP="00400B0F">
      <w:r>
        <w:rPr>
          <w:noProof/>
        </w:rPr>
        <w:lastRenderedPageBreak/>
        <w:drawing>
          <wp:inline distT="0" distB="0" distL="0" distR="0" wp14:anchorId="60045E55" wp14:editId="62D6C8D6">
            <wp:extent cx="5309903" cy="81000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309903" cy="8100000"/>
                    </a:xfrm>
                    <a:prstGeom prst="rect">
                      <a:avLst/>
                    </a:prstGeom>
                  </pic:spPr>
                </pic:pic>
              </a:graphicData>
            </a:graphic>
          </wp:inline>
        </w:drawing>
      </w:r>
    </w:p>
    <w:p w14:paraId="53C695CE" w14:textId="77777777" w:rsidR="007228B9" w:rsidRDefault="007228B9" w:rsidP="00400B0F"/>
    <w:p w14:paraId="06E280E6" w14:textId="77777777" w:rsidR="007228B9" w:rsidRDefault="007228B9" w:rsidP="00400B0F"/>
    <w:p w14:paraId="1EE5C12E" w14:textId="77777777" w:rsidR="007228B9" w:rsidRDefault="007228B9" w:rsidP="00400B0F"/>
    <w:p w14:paraId="07F0CED8" w14:textId="77777777" w:rsidR="007228B9" w:rsidRDefault="007228B9" w:rsidP="00400B0F">
      <w:r>
        <w:lastRenderedPageBreak/>
        <w:t>Godalming, Ockford Road 2 (November 2023)</w:t>
      </w:r>
    </w:p>
    <w:p w14:paraId="031279C9" w14:textId="77777777" w:rsidR="007228B9" w:rsidRDefault="007228B9" w:rsidP="00400B0F">
      <w:r>
        <w:rPr>
          <w:noProof/>
        </w:rPr>
        <w:drawing>
          <wp:inline distT="0" distB="0" distL="0" distR="0" wp14:anchorId="26B838ED" wp14:editId="0A1EB266">
            <wp:extent cx="5653217" cy="81000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53217" cy="8100000"/>
                    </a:xfrm>
                    <a:prstGeom prst="rect">
                      <a:avLst/>
                    </a:prstGeom>
                  </pic:spPr>
                </pic:pic>
              </a:graphicData>
            </a:graphic>
          </wp:inline>
        </w:drawing>
      </w:r>
    </w:p>
    <w:p w14:paraId="25D8E588" w14:textId="77777777" w:rsidR="007228B9" w:rsidRDefault="007228B9" w:rsidP="00400B0F"/>
    <w:p w14:paraId="7B05BF1A" w14:textId="77777777" w:rsidR="007228B9" w:rsidRDefault="007228B9" w:rsidP="00400B0F">
      <w:r>
        <w:rPr>
          <w:noProof/>
        </w:rPr>
        <w:lastRenderedPageBreak/>
        <w:drawing>
          <wp:inline distT="0" distB="0" distL="0" distR="0" wp14:anchorId="47BF308B" wp14:editId="18537D34">
            <wp:extent cx="5558824" cy="81000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58824" cy="8100000"/>
                    </a:xfrm>
                    <a:prstGeom prst="rect">
                      <a:avLst/>
                    </a:prstGeom>
                  </pic:spPr>
                </pic:pic>
              </a:graphicData>
            </a:graphic>
          </wp:inline>
        </w:drawing>
      </w:r>
    </w:p>
    <w:p w14:paraId="49E96D53" w14:textId="77777777" w:rsidR="007228B9" w:rsidRDefault="007228B9" w:rsidP="00400B0F"/>
    <w:p w14:paraId="63572EB2" w14:textId="77777777" w:rsidR="007228B9" w:rsidRDefault="007228B9" w:rsidP="00400B0F"/>
    <w:p w14:paraId="0807AD2A" w14:textId="77777777" w:rsidR="007228B9" w:rsidRDefault="007228B9" w:rsidP="00400B0F"/>
    <w:p w14:paraId="0300E4F0" w14:textId="14204D10" w:rsidR="007228B9" w:rsidRDefault="007228B9" w:rsidP="00400B0F">
      <w:pPr>
        <w:sectPr w:rsidR="007228B9" w:rsidSect="003948F5">
          <w:pgSz w:w="11899" w:h="16838" w:code="9"/>
          <w:pgMar w:top="1134" w:right="1134" w:bottom="1134" w:left="1134" w:header="340" w:footer="340" w:gutter="0"/>
          <w:cols w:space="708"/>
          <w:docGrid w:linePitch="326"/>
        </w:sectPr>
      </w:pPr>
      <w:r>
        <w:rPr>
          <w:noProof/>
        </w:rPr>
        <w:lastRenderedPageBreak/>
        <w:drawing>
          <wp:inline distT="0" distB="0" distL="0" distR="0" wp14:anchorId="36390999" wp14:editId="1278163D">
            <wp:extent cx="5391318" cy="810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391318" cy="8100000"/>
                    </a:xfrm>
                    <a:prstGeom prst="rect">
                      <a:avLst/>
                    </a:prstGeom>
                  </pic:spPr>
                </pic:pic>
              </a:graphicData>
            </a:graphic>
          </wp:inline>
        </w:drawing>
      </w:r>
    </w:p>
    <w:p w14:paraId="545B71D9" w14:textId="39E5930F" w:rsidR="0097313B" w:rsidRPr="008474D8" w:rsidRDefault="6DDDB38B" w:rsidP="07F01278">
      <w:pPr>
        <w:pStyle w:val="Heading1"/>
        <w:numPr>
          <w:ilvl w:val="0"/>
          <w:numId w:val="0"/>
        </w:numPr>
      </w:pPr>
      <w:bookmarkStart w:id="169" w:name="_Appendix_D:_Map(s)"/>
      <w:bookmarkStart w:id="170" w:name="_Appendix_E:_Map(s)"/>
      <w:bookmarkStart w:id="171" w:name="_Ref55286196"/>
      <w:bookmarkStart w:id="172" w:name="_Ref67662185"/>
      <w:bookmarkStart w:id="173" w:name="_Ref67663483"/>
      <w:bookmarkStart w:id="174" w:name="_Ref67664074"/>
      <w:bookmarkStart w:id="175" w:name="_Toc170133153"/>
      <w:bookmarkEnd w:id="169"/>
      <w:bookmarkEnd w:id="170"/>
      <w:r w:rsidRPr="0040723F">
        <w:rPr>
          <w:shd w:val="clear" w:color="auto" w:fill="E6E6E6"/>
        </w:rPr>
        <w:lastRenderedPageBreak/>
        <w:t xml:space="preserve">Appendix </w:t>
      </w:r>
      <w:r w:rsidR="058D1845" w:rsidRPr="0040723F">
        <w:rPr>
          <w:shd w:val="clear" w:color="auto" w:fill="E6E6E6"/>
        </w:rPr>
        <w:t>D</w:t>
      </w:r>
      <w:r w:rsidRPr="0040723F">
        <w:rPr>
          <w:shd w:val="clear" w:color="auto" w:fill="E6E6E6"/>
        </w:rPr>
        <w:t>: Map(s) of Monitoring Locations and AQMAs</w:t>
      </w:r>
      <w:bookmarkEnd w:id="171"/>
      <w:bookmarkEnd w:id="172"/>
      <w:bookmarkEnd w:id="173"/>
      <w:bookmarkEnd w:id="174"/>
      <w:bookmarkEnd w:id="175"/>
    </w:p>
    <w:p w14:paraId="3174BDCB" w14:textId="6612CF3A" w:rsidR="009128B7" w:rsidRDefault="009128B7" w:rsidP="009128B7">
      <w:pPr>
        <w:pStyle w:val="Caption"/>
        <w:keepNext/>
      </w:pPr>
      <w:bookmarkStart w:id="176" w:name="_Toc170123316"/>
      <w:r>
        <w:t>Figure D.</w:t>
      </w:r>
      <w:fldSimple w:instr=" SEQ Figure_D.2 \* ARABIC ">
        <w:r w:rsidR="008264B5">
          <w:rPr>
            <w:noProof/>
          </w:rPr>
          <w:t>1</w:t>
        </w:r>
      </w:fldSimple>
      <w:r>
        <w:t xml:space="preserve"> – Map of Non-Automatic Monitoring Sites</w:t>
      </w:r>
      <w:bookmarkEnd w:id="176"/>
    </w:p>
    <w:p w14:paraId="015D9B99" w14:textId="49C6186E" w:rsidR="002D0D41" w:rsidRDefault="007228B9" w:rsidP="009128B7">
      <w:pPr>
        <w:sectPr w:rsidR="002D0D41" w:rsidSect="003948F5">
          <w:footerReference w:type="default" r:id="rId91"/>
          <w:footerReference w:type="first" r:id="rId92"/>
          <w:pgSz w:w="11899" w:h="16838" w:code="9"/>
          <w:pgMar w:top="1134" w:right="1134" w:bottom="1134" w:left="1134" w:header="340" w:footer="340" w:gutter="0"/>
          <w:cols w:space="708"/>
          <w:docGrid w:linePitch="326"/>
        </w:sectPr>
      </w:pPr>
      <w:r>
        <w:rPr>
          <w:noProof/>
        </w:rPr>
        <w:drawing>
          <wp:inline distT="0" distB="0" distL="0" distR="0" wp14:anchorId="08F85C87" wp14:editId="7C8B3AE3">
            <wp:extent cx="5895975" cy="6109725"/>
            <wp:effectExtent l="0" t="0" r="0" b="5715"/>
            <wp:docPr id="52" name="Picture 5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map&#10;&#10;Description automatically generated"/>
                    <pic:cNvPicPr/>
                  </pic:nvPicPr>
                  <pic:blipFill rotWithShape="1">
                    <a:blip r:embed="rId93"/>
                    <a:srcRect t="3220" b="23444"/>
                    <a:stretch/>
                  </pic:blipFill>
                  <pic:spPr bwMode="auto">
                    <a:xfrm>
                      <a:off x="0" y="0"/>
                      <a:ext cx="5914240" cy="6128652"/>
                    </a:xfrm>
                    <a:prstGeom prst="rect">
                      <a:avLst/>
                    </a:prstGeom>
                    <a:ln>
                      <a:noFill/>
                    </a:ln>
                    <a:extLst>
                      <a:ext uri="{53640926-AAD7-44D8-BBD7-CCE9431645EC}">
                        <a14:shadowObscured xmlns:a14="http://schemas.microsoft.com/office/drawing/2010/main"/>
                      </a:ext>
                    </a:extLst>
                  </pic:spPr>
                </pic:pic>
              </a:graphicData>
            </a:graphic>
          </wp:inline>
        </w:drawing>
      </w:r>
      <w:bookmarkStart w:id="177" w:name="_Toc101525524"/>
      <w:bookmarkStart w:id="178" w:name="_Toc110581056"/>
      <w:bookmarkStart w:id="179" w:name="_Toc144738392"/>
      <w:bookmarkStart w:id="180" w:name="_Toc144740466"/>
      <w:bookmarkStart w:id="181" w:name="_Toc144797881"/>
    </w:p>
    <w:bookmarkEnd w:id="177"/>
    <w:bookmarkEnd w:id="178"/>
    <w:bookmarkEnd w:id="179"/>
    <w:bookmarkEnd w:id="180"/>
    <w:bookmarkEnd w:id="181"/>
    <w:tbl>
      <w:tblPr>
        <w:tblW w:w="0" w:type="auto"/>
        <w:tblInd w:w="-5" w:type="dxa"/>
        <w:shd w:val="clear" w:color="auto" w:fill="FFFFFF" w:themeFill="background1"/>
        <w:tblLook w:val="04A0" w:firstRow="1" w:lastRow="0" w:firstColumn="1" w:lastColumn="0" w:noHBand="0" w:noVBand="1"/>
      </w:tblPr>
      <w:tblGrid>
        <w:gridCol w:w="7169"/>
        <w:gridCol w:w="7232"/>
      </w:tblGrid>
      <w:tr w:rsidR="007228B9" w:rsidRPr="007D3FF9" w14:paraId="7D929D21" w14:textId="77777777" w:rsidTr="009128B7">
        <w:trPr>
          <w:trHeight w:val="284"/>
        </w:trPr>
        <w:tc>
          <w:tcPr>
            <w:tcW w:w="7169" w:type="dxa"/>
            <w:shd w:val="clear" w:color="auto" w:fill="FFFFFF" w:themeFill="background1"/>
            <w:vAlign w:val="center"/>
          </w:tcPr>
          <w:p w14:paraId="5ECCA4EB" w14:textId="6C5ADD90" w:rsidR="007228B9" w:rsidRPr="00200E5B" w:rsidRDefault="007228B9" w:rsidP="002C0F54">
            <w:pPr>
              <w:pStyle w:val="Caption"/>
              <w:rPr>
                <w:noProof/>
              </w:rPr>
            </w:pPr>
          </w:p>
        </w:tc>
        <w:tc>
          <w:tcPr>
            <w:tcW w:w="7232" w:type="dxa"/>
            <w:shd w:val="clear" w:color="auto" w:fill="FFFFFF" w:themeFill="background1"/>
            <w:vAlign w:val="center"/>
          </w:tcPr>
          <w:p w14:paraId="6BDFA38F" w14:textId="798755CF" w:rsidR="007228B9" w:rsidRPr="007D3FF9" w:rsidRDefault="009128B7" w:rsidP="002C0F54">
            <w:pPr>
              <w:pStyle w:val="Caption"/>
              <w:rPr>
                <w:noProof/>
              </w:rPr>
            </w:pPr>
            <w:r w:rsidRPr="007D3FF9">
              <w:rPr>
                <w:noProof/>
              </w:rPr>
              <w:t xml:space="preserve"> </w:t>
            </w:r>
          </w:p>
        </w:tc>
      </w:tr>
      <w:tr w:rsidR="007228B9" w14:paraId="6D53479C" w14:textId="77777777" w:rsidTr="002C0F54">
        <w:tc>
          <w:tcPr>
            <w:tcW w:w="7169" w:type="dxa"/>
            <w:shd w:val="clear" w:color="auto" w:fill="FFFFFF" w:themeFill="background1"/>
          </w:tcPr>
          <w:p w14:paraId="4DA98F4A" w14:textId="2FC144D7" w:rsidR="009128B7" w:rsidRDefault="009128B7" w:rsidP="009128B7">
            <w:pPr>
              <w:pStyle w:val="Caption"/>
              <w:keepNext/>
            </w:pPr>
            <w:bookmarkStart w:id="182" w:name="_Toc170123317"/>
            <w:r>
              <w:t>Figure D.</w:t>
            </w:r>
            <w:fldSimple w:instr=" SEQ Figure_D.2 \* ARABIC ">
              <w:r w:rsidR="008264B5">
                <w:rPr>
                  <w:noProof/>
                </w:rPr>
                <w:t>2</w:t>
              </w:r>
            </w:fldSimple>
            <w:r>
              <w:t xml:space="preserve"> </w:t>
            </w:r>
            <w:r w:rsidRPr="00DC06CC">
              <w:t xml:space="preserve">– Map showing Farnham AQMA and location of automatic analyser (WA004) and diffusion </w:t>
            </w:r>
            <w:proofErr w:type="gramStart"/>
            <w:r w:rsidRPr="00DC06CC">
              <w:t>tubes</w:t>
            </w:r>
            <w:bookmarkEnd w:id="182"/>
            <w:proofErr w:type="gramEnd"/>
          </w:p>
          <w:p w14:paraId="7CA308AD" w14:textId="77777777" w:rsidR="007228B9" w:rsidRDefault="007228B9" w:rsidP="002C0F54">
            <w:pPr>
              <w:jc w:val="center"/>
            </w:pPr>
            <w:r>
              <w:rPr>
                <w:noProof/>
              </w:rPr>
              <w:drawing>
                <wp:inline distT="0" distB="0" distL="0" distR="0" wp14:anchorId="2EEF19D1" wp14:editId="25BE415E">
                  <wp:extent cx="3876675" cy="3968855"/>
                  <wp:effectExtent l="0" t="0" r="0" b="0"/>
                  <wp:docPr id="53" name="Picture 53"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map&#10;&#10;Description automatically generated"/>
                          <pic:cNvPicPr/>
                        </pic:nvPicPr>
                        <pic:blipFill rotWithShape="1">
                          <a:blip r:embed="rId94"/>
                          <a:srcRect t="3427" b="24151"/>
                          <a:stretch/>
                        </pic:blipFill>
                        <pic:spPr bwMode="auto">
                          <a:xfrm>
                            <a:off x="0" y="0"/>
                            <a:ext cx="3887259" cy="3979690"/>
                          </a:xfrm>
                          <a:prstGeom prst="rect">
                            <a:avLst/>
                          </a:prstGeom>
                          <a:ln>
                            <a:noFill/>
                          </a:ln>
                          <a:extLst>
                            <a:ext uri="{53640926-AAD7-44D8-BBD7-CCE9431645EC}">
                              <a14:shadowObscured xmlns:a14="http://schemas.microsoft.com/office/drawing/2010/main"/>
                            </a:ext>
                          </a:extLst>
                        </pic:spPr>
                      </pic:pic>
                    </a:graphicData>
                  </a:graphic>
                </wp:inline>
              </w:drawing>
            </w:r>
          </w:p>
        </w:tc>
        <w:tc>
          <w:tcPr>
            <w:tcW w:w="7232" w:type="dxa"/>
            <w:shd w:val="clear" w:color="auto" w:fill="FFFFFF" w:themeFill="background1"/>
          </w:tcPr>
          <w:p w14:paraId="694C7306" w14:textId="4908D67E" w:rsidR="009128B7" w:rsidRDefault="009128B7" w:rsidP="009128B7">
            <w:pPr>
              <w:pStyle w:val="Caption"/>
              <w:keepNext/>
              <w:jc w:val="center"/>
            </w:pPr>
            <w:bookmarkStart w:id="183" w:name="_Toc170123318"/>
            <w:r>
              <w:t>Figure D.</w:t>
            </w:r>
            <w:fldSimple w:instr=" SEQ Figure_D.2 \* ARABIC ">
              <w:r w:rsidR="008264B5">
                <w:rPr>
                  <w:noProof/>
                </w:rPr>
                <w:t>3</w:t>
              </w:r>
            </w:fldSimple>
            <w:r>
              <w:t xml:space="preserve"> </w:t>
            </w:r>
            <w:r w:rsidRPr="007D3FF9">
              <w:t xml:space="preserve">– Map showing Godalming AQMA and location of automatic analyser </w:t>
            </w:r>
            <w:r>
              <w:t>(</w:t>
            </w:r>
            <w:r w:rsidR="00B6560F">
              <w:t>WA001</w:t>
            </w:r>
            <w:r>
              <w:t xml:space="preserve">) </w:t>
            </w:r>
            <w:r w:rsidRPr="007D3FF9">
              <w:t xml:space="preserve">and diffusion </w:t>
            </w:r>
            <w:proofErr w:type="gramStart"/>
            <w:r w:rsidRPr="007D3FF9">
              <w:t>tubes</w:t>
            </w:r>
            <w:bookmarkEnd w:id="183"/>
            <w:proofErr w:type="gramEnd"/>
          </w:p>
          <w:p w14:paraId="1590C146" w14:textId="5C7FEB15" w:rsidR="007228B9" w:rsidRDefault="009B7AED" w:rsidP="002C0F54">
            <w:pPr>
              <w:keepNext/>
              <w:jc w:val="center"/>
            </w:pPr>
            <w:r>
              <w:rPr>
                <w:noProof/>
              </w:rPr>
              <w:drawing>
                <wp:inline distT="0" distB="0" distL="0" distR="0" wp14:anchorId="326A7B17" wp14:editId="3A0101DD">
                  <wp:extent cx="3762375" cy="4067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762375" cy="4067175"/>
                          </a:xfrm>
                          <a:prstGeom prst="rect">
                            <a:avLst/>
                          </a:prstGeom>
                        </pic:spPr>
                      </pic:pic>
                    </a:graphicData>
                  </a:graphic>
                </wp:inline>
              </w:drawing>
            </w:r>
          </w:p>
        </w:tc>
      </w:tr>
    </w:tbl>
    <w:p w14:paraId="47FBDE0D" w14:textId="23F9E4EC" w:rsidR="00F0319B" w:rsidRDefault="00F0319B" w:rsidP="00400B0F">
      <w:pPr>
        <w:jc w:val="center"/>
      </w:pPr>
    </w:p>
    <w:tbl>
      <w:tblPr>
        <w:tblW w:w="0" w:type="auto"/>
        <w:tblInd w:w="-5" w:type="dxa"/>
        <w:tblLook w:val="04A0" w:firstRow="1" w:lastRow="0" w:firstColumn="1" w:lastColumn="0" w:noHBand="0" w:noVBand="1"/>
      </w:tblPr>
      <w:tblGrid>
        <w:gridCol w:w="7102"/>
        <w:gridCol w:w="311"/>
        <w:gridCol w:w="7162"/>
      </w:tblGrid>
      <w:tr w:rsidR="009128B7" w14:paraId="6AF13F19" w14:textId="77777777" w:rsidTr="008264B5">
        <w:tc>
          <w:tcPr>
            <w:tcW w:w="7102" w:type="dxa"/>
            <w:tcBorders>
              <w:top w:val="nil"/>
              <w:left w:val="nil"/>
              <w:bottom w:val="nil"/>
              <w:right w:val="nil"/>
            </w:tcBorders>
          </w:tcPr>
          <w:p w14:paraId="17FE34C0" w14:textId="30B4422C" w:rsidR="009128B7" w:rsidRDefault="009128B7" w:rsidP="008264B5">
            <w:pPr>
              <w:pStyle w:val="Caption"/>
              <w:keepNext/>
            </w:pPr>
            <w:bookmarkStart w:id="184" w:name="_Toc170123319"/>
            <w:r>
              <w:lastRenderedPageBreak/>
              <w:t>Figure D.</w:t>
            </w:r>
            <w:fldSimple w:instr=" SEQ Figure_D.2 \* ARABIC ">
              <w:r w:rsidR="008264B5">
                <w:rPr>
                  <w:noProof/>
                </w:rPr>
                <w:t>4</w:t>
              </w:r>
            </w:fldSimple>
            <w:r>
              <w:t xml:space="preserve"> </w:t>
            </w:r>
            <w:r w:rsidRPr="006078E8">
              <w:t>–</w:t>
            </w:r>
            <w:r>
              <w:t xml:space="preserve"> </w:t>
            </w:r>
            <w:r w:rsidRPr="007D3FF9">
              <w:t xml:space="preserve">Map showing location of diffusion tubes in </w:t>
            </w:r>
            <w:proofErr w:type="gramStart"/>
            <w:r w:rsidRPr="007D3FF9">
              <w:t>Farnham</w:t>
            </w:r>
            <w:bookmarkEnd w:id="184"/>
            <w:proofErr w:type="gramEnd"/>
          </w:p>
          <w:p w14:paraId="0E3A755B" w14:textId="77777777" w:rsidR="009128B7" w:rsidRDefault="009128B7" w:rsidP="008264B5">
            <w:r>
              <w:rPr>
                <w:noProof/>
              </w:rPr>
              <w:drawing>
                <wp:inline distT="0" distB="0" distL="0" distR="0" wp14:anchorId="440E85D0" wp14:editId="7C304D68">
                  <wp:extent cx="4328160" cy="4356100"/>
                  <wp:effectExtent l="0" t="0" r="0" b="6350"/>
                  <wp:docPr id="14" name="Picture 14"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p of a city&#10;&#10;Description automatically generated with low confidence"/>
                          <pic:cNvPicPr/>
                        </pic:nvPicPr>
                        <pic:blipFill rotWithShape="1">
                          <a:blip r:embed="rId96"/>
                          <a:srcRect t="3738" b="25034"/>
                          <a:stretch/>
                        </pic:blipFill>
                        <pic:spPr bwMode="auto">
                          <a:xfrm>
                            <a:off x="0" y="0"/>
                            <a:ext cx="4328160" cy="4356100"/>
                          </a:xfrm>
                          <a:prstGeom prst="rect">
                            <a:avLst/>
                          </a:prstGeom>
                          <a:ln>
                            <a:noFill/>
                          </a:ln>
                          <a:extLst>
                            <a:ext uri="{53640926-AAD7-44D8-BBD7-CCE9431645EC}">
                              <a14:shadowObscured xmlns:a14="http://schemas.microsoft.com/office/drawing/2010/main"/>
                            </a:ext>
                          </a:extLst>
                        </pic:spPr>
                      </pic:pic>
                    </a:graphicData>
                  </a:graphic>
                </wp:inline>
              </w:drawing>
            </w:r>
          </w:p>
        </w:tc>
        <w:tc>
          <w:tcPr>
            <w:tcW w:w="7473" w:type="dxa"/>
            <w:gridSpan w:val="2"/>
            <w:tcBorders>
              <w:top w:val="nil"/>
              <w:left w:val="nil"/>
              <w:bottom w:val="nil"/>
              <w:right w:val="nil"/>
            </w:tcBorders>
          </w:tcPr>
          <w:p w14:paraId="73B4E219" w14:textId="44A2E698" w:rsidR="009128B7" w:rsidRDefault="009128B7" w:rsidP="008264B5">
            <w:pPr>
              <w:pStyle w:val="Caption"/>
              <w:keepNext/>
            </w:pPr>
            <w:bookmarkStart w:id="185" w:name="_Toc170123320"/>
            <w:r>
              <w:t>Figure D.</w:t>
            </w:r>
            <w:fldSimple w:instr=" SEQ Figure_D.2 \* ARABIC ">
              <w:r w:rsidR="008264B5">
                <w:rPr>
                  <w:noProof/>
                </w:rPr>
                <w:t>5</w:t>
              </w:r>
            </w:fldSimple>
            <w:r>
              <w:t xml:space="preserve"> </w:t>
            </w:r>
            <w:r w:rsidRPr="006078E8">
              <w:t>–</w:t>
            </w:r>
            <w:r>
              <w:t xml:space="preserve"> </w:t>
            </w:r>
            <w:r w:rsidRPr="00200E5B">
              <w:t>Map showing location of diffusion tubes</w:t>
            </w:r>
            <w:r>
              <w:t xml:space="preserve"> in Godalming and Farncombe</w:t>
            </w:r>
            <w:bookmarkEnd w:id="185"/>
          </w:p>
          <w:p w14:paraId="7D52C234" w14:textId="77777777" w:rsidR="009128B7" w:rsidRDefault="009128B7" w:rsidP="008264B5">
            <w:pPr>
              <w:keepNext/>
            </w:pPr>
            <w:r>
              <w:rPr>
                <w:noProof/>
              </w:rPr>
              <w:drawing>
                <wp:inline distT="0" distB="0" distL="0" distR="0" wp14:anchorId="64168E9B" wp14:editId="5069CC04">
                  <wp:extent cx="4328160" cy="4400550"/>
                  <wp:effectExtent l="0" t="0" r="0" b="0"/>
                  <wp:docPr id="18" name="Picture 18"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map&#10;&#10;Description automatically generated with medium confidence"/>
                          <pic:cNvPicPr/>
                        </pic:nvPicPr>
                        <pic:blipFill rotWithShape="1">
                          <a:blip r:embed="rId97"/>
                          <a:srcRect t="3842" b="24203"/>
                          <a:stretch/>
                        </pic:blipFill>
                        <pic:spPr bwMode="auto">
                          <a:xfrm>
                            <a:off x="0" y="0"/>
                            <a:ext cx="4328160" cy="4400550"/>
                          </a:xfrm>
                          <a:prstGeom prst="rect">
                            <a:avLst/>
                          </a:prstGeom>
                          <a:ln>
                            <a:noFill/>
                          </a:ln>
                          <a:extLst>
                            <a:ext uri="{53640926-AAD7-44D8-BBD7-CCE9431645EC}">
                              <a14:shadowObscured xmlns:a14="http://schemas.microsoft.com/office/drawing/2010/main"/>
                            </a:ext>
                          </a:extLst>
                        </pic:spPr>
                      </pic:pic>
                    </a:graphicData>
                  </a:graphic>
                </wp:inline>
              </w:drawing>
            </w:r>
          </w:p>
        </w:tc>
      </w:tr>
      <w:tr w:rsidR="007228B9" w14:paraId="2E3ECC39" w14:textId="77777777" w:rsidTr="008264B5">
        <w:tblPrEx>
          <w:shd w:val="clear" w:color="auto" w:fill="FFFFFF" w:themeFill="background1"/>
        </w:tblPrEx>
        <w:tc>
          <w:tcPr>
            <w:tcW w:w="7102" w:type="dxa"/>
            <w:shd w:val="clear" w:color="auto" w:fill="FFFFFF" w:themeFill="background1"/>
          </w:tcPr>
          <w:p w14:paraId="2B36FE1C" w14:textId="0EFDC5F6" w:rsidR="007228B9" w:rsidRPr="007D3FF9" w:rsidRDefault="007228B9" w:rsidP="002C0F54">
            <w:pPr>
              <w:pStyle w:val="Caption"/>
            </w:pPr>
          </w:p>
        </w:tc>
        <w:tc>
          <w:tcPr>
            <w:tcW w:w="7473" w:type="dxa"/>
            <w:gridSpan w:val="2"/>
            <w:shd w:val="clear" w:color="auto" w:fill="FFFFFF" w:themeFill="background1"/>
          </w:tcPr>
          <w:p w14:paraId="446693BE" w14:textId="1D6D60CE" w:rsidR="007228B9" w:rsidRDefault="009128B7" w:rsidP="002C0F54">
            <w:pPr>
              <w:pStyle w:val="Caption"/>
            </w:pPr>
            <w:r>
              <w:t xml:space="preserve"> </w:t>
            </w:r>
          </w:p>
        </w:tc>
      </w:tr>
      <w:tr w:rsidR="007228B9" w14:paraId="1AFDEA55" w14:textId="77777777" w:rsidTr="008264B5">
        <w:tc>
          <w:tcPr>
            <w:tcW w:w="7413" w:type="dxa"/>
            <w:gridSpan w:val="2"/>
            <w:shd w:val="clear" w:color="auto" w:fill="auto"/>
          </w:tcPr>
          <w:p w14:paraId="481BA250" w14:textId="3F12E281" w:rsidR="008264B5" w:rsidRDefault="008264B5" w:rsidP="008264B5">
            <w:pPr>
              <w:pStyle w:val="Caption"/>
              <w:keepNext/>
            </w:pPr>
            <w:bookmarkStart w:id="186" w:name="_Toc170123321"/>
            <w:r>
              <w:lastRenderedPageBreak/>
              <w:t>Figure D.</w:t>
            </w:r>
            <w:fldSimple w:instr=" SEQ Figure_D.2 \* ARABIC ">
              <w:r>
                <w:rPr>
                  <w:noProof/>
                </w:rPr>
                <w:t>6</w:t>
              </w:r>
            </w:fldSimple>
            <w:r>
              <w:t xml:space="preserve"> </w:t>
            </w:r>
            <w:r w:rsidRPr="006078E8">
              <w:t>–</w:t>
            </w:r>
            <w:r>
              <w:t xml:space="preserve"> </w:t>
            </w:r>
            <w:r w:rsidRPr="00200E5B">
              <w:t>Map showing location of diffusion tubes</w:t>
            </w:r>
            <w:r>
              <w:t xml:space="preserve"> in </w:t>
            </w:r>
            <w:proofErr w:type="gramStart"/>
            <w:r>
              <w:t>Haslemere</w:t>
            </w:r>
            <w:bookmarkEnd w:id="186"/>
            <w:proofErr w:type="gramEnd"/>
          </w:p>
          <w:p w14:paraId="35FB1EA1" w14:textId="77777777" w:rsidR="007228B9" w:rsidRDefault="007228B9" w:rsidP="008264B5">
            <w:pPr>
              <w:keepNext/>
            </w:pPr>
            <w:r>
              <w:rPr>
                <w:noProof/>
              </w:rPr>
              <w:drawing>
                <wp:inline distT="0" distB="0" distL="0" distR="0" wp14:anchorId="1A137FD8" wp14:editId="791C4773">
                  <wp:extent cx="4328160" cy="4432300"/>
                  <wp:effectExtent l="0" t="0" r="0" b="6350"/>
                  <wp:docPr id="16" name="Picture 16" descr="A picture containing text, map, atla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map, atlas, diagram&#10;&#10;Description automatically generated"/>
                          <pic:cNvPicPr/>
                        </pic:nvPicPr>
                        <pic:blipFill rotWithShape="1">
                          <a:blip r:embed="rId98"/>
                          <a:srcRect t="3115" b="24411"/>
                          <a:stretch/>
                        </pic:blipFill>
                        <pic:spPr bwMode="auto">
                          <a:xfrm>
                            <a:off x="0" y="0"/>
                            <a:ext cx="4328160" cy="4432300"/>
                          </a:xfrm>
                          <a:prstGeom prst="rect">
                            <a:avLst/>
                          </a:prstGeom>
                          <a:ln>
                            <a:noFill/>
                          </a:ln>
                          <a:extLst>
                            <a:ext uri="{53640926-AAD7-44D8-BBD7-CCE9431645EC}">
                              <a14:shadowObscured xmlns:a14="http://schemas.microsoft.com/office/drawing/2010/main"/>
                            </a:ext>
                          </a:extLst>
                        </pic:spPr>
                      </pic:pic>
                    </a:graphicData>
                  </a:graphic>
                </wp:inline>
              </w:drawing>
            </w:r>
          </w:p>
        </w:tc>
        <w:tc>
          <w:tcPr>
            <w:tcW w:w="7162" w:type="dxa"/>
          </w:tcPr>
          <w:p w14:paraId="7DB28B10" w14:textId="5CED59FE" w:rsidR="008264B5" w:rsidRDefault="008264B5" w:rsidP="008264B5">
            <w:pPr>
              <w:pStyle w:val="Caption"/>
              <w:keepNext/>
            </w:pPr>
            <w:bookmarkStart w:id="187" w:name="_Toc170123322"/>
            <w:r>
              <w:t>Figure D.</w:t>
            </w:r>
            <w:fldSimple w:instr=" SEQ Figure_D.2 \* ARABIC ">
              <w:r>
                <w:rPr>
                  <w:noProof/>
                </w:rPr>
                <w:t>7</w:t>
              </w:r>
            </w:fldSimple>
            <w:r w:rsidRPr="006078E8">
              <w:t>–</w:t>
            </w:r>
            <w:r>
              <w:t xml:space="preserve"> </w:t>
            </w:r>
            <w:r w:rsidRPr="00200E5B">
              <w:t>Map showing location of diffusion tubes</w:t>
            </w:r>
            <w:r>
              <w:t xml:space="preserve"> in </w:t>
            </w:r>
            <w:proofErr w:type="gramStart"/>
            <w:r>
              <w:t>Cranleigh</w:t>
            </w:r>
            <w:bookmarkEnd w:id="187"/>
            <w:proofErr w:type="gramEnd"/>
          </w:p>
          <w:p w14:paraId="7DD2CC8B" w14:textId="77777777" w:rsidR="007228B9" w:rsidRDefault="007228B9" w:rsidP="008264B5">
            <w:pPr>
              <w:keepNext/>
              <w:rPr>
                <w:noProof/>
              </w:rPr>
            </w:pPr>
            <w:r>
              <w:rPr>
                <w:noProof/>
              </w:rPr>
              <w:drawing>
                <wp:inline distT="0" distB="0" distL="0" distR="0" wp14:anchorId="4CEDF9A4" wp14:editId="608EF3F3">
                  <wp:extent cx="4326255" cy="4352925"/>
                  <wp:effectExtent l="0" t="0" r="0" b="9525"/>
                  <wp:docPr id="55" name="Picture 5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map&#10;&#10;Description automatically generated"/>
                          <pic:cNvPicPr/>
                        </pic:nvPicPr>
                        <pic:blipFill rotWithShape="1">
                          <a:blip r:embed="rId99"/>
                          <a:srcRect t="3894" b="24930"/>
                          <a:stretch/>
                        </pic:blipFill>
                        <pic:spPr bwMode="auto">
                          <a:xfrm>
                            <a:off x="0" y="0"/>
                            <a:ext cx="4326255" cy="43529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D68DA4" w14:textId="77777777" w:rsidR="007228B9" w:rsidRPr="0097313B" w:rsidRDefault="007228B9" w:rsidP="00400B0F">
      <w:pPr>
        <w:sectPr w:rsidR="007228B9" w:rsidRPr="0097313B" w:rsidSect="003948F5">
          <w:pgSz w:w="16838" w:h="11899" w:orient="landscape" w:code="9"/>
          <w:pgMar w:top="1134" w:right="1134" w:bottom="1134" w:left="1134" w:header="340" w:footer="340" w:gutter="0"/>
          <w:cols w:space="708"/>
          <w:docGrid w:linePitch="326"/>
        </w:sectPr>
      </w:pPr>
    </w:p>
    <w:p w14:paraId="420472B8" w14:textId="762A198B" w:rsidR="00F1472B" w:rsidRPr="008474D8" w:rsidRDefault="16DF0102" w:rsidP="07F01278">
      <w:pPr>
        <w:pStyle w:val="Heading1"/>
        <w:numPr>
          <w:ilvl w:val="0"/>
          <w:numId w:val="0"/>
        </w:numPr>
      </w:pPr>
      <w:bookmarkStart w:id="188" w:name="_Toc170133154"/>
      <w:r w:rsidRPr="0040723F">
        <w:rPr>
          <w:shd w:val="clear" w:color="auto" w:fill="E6E6E6"/>
        </w:rPr>
        <w:lastRenderedPageBreak/>
        <w:t xml:space="preserve">Appendix </w:t>
      </w:r>
      <w:r w:rsidR="058D1845" w:rsidRPr="0040723F">
        <w:rPr>
          <w:shd w:val="clear" w:color="auto" w:fill="E6E6E6"/>
        </w:rPr>
        <w:t>E</w:t>
      </w:r>
      <w:r w:rsidRPr="0040723F">
        <w:rPr>
          <w:shd w:val="clear" w:color="auto" w:fill="E6E6E6"/>
        </w:rPr>
        <w:t>: Summary of Air Quality Objectives in England</w:t>
      </w:r>
      <w:bookmarkEnd w:id="188"/>
    </w:p>
    <w:p w14:paraId="16FEC4E9" w14:textId="1957BD10" w:rsidR="001243D3" w:rsidRPr="008474D8" w:rsidRDefault="678B9505" w:rsidP="07F01278">
      <w:pPr>
        <w:pStyle w:val="Caption"/>
      </w:pPr>
      <w:bookmarkStart w:id="189" w:name="_Ref55286084"/>
      <w:bookmarkStart w:id="190" w:name="_Toc65750662"/>
      <w:bookmarkStart w:id="191" w:name="_Toc170123336"/>
      <w:r w:rsidRPr="0040723F">
        <w:rPr>
          <w:shd w:val="clear" w:color="auto" w:fill="E6E6E6"/>
        </w:rPr>
        <w:t>Table E.</w:t>
      </w:r>
      <w:r w:rsidR="00647227">
        <w:rPr>
          <w:color w:val="2B579A"/>
          <w:shd w:val="clear" w:color="auto" w:fill="E6E6E6"/>
        </w:rPr>
        <w:fldChar w:fldCharType="begin"/>
      </w:r>
      <w:r w:rsidR="00647227">
        <w:instrText>SEQ Table_E \* ARABIC</w:instrText>
      </w:r>
      <w:r w:rsidR="00647227">
        <w:rPr>
          <w:color w:val="2B579A"/>
          <w:shd w:val="clear" w:color="auto" w:fill="E6E6E6"/>
        </w:rPr>
        <w:fldChar w:fldCharType="separate"/>
      </w:r>
      <w:r w:rsidR="00AD7F81">
        <w:rPr>
          <w:noProof/>
        </w:rPr>
        <w:t>1</w:t>
      </w:r>
      <w:r w:rsidR="00647227">
        <w:rPr>
          <w:color w:val="2B579A"/>
          <w:shd w:val="clear" w:color="auto" w:fill="E6E6E6"/>
        </w:rPr>
        <w:fldChar w:fldCharType="end"/>
      </w:r>
      <w:bookmarkEnd w:id="189"/>
      <w:r w:rsidRPr="0040723F">
        <w:rPr>
          <w:shd w:val="clear" w:color="auto" w:fill="E6E6E6"/>
        </w:rPr>
        <w:t xml:space="preserve"> </w:t>
      </w:r>
      <w:r w:rsidR="48D363E0" w:rsidRPr="0040723F">
        <w:rPr>
          <w:shd w:val="clear" w:color="auto" w:fill="E6E6E6"/>
        </w:rPr>
        <w:t>– Air Quality Objectives in England</w:t>
      </w:r>
      <w:r w:rsidR="001243D3" w:rsidRPr="008474D8">
        <w:rPr>
          <w:rStyle w:val="FootnoteReference"/>
        </w:rPr>
        <w:footnoteReference w:id="17"/>
      </w:r>
      <w:bookmarkEnd w:id="190"/>
      <w:bookmarkEnd w:id="191"/>
    </w:p>
    <w:tbl>
      <w:tblPr>
        <w:tblStyle w:val="TableStyle4"/>
        <w:tblW w:w="0" w:type="auto"/>
        <w:tblLook w:val="04A0" w:firstRow="1" w:lastRow="0" w:firstColumn="1" w:lastColumn="0" w:noHBand="0" w:noVBand="1"/>
      </w:tblPr>
      <w:tblGrid>
        <w:gridCol w:w="2405"/>
        <w:gridCol w:w="5387"/>
        <w:gridCol w:w="1829"/>
      </w:tblGrid>
      <w:tr w:rsidR="00130A54" w:rsidRPr="0097313B" w14:paraId="7A8605B7" w14:textId="77777777" w:rsidTr="0040723F">
        <w:trPr>
          <w:cnfStyle w:val="100000000000" w:firstRow="1" w:lastRow="0" w:firstColumn="0" w:lastColumn="0" w:oddVBand="0" w:evenVBand="0" w:oddHBand="0" w:evenHBand="0" w:firstRowFirstColumn="0" w:firstRowLastColumn="0" w:lastRowFirstColumn="0" w:lastRowLastColumn="0"/>
          <w:trHeight w:val="697"/>
          <w:tblHeader/>
        </w:trPr>
        <w:tc>
          <w:tcPr>
            <w:cnfStyle w:val="001000000000" w:firstRow="0" w:lastRow="0" w:firstColumn="1" w:lastColumn="0" w:oddVBand="0" w:evenVBand="0" w:oddHBand="0" w:evenHBand="0" w:firstRowFirstColumn="0" w:firstRowLastColumn="0" w:lastRowFirstColumn="0" w:lastRowLastColumn="0"/>
            <w:tcW w:w="0" w:type="dxa"/>
          </w:tcPr>
          <w:p w14:paraId="2163D8CB" w14:textId="77777777" w:rsidR="00130A54" w:rsidRPr="00130A54" w:rsidRDefault="00130A54" w:rsidP="002A068B">
            <w:pPr>
              <w:spacing w:line="240" w:lineRule="auto"/>
              <w:rPr>
                <w:rFonts w:cs="Arial"/>
                <w:sz w:val="20"/>
              </w:rPr>
            </w:pPr>
            <w:r w:rsidRPr="00130A54">
              <w:rPr>
                <w:rFonts w:cs="Arial"/>
                <w:sz w:val="20"/>
              </w:rPr>
              <w:t>Pollutant</w:t>
            </w:r>
          </w:p>
        </w:tc>
        <w:tc>
          <w:tcPr>
            <w:tcW w:w="0" w:type="dxa"/>
          </w:tcPr>
          <w:p w14:paraId="5F4687F0" w14:textId="08B91FE4"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30A54">
              <w:rPr>
                <w:rFonts w:cs="Arial"/>
                <w:sz w:val="20"/>
              </w:rPr>
              <w:t>Air Quality Objective: Concentration</w:t>
            </w:r>
          </w:p>
        </w:tc>
        <w:tc>
          <w:tcPr>
            <w:tcW w:w="0" w:type="dxa"/>
          </w:tcPr>
          <w:p w14:paraId="0E80B3FF" w14:textId="63AD7FB9"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30A54">
              <w:rPr>
                <w:rFonts w:cs="Arial"/>
                <w:sz w:val="20"/>
              </w:rPr>
              <w:t>Air Quality Objective: Measured as</w:t>
            </w:r>
          </w:p>
        </w:tc>
      </w:tr>
      <w:tr w:rsidR="00116356" w:rsidRPr="0097313B" w14:paraId="0B54C663" w14:textId="77777777" w:rsidTr="07F01278">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33BC20A0" w14:textId="77777777" w:rsidR="00116356" w:rsidRPr="0097313B" w:rsidRDefault="00116356"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533C6DDB" w14:textId="497C0FA2"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200µg/m</w:t>
            </w:r>
            <w:r w:rsidRPr="0097313B">
              <w:rPr>
                <w:rFonts w:cs="Arial"/>
                <w:sz w:val="20"/>
                <w:vertAlign w:val="superscript"/>
              </w:rPr>
              <w:t>3</w:t>
            </w:r>
            <w:r w:rsidRPr="0097313B">
              <w:rPr>
                <w:rFonts w:cs="Arial"/>
                <w:sz w:val="20"/>
              </w:rPr>
              <w:t xml:space="preserve"> not to be exceeded more than 18 times a year</w:t>
            </w:r>
          </w:p>
        </w:tc>
        <w:tc>
          <w:tcPr>
            <w:tcW w:w="1829" w:type="dxa"/>
          </w:tcPr>
          <w:p w14:paraId="504F3FF0"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793836D0" w14:textId="77777777" w:rsidTr="07F01278">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4E4B8288" w14:textId="4B58D3CE" w:rsidR="00116356" w:rsidRPr="0097313B" w:rsidRDefault="006F2229"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41DB6895" w14:textId="3770A16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1947F96B"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34D61B22" w14:textId="77777777" w:rsidTr="07F01278">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7C9BCB8F" w14:textId="77777777" w:rsidR="00116356" w:rsidRPr="0097313B" w:rsidRDefault="00116356"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7FDD32D8" w14:textId="76ECC74E"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50µg/m</w:t>
            </w:r>
            <w:r w:rsidRPr="0097313B">
              <w:rPr>
                <w:rFonts w:cs="Arial"/>
                <w:sz w:val="20"/>
                <w:vertAlign w:val="superscript"/>
              </w:rPr>
              <w:t>3</w:t>
            </w:r>
            <w:r w:rsidRPr="0097313B">
              <w:rPr>
                <w:rFonts w:cs="Arial"/>
                <w:sz w:val="20"/>
              </w:rPr>
              <w:t>, not to be exceeded more than 35 times a year</w:t>
            </w:r>
          </w:p>
        </w:tc>
        <w:tc>
          <w:tcPr>
            <w:tcW w:w="1829" w:type="dxa"/>
          </w:tcPr>
          <w:p w14:paraId="63F47916"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3F8F4712" w14:textId="77777777" w:rsidTr="07F01278">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14DBAE89" w14:textId="614080A4" w:rsidR="00116356" w:rsidRPr="0097313B" w:rsidRDefault="006F2229"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4AC386AD" w14:textId="74A6E1D6"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4A126A92"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4FD8D371" w14:textId="77777777" w:rsidTr="07F01278">
        <w:trPr>
          <w:trHeight w:val="205"/>
        </w:trPr>
        <w:tc>
          <w:tcPr>
            <w:cnfStyle w:val="001000000000" w:firstRow="0" w:lastRow="0" w:firstColumn="1" w:lastColumn="0" w:oddVBand="0" w:evenVBand="0" w:oddHBand="0" w:evenHBand="0" w:firstRowFirstColumn="0" w:firstRowLastColumn="0" w:lastRowFirstColumn="0" w:lastRowLastColumn="0"/>
            <w:tcW w:w="2405" w:type="dxa"/>
          </w:tcPr>
          <w:p w14:paraId="76A643D2" w14:textId="77777777" w:rsidR="00116356" w:rsidRPr="0097313B" w:rsidRDefault="00116356"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6384B7AA" w14:textId="4132BB2A"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350µg/m</w:t>
            </w:r>
            <w:r w:rsidRPr="0097313B">
              <w:rPr>
                <w:rFonts w:cs="Arial"/>
                <w:sz w:val="20"/>
                <w:vertAlign w:val="superscript"/>
              </w:rPr>
              <w:t>3</w:t>
            </w:r>
            <w:r w:rsidRPr="0097313B">
              <w:rPr>
                <w:rFonts w:cs="Arial"/>
                <w:sz w:val="20"/>
              </w:rPr>
              <w:t>, not to be exceeded more than 24 times a year</w:t>
            </w:r>
          </w:p>
        </w:tc>
        <w:tc>
          <w:tcPr>
            <w:tcW w:w="1829" w:type="dxa"/>
          </w:tcPr>
          <w:p w14:paraId="7586CFA5"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65773D56" w14:textId="77777777" w:rsidTr="07F01278">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4C348279" w14:textId="0AC62B8A"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157E2F6E" w14:textId="52430DC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125µg/m</w:t>
            </w:r>
            <w:r w:rsidRPr="0097313B">
              <w:rPr>
                <w:rFonts w:cs="Arial"/>
                <w:sz w:val="20"/>
                <w:vertAlign w:val="superscript"/>
              </w:rPr>
              <w:t>3</w:t>
            </w:r>
            <w:r w:rsidRPr="0097313B">
              <w:rPr>
                <w:rFonts w:cs="Arial"/>
                <w:sz w:val="20"/>
              </w:rPr>
              <w:t>, not to be exceeded more than 3 times a year</w:t>
            </w:r>
          </w:p>
        </w:tc>
        <w:tc>
          <w:tcPr>
            <w:tcW w:w="1829" w:type="dxa"/>
          </w:tcPr>
          <w:p w14:paraId="24EE4FC7"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75F43C09" w14:textId="77777777" w:rsidTr="07F01278">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2A79075A" w14:textId="6F810193"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001BCBE2" w14:textId="71755F9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266µg/m</w:t>
            </w:r>
            <w:r w:rsidRPr="0097313B">
              <w:rPr>
                <w:rFonts w:cs="Arial"/>
                <w:sz w:val="20"/>
                <w:vertAlign w:val="superscript"/>
              </w:rPr>
              <w:t>3</w:t>
            </w:r>
            <w:r w:rsidRPr="0097313B">
              <w:rPr>
                <w:rFonts w:cs="Arial"/>
                <w:sz w:val="20"/>
              </w:rPr>
              <w:t>, not to be exceeded more than 35 times a year</w:t>
            </w:r>
          </w:p>
        </w:tc>
        <w:tc>
          <w:tcPr>
            <w:tcW w:w="1829" w:type="dxa"/>
          </w:tcPr>
          <w:p w14:paraId="45695BD1"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15-minute mean</w:t>
            </w:r>
          </w:p>
        </w:tc>
      </w:tr>
    </w:tbl>
    <w:p w14:paraId="72FAC438" w14:textId="77777777" w:rsidR="006F2229" w:rsidRPr="00F1472B" w:rsidRDefault="006F2229" w:rsidP="00400B0F"/>
    <w:p w14:paraId="430A5426" w14:textId="77777777" w:rsidR="00F1472B" w:rsidRPr="00F1472B" w:rsidRDefault="00F1472B" w:rsidP="00400B0F">
      <w:pPr>
        <w:sectPr w:rsidR="00F1472B" w:rsidRPr="00F1472B" w:rsidSect="003948F5">
          <w:footerReference w:type="default" r:id="rId100"/>
          <w:footerReference w:type="first" r:id="rId101"/>
          <w:pgSz w:w="11899" w:h="16838" w:code="9"/>
          <w:pgMar w:top="1134" w:right="1134" w:bottom="1134" w:left="1134" w:header="340" w:footer="340" w:gutter="0"/>
          <w:cols w:space="708"/>
          <w:docGrid w:linePitch="326"/>
        </w:sectPr>
      </w:pPr>
    </w:p>
    <w:p w14:paraId="7E4B1FC0" w14:textId="318B4960" w:rsidR="00DB646E" w:rsidRPr="008474D8" w:rsidRDefault="16DF0102" w:rsidP="07F01278">
      <w:pPr>
        <w:pStyle w:val="Heading1"/>
        <w:numPr>
          <w:ilvl w:val="0"/>
          <w:numId w:val="0"/>
        </w:numPr>
        <w:ind w:left="432" w:hanging="432"/>
      </w:pPr>
      <w:bookmarkStart w:id="192" w:name="_Toc170133155"/>
      <w:r w:rsidRPr="0040723F">
        <w:rPr>
          <w:shd w:val="clear" w:color="auto" w:fill="E6E6E6"/>
        </w:rPr>
        <w:lastRenderedPageBreak/>
        <w:t>Glossary of Terms</w:t>
      </w:r>
      <w:bookmarkEnd w:id="192"/>
    </w:p>
    <w:tbl>
      <w:tblPr>
        <w:tblStyle w:val="TableStyle4"/>
        <w:tblW w:w="0" w:type="auto"/>
        <w:tblLook w:val="04A0" w:firstRow="1" w:lastRow="0" w:firstColumn="1" w:lastColumn="0" w:noHBand="0" w:noVBand="1"/>
      </w:tblPr>
      <w:tblGrid>
        <w:gridCol w:w="2547"/>
        <w:gridCol w:w="7074"/>
      </w:tblGrid>
      <w:tr w:rsidR="00F1472B" w:rsidRPr="00116356" w14:paraId="57F6AD4A" w14:textId="77777777" w:rsidTr="59CB66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tcPr>
          <w:p w14:paraId="230E02CF" w14:textId="77777777" w:rsidR="00F1472B" w:rsidRPr="00116356" w:rsidRDefault="00F1472B" w:rsidP="003A10E7">
            <w:pPr>
              <w:spacing w:line="240" w:lineRule="auto"/>
              <w:rPr>
                <w:rFonts w:cs="Arial"/>
                <w:sz w:val="20"/>
              </w:rPr>
            </w:pPr>
            <w:r w:rsidRPr="00116356">
              <w:rPr>
                <w:rFonts w:cs="Arial"/>
                <w:sz w:val="20"/>
              </w:rPr>
              <w:t>Abbreviation</w:t>
            </w:r>
          </w:p>
        </w:tc>
        <w:tc>
          <w:tcPr>
            <w:tcW w:w="0" w:type="dxa"/>
          </w:tcPr>
          <w:p w14:paraId="6B8E94FD" w14:textId="77777777" w:rsidR="00F1472B" w:rsidRPr="00116356" w:rsidRDefault="00F1472B"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16356">
              <w:rPr>
                <w:rFonts w:cs="Arial"/>
                <w:sz w:val="20"/>
              </w:rPr>
              <w:t>Description</w:t>
            </w:r>
          </w:p>
        </w:tc>
      </w:tr>
      <w:tr w:rsidR="00F1472B" w:rsidRPr="00116356" w14:paraId="7FA4D7EF"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2D62C1A2" w14:textId="77777777" w:rsidR="00F1472B" w:rsidRPr="00116356" w:rsidRDefault="00F1472B" w:rsidP="002A068B">
            <w:pPr>
              <w:spacing w:line="240" w:lineRule="auto"/>
              <w:rPr>
                <w:rFonts w:cs="Arial"/>
                <w:sz w:val="20"/>
              </w:rPr>
            </w:pPr>
            <w:r w:rsidRPr="00116356">
              <w:rPr>
                <w:rFonts w:cs="Arial"/>
                <w:sz w:val="20"/>
              </w:rPr>
              <w:t>AQAP</w:t>
            </w:r>
          </w:p>
        </w:tc>
        <w:tc>
          <w:tcPr>
            <w:tcW w:w="7074" w:type="dxa"/>
          </w:tcPr>
          <w:p w14:paraId="40AB1DD9"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Air Quality Action Plan - A detailed description of measures, outcomes, achievement dates and implementation methods, showing how the local authority intends to achieve air quality limit values’</w:t>
            </w:r>
          </w:p>
        </w:tc>
      </w:tr>
      <w:tr w:rsidR="00F1472B" w:rsidRPr="00116356" w14:paraId="778E5773"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71FCDE50" w14:textId="77777777" w:rsidR="00F1472B" w:rsidRPr="00116356" w:rsidRDefault="00F1472B" w:rsidP="002A068B">
            <w:pPr>
              <w:spacing w:line="240" w:lineRule="auto"/>
              <w:rPr>
                <w:rFonts w:cs="Arial"/>
                <w:sz w:val="20"/>
              </w:rPr>
            </w:pPr>
            <w:r w:rsidRPr="00116356">
              <w:rPr>
                <w:rFonts w:cs="Arial"/>
                <w:sz w:val="20"/>
              </w:rPr>
              <w:t>AQMA</w:t>
            </w:r>
          </w:p>
        </w:tc>
        <w:tc>
          <w:tcPr>
            <w:tcW w:w="7074" w:type="dxa"/>
          </w:tcPr>
          <w:p w14:paraId="0CE991E3"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Air Quality Management Area – An area where air pollutant concentrations exceed / are likely to exceed the relevant air quality objectives. AQMAs are declared for specific pollutants and objectives</w:t>
            </w:r>
          </w:p>
        </w:tc>
      </w:tr>
      <w:tr w:rsidR="00F1472B" w:rsidRPr="00116356" w14:paraId="17D1D78E"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2ABDDA81" w14:textId="77777777" w:rsidR="00F1472B" w:rsidRPr="00116356" w:rsidRDefault="00F1472B" w:rsidP="002A068B">
            <w:pPr>
              <w:spacing w:line="240" w:lineRule="auto"/>
              <w:rPr>
                <w:rFonts w:cs="Arial"/>
                <w:sz w:val="20"/>
              </w:rPr>
            </w:pPr>
            <w:r w:rsidRPr="00116356">
              <w:rPr>
                <w:rFonts w:cs="Arial"/>
                <w:sz w:val="20"/>
              </w:rPr>
              <w:t>ASR</w:t>
            </w:r>
          </w:p>
        </w:tc>
        <w:tc>
          <w:tcPr>
            <w:tcW w:w="7074" w:type="dxa"/>
          </w:tcPr>
          <w:p w14:paraId="507446ED" w14:textId="6D3CD9DB" w:rsidR="008B3DF9" w:rsidRPr="00116356" w:rsidRDefault="00F1472B" w:rsidP="008B3DF9">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Annual Status Report</w:t>
            </w:r>
          </w:p>
        </w:tc>
      </w:tr>
      <w:tr w:rsidR="008B3DF9" w:rsidRPr="00116356" w14:paraId="7645FD7A"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44006730" w14:textId="29705457" w:rsidR="008B3DF9" w:rsidRPr="00116356" w:rsidRDefault="008B3DF9" w:rsidP="002A068B">
            <w:pPr>
              <w:spacing w:line="240" w:lineRule="auto"/>
              <w:rPr>
                <w:rFonts w:cs="Arial"/>
                <w:sz w:val="20"/>
              </w:rPr>
            </w:pPr>
            <w:r>
              <w:rPr>
                <w:rFonts w:cs="Arial"/>
                <w:sz w:val="20"/>
              </w:rPr>
              <w:t>CAS</w:t>
            </w:r>
          </w:p>
        </w:tc>
        <w:tc>
          <w:tcPr>
            <w:tcW w:w="7074" w:type="dxa"/>
          </w:tcPr>
          <w:p w14:paraId="5E838303" w14:textId="60B366DC" w:rsidR="008B3DF9" w:rsidRPr="00116356" w:rsidRDefault="008B3DF9"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Clean Air Strategy</w:t>
            </w:r>
          </w:p>
        </w:tc>
      </w:tr>
      <w:tr w:rsidR="00F1472B" w:rsidRPr="00116356" w14:paraId="0A9E46B8"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684713D0" w14:textId="77777777" w:rsidR="00F1472B" w:rsidRPr="00116356" w:rsidRDefault="00F1472B" w:rsidP="002A068B">
            <w:pPr>
              <w:spacing w:line="240" w:lineRule="auto"/>
              <w:rPr>
                <w:rFonts w:cs="Arial"/>
                <w:sz w:val="20"/>
              </w:rPr>
            </w:pPr>
            <w:r w:rsidRPr="00116356">
              <w:rPr>
                <w:rFonts w:cs="Arial"/>
                <w:sz w:val="20"/>
              </w:rPr>
              <w:t>Defra</w:t>
            </w:r>
          </w:p>
        </w:tc>
        <w:tc>
          <w:tcPr>
            <w:tcW w:w="7074" w:type="dxa"/>
          </w:tcPr>
          <w:p w14:paraId="09CFF95E"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Department for Environment, Food and Rural Affairs</w:t>
            </w:r>
          </w:p>
        </w:tc>
      </w:tr>
      <w:tr w:rsidR="00F1472B" w:rsidRPr="00116356" w14:paraId="2E434AB3"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750BC3D4" w14:textId="77777777" w:rsidR="00F1472B" w:rsidRPr="00116356" w:rsidRDefault="00F1472B" w:rsidP="002A068B">
            <w:pPr>
              <w:spacing w:line="240" w:lineRule="auto"/>
              <w:rPr>
                <w:rFonts w:cs="Arial"/>
                <w:sz w:val="20"/>
                <w:vertAlign w:val="subscript"/>
              </w:rPr>
            </w:pPr>
            <w:r w:rsidRPr="00116356">
              <w:rPr>
                <w:rFonts w:cs="Arial"/>
                <w:sz w:val="20"/>
              </w:rPr>
              <w:t>DMRB</w:t>
            </w:r>
          </w:p>
        </w:tc>
        <w:tc>
          <w:tcPr>
            <w:tcW w:w="7074" w:type="dxa"/>
          </w:tcPr>
          <w:p w14:paraId="5F6484B0" w14:textId="09062996"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 xml:space="preserve">Design Manual for Roads and Bridges – Air quality screening tool produced by </w:t>
            </w:r>
            <w:r w:rsidR="00D64BB3">
              <w:rPr>
                <w:rFonts w:cs="Arial"/>
                <w:sz w:val="20"/>
              </w:rPr>
              <w:t>National Highways</w:t>
            </w:r>
          </w:p>
        </w:tc>
      </w:tr>
      <w:tr w:rsidR="00F1472B" w:rsidRPr="00116356" w14:paraId="415686C1"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66958B0B" w14:textId="5EAD62B5" w:rsidR="00F1472B" w:rsidRPr="00116356" w:rsidRDefault="00C95197" w:rsidP="002A068B">
            <w:pPr>
              <w:spacing w:line="240" w:lineRule="auto"/>
              <w:rPr>
                <w:rFonts w:cs="Arial"/>
                <w:sz w:val="20"/>
              </w:rPr>
            </w:pPr>
            <w:r>
              <w:rPr>
                <w:rFonts w:cs="Arial"/>
                <w:sz w:val="20"/>
              </w:rPr>
              <w:t>EU</w:t>
            </w:r>
          </w:p>
        </w:tc>
        <w:tc>
          <w:tcPr>
            <w:tcW w:w="7074" w:type="dxa"/>
          </w:tcPr>
          <w:p w14:paraId="120412EB" w14:textId="3884914A" w:rsidR="00F1472B" w:rsidRPr="00116356"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European Union</w:t>
            </w:r>
          </w:p>
        </w:tc>
      </w:tr>
      <w:tr w:rsidR="00C95197" w:rsidRPr="00116356" w14:paraId="28358C8E"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62484B3A" w14:textId="05A89F8B" w:rsidR="00C95197" w:rsidRDefault="00C95197" w:rsidP="002A068B">
            <w:pPr>
              <w:spacing w:line="240" w:lineRule="auto"/>
              <w:rPr>
                <w:rFonts w:cs="Arial"/>
                <w:sz w:val="20"/>
              </w:rPr>
            </w:pPr>
            <w:r>
              <w:rPr>
                <w:rFonts w:cs="Arial"/>
                <w:sz w:val="20"/>
              </w:rPr>
              <w:t>FDMS</w:t>
            </w:r>
          </w:p>
        </w:tc>
        <w:tc>
          <w:tcPr>
            <w:tcW w:w="7074" w:type="dxa"/>
          </w:tcPr>
          <w:p w14:paraId="0A7AE87C" w14:textId="1AF6867D"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Filter Dynamics Measurement System</w:t>
            </w:r>
          </w:p>
        </w:tc>
      </w:tr>
      <w:tr w:rsidR="00C95197" w:rsidRPr="00116356" w14:paraId="32A415C4"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0E80D262" w14:textId="522F4654" w:rsidR="00C95197" w:rsidRDefault="00C95197" w:rsidP="002A068B">
            <w:pPr>
              <w:spacing w:line="240" w:lineRule="auto"/>
              <w:rPr>
                <w:rFonts w:cs="Arial"/>
                <w:sz w:val="20"/>
              </w:rPr>
            </w:pPr>
            <w:r>
              <w:rPr>
                <w:rFonts w:cs="Arial"/>
                <w:sz w:val="20"/>
              </w:rPr>
              <w:t>LAQM</w:t>
            </w:r>
          </w:p>
        </w:tc>
        <w:tc>
          <w:tcPr>
            <w:tcW w:w="7074" w:type="dxa"/>
          </w:tcPr>
          <w:p w14:paraId="7F13B8C3" w14:textId="61E4EFD4"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Local Air Quality Management</w:t>
            </w:r>
          </w:p>
        </w:tc>
      </w:tr>
      <w:tr w:rsidR="00C95197" w:rsidRPr="00116356" w14:paraId="46C433EE"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36F93216" w14:textId="6F6DF1AB" w:rsidR="00C95197" w:rsidRPr="00C95197" w:rsidRDefault="00C95197" w:rsidP="002A068B">
            <w:pPr>
              <w:spacing w:line="240" w:lineRule="auto"/>
              <w:rPr>
                <w:rFonts w:cs="Arial"/>
                <w:sz w:val="20"/>
              </w:rPr>
            </w:pPr>
            <w:r>
              <w:rPr>
                <w:rFonts w:cs="Arial"/>
                <w:sz w:val="20"/>
              </w:rPr>
              <w:t>NO</w:t>
            </w:r>
            <w:r>
              <w:rPr>
                <w:rFonts w:cs="Arial"/>
                <w:sz w:val="20"/>
                <w:vertAlign w:val="subscript"/>
              </w:rPr>
              <w:t>2</w:t>
            </w:r>
          </w:p>
        </w:tc>
        <w:tc>
          <w:tcPr>
            <w:tcW w:w="7074" w:type="dxa"/>
          </w:tcPr>
          <w:p w14:paraId="11034D96" w14:textId="2ECF040C"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Dioxide</w:t>
            </w:r>
          </w:p>
        </w:tc>
      </w:tr>
      <w:tr w:rsidR="00C95197" w:rsidRPr="00116356" w14:paraId="639FAA25"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0D0BC5A3" w14:textId="55DAF071" w:rsidR="00C95197" w:rsidRPr="00C95197" w:rsidRDefault="00C95197" w:rsidP="002A068B">
            <w:pPr>
              <w:spacing w:line="240" w:lineRule="auto"/>
              <w:rPr>
                <w:rFonts w:cs="Arial"/>
                <w:sz w:val="20"/>
              </w:rPr>
            </w:pPr>
            <w:r>
              <w:rPr>
                <w:rFonts w:cs="Arial"/>
                <w:sz w:val="20"/>
              </w:rPr>
              <w:t>NO</w:t>
            </w:r>
            <w:r>
              <w:rPr>
                <w:rFonts w:cs="Arial"/>
                <w:sz w:val="20"/>
                <w:vertAlign w:val="subscript"/>
              </w:rPr>
              <w:t>x</w:t>
            </w:r>
          </w:p>
        </w:tc>
        <w:tc>
          <w:tcPr>
            <w:tcW w:w="7074" w:type="dxa"/>
          </w:tcPr>
          <w:p w14:paraId="17A9AEB2" w14:textId="44907237"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Oxides</w:t>
            </w:r>
          </w:p>
        </w:tc>
      </w:tr>
      <w:tr w:rsidR="00C95197" w:rsidRPr="00116356" w14:paraId="3ADEB56C"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4A3AD22D" w14:textId="6C28791B" w:rsidR="00C95197" w:rsidRPr="00C95197" w:rsidRDefault="00C95197" w:rsidP="002A068B">
            <w:pPr>
              <w:spacing w:line="240" w:lineRule="auto"/>
              <w:rPr>
                <w:rFonts w:cs="Arial"/>
                <w:sz w:val="20"/>
              </w:rPr>
            </w:pPr>
            <w:r>
              <w:rPr>
                <w:rFonts w:cs="Arial"/>
                <w:sz w:val="20"/>
              </w:rPr>
              <w:t>PM</w:t>
            </w:r>
            <w:r>
              <w:rPr>
                <w:rFonts w:cs="Arial"/>
                <w:sz w:val="20"/>
                <w:vertAlign w:val="subscript"/>
              </w:rPr>
              <w:t>10</w:t>
            </w:r>
          </w:p>
        </w:tc>
        <w:tc>
          <w:tcPr>
            <w:tcW w:w="7074" w:type="dxa"/>
          </w:tcPr>
          <w:p w14:paraId="4D9DD41A" w14:textId="4A6BC61B"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Airborne particulate matter with an aerodynamic diameter of 10µm or less</w:t>
            </w:r>
          </w:p>
        </w:tc>
      </w:tr>
      <w:tr w:rsidR="00C95197" w:rsidRPr="00116356" w14:paraId="2E8D1229"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09006DB9" w14:textId="4491ADEF" w:rsidR="00C95197" w:rsidRDefault="00C95197" w:rsidP="002A068B">
            <w:pPr>
              <w:spacing w:line="240" w:lineRule="auto"/>
              <w:rPr>
                <w:rFonts w:cs="Arial"/>
                <w:sz w:val="20"/>
              </w:rPr>
            </w:pPr>
            <w:r>
              <w:rPr>
                <w:rFonts w:cs="Arial"/>
                <w:sz w:val="20"/>
              </w:rPr>
              <w:t>PM</w:t>
            </w:r>
            <w:r w:rsidRPr="00C95197">
              <w:rPr>
                <w:rFonts w:cs="Arial"/>
                <w:sz w:val="20"/>
                <w:vertAlign w:val="subscript"/>
              </w:rPr>
              <w:t>2.5</w:t>
            </w:r>
          </w:p>
        </w:tc>
        <w:tc>
          <w:tcPr>
            <w:tcW w:w="7074" w:type="dxa"/>
          </w:tcPr>
          <w:p w14:paraId="707E0B86" w14:textId="7F024B28"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 xml:space="preserve">Airborne particulate matter with an aerodynamic diameter of </w:t>
            </w:r>
            <w:r>
              <w:rPr>
                <w:rFonts w:cs="Arial"/>
                <w:sz w:val="20"/>
              </w:rPr>
              <w:t>2.5</w:t>
            </w:r>
            <w:r w:rsidRPr="00C95197">
              <w:rPr>
                <w:rFonts w:cs="Arial"/>
                <w:sz w:val="20"/>
              </w:rPr>
              <w:t>µm or less</w:t>
            </w:r>
          </w:p>
        </w:tc>
      </w:tr>
      <w:tr w:rsidR="00C95197" w:rsidRPr="00116356" w14:paraId="72A88278"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61691A05" w14:textId="345E8257" w:rsidR="00C95197" w:rsidRDefault="00C95197" w:rsidP="002A068B">
            <w:pPr>
              <w:spacing w:line="240" w:lineRule="auto"/>
              <w:rPr>
                <w:rFonts w:cs="Arial"/>
                <w:sz w:val="20"/>
              </w:rPr>
            </w:pPr>
            <w:r>
              <w:rPr>
                <w:rFonts w:cs="Arial"/>
                <w:sz w:val="20"/>
              </w:rPr>
              <w:t>QA/QC</w:t>
            </w:r>
          </w:p>
        </w:tc>
        <w:tc>
          <w:tcPr>
            <w:tcW w:w="7074" w:type="dxa"/>
          </w:tcPr>
          <w:p w14:paraId="18182DFA" w14:textId="7D7E2555"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Quality Assurance and Quality Control</w:t>
            </w:r>
          </w:p>
        </w:tc>
      </w:tr>
      <w:tr w:rsidR="00C95197" w:rsidRPr="00116356" w14:paraId="192B0D0A"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51B1F8BB" w14:textId="7719550B" w:rsidR="00C95197" w:rsidRPr="00C95197" w:rsidRDefault="00C95197" w:rsidP="002A068B">
            <w:pPr>
              <w:spacing w:line="240" w:lineRule="auto"/>
              <w:rPr>
                <w:rFonts w:cs="Arial"/>
                <w:sz w:val="20"/>
              </w:rPr>
            </w:pPr>
            <w:r>
              <w:rPr>
                <w:rFonts w:cs="Arial"/>
                <w:sz w:val="20"/>
              </w:rPr>
              <w:t>SO</w:t>
            </w:r>
            <w:r>
              <w:rPr>
                <w:rFonts w:cs="Arial"/>
                <w:sz w:val="20"/>
                <w:vertAlign w:val="subscript"/>
              </w:rPr>
              <w:t>2</w:t>
            </w:r>
          </w:p>
        </w:tc>
        <w:tc>
          <w:tcPr>
            <w:tcW w:w="7074" w:type="dxa"/>
          </w:tcPr>
          <w:p w14:paraId="339FEBEF" w14:textId="5934522D"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Sulphur Dioxide</w:t>
            </w:r>
          </w:p>
        </w:tc>
      </w:tr>
      <w:bookmarkEnd w:id="19"/>
      <w:bookmarkEnd w:id="20"/>
    </w:tbl>
    <w:p w14:paraId="2F7C7B99" w14:textId="77777777" w:rsidR="0097313B" w:rsidRDefault="0097313B" w:rsidP="00400B0F">
      <w:pPr>
        <w:pStyle w:val="Heading1"/>
        <w:numPr>
          <w:ilvl w:val="0"/>
          <w:numId w:val="0"/>
        </w:numPr>
        <w:ind w:left="432" w:hanging="432"/>
        <w:sectPr w:rsidR="0097313B" w:rsidSect="003948F5">
          <w:pgSz w:w="11899" w:h="16838" w:code="9"/>
          <w:pgMar w:top="1134" w:right="1134" w:bottom="1134" w:left="1134" w:header="340" w:footer="340" w:gutter="0"/>
          <w:cols w:space="708"/>
          <w:docGrid w:linePitch="326"/>
        </w:sectPr>
      </w:pPr>
    </w:p>
    <w:p w14:paraId="559E5C1F" w14:textId="77777777" w:rsidR="0028203C" w:rsidRPr="008474D8" w:rsidRDefault="16DF0102" w:rsidP="07F01278">
      <w:pPr>
        <w:pStyle w:val="Heading1"/>
        <w:numPr>
          <w:ilvl w:val="0"/>
          <w:numId w:val="0"/>
        </w:numPr>
        <w:ind w:left="432" w:hanging="432"/>
      </w:pPr>
      <w:bookmarkStart w:id="193" w:name="_Toc170133156"/>
      <w:r w:rsidRPr="0040723F">
        <w:rPr>
          <w:shd w:val="clear" w:color="auto" w:fill="E6E6E6"/>
        </w:rPr>
        <w:lastRenderedPageBreak/>
        <w:t>References</w:t>
      </w:r>
      <w:bookmarkEnd w:id="193"/>
    </w:p>
    <w:p w14:paraId="37FC7A2A" w14:textId="03BFF53D" w:rsidR="009667CC" w:rsidRDefault="009667CC" w:rsidP="007D417B">
      <w:pPr>
        <w:pStyle w:val="ListParagraph"/>
        <w:numPr>
          <w:ilvl w:val="0"/>
          <w:numId w:val="8"/>
        </w:numPr>
      </w:pPr>
      <w:r>
        <w:t>Defra. National Statistics</w:t>
      </w:r>
      <w:r w:rsidR="00A26C1A">
        <w:t>.</w:t>
      </w:r>
      <w:r>
        <w:t xml:space="preserve"> Nitrogen Dioxide (NO2). </w:t>
      </w:r>
      <w:hyperlink r:id="rId102" w:history="1">
        <w:r w:rsidRPr="0043267B">
          <w:rPr>
            <w:rStyle w:val="Hyperlink"/>
          </w:rPr>
          <w:t>https://www.gov.uk/government/statistics/air-quality-statistics/ntrogen-dioxide</w:t>
        </w:r>
      </w:hyperlink>
      <w:r>
        <w:t>, accessed 10</w:t>
      </w:r>
      <w:r w:rsidRPr="009667CC">
        <w:rPr>
          <w:vertAlign w:val="superscript"/>
        </w:rPr>
        <w:t>th</w:t>
      </w:r>
      <w:r>
        <w:t xml:space="preserve"> May 2024</w:t>
      </w:r>
    </w:p>
    <w:p w14:paraId="0F367CE3" w14:textId="74BCA2D7" w:rsidR="0087574A" w:rsidRDefault="00A26C1A" w:rsidP="0087574A">
      <w:pPr>
        <w:pStyle w:val="ListParagraph"/>
        <w:numPr>
          <w:ilvl w:val="0"/>
          <w:numId w:val="8"/>
        </w:numPr>
      </w:pPr>
      <w:r>
        <w:t xml:space="preserve">Defra. National Statistics. Particulate matter (PM10/PM2.5) </w:t>
      </w:r>
      <w:hyperlink r:id="rId103" w:anchor="trends-in-concentrations-of-pm10-in-the-uk-1992-to-2023" w:history="1">
        <w:r w:rsidR="0087574A" w:rsidRPr="00E673AD">
          <w:rPr>
            <w:rStyle w:val="Hyperlink"/>
          </w:rPr>
          <w:t>https://www.gov.uk/government/statistics/air-quality-statistics/concentrations-of-particulate-matter-pm10-and-pm25#trends-in-concentrations-of-pm10-in-the-uk-1992-to-2023</w:t>
        </w:r>
      </w:hyperlink>
      <w:r>
        <w:t>, accessed 13</w:t>
      </w:r>
      <w:r w:rsidRPr="00A26C1A">
        <w:rPr>
          <w:vertAlign w:val="superscript"/>
        </w:rPr>
        <w:t>th</w:t>
      </w:r>
      <w:r>
        <w:t xml:space="preserve"> May 2024</w:t>
      </w:r>
    </w:p>
    <w:p w14:paraId="3740EC4D" w14:textId="6367486E" w:rsidR="00F1472B" w:rsidRDefault="00F1472B" w:rsidP="007D417B">
      <w:pPr>
        <w:pStyle w:val="ListParagraph"/>
        <w:numPr>
          <w:ilvl w:val="0"/>
          <w:numId w:val="8"/>
        </w:numPr>
      </w:pPr>
      <w:r>
        <w:t>Local Air Quality Management Technical Guidance LAQM.</w:t>
      </w:r>
      <w:r w:rsidR="002665D3">
        <w:t>TG22</w:t>
      </w:r>
      <w:r>
        <w:t xml:space="preserve">. </w:t>
      </w:r>
      <w:r w:rsidR="00D47952">
        <w:t>August 2022</w:t>
      </w:r>
      <w:r>
        <w:t>. Published by Defra in partnership with the Scottish Government, Welsh Assembly Government and Department of the Environment Northern Ireland</w:t>
      </w:r>
    </w:p>
    <w:p w14:paraId="20634194" w14:textId="69725D04" w:rsidR="009D56FA" w:rsidRDefault="00F1472B" w:rsidP="009D56FA">
      <w:pPr>
        <w:pStyle w:val="ListParagraph"/>
        <w:numPr>
          <w:ilvl w:val="0"/>
          <w:numId w:val="8"/>
        </w:numPr>
      </w:pPr>
      <w:r>
        <w:t>Local Air Quality Management Policy Guidance LAQM.</w:t>
      </w:r>
      <w:r w:rsidR="00D47952">
        <w:t>PG22</w:t>
      </w:r>
      <w:r>
        <w:t xml:space="preserve">. </w:t>
      </w:r>
      <w:r w:rsidR="00D47952">
        <w:t>August 2022</w:t>
      </w:r>
      <w:r>
        <w:t>. Published by Defra in partnership with the Scottish Government, Welsh Assembly Government and Department of the Environment Northern Ireland</w:t>
      </w:r>
    </w:p>
    <w:p w14:paraId="455AF3E6" w14:textId="77777777" w:rsidR="006116E6" w:rsidRDefault="00D9445C" w:rsidP="009D56FA">
      <w:pPr>
        <w:pStyle w:val="ListParagraph"/>
        <w:numPr>
          <w:ilvl w:val="0"/>
          <w:numId w:val="8"/>
        </w:numPr>
      </w:pPr>
      <w:r w:rsidRPr="00D9445C">
        <w:t xml:space="preserve">Chemical hazards and poisons report: </w:t>
      </w:r>
      <w:r>
        <w:t>I</w:t>
      </w:r>
      <w:r w:rsidRPr="00D9445C">
        <w:t>ssue 28</w:t>
      </w:r>
      <w:r w:rsidR="00A5781A">
        <w:t>. June 2022. Pu</w:t>
      </w:r>
      <w:r w:rsidR="00C74FBD">
        <w:t>bli</w:t>
      </w:r>
      <w:r w:rsidR="00A5781A">
        <w:t xml:space="preserve">shed by </w:t>
      </w:r>
      <w:r w:rsidR="00C74FBD">
        <w:t>UK Health Security Agency</w:t>
      </w:r>
    </w:p>
    <w:p w14:paraId="20A11E24" w14:textId="06708936" w:rsidR="00C95197" w:rsidRDefault="006116E6" w:rsidP="00452A06">
      <w:pPr>
        <w:pStyle w:val="ListParagraph"/>
        <w:numPr>
          <w:ilvl w:val="0"/>
          <w:numId w:val="8"/>
        </w:numPr>
      </w:pPr>
      <w:r w:rsidRPr="006116E6">
        <w:t>Air Quality Strategy – Framework for Local Authority Delivery</w:t>
      </w:r>
      <w:r>
        <w:t>.</w:t>
      </w:r>
      <w:r w:rsidRPr="006116E6">
        <w:t xml:space="preserve"> August 2023</w:t>
      </w:r>
      <w:r>
        <w:t>. Published by Defra</w:t>
      </w:r>
    </w:p>
    <w:p w14:paraId="632C6FC9" w14:textId="21EDB552" w:rsidR="0087574A" w:rsidRDefault="0087574A" w:rsidP="00452A06">
      <w:pPr>
        <w:pStyle w:val="ListParagraph"/>
        <w:numPr>
          <w:ilvl w:val="0"/>
          <w:numId w:val="8"/>
        </w:numPr>
      </w:pPr>
      <w:r>
        <w:t xml:space="preserve">Air Quality England, </w:t>
      </w:r>
      <w:hyperlink r:id="rId104" w:history="1">
        <w:r w:rsidRPr="00A23447">
          <w:rPr>
            <w:color w:val="0000FF"/>
            <w:u w:val="single"/>
          </w:rPr>
          <w:t>Waverley Borough Council - Air Quality monitoring service (airqualityengland.co.uk)</w:t>
        </w:r>
      </w:hyperlink>
    </w:p>
    <w:p w14:paraId="7EC5E1AD" w14:textId="0A2DC4FF" w:rsidR="0087574A" w:rsidRDefault="0087574A" w:rsidP="00452A06">
      <w:pPr>
        <w:pStyle w:val="ListParagraph"/>
        <w:numPr>
          <w:ilvl w:val="0"/>
          <w:numId w:val="8"/>
        </w:numPr>
      </w:pPr>
      <w:r>
        <w:t xml:space="preserve">Diffusion Tube Processing Tool. </w:t>
      </w:r>
      <w:hyperlink r:id="rId105" w:history="1">
        <w:r w:rsidRPr="00E673AD">
          <w:rPr>
            <w:rStyle w:val="Hyperlink"/>
          </w:rPr>
          <w:t>https://laqm.defra.gov.uk/air-quality/air-quality-assessment/diffusion-tube-data-processing-tool/</w:t>
        </w:r>
      </w:hyperlink>
      <w:r>
        <w:t xml:space="preserve"> </w:t>
      </w:r>
    </w:p>
    <w:p w14:paraId="0CEF53CB" w14:textId="1466BC6D" w:rsidR="0087574A" w:rsidRDefault="0087574A" w:rsidP="00452A06">
      <w:pPr>
        <w:pStyle w:val="ListParagraph"/>
        <w:numPr>
          <w:ilvl w:val="0"/>
          <w:numId w:val="8"/>
        </w:numPr>
      </w:pPr>
      <w:r>
        <w:t xml:space="preserve">National Bias Adjustment spreadsheet. </w:t>
      </w:r>
      <w:hyperlink r:id="rId106" w:history="1">
        <w:r w:rsidRPr="00E673AD">
          <w:rPr>
            <w:rStyle w:val="Hyperlink"/>
          </w:rPr>
          <w:t>https://laqm.defra.gov.uk/air-quality/air-quality-assessment/national-bias/</w:t>
        </w:r>
      </w:hyperlink>
      <w:r>
        <w:t xml:space="preserve"> (accessed 19</w:t>
      </w:r>
      <w:r w:rsidRPr="0087574A">
        <w:rPr>
          <w:vertAlign w:val="superscript"/>
        </w:rPr>
        <w:t>th</w:t>
      </w:r>
      <w:r>
        <w:t xml:space="preserve"> April 2024)</w:t>
      </w:r>
    </w:p>
    <w:p w14:paraId="34D47B11" w14:textId="78C898FD" w:rsidR="00842FF1" w:rsidRDefault="00C7155C" w:rsidP="00452A06">
      <w:pPr>
        <w:pStyle w:val="ListParagraph"/>
        <w:numPr>
          <w:ilvl w:val="0"/>
          <w:numId w:val="8"/>
        </w:numPr>
      </w:pPr>
      <w:hyperlink r:id="rId107" w:anchor="page/4/gid/1000043/ati/501/iid/93861/age/230/sex/4/cat/-1/ctp/-1/yrr/1/cid/4/tbm/1/page-options/tre-do-0" w:history="1">
        <w:r w:rsidR="00842FF1" w:rsidRPr="00842FF1">
          <w:rPr>
            <w:rStyle w:val="Hyperlink"/>
          </w:rPr>
          <w:t>Public Health Outcomes Framework - Data - OHID (phe.org.uk)</w:t>
        </w:r>
      </w:hyperlink>
      <w:r w:rsidR="00842FF1">
        <w:t>, accessed 19</w:t>
      </w:r>
      <w:r w:rsidR="00842FF1" w:rsidRPr="00842FF1">
        <w:rPr>
          <w:vertAlign w:val="superscript"/>
        </w:rPr>
        <w:t>th</w:t>
      </w:r>
      <w:r w:rsidR="00842FF1">
        <w:t xml:space="preserve"> April 2024</w:t>
      </w:r>
    </w:p>
    <w:p w14:paraId="41616916" w14:textId="45F36F7A" w:rsidR="00452A06" w:rsidRDefault="00842FF1" w:rsidP="00452A06">
      <w:pPr>
        <w:pStyle w:val="ListParagraph"/>
        <w:numPr>
          <w:ilvl w:val="0"/>
          <w:numId w:val="8"/>
        </w:numPr>
      </w:pPr>
      <w:r>
        <w:t>Waverley Borough Council. Air Quality Action Plan 2023</w:t>
      </w:r>
    </w:p>
    <w:p w14:paraId="07DFF5F6" w14:textId="4457700C" w:rsidR="00842FF1" w:rsidRDefault="00842FF1" w:rsidP="00452A06">
      <w:pPr>
        <w:pStyle w:val="ListParagraph"/>
        <w:numPr>
          <w:ilvl w:val="0"/>
          <w:numId w:val="8"/>
        </w:numPr>
      </w:pPr>
      <w:r>
        <w:t>Waverley Borough Council. Clean Air Strategy 2023</w:t>
      </w:r>
    </w:p>
    <w:p w14:paraId="41A46103" w14:textId="7897E520" w:rsidR="00842FF1" w:rsidRPr="00452A06" w:rsidRDefault="00842FF1" w:rsidP="00452A06">
      <w:pPr>
        <w:pStyle w:val="ListParagraph"/>
        <w:numPr>
          <w:ilvl w:val="0"/>
          <w:numId w:val="8"/>
        </w:numPr>
      </w:pPr>
      <w:r>
        <w:t xml:space="preserve">Waverley Borough Council. </w:t>
      </w:r>
      <w:r>
        <w:rPr>
          <w:szCs w:val="24"/>
        </w:rPr>
        <w:t>Annual Status Report 2019, 2020, 2021, 2022</w:t>
      </w:r>
      <w:r w:rsidR="00D50481">
        <w:rPr>
          <w:szCs w:val="24"/>
        </w:rPr>
        <w:t>, 2023</w:t>
      </w:r>
    </w:p>
    <w:sectPr w:rsidR="00842FF1" w:rsidRPr="00452A06" w:rsidSect="003948F5">
      <w:pgSz w:w="11899" w:h="16838" w:code="9"/>
      <w:pgMar w:top="1134" w:right="1134" w:bottom="1134" w:left="1134" w:header="340" w:footer="3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3A0AE" w14:textId="77777777" w:rsidR="008D02E5" w:rsidRDefault="008D02E5" w:rsidP="002F321C">
      <w:r>
        <w:separator/>
      </w:r>
    </w:p>
    <w:p w14:paraId="3CE7F84C" w14:textId="77777777" w:rsidR="008D02E5" w:rsidRDefault="008D02E5"/>
  </w:endnote>
  <w:endnote w:type="continuationSeparator" w:id="0">
    <w:p w14:paraId="252BD15E" w14:textId="77777777" w:rsidR="008D02E5" w:rsidRDefault="008D02E5" w:rsidP="002F321C">
      <w:r>
        <w:continuationSeparator/>
      </w:r>
    </w:p>
    <w:p w14:paraId="1D0BDCB1" w14:textId="77777777" w:rsidR="008D02E5" w:rsidRDefault="008D02E5"/>
  </w:endnote>
  <w:endnote w:type="continuationNotice" w:id="1">
    <w:p w14:paraId="7EF530F4" w14:textId="77777777" w:rsidR="008D02E5" w:rsidRDefault="008D02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A156" w14:textId="0D76EB07" w:rsidR="008C54D3" w:rsidRDefault="008C54D3">
    <w:pPr>
      <w:pStyle w:val="Footer"/>
    </w:pPr>
    <w:r>
      <w:t>LAQM Annual Status Report 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23AE" w14:textId="14721681" w:rsidR="008C54D3" w:rsidRPr="000F0F8E" w:rsidRDefault="008C54D3" w:rsidP="00C04D38">
    <w:pPr>
      <w:pStyle w:val="Footer"/>
    </w:pPr>
    <w:r w:rsidRPr="00F21ECA">
      <w:t xml:space="preserve">LAQM Annual Status Report </w:t>
    </w:r>
    <w:r w:rsidR="00D94EE4">
      <w:t>202</w:t>
    </w:r>
    <w:r w:rsidR="00DA1552">
      <w:t>4</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24</w:t>
    </w:r>
    <w:r w:rsidR="00D94EE4" w:rsidRPr="0080530F">
      <w:rPr>
        <w:color w:val="2B579A"/>
        <w:shd w:val="clear" w:color="auto" w:fill="E6E6E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A4F5" w14:textId="68A9EA2E" w:rsidR="008C54D3" w:rsidRPr="000F0F8E" w:rsidRDefault="008C54D3" w:rsidP="00C04D38">
    <w:pPr>
      <w:pStyle w:val="Footer"/>
    </w:pPr>
    <w:r w:rsidRPr="00F21ECA">
      <w:t xml:space="preserve">LAQM Annual Status Report </w:t>
    </w:r>
    <w:r w:rsidR="00D94EE4">
      <w:t>202</w:t>
    </w:r>
    <w:r w:rsidR="00DA1552">
      <w:t>4</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54</w:t>
    </w:r>
    <w:r w:rsidR="00D94EE4" w:rsidRPr="0080530F">
      <w:rPr>
        <w:color w:val="2B579A"/>
        <w:shd w:val="clear" w:color="auto" w:fill="E6E6E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91FD1" w14:textId="38B5A02E" w:rsidR="008C54D3" w:rsidRDefault="008C54D3">
    <w:pPr>
      <w:pStyle w:val="Footer"/>
    </w:pPr>
    <w:r>
      <w:t>LAQM Annual Status Report 2022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1A86C" w14:textId="18F101C1" w:rsidR="008C54D3" w:rsidRPr="000F0F8E" w:rsidRDefault="008C54D3" w:rsidP="00C04D38">
    <w:pPr>
      <w:pStyle w:val="Footer"/>
    </w:pPr>
    <w:r w:rsidRPr="00F21ECA">
      <w:t xml:space="preserve">LAQM Annual Status Report </w:t>
    </w:r>
    <w:r w:rsidR="00D94EE4">
      <w:t>202</w:t>
    </w:r>
    <w:r w:rsidR="00DA1552">
      <w:t>4</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61</w:t>
    </w:r>
    <w:r w:rsidR="00D94EE4" w:rsidRPr="0080530F">
      <w:rPr>
        <w:color w:val="2B579A"/>
        <w:shd w:val="clear" w:color="auto" w:fill="E6E6E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C313" w14:textId="21939980" w:rsidR="008C54D3" w:rsidRDefault="008C54D3">
    <w:pPr>
      <w:pStyle w:val="Footer"/>
    </w:pPr>
    <w:r>
      <w:t>LAQM Annual Status Report 2022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BB77A" w14:textId="69CA3367" w:rsidR="008C54D3" w:rsidRPr="000F0F8E" w:rsidRDefault="008C54D3" w:rsidP="00C04D38">
    <w:pPr>
      <w:pStyle w:val="Footer"/>
    </w:pPr>
    <w:r w:rsidRPr="00F21ECA">
      <w:t xml:space="preserve">LAQM Annual Status Report </w:t>
    </w:r>
    <w:r w:rsidR="00D94EE4">
      <w:t>202</w:t>
    </w:r>
    <w:r w:rsidR="00DA1552">
      <w:t>4</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72</w:t>
    </w:r>
    <w:r w:rsidR="00D94EE4" w:rsidRPr="0080530F">
      <w:rPr>
        <w:color w:val="2B579A"/>
        <w:shd w:val="clear" w:color="auto" w:fill="E6E6E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A7BC7" w14:textId="4A642020" w:rsidR="008C54D3" w:rsidRDefault="008C54D3">
    <w:pPr>
      <w:pStyle w:val="Footer"/>
    </w:pPr>
    <w:r>
      <w:t>LAQM Annual Status Report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F000" w14:textId="1A837928" w:rsidR="008C54D3" w:rsidRDefault="008C54D3" w:rsidP="00C04D38">
    <w:pPr>
      <w:pStyle w:val="Footer"/>
    </w:pPr>
    <w:r w:rsidRPr="00F21ECA">
      <w:t xml:space="preserve">LAQM Annual Status Report </w:t>
    </w:r>
    <w:r w:rsidR="00D94EE4">
      <w:t>202</w:t>
    </w:r>
    <w:r w:rsidR="00B4784D">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1D32" w14:textId="04E300A0" w:rsidR="008C54D3" w:rsidRPr="000F0F8E" w:rsidRDefault="008C54D3" w:rsidP="00C04D38">
    <w:pPr>
      <w:pStyle w:val="Footer"/>
      <w:rPr>
        <w:noProof/>
      </w:rPr>
    </w:pPr>
    <w:r w:rsidRPr="00F21ECA">
      <w:t xml:space="preserve">LAQM Annual Status Report </w:t>
    </w:r>
    <w:r w:rsidR="00A42158">
      <w:t>202</w:t>
    </w:r>
    <w:r w:rsidR="003C58C2">
      <w:t>4</w:t>
    </w:r>
    <w:r w:rsidR="00A42158">
      <w:ptab w:relativeTo="margin" w:alignment="right" w:leader="none"/>
    </w:r>
    <w:r w:rsidR="00A42158" w:rsidRPr="006748E0">
      <w:rPr>
        <w:noProof/>
        <w:color w:val="2B579A"/>
        <w:shd w:val="clear" w:color="auto" w:fill="E6E6E6"/>
      </w:rPr>
      <w:fldChar w:fldCharType="begin"/>
    </w:r>
    <w:r w:rsidR="00A42158" w:rsidRPr="000F0F8E">
      <w:rPr>
        <w:noProof/>
      </w:rPr>
      <w:instrText xml:space="preserve"> PAGE   \* MERGEFORMAT </w:instrText>
    </w:r>
    <w:r w:rsidR="00A42158" w:rsidRPr="006748E0">
      <w:rPr>
        <w:noProof/>
        <w:color w:val="2B579A"/>
        <w:shd w:val="clear" w:color="auto" w:fill="E6E6E6"/>
      </w:rPr>
      <w:fldChar w:fldCharType="separate"/>
    </w:r>
    <w:r w:rsidR="00A42158">
      <w:rPr>
        <w:noProof/>
      </w:rPr>
      <w:t>iii</w:t>
    </w:r>
    <w:r w:rsidR="00A42158" w:rsidRPr="006748E0">
      <w:rPr>
        <w:noProof/>
        <w:color w:val="2B579A"/>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474F" w14:textId="71144AA8" w:rsidR="008C54D3" w:rsidRPr="000F0F8E" w:rsidRDefault="10F06386" w:rsidP="00C04D38">
    <w:pPr>
      <w:pStyle w:val="Footer"/>
    </w:pPr>
    <w:r w:rsidRPr="00F21ECA">
      <w:t xml:space="preserve">LAQM Annual Status Report </w:t>
    </w:r>
    <w:r>
      <w:t>2024</w:t>
    </w:r>
    <w:r w:rsidR="00A42158">
      <w:ptab w:relativeTo="margin" w:alignment="right" w:leader="none"/>
    </w:r>
    <w:r w:rsidR="00A42158" w:rsidRPr="10F06386">
      <w:rPr>
        <w:noProof/>
        <w:shd w:val="clear" w:color="auto" w:fill="E6E6E6"/>
      </w:rPr>
      <w:fldChar w:fldCharType="begin"/>
    </w:r>
    <w:r w:rsidR="00A42158" w:rsidRPr="000F0F8E">
      <w:instrText xml:space="preserve"> PAGE   \* MERGEFORMAT </w:instrText>
    </w:r>
    <w:r w:rsidR="00A42158" w:rsidRPr="10F06386">
      <w:rPr>
        <w:color w:val="2B579A"/>
        <w:shd w:val="clear" w:color="auto" w:fill="E6E6E6"/>
      </w:rPr>
      <w:fldChar w:fldCharType="separate"/>
    </w:r>
    <w:r>
      <w:rPr>
        <w:noProof/>
      </w:rPr>
      <w:t>4</w:t>
    </w:r>
    <w:r w:rsidR="00A42158" w:rsidRPr="10F06386">
      <w:rPr>
        <w:noProof/>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926E" w14:textId="75B25187" w:rsidR="008C54D3" w:rsidRPr="000F0F8E" w:rsidRDefault="008C54D3" w:rsidP="00C04D38">
    <w:pPr>
      <w:pStyle w:val="Footer"/>
    </w:pPr>
    <w:r w:rsidRPr="00F21ECA">
      <w:t xml:space="preserve">LAQM Annual Status Report </w:t>
    </w:r>
    <w:r w:rsidR="00A42158">
      <w:t>202</w:t>
    </w:r>
    <w:r w:rsidR="00DA1552">
      <w:t>4</w:t>
    </w:r>
    <w:r w:rsidR="00A42158">
      <w:ptab w:relativeTo="margin" w:alignment="right" w:leader="none"/>
    </w:r>
    <w:r w:rsidR="00A42158" w:rsidRPr="0080530F">
      <w:rPr>
        <w:color w:val="2B579A"/>
        <w:shd w:val="clear" w:color="auto" w:fill="E6E6E6"/>
      </w:rPr>
      <w:fldChar w:fldCharType="begin"/>
    </w:r>
    <w:r w:rsidR="00A42158" w:rsidRPr="000F0F8E">
      <w:instrText xml:space="preserve"> PAGE   \* MERGEFORMAT </w:instrText>
    </w:r>
    <w:r w:rsidR="00A42158" w:rsidRPr="0080530F">
      <w:rPr>
        <w:color w:val="2B579A"/>
        <w:shd w:val="clear" w:color="auto" w:fill="E6E6E6"/>
      </w:rPr>
      <w:fldChar w:fldCharType="separate"/>
    </w:r>
    <w:r w:rsidR="00A42158">
      <w:rPr>
        <w:noProof/>
      </w:rPr>
      <w:t>6</w:t>
    </w:r>
    <w:r w:rsidR="00A42158" w:rsidRPr="0080530F">
      <w:rPr>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ABAA" w14:textId="635A4364" w:rsidR="008C54D3" w:rsidRPr="000F0F8E" w:rsidRDefault="008C54D3" w:rsidP="00C04D38">
    <w:pPr>
      <w:pStyle w:val="Footer"/>
    </w:pPr>
    <w:r w:rsidRPr="00F21ECA">
      <w:t xml:space="preserve">LAQM Annual Status Report </w:t>
    </w:r>
    <w:r w:rsidR="00D94EE4">
      <w:t>202</w:t>
    </w:r>
    <w:r w:rsidR="00DA1552">
      <w:t>4</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8</w:t>
    </w:r>
    <w:r w:rsidR="00D94EE4" w:rsidRPr="0080530F">
      <w:rPr>
        <w:color w:val="2B579A"/>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52D4" w14:textId="392CB214" w:rsidR="008C54D3" w:rsidRPr="000F0F8E" w:rsidRDefault="008C54D3" w:rsidP="00C04D38">
    <w:pPr>
      <w:pStyle w:val="Footer"/>
    </w:pPr>
    <w:r w:rsidRPr="00F21ECA">
      <w:t xml:space="preserve">LAQM Annual Status Report </w:t>
    </w:r>
    <w:r w:rsidR="00D94EE4">
      <w:t>202</w:t>
    </w:r>
    <w:r w:rsidR="00DA1552">
      <w:t>4</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11</w:t>
    </w:r>
    <w:r w:rsidR="00D94EE4" w:rsidRPr="0080530F">
      <w:rPr>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EDC4" w14:textId="1E9806E9" w:rsidR="008C54D3" w:rsidRDefault="008C54D3">
    <w:pPr>
      <w:pStyle w:val="Footer"/>
    </w:pPr>
    <w:r>
      <w:t>LAQM Annual Status Report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999C" w14:textId="78AD7575" w:rsidR="008C54D3" w:rsidRPr="000F0F8E" w:rsidRDefault="008C54D3" w:rsidP="00C04D38">
    <w:pPr>
      <w:pStyle w:val="Footer"/>
    </w:pPr>
    <w:r w:rsidRPr="00F21ECA">
      <w:t xml:space="preserve">LAQM Annual Status Report </w:t>
    </w:r>
    <w:r w:rsidR="00D94EE4">
      <w:t>202</w:t>
    </w:r>
    <w:r w:rsidR="00DA1552">
      <w:t>4</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16</w:t>
    </w:r>
    <w:r w:rsidR="00D94EE4" w:rsidRPr="0080530F">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8665D" w14:textId="77777777" w:rsidR="008D02E5" w:rsidRDefault="008D02E5" w:rsidP="002F321C">
      <w:r>
        <w:separator/>
      </w:r>
    </w:p>
  </w:footnote>
  <w:footnote w:type="continuationSeparator" w:id="0">
    <w:p w14:paraId="5661F99B" w14:textId="77777777" w:rsidR="008D02E5" w:rsidRDefault="008D02E5" w:rsidP="002F321C">
      <w:r>
        <w:continuationSeparator/>
      </w:r>
    </w:p>
    <w:p w14:paraId="07B18375" w14:textId="77777777" w:rsidR="008D02E5" w:rsidRDefault="008D02E5"/>
  </w:footnote>
  <w:footnote w:type="continuationNotice" w:id="1">
    <w:p w14:paraId="46ECDA05" w14:textId="77777777" w:rsidR="008D02E5" w:rsidRDefault="008D02E5">
      <w:pPr>
        <w:spacing w:before="0" w:after="0" w:line="240" w:lineRule="auto"/>
      </w:pPr>
    </w:p>
  </w:footnote>
  <w:footnote w:id="2">
    <w:p w14:paraId="4A077326" w14:textId="211CBCEB" w:rsidR="00505B08" w:rsidRPr="00C03702" w:rsidRDefault="00505B08">
      <w:pPr>
        <w:pStyle w:val="FootnoteText"/>
        <w:rPr>
          <w:lang w:val="en-GB"/>
        </w:rPr>
      </w:pPr>
      <w:r>
        <w:rPr>
          <w:rStyle w:val="FootnoteReference"/>
        </w:rPr>
        <w:footnoteRef/>
      </w:r>
      <w:r>
        <w:t xml:space="preserve"> </w:t>
      </w:r>
      <w:r w:rsidR="000D3882">
        <w:t>UK Health Security A</w:t>
      </w:r>
      <w:r w:rsidR="00DE4767">
        <w:t>gency. Chemical Hazards and Poisons Report, Issue 28</w:t>
      </w:r>
      <w:r w:rsidR="00A5781A">
        <w:t>, 2022.</w:t>
      </w:r>
    </w:p>
  </w:footnote>
  <w:footnote w:id="3">
    <w:p w14:paraId="7FC5AA43" w14:textId="76A69DEF" w:rsidR="53E23000" w:rsidRDefault="53E23000" w:rsidP="53E23000">
      <w:pPr>
        <w:pStyle w:val="FootnoteText"/>
        <w:rPr>
          <w:lang w:val="en-GB"/>
        </w:rPr>
      </w:pPr>
      <w:r w:rsidRPr="53E23000">
        <w:rPr>
          <w:rStyle w:val="FootnoteReference"/>
          <w:lang w:val="en-GB"/>
        </w:rPr>
        <w:footnoteRef/>
      </w:r>
      <w:r w:rsidRPr="53E23000">
        <w:rPr>
          <w:lang w:val="en-GB"/>
        </w:rPr>
        <w:t xml:space="preserve"> Defra. Air quality and social deprivation in the UK: an environmental inequalities analysis, 2006</w:t>
      </w:r>
    </w:p>
  </w:footnote>
  <w:footnote w:id="4">
    <w:p w14:paraId="7237DFE4" w14:textId="2CEBF7C3" w:rsidR="009667CC" w:rsidRPr="009667CC" w:rsidRDefault="009667CC">
      <w:pPr>
        <w:pStyle w:val="FootnoteText"/>
        <w:rPr>
          <w:lang w:val="en-GB"/>
        </w:rPr>
      </w:pPr>
      <w:r>
        <w:rPr>
          <w:rStyle w:val="FootnoteReference"/>
        </w:rPr>
        <w:footnoteRef/>
      </w:r>
      <w:r>
        <w:t xml:space="preserve"> </w:t>
      </w:r>
      <w:r>
        <w:rPr>
          <w:lang w:val="en-GB"/>
        </w:rPr>
        <w:t>Defra. National statistics. Nitrogen Dioxide (NO2), April 2024.</w:t>
      </w:r>
    </w:p>
  </w:footnote>
  <w:footnote w:id="5">
    <w:p w14:paraId="249DAFA1" w14:textId="6CE5A764" w:rsidR="00A26C1A" w:rsidRPr="00A26C1A" w:rsidRDefault="00A26C1A">
      <w:pPr>
        <w:pStyle w:val="FootnoteText"/>
        <w:rPr>
          <w:lang w:val="en-GB"/>
        </w:rPr>
      </w:pPr>
      <w:r>
        <w:rPr>
          <w:rStyle w:val="FootnoteReference"/>
        </w:rPr>
        <w:footnoteRef/>
      </w:r>
      <w:r>
        <w:t xml:space="preserve"> </w:t>
      </w:r>
      <w:r>
        <w:rPr>
          <w:lang w:val="en-GB"/>
        </w:rPr>
        <w:t>Defra. National statistics. Particulate Matter (PM10/PM2.5), April 2024.</w:t>
      </w:r>
    </w:p>
  </w:footnote>
  <w:footnote w:id="6">
    <w:p w14:paraId="47258B0A" w14:textId="6D91804F" w:rsidR="008B6D62" w:rsidRDefault="008B6D62">
      <w:pPr>
        <w:pStyle w:val="FootnoteText"/>
      </w:pPr>
      <w:r>
        <w:rPr>
          <w:rStyle w:val="FootnoteReference"/>
        </w:rPr>
        <w:footnoteRef/>
      </w:r>
      <w:r>
        <w:t xml:space="preserve"> </w:t>
      </w:r>
      <w:r w:rsidR="0052717B" w:rsidRPr="005F2C58">
        <w:rPr>
          <w:lang w:val="en-GB"/>
        </w:rPr>
        <w:t>Defra.</w:t>
      </w:r>
      <w:r w:rsidR="0052717B">
        <w:rPr>
          <w:lang w:val="en-GB"/>
        </w:rPr>
        <w:t xml:space="preserve"> </w:t>
      </w:r>
      <w:r w:rsidR="0052717B" w:rsidRPr="0052717B">
        <w:rPr>
          <w:lang w:val="en-GB"/>
        </w:rPr>
        <w:t>Environmental Improvement Plan 2023</w:t>
      </w:r>
      <w:r w:rsidR="0052717B">
        <w:rPr>
          <w:lang w:val="en-GB"/>
        </w:rPr>
        <w:t xml:space="preserve">, </w:t>
      </w:r>
      <w:r w:rsidR="000F23AC">
        <w:rPr>
          <w:lang w:val="en-GB"/>
        </w:rPr>
        <w:t>January 2023</w:t>
      </w:r>
    </w:p>
  </w:footnote>
  <w:footnote w:id="7">
    <w:p w14:paraId="35852B44" w14:textId="5838C348" w:rsidR="002F05D5" w:rsidRPr="002F05D5" w:rsidRDefault="002F05D5">
      <w:pPr>
        <w:pStyle w:val="FootnoteText"/>
        <w:rPr>
          <w:lang w:val="en-GB"/>
        </w:rPr>
      </w:pPr>
      <w:r>
        <w:rPr>
          <w:rStyle w:val="FootnoteReference"/>
        </w:rPr>
        <w:footnoteRef/>
      </w:r>
      <w:r>
        <w:t xml:space="preserve"> </w:t>
      </w:r>
      <w:bookmarkStart w:id="8" w:name="_Hlk161149384"/>
      <w:r>
        <w:rPr>
          <w:lang w:val="en-GB"/>
        </w:rPr>
        <w:t>Defra. Air Quality Strategy – Framework for Local Authority Delivery</w:t>
      </w:r>
      <w:r w:rsidR="00514348">
        <w:rPr>
          <w:lang w:val="en-GB"/>
        </w:rPr>
        <w:t>, August 2023</w:t>
      </w:r>
      <w:bookmarkEnd w:id="8"/>
    </w:p>
  </w:footnote>
  <w:footnote w:id="8">
    <w:p w14:paraId="6183920E" w14:textId="5F52C814" w:rsidR="008C54D3" w:rsidRPr="005F2C58" w:rsidRDefault="008C54D3">
      <w:pPr>
        <w:pStyle w:val="FootnoteText"/>
        <w:rPr>
          <w:lang w:val="en-GB"/>
        </w:rPr>
      </w:pPr>
      <w:r w:rsidRPr="005F2C58">
        <w:rPr>
          <w:rStyle w:val="FootnoteReference"/>
          <w:lang w:val="en-GB"/>
        </w:rPr>
        <w:footnoteRef/>
      </w:r>
      <w:r w:rsidRPr="005F2C58">
        <w:rPr>
          <w:lang w:val="en-GB"/>
        </w:rPr>
        <w:t xml:space="preserve"> </w:t>
      </w:r>
      <w:proofErr w:type="spellStart"/>
      <w:r w:rsidRPr="005F2C58">
        <w:rPr>
          <w:lang w:val="en-GB"/>
        </w:rPr>
        <w:t>DfT.</w:t>
      </w:r>
      <w:proofErr w:type="spellEnd"/>
      <w:r w:rsidR="0067272F">
        <w:rPr>
          <w:lang w:val="en-GB"/>
        </w:rPr>
        <w:t xml:space="preserve"> </w:t>
      </w:r>
      <w:r w:rsidRPr="005F2C58">
        <w:rPr>
          <w:lang w:val="en-GB"/>
        </w:rPr>
        <w:t>The Road to Zero: Next steps towards cleaner road transport and delivering our Industrial Strategy, July 2018</w:t>
      </w:r>
    </w:p>
  </w:footnote>
  <w:footnote w:id="9">
    <w:p w14:paraId="75A5B1AB" w14:textId="4B2BB63C" w:rsidR="006C260D" w:rsidRPr="006C260D" w:rsidRDefault="006C260D">
      <w:pPr>
        <w:pStyle w:val="FootnoteText"/>
        <w:rPr>
          <w:lang w:val="en-GB"/>
        </w:rPr>
      </w:pPr>
      <w:r>
        <w:rPr>
          <w:rStyle w:val="FootnoteReference"/>
        </w:rPr>
        <w:footnoteRef/>
      </w:r>
      <w:r>
        <w:t xml:space="preserve"> </w:t>
      </w:r>
      <w:r>
        <w:rPr>
          <w:lang w:val="en-GB"/>
        </w:rPr>
        <w:t>Defra. Air Quality Strategy – Framework for Local Authority Delivery, August 2023</w:t>
      </w:r>
    </w:p>
  </w:footnote>
  <w:footnote w:id="10">
    <w:p w14:paraId="64643C8E" w14:textId="77777777" w:rsidR="008A2949" w:rsidRPr="00A763CC" w:rsidRDefault="008A2949" w:rsidP="008A2949">
      <w:pPr>
        <w:rPr>
          <w:sz w:val="20"/>
          <w:szCs w:val="20"/>
        </w:rPr>
      </w:pPr>
      <w:r w:rsidRPr="00FC572B">
        <w:rPr>
          <w:vertAlign w:val="superscript"/>
        </w:rPr>
        <w:footnoteRef/>
      </w:r>
      <w:r>
        <w:t xml:space="preserve"> </w:t>
      </w:r>
      <w:hyperlink r:id="rId1" w:anchor="page/4/gid/1000043/ati/501/iid/93861/age/230/sex/4/cat/-1/ctp/-1/yrr/1/cid/4/tbm/1/page-options/tre-do-0" w:history="1">
        <w:r w:rsidRPr="00A763CC">
          <w:rPr>
            <w:rStyle w:val="Hyperlink"/>
            <w:sz w:val="20"/>
            <w:szCs w:val="20"/>
          </w:rPr>
          <w:t>Public Health Outcomes Framework - Data - OHID (phe.org.uk)</w:t>
        </w:r>
      </w:hyperlink>
    </w:p>
    <w:p w14:paraId="74740B78" w14:textId="77777777" w:rsidR="008A2949" w:rsidRPr="009437B3" w:rsidRDefault="008A2949" w:rsidP="008A2949">
      <w:r w:rsidRPr="00F606A3">
        <w:rPr>
          <w:sz w:val="16"/>
          <w:szCs w:val="16"/>
        </w:rPr>
        <w:t xml:space="preserve">Note, </w:t>
      </w:r>
      <w:proofErr w:type="gramStart"/>
      <w:r w:rsidRPr="00F606A3">
        <w:rPr>
          <w:sz w:val="16"/>
          <w:szCs w:val="16"/>
        </w:rPr>
        <w:t>The</w:t>
      </w:r>
      <w:proofErr w:type="gramEnd"/>
      <w:r w:rsidRPr="00F606A3">
        <w:rPr>
          <w:sz w:val="16"/>
          <w:szCs w:val="16"/>
        </w:rPr>
        <w:t xml:space="preserve"> method for calculating the fraction of mortality attributable to particulate air pollution was updated in 2022. </w:t>
      </w:r>
    </w:p>
  </w:footnote>
  <w:footnote w:id="11">
    <w:p w14:paraId="2BE2B647" w14:textId="64DC0958" w:rsidR="00A763CC" w:rsidRPr="00A763CC" w:rsidRDefault="00A763CC">
      <w:pPr>
        <w:pStyle w:val="FootnoteText"/>
        <w:rPr>
          <w:lang w:val="en-GB"/>
        </w:rPr>
      </w:pPr>
      <w:r>
        <w:rPr>
          <w:rStyle w:val="FootnoteReference"/>
        </w:rPr>
        <w:footnoteRef/>
      </w:r>
      <w:r>
        <w:t xml:space="preserve"> </w:t>
      </w:r>
      <w:r w:rsidRPr="00566A39">
        <w:t xml:space="preserve">Air Quality </w:t>
      </w:r>
      <w:r>
        <w:t>Targets – Detailed Evidence Report, Defra May 2022</w:t>
      </w:r>
    </w:p>
  </w:footnote>
  <w:footnote w:id="12">
    <w:p w14:paraId="54A5F453" w14:textId="77777777" w:rsidR="003B0DC7" w:rsidRDefault="003B0DC7" w:rsidP="003B0DC7">
      <w:pPr>
        <w:rPr>
          <w:sz w:val="20"/>
          <w:szCs w:val="20"/>
        </w:rPr>
      </w:pPr>
      <w:r w:rsidRPr="00614536">
        <w:rPr>
          <w:vertAlign w:val="subscript"/>
        </w:rPr>
        <w:footnoteRef/>
      </w:r>
      <w:r>
        <w:t xml:space="preserve"> </w:t>
      </w:r>
      <w:hyperlink r:id="rId2" w:history="1">
        <w:r w:rsidRPr="00614536">
          <w:rPr>
            <w:sz w:val="20"/>
            <w:szCs w:val="20"/>
          </w:rPr>
          <w:t>Further_interpretation_of_air_quality_modelled_in_Waverley_from_CERC___March_2020.pdf</w:t>
        </w:r>
      </w:hyperlink>
      <w:r>
        <w:rPr>
          <w:sz w:val="20"/>
          <w:szCs w:val="20"/>
        </w:rPr>
        <w:t xml:space="preserve"> </w:t>
      </w:r>
    </w:p>
    <w:p w14:paraId="7D9AE692" w14:textId="77777777" w:rsidR="003B0DC7" w:rsidRPr="00C954AC" w:rsidRDefault="003B0DC7" w:rsidP="003B0DC7"/>
  </w:footnote>
  <w:footnote w:id="13">
    <w:p w14:paraId="48CA0551" w14:textId="77777777" w:rsidR="00516160" w:rsidRPr="00F81084" w:rsidRDefault="00516160" w:rsidP="00516160">
      <w:pPr>
        <w:rPr>
          <w:lang w:val="en-US"/>
        </w:rPr>
      </w:pPr>
      <w:r w:rsidRPr="006A5926">
        <w:rPr>
          <w:vertAlign w:val="superscript"/>
        </w:rPr>
        <w:footnoteRef/>
      </w:r>
      <w:r>
        <w:t xml:space="preserve"> </w:t>
      </w:r>
      <w:hyperlink r:id="rId3" w:history="1">
        <w:proofErr w:type="gramStart"/>
        <w:r>
          <w:t>Locally-managed</w:t>
        </w:r>
        <w:proofErr w:type="gramEnd"/>
        <w:r>
          <w:t xml:space="preserve"> automatic monitoring - Defra, UK</w:t>
        </w:r>
      </w:hyperlink>
    </w:p>
  </w:footnote>
  <w:footnote w:id="14">
    <w:p w14:paraId="3F69EB1C" w14:textId="77777777" w:rsidR="00940909" w:rsidRPr="00D80061" w:rsidRDefault="00940909" w:rsidP="00940909">
      <w:r w:rsidRPr="00FC572B">
        <w:rPr>
          <w:vertAlign w:val="superscript"/>
        </w:rPr>
        <w:footnoteRef/>
      </w:r>
      <w:r>
        <w:t xml:space="preserve"> </w:t>
      </w:r>
      <w:hyperlink r:id="rId4" w:history="1">
        <w:r w:rsidRPr="00FE0FCE">
          <w:rPr>
            <w:rStyle w:val="Hyperlink"/>
            <w:sz w:val="20"/>
            <w:szCs w:val="20"/>
          </w:rPr>
          <w:t>https://laqm.defra.gov.uk/wp-content/uploads/2022/08/LAQM-TG22-August-22-v1.0.pdf</w:t>
        </w:r>
      </w:hyperlink>
    </w:p>
  </w:footnote>
  <w:footnote w:id="15">
    <w:p w14:paraId="5D6D597A" w14:textId="77777777" w:rsidR="00940909" w:rsidRDefault="00940909" w:rsidP="00940909">
      <w:pPr>
        <w:pStyle w:val="FootnoteText"/>
      </w:pPr>
      <w:r>
        <w:rPr>
          <w:rStyle w:val="FootnoteReference"/>
        </w:rPr>
        <w:footnoteRef/>
      </w:r>
      <w:r>
        <w:t xml:space="preserve"> </w:t>
      </w:r>
      <w:hyperlink r:id="rId5" w:history="1">
        <w:r w:rsidRPr="00A36593">
          <w:rPr>
            <w:rStyle w:val="Hyperlink"/>
          </w:rPr>
          <w:t>https://laqm.defra.gov.uk/air-quality/air-quality-assessment/estimating-pm2-5-from-pm10-measurements/</w:t>
        </w:r>
      </w:hyperlink>
    </w:p>
    <w:p w14:paraId="470E8206" w14:textId="77777777" w:rsidR="00940909" w:rsidRPr="006D375B" w:rsidRDefault="00940909" w:rsidP="00940909">
      <w:pPr>
        <w:pStyle w:val="FootnoteText"/>
      </w:pPr>
    </w:p>
  </w:footnote>
  <w:footnote w:id="16">
    <w:p w14:paraId="525E8C1F" w14:textId="4E006D18" w:rsidR="005A35F4" w:rsidRPr="001F4745" w:rsidRDefault="005A35F4" w:rsidP="005A35F4">
      <w:pPr>
        <w:pStyle w:val="FootnoteText"/>
      </w:pPr>
      <w:r>
        <w:rPr>
          <w:rStyle w:val="FootnoteReference"/>
        </w:rPr>
        <w:footnoteRef/>
      </w:r>
      <w:r>
        <w:t xml:space="preserve"> </w:t>
      </w:r>
      <w:hyperlink r:id="rId6" w:history="1">
        <w:r w:rsidR="00A23B89" w:rsidRPr="00E673AD">
          <w:rPr>
            <w:rStyle w:val="Hyperlink"/>
          </w:rPr>
          <w:t>https://laqm.defra.gov.uk/wp-content/uploads/2023/11/LAQM-NO2-Performance-data_Up-to-Oct-2023_V1_Final.pdf</w:t>
        </w:r>
      </w:hyperlink>
      <w:r w:rsidR="00A50C79">
        <w:t xml:space="preserve"> </w:t>
      </w:r>
    </w:p>
  </w:footnote>
  <w:footnote w:id="17">
    <w:p w14:paraId="5E3BA75E" w14:textId="404FC55D" w:rsidR="008C54D3" w:rsidRPr="005F2C58" w:rsidRDefault="008C54D3">
      <w:pPr>
        <w:pStyle w:val="FootnoteText"/>
        <w:rPr>
          <w:lang w:val="en-GB"/>
        </w:rPr>
      </w:pPr>
      <w:r w:rsidRPr="005F2C58">
        <w:rPr>
          <w:rStyle w:val="FootnoteReference"/>
          <w:lang w:val="en-GB"/>
        </w:rPr>
        <w:footnoteRef/>
      </w:r>
      <w:r w:rsidRPr="005F2C58">
        <w:rPr>
          <w:lang w:val="en-GB"/>
        </w:rPr>
        <w:t xml:space="preserve"> The units are in microgramme</w:t>
      </w:r>
      <w:r>
        <w:rPr>
          <w:lang w:val="en-GB"/>
        </w:rPr>
        <w:t>s</w:t>
      </w:r>
      <w:r w:rsidRPr="005F2C58">
        <w:rPr>
          <w:lang w:val="en-GB"/>
        </w:rPr>
        <w:t xml:space="preserve"> of pollutant per cubic metre of air (µg/m</w:t>
      </w:r>
      <w:r w:rsidRPr="005F2C58">
        <w:rPr>
          <w:vertAlign w:val="superscript"/>
          <w:lang w:val="en-GB"/>
        </w:rPr>
        <w:t>3</w:t>
      </w:r>
      <w:r w:rsidRPr="005F2C58">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5D72" w14:textId="77777777" w:rsidR="008C54D3" w:rsidRDefault="008C54D3">
    <w:pPr>
      <w:pStyle w:val="Header"/>
    </w:pPr>
    <w:r>
      <w:t>Test Accessibility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223F3" w14:textId="731882E0" w:rsidR="008C54D3" w:rsidRDefault="003F2D2F" w:rsidP="00F21ECA">
    <w:pPr>
      <w:pStyle w:val="Header"/>
    </w:pPr>
    <w:r>
      <w:t>Waverley Borough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01266"/>
    <w:multiLevelType w:val="hybridMultilevel"/>
    <w:tmpl w:val="4D0E85C2"/>
    <w:lvl w:ilvl="0" w:tplc="ED3A5BFC">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2C343C"/>
    <w:multiLevelType w:val="hybridMultilevel"/>
    <w:tmpl w:val="63763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C34F1"/>
    <w:multiLevelType w:val="hybridMultilevel"/>
    <w:tmpl w:val="69A0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6176D"/>
    <w:multiLevelType w:val="hybridMultilevel"/>
    <w:tmpl w:val="A7609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200BB"/>
    <w:multiLevelType w:val="hybridMultilevel"/>
    <w:tmpl w:val="1F6485F0"/>
    <w:lvl w:ilvl="0" w:tplc="F084BF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A5984"/>
    <w:multiLevelType w:val="hybridMultilevel"/>
    <w:tmpl w:val="CC76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1E0904A3"/>
    <w:multiLevelType w:val="hybridMultilevel"/>
    <w:tmpl w:val="17405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B35189"/>
    <w:multiLevelType w:val="hybridMultilevel"/>
    <w:tmpl w:val="59546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EF0C30"/>
    <w:multiLevelType w:val="hybridMultilevel"/>
    <w:tmpl w:val="9710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DD24B4"/>
    <w:multiLevelType w:val="hybridMultilevel"/>
    <w:tmpl w:val="69788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777114"/>
    <w:multiLevelType w:val="multilevel"/>
    <w:tmpl w:val="BCC8F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0062A4"/>
    <w:multiLevelType w:val="hybridMultilevel"/>
    <w:tmpl w:val="11EA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563035"/>
    <w:multiLevelType w:val="hybridMultilevel"/>
    <w:tmpl w:val="189E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8C5109"/>
    <w:multiLevelType w:val="hybridMultilevel"/>
    <w:tmpl w:val="F5DA5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261B3"/>
    <w:multiLevelType w:val="hybridMultilevel"/>
    <w:tmpl w:val="DADCA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A15733"/>
    <w:multiLevelType w:val="hybridMultilevel"/>
    <w:tmpl w:val="128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556888"/>
    <w:multiLevelType w:val="hybridMultilevel"/>
    <w:tmpl w:val="C8306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657F79"/>
    <w:multiLevelType w:val="hybridMultilevel"/>
    <w:tmpl w:val="1C36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D373B"/>
    <w:multiLevelType w:val="hybridMultilevel"/>
    <w:tmpl w:val="06EA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2B0B22"/>
    <w:multiLevelType w:val="hybridMultilevel"/>
    <w:tmpl w:val="DF508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814031"/>
    <w:multiLevelType w:val="hybridMultilevel"/>
    <w:tmpl w:val="CE7AC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3927F2"/>
    <w:multiLevelType w:val="hybridMultilevel"/>
    <w:tmpl w:val="62DE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314C74"/>
    <w:multiLevelType w:val="hybridMultilevel"/>
    <w:tmpl w:val="898A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497BBA"/>
    <w:multiLevelType w:val="hybridMultilevel"/>
    <w:tmpl w:val="B75EF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46318E"/>
    <w:multiLevelType w:val="multilevel"/>
    <w:tmpl w:val="0EAC483A"/>
    <w:lvl w:ilvl="0">
      <w:start w:val="1"/>
      <w:numFmt w:val="decimal"/>
      <w:pStyle w:val="Heading1"/>
      <w:lvlText w:val="%1"/>
      <w:lvlJc w:val="left"/>
      <w:pPr>
        <w:ind w:left="432" w:hanging="432"/>
      </w:pPr>
    </w:lvl>
    <w:lvl w:ilvl="1">
      <w:start w:val="1"/>
      <w:numFmt w:val="decimal"/>
      <w:pStyle w:val="Heading2-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281C1C"/>
    <w:multiLevelType w:val="hybridMultilevel"/>
    <w:tmpl w:val="11F6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1D3AC1"/>
    <w:multiLevelType w:val="hybridMultilevel"/>
    <w:tmpl w:val="89DE8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6A60C2"/>
    <w:multiLevelType w:val="hybridMultilevel"/>
    <w:tmpl w:val="8310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763914"/>
    <w:multiLevelType w:val="hybridMultilevel"/>
    <w:tmpl w:val="07849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B71746"/>
    <w:multiLevelType w:val="hybridMultilevel"/>
    <w:tmpl w:val="08983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6E0EDA"/>
    <w:multiLevelType w:val="hybridMultilevel"/>
    <w:tmpl w:val="CB762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4F0C44"/>
    <w:multiLevelType w:val="hybridMultilevel"/>
    <w:tmpl w:val="84066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4201994">
    <w:abstractNumId w:val="30"/>
  </w:num>
  <w:num w:numId="2" w16cid:durableId="1820145678">
    <w:abstractNumId w:val="33"/>
  </w:num>
  <w:num w:numId="3" w16cid:durableId="1261255781">
    <w:abstractNumId w:val="26"/>
  </w:num>
  <w:num w:numId="4" w16cid:durableId="493641958">
    <w:abstractNumId w:val="11"/>
  </w:num>
  <w:num w:numId="5" w16cid:durableId="1420449490">
    <w:abstractNumId w:val="37"/>
  </w:num>
  <w:num w:numId="6" w16cid:durableId="1077441207">
    <w:abstractNumId w:val="38"/>
  </w:num>
  <w:num w:numId="7" w16cid:durableId="439956822">
    <w:abstractNumId w:val="7"/>
  </w:num>
  <w:num w:numId="8" w16cid:durableId="1067534735">
    <w:abstractNumId w:val="8"/>
  </w:num>
  <w:num w:numId="9" w16cid:durableId="793787851">
    <w:abstractNumId w:val="29"/>
  </w:num>
  <w:num w:numId="10" w16cid:durableId="1287085878">
    <w:abstractNumId w:val="1"/>
  </w:num>
  <w:num w:numId="11" w16cid:durableId="611395916">
    <w:abstractNumId w:val="19"/>
  </w:num>
  <w:num w:numId="12" w16cid:durableId="776484302">
    <w:abstractNumId w:val="32"/>
  </w:num>
  <w:num w:numId="13" w16cid:durableId="1920092037">
    <w:abstractNumId w:val="10"/>
  </w:num>
  <w:num w:numId="14" w16cid:durableId="602808938">
    <w:abstractNumId w:val="27"/>
  </w:num>
  <w:num w:numId="15" w16cid:durableId="1895192380">
    <w:abstractNumId w:val="21"/>
  </w:num>
  <w:num w:numId="16" w16cid:durableId="1535189315">
    <w:abstractNumId w:val="4"/>
  </w:num>
  <w:num w:numId="17" w16cid:durableId="359207474">
    <w:abstractNumId w:val="3"/>
  </w:num>
  <w:num w:numId="18" w16cid:durableId="192576265">
    <w:abstractNumId w:val="20"/>
  </w:num>
  <w:num w:numId="19" w16cid:durableId="1317225621">
    <w:abstractNumId w:val="6"/>
  </w:num>
  <w:num w:numId="20" w16cid:durableId="1845053230">
    <w:abstractNumId w:val="2"/>
  </w:num>
  <w:num w:numId="21" w16cid:durableId="1720744836">
    <w:abstractNumId w:val="35"/>
  </w:num>
  <w:num w:numId="22" w16cid:durableId="1723943094">
    <w:abstractNumId w:val="31"/>
  </w:num>
  <w:num w:numId="23" w16cid:durableId="1224028494">
    <w:abstractNumId w:val="36"/>
  </w:num>
  <w:num w:numId="24" w16cid:durableId="1128546708">
    <w:abstractNumId w:val="15"/>
  </w:num>
  <w:num w:numId="25" w16cid:durableId="1658460089">
    <w:abstractNumId w:val="13"/>
  </w:num>
  <w:num w:numId="26" w16cid:durableId="350301565">
    <w:abstractNumId w:val="39"/>
  </w:num>
  <w:num w:numId="27" w16cid:durableId="1605529844">
    <w:abstractNumId w:val="12"/>
  </w:num>
  <w:num w:numId="28" w16cid:durableId="1456480325">
    <w:abstractNumId w:val="34"/>
  </w:num>
  <w:num w:numId="29" w16cid:durableId="1327978415">
    <w:abstractNumId w:val="16"/>
  </w:num>
  <w:num w:numId="30" w16cid:durableId="785317996">
    <w:abstractNumId w:val="25"/>
  </w:num>
  <w:num w:numId="31" w16cid:durableId="957027037">
    <w:abstractNumId w:val="18"/>
  </w:num>
  <w:num w:numId="32" w16cid:durableId="1681198839">
    <w:abstractNumId w:val="17"/>
  </w:num>
  <w:num w:numId="33" w16cid:durableId="924804096">
    <w:abstractNumId w:val="0"/>
  </w:num>
  <w:num w:numId="34" w16cid:durableId="1276210165">
    <w:abstractNumId w:val="9"/>
  </w:num>
  <w:num w:numId="35" w16cid:durableId="659382905">
    <w:abstractNumId w:val="23"/>
  </w:num>
  <w:num w:numId="36" w16cid:durableId="1951928938">
    <w:abstractNumId w:val="5"/>
  </w:num>
  <w:num w:numId="37" w16cid:durableId="334960209">
    <w:abstractNumId w:val="22"/>
  </w:num>
  <w:num w:numId="38" w16cid:durableId="304162527">
    <w:abstractNumId w:val="40"/>
  </w:num>
  <w:num w:numId="39" w16cid:durableId="1989939486">
    <w:abstractNumId w:val="24"/>
  </w:num>
  <w:num w:numId="40" w16cid:durableId="800802215">
    <w:abstractNumId w:val="28"/>
  </w:num>
  <w:num w:numId="41" w16cid:durableId="1403143046">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yMbA0Nzc0AGJLIyUdpeDU4uLM/DyQAkPDWgBCnuK/LQAAAA=="/>
  </w:docVars>
  <w:rsids>
    <w:rsidRoot w:val="0087559F"/>
    <w:rsid w:val="00001BB7"/>
    <w:rsid w:val="00001DEC"/>
    <w:rsid w:val="00002DDB"/>
    <w:rsid w:val="0000580B"/>
    <w:rsid w:val="00005A10"/>
    <w:rsid w:val="00005C05"/>
    <w:rsid w:val="0000609E"/>
    <w:rsid w:val="00007387"/>
    <w:rsid w:val="0000774B"/>
    <w:rsid w:val="00007D59"/>
    <w:rsid w:val="0001222A"/>
    <w:rsid w:val="00013268"/>
    <w:rsid w:val="00015F0F"/>
    <w:rsid w:val="00017076"/>
    <w:rsid w:val="00017141"/>
    <w:rsid w:val="00017309"/>
    <w:rsid w:val="00017554"/>
    <w:rsid w:val="00017A20"/>
    <w:rsid w:val="00020AFD"/>
    <w:rsid w:val="00020B79"/>
    <w:rsid w:val="000228EE"/>
    <w:rsid w:val="00023358"/>
    <w:rsid w:val="00023883"/>
    <w:rsid w:val="000239B6"/>
    <w:rsid w:val="000253BD"/>
    <w:rsid w:val="00025E3A"/>
    <w:rsid w:val="00026222"/>
    <w:rsid w:val="000278C7"/>
    <w:rsid w:val="00031608"/>
    <w:rsid w:val="00031742"/>
    <w:rsid w:val="00034787"/>
    <w:rsid w:val="0003556F"/>
    <w:rsid w:val="00035BA7"/>
    <w:rsid w:val="0003600B"/>
    <w:rsid w:val="00037446"/>
    <w:rsid w:val="00037CCC"/>
    <w:rsid w:val="00037E1D"/>
    <w:rsid w:val="0004050E"/>
    <w:rsid w:val="00042473"/>
    <w:rsid w:val="000445A5"/>
    <w:rsid w:val="000449DD"/>
    <w:rsid w:val="00045BA5"/>
    <w:rsid w:val="00047257"/>
    <w:rsid w:val="00047AB1"/>
    <w:rsid w:val="000507E1"/>
    <w:rsid w:val="00050908"/>
    <w:rsid w:val="000535F5"/>
    <w:rsid w:val="00053C0B"/>
    <w:rsid w:val="000540C8"/>
    <w:rsid w:val="00056EB2"/>
    <w:rsid w:val="00057683"/>
    <w:rsid w:val="00057702"/>
    <w:rsid w:val="000579C7"/>
    <w:rsid w:val="0006022D"/>
    <w:rsid w:val="00060DC9"/>
    <w:rsid w:val="0006110D"/>
    <w:rsid w:val="000621C7"/>
    <w:rsid w:val="00063245"/>
    <w:rsid w:val="00064C9A"/>
    <w:rsid w:val="00066C0C"/>
    <w:rsid w:val="000674D3"/>
    <w:rsid w:val="00067860"/>
    <w:rsid w:val="00067B63"/>
    <w:rsid w:val="0007008B"/>
    <w:rsid w:val="00071B6B"/>
    <w:rsid w:val="00072C99"/>
    <w:rsid w:val="00076540"/>
    <w:rsid w:val="0007721B"/>
    <w:rsid w:val="00080283"/>
    <w:rsid w:val="00081948"/>
    <w:rsid w:val="000819EB"/>
    <w:rsid w:val="0008563D"/>
    <w:rsid w:val="00090C17"/>
    <w:rsid w:val="00090CB7"/>
    <w:rsid w:val="000910A2"/>
    <w:rsid w:val="000953CE"/>
    <w:rsid w:val="000A26E4"/>
    <w:rsid w:val="000A50C3"/>
    <w:rsid w:val="000A54BF"/>
    <w:rsid w:val="000A57E8"/>
    <w:rsid w:val="000A6A96"/>
    <w:rsid w:val="000A7D0D"/>
    <w:rsid w:val="000B18C3"/>
    <w:rsid w:val="000B31E6"/>
    <w:rsid w:val="000B46C6"/>
    <w:rsid w:val="000B579A"/>
    <w:rsid w:val="000B5C95"/>
    <w:rsid w:val="000C0CB7"/>
    <w:rsid w:val="000C1797"/>
    <w:rsid w:val="000C3664"/>
    <w:rsid w:val="000C3BA6"/>
    <w:rsid w:val="000C46CD"/>
    <w:rsid w:val="000C60CA"/>
    <w:rsid w:val="000C6FEE"/>
    <w:rsid w:val="000C7377"/>
    <w:rsid w:val="000D0521"/>
    <w:rsid w:val="000D3164"/>
    <w:rsid w:val="000D3690"/>
    <w:rsid w:val="000D387C"/>
    <w:rsid w:val="000D3882"/>
    <w:rsid w:val="000D43F8"/>
    <w:rsid w:val="000D4C70"/>
    <w:rsid w:val="000D5BB6"/>
    <w:rsid w:val="000D6DDF"/>
    <w:rsid w:val="000D7062"/>
    <w:rsid w:val="000E160D"/>
    <w:rsid w:val="000E33FA"/>
    <w:rsid w:val="000E3499"/>
    <w:rsid w:val="000E4C14"/>
    <w:rsid w:val="000E577D"/>
    <w:rsid w:val="000E7017"/>
    <w:rsid w:val="000E7891"/>
    <w:rsid w:val="000F05F1"/>
    <w:rsid w:val="000F0F8E"/>
    <w:rsid w:val="000F1F6E"/>
    <w:rsid w:val="000F23AC"/>
    <w:rsid w:val="000F3113"/>
    <w:rsid w:val="000F4398"/>
    <w:rsid w:val="000F4B83"/>
    <w:rsid w:val="000F533C"/>
    <w:rsid w:val="000F621C"/>
    <w:rsid w:val="000F7204"/>
    <w:rsid w:val="000F77A0"/>
    <w:rsid w:val="00100B0B"/>
    <w:rsid w:val="00100B35"/>
    <w:rsid w:val="00101BFE"/>
    <w:rsid w:val="00101C88"/>
    <w:rsid w:val="00102F86"/>
    <w:rsid w:val="00103BAC"/>
    <w:rsid w:val="001045C3"/>
    <w:rsid w:val="001045F1"/>
    <w:rsid w:val="0010467B"/>
    <w:rsid w:val="00106006"/>
    <w:rsid w:val="001072F8"/>
    <w:rsid w:val="001125F6"/>
    <w:rsid w:val="00113634"/>
    <w:rsid w:val="00113805"/>
    <w:rsid w:val="0011381E"/>
    <w:rsid w:val="00114190"/>
    <w:rsid w:val="00114C3A"/>
    <w:rsid w:val="00116356"/>
    <w:rsid w:val="00116942"/>
    <w:rsid w:val="00117B76"/>
    <w:rsid w:val="00117E08"/>
    <w:rsid w:val="00121143"/>
    <w:rsid w:val="00121659"/>
    <w:rsid w:val="00122DE0"/>
    <w:rsid w:val="00123C0E"/>
    <w:rsid w:val="001243D3"/>
    <w:rsid w:val="0013087B"/>
    <w:rsid w:val="00130A54"/>
    <w:rsid w:val="001323A8"/>
    <w:rsid w:val="00135ACE"/>
    <w:rsid w:val="00135B28"/>
    <w:rsid w:val="00135BC3"/>
    <w:rsid w:val="00135E85"/>
    <w:rsid w:val="00137265"/>
    <w:rsid w:val="00137752"/>
    <w:rsid w:val="00137E49"/>
    <w:rsid w:val="00137EEF"/>
    <w:rsid w:val="0014025A"/>
    <w:rsid w:val="00141011"/>
    <w:rsid w:val="00141AA2"/>
    <w:rsid w:val="00142623"/>
    <w:rsid w:val="00142748"/>
    <w:rsid w:val="001441A4"/>
    <w:rsid w:val="0014735F"/>
    <w:rsid w:val="001532DE"/>
    <w:rsid w:val="001537B0"/>
    <w:rsid w:val="0015608E"/>
    <w:rsid w:val="001560C9"/>
    <w:rsid w:val="001564B7"/>
    <w:rsid w:val="0015666D"/>
    <w:rsid w:val="00156E0F"/>
    <w:rsid w:val="0015782E"/>
    <w:rsid w:val="001605EC"/>
    <w:rsid w:val="0016262C"/>
    <w:rsid w:val="0016308C"/>
    <w:rsid w:val="0016312F"/>
    <w:rsid w:val="001706BD"/>
    <w:rsid w:val="00171774"/>
    <w:rsid w:val="0017185C"/>
    <w:rsid w:val="001724B8"/>
    <w:rsid w:val="0017278F"/>
    <w:rsid w:val="001728CC"/>
    <w:rsid w:val="00172A93"/>
    <w:rsid w:val="00174DA4"/>
    <w:rsid w:val="0017532D"/>
    <w:rsid w:val="00175906"/>
    <w:rsid w:val="001759D0"/>
    <w:rsid w:val="00175CF2"/>
    <w:rsid w:val="00176F57"/>
    <w:rsid w:val="00177B69"/>
    <w:rsid w:val="001832B5"/>
    <w:rsid w:val="00191952"/>
    <w:rsid w:val="001932ED"/>
    <w:rsid w:val="001957AF"/>
    <w:rsid w:val="00195F43"/>
    <w:rsid w:val="00197FFA"/>
    <w:rsid w:val="001A0009"/>
    <w:rsid w:val="001A0B51"/>
    <w:rsid w:val="001A0D43"/>
    <w:rsid w:val="001A46B8"/>
    <w:rsid w:val="001A56F5"/>
    <w:rsid w:val="001A7A88"/>
    <w:rsid w:val="001A7B0C"/>
    <w:rsid w:val="001A7B8D"/>
    <w:rsid w:val="001B40AA"/>
    <w:rsid w:val="001B4AF9"/>
    <w:rsid w:val="001B7803"/>
    <w:rsid w:val="001C0A47"/>
    <w:rsid w:val="001C0BD5"/>
    <w:rsid w:val="001C33C2"/>
    <w:rsid w:val="001C4430"/>
    <w:rsid w:val="001C4F7D"/>
    <w:rsid w:val="001C518B"/>
    <w:rsid w:val="001C520E"/>
    <w:rsid w:val="001D2683"/>
    <w:rsid w:val="001D5892"/>
    <w:rsid w:val="001D7E98"/>
    <w:rsid w:val="001E0253"/>
    <w:rsid w:val="001E299F"/>
    <w:rsid w:val="001E2DF8"/>
    <w:rsid w:val="001E2FC4"/>
    <w:rsid w:val="001E59A2"/>
    <w:rsid w:val="001F004B"/>
    <w:rsid w:val="001F0E50"/>
    <w:rsid w:val="001F1918"/>
    <w:rsid w:val="001F19F9"/>
    <w:rsid w:val="001F1CA2"/>
    <w:rsid w:val="001F1CD2"/>
    <w:rsid w:val="001F23C8"/>
    <w:rsid w:val="001F3079"/>
    <w:rsid w:val="001F33E6"/>
    <w:rsid w:val="001F401C"/>
    <w:rsid w:val="001F44EF"/>
    <w:rsid w:val="001F4EC1"/>
    <w:rsid w:val="001F6A53"/>
    <w:rsid w:val="00202768"/>
    <w:rsid w:val="00202869"/>
    <w:rsid w:val="00203738"/>
    <w:rsid w:val="002048BE"/>
    <w:rsid w:val="00206A12"/>
    <w:rsid w:val="0020794C"/>
    <w:rsid w:val="00210F82"/>
    <w:rsid w:val="002121FC"/>
    <w:rsid w:val="002122AD"/>
    <w:rsid w:val="00212AF5"/>
    <w:rsid w:val="00213902"/>
    <w:rsid w:val="0021430B"/>
    <w:rsid w:val="00216085"/>
    <w:rsid w:val="00217226"/>
    <w:rsid w:val="00217838"/>
    <w:rsid w:val="00220C44"/>
    <w:rsid w:val="002232C5"/>
    <w:rsid w:val="00223D90"/>
    <w:rsid w:val="00223FA1"/>
    <w:rsid w:val="00225CFB"/>
    <w:rsid w:val="00226397"/>
    <w:rsid w:val="00227618"/>
    <w:rsid w:val="00227951"/>
    <w:rsid w:val="00227B81"/>
    <w:rsid w:val="00234080"/>
    <w:rsid w:val="0023489A"/>
    <w:rsid w:val="002356E9"/>
    <w:rsid w:val="00236283"/>
    <w:rsid w:val="00236DE2"/>
    <w:rsid w:val="002371BC"/>
    <w:rsid w:val="0023788D"/>
    <w:rsid w:val="00242563"/>
    <w:rsid w:val="00242DA0"/>
    <w:rsid w:val="00243064"/>
    <w:rsid w:val="0024502D"/>
    <w:rsid w:val="00245E55"/>
    <w:rsid w:val="00251647"/>
    <w:rsid w:val="002521C1"/>
    <w:rsid w:val="00252643"/>
    <w:rsid w:val="00253B6D"/>
    <w:rsid w:val="0025472D"/>
    <w:rsid w:val="00257534"/>
    <w:rsid w:val="00257719"/>
    <w:rsid w:val="00261CCA"/>
    <w:rsid w:val="00262700"/>
    <w:rsid w:val="00264397"/>
    <w:rsid w:val="00265A6F"/>
    <w:rsid w:val="002665D3"/>
    <w:rsid w:val="00271CAD"/>
    <w:rsid w:val="00271FFF"/>
    <w:rsid w:val="0027397C"/>
    <w:rsid w:val="002744B6"/>
    <w:rsid w:val="00274CCD"/>
    <w:rsid w:val="002752E2"/>
    <w:rsid w:val="00275D20"/>
    <w:rsid w:val="00276264"/>
    <w:rsid w:val="00276531"/>
    <w:rsid w:val="00276EBE"/>
    <w:rsid w:val="002771B4"/>
    <w:rsid w:val="0027724A"/>
    <w:rsid w:val="00277C23"/>
    <w:rsid w:val="00277E1C"/>
    <w:rsid w:val="0028113F"/>
    <w:rsid w:val="00282009"/>
    <w:rsid w:val="0028203C"/>
    <w:rsid w:val="0028699A"/>
    <w:rsid w:val="00287955"/>
    <w:rsid w:val="00291E62"/>
    <w:rsid w:val="00293B38"/>
    <w:rsid w:val="00293D6C"/>
    <w:rsid w:val="00294085"/>
    <w:rsid w:val="00294401"/>
    <w:rsid w:val="00296432"/>
    <w:rsid w:val="0029BCBD"/>
    <w:rsid w:val="002A05A5"/>
    <w:rsid w:val="002A068B"/>
    <w:rsid w:val="002A0F38"/>
    <w:rsid w:val="002A0F3B"/>
    <w:rsid w:val="002A21EC"/>
    <w:rsid w:val="002A2862"/>
    <w:rsid w:val="002A2A5C"/>
    <w:rsid w:val="002A4DD4"/>
    <w:rsid w:val="002A5454"/>
    <w:rsid w:val="002A63FE"/>
    <w:rsid w:val="002A67C9"/>
    <w:rsid w:val="002A6930"/>
    <w:rsid w:val="002A70C1"/>
    <w:rsid w:val="002A78B8"/>
    <w:rsid w:val="002B5E40"/>
    <w:rsid w:val="002B7A05"/>
    <w:rsid w:val="002C0BB7"/>
    <w:rsid w:val="002C0D64"/>
    <w:rsid w:val="002C0E21"/>
    <w:rsid w:val="002C11ED"/>
    <w:rsid w:val="002C2095"/>
    <w:rsid w:val="002C2DB2"/>
    <w:rsid w:val="002C70E8"/>
    <w:rsid w:val="002C7102"/>
    <w:rsid w:val="002D0477"/>
    <w:rsid w:val="002D0D41"/>
    <w:rsid w:val="002D2206"/>
    <w:rsid w:val="002D3598"/>
    <w:rsid w:val="002D4AFC"/>
    <w:rsid w:val="002D51B0"/>
    <w:rsid w:val="002D5EAF"/>
    <w:rsid w:val="002D70D9"/>
    <w:rsid w:val="002E0035"/>
    <w:rsid w:val="002E0D4B"/>
    <w:rsid w:val="002E163A"/>
    <w:rsid w:val="002E1F8B"/>
    <w:rsid w:val="002E4745"/>
    <w:rsid w:val="002E4A12"/>
    <w:rsid w:val="002E52A4"/>
    <w:rsid w:val="002E52B3"/>
    <w:rsid w:val="002E7BA3"/>
    <w:rsid w:val="002F045B"/>
    <w:rsid w:val="002F05D5"/>
    <w:rsid w:val="002F14EB"/>
    <w:rsid w:val="002F321C"/>
    <w:rsid w:val="002F3B89"/>
    <w:rsid w:val="002F3CF6"/>
    <w:rsid w:val="002F51FC"/>
    <w:rsid w:val="002F7CAD"/>
    <w:rsid w:val="00300801"/>
    <w:rsid w:val="00301AD5"/>
    <w:rsid w:val="00302574"/>
    <w:rsid w:val="003028B8"/>
    <w:rsid w:val="00302D24"/>
    <w:rsid w:val="00303307"/>
    <w:rsid w:val="00304997"/>
    <w:rsid w:val="003065F9"/>
    <w:rsid w:val="00306A7D"/>
    <w:rsid w:val="00307122"/>
    <w:rsid w:val="00311B07"/>
    <w:rsid w:val="003123A1"/>
    <w:rsid w:val="003140D5"/>
    <w:rsid w:val="00314294"/>
    <w:rsid w:val="003142EA"/>
    <w:rsid w:val="003149CD"/>
    <w:rsid w:val="00315F62"/>
    <w:rsid w:val="003172A5"/>
    <w:rsid w:val="00317CAA"/>
    <w:rsid w:val="003224F8"/>
    <w:rsid w:val="00323CD7"/>
    <w:rsid w:val="00323D32"/>
    <w:rsid w:val="00326DAA"/>
    <w:rsid w:val="0033095E"/>
    <w:rsid w:val="00332753"/>
    <w:rsid w:val="003357E5"/>
    <w:rsid w:val="003359F9"/>
    <w:rsid w:val="0033689B"/>
    <w:rsid w:val="003369D4"/>
    <w:rsid w:val="003369F2"/>
    <w:rsid w:val="00340AA3"/>
    <w:rsid w:val="00341451"/>
    <w:rsid w:val="003415C3"/>
    <w:rsid w:val="00342057"/>
    <w:rsid w:val="00342072"/>
    <w:rsid w:val="003442B5"/>
    <w:rsid w:val="00344790"/>
    <w:rsid w:val="00345BD8"/>
    <w:rsid w:val="0034693C"/>
    <w:rsid w:val="00346AAA"/>
    <w:rsid w:val="00347AD3"/>
    <w:rsid w:val="00347FD6"/>
    <w:rsid w:val="00353361"/>
    <w:rsid w:val="003543AB"/>
    <w:rsid w:val="00362D78"/>
    <w:rsid w:val="00365BFA"/>
    <w:rsid w:val="00365EA8"/>
    <w:rsid w:val="00367828"/>
    <w:rsid w:val="00367E78"/>
    <w:rsid w:val="00370F57"/>
    <w:rsid w:val="00371037"/>
    <w:rsid w:val="00373628"/>
    <w:rsid w:val="00373A94"/>
    <w:rsid w:val="00377108"/>
    <w:rsid w:val="003810E3"/>
    <w:rsid w:val="00382B4E"/>
    <w:rsid w:val="00384218"/>
    <w:rsid w:val="003854BB"/>
    <w:rsid w:val="00386126"/>
    <w:rsid w:val="003863FB"/>
    <w:rsid w:val="00386B2F"/>
    <w:rsid w:val="00387B7F"/>
    <w:rsid w:val="00387BE5"/>
    <w:rsid w:val="00391EF1"/>
    <w:rsid w:val="00393CAA"/>
    <w:rsid w:val="003948F5"/>
    <w:rsid w:val="00394BEC"/>
    <w:rsid w:val="003A10E7"/>
    <w:rsid w:val="003A1710"/>
    <w:rsid w:val="003A3BB8"/>
    <w:rsid w:val="003A4A13"/>
    <w:rsid w:val="003A51AB"/>
    <w:rsid w:val="003A5217"/>
    <w:rsid w:val="003A5CD8"/>
    <w:rsid w:val="003A6259"/>
    <w:rsid w:val="003A6864"/>
    <w:rsid w:val="003A7AE5"/>
    <w:rsid w:val="003B0DC7"/>
    <w:rsid w:val="003B237A"/>
    <w:rsid w:val="003B2546"/>
    <w:rsid w:val="003B4180"/>
    <w:rsid w:val="003B4226"/>
    <w:rsid w:val="003B4427"/>
    <w:rsid w:val="003B49DE"/>
    <w:rsid w:val="003B5131"/>
    <w:rsid w:val="003B67DE"/>
    <w:rsid w:val="003B6E4C"/>
    <w:rsid w:val="003B7C3F"/>
    <w:rsid w:val="003C063F"/>
    <w:rsid w:val="003C0F3B"/>
    <w:rsid w:val="003C1564"/>
    <w:rsid w:val="003C1ACB"/>
    <w:rsid w:val="003C1E89"/>
    <w:rsid w:val="003C2870"/>
    <w:rsid w:val="003C4FF0"/>
    <w:rsid w:val="003C5084"/>
    <w:rsid w:val="003C58C2"/>
    <w:rsid w:val="003D3044"/>
    <w:rsid w:val="003D31DF"/>
    <w:rsid w:val="003E13DC"/>
    <w:rsid w:val="003E1493"/>
    <w:rsid w:val="003E19C9"/>
    <w:rsid w:val="003E1D89"/>
    <w:rsid w:val="003E3DC3"/>
    <w:rsid w:val="003E5758"/>
    <w:rsid w:val="003E59D3"/>
    <w:rsid w:val="003E66B8"/>
    <w:rsid w:val="003E6E21"/>
    <w:rsid w:val="003E7A95"/>
    <w:rsid w:val="003F12DA"/>
    <w:rsid w:val="003F2D2F"/>
    <w:rsid w:val="003F3A76"/>
    <w:rsid w:val="003F4D14"/>
    <w:rsid w:val="003F5DD4"/>
    <w:rsid w:val="004002D5"/>
    <w:rsid w:val="004004E6"/>
    <w:rsid w:val="00400B0F"/>
    <w:rsid w:val="00402A83"/>
    <w:rsid w:val="00403ABD"/>
    <w:rsid w:val="00403E1B"/>
    <w:rsid w:val="0040448E"/>
    <w:rsid w:val="00405910"/>
    <w:rsid w:val="0040723F"/>
    <w:rsid w:val="004073EC"/>
    <w:rsid w:val="00412674"/>
    <w:rsid w:val="00414262"/>
    <w:rsid w:val="0041633D"/>
    <w:rsid w:val="004168B1"/>
    <w:rsid w:val="00421A16"/>
    <w:rsid w:val="00421FCB"/>
    <w:rsid w:val="0042287B"/>
    <w:rsid w:val="00423246"/>
    <w:rsid w:val="004233E0"/>
    <w:rsid w:val="00426CA0"/>
    <w:rsid w:val="0043035A"/>
    <w:rsid w:val="004324D3"/>
    <w:rsid w:val="00432973"/>
    <w:rsid w:val="00432B1B"/>
    <w:rsid w:val="00437E74"/>
    <w:rsid w:val="004402BA"/>
    <w:rsid w:val="00440B4E"/>
    <w:rsid w:val="0044105B"/>
    <w:rsid w:val="00441990"/>
    <w:rsid w:val="00442BC1"/>
    <w:rsid w:val="00442CC5"/>
    <w:rsid w:val="00443B98"/>
    <w:rsid w:val="00452A06"/>
    <w:rsid w:val="00452DB0"/>
    <w:rsid w:val="00456CFD"/>
    <w:rsid w:val="004571EE"/>
    <w:rsid w:val="00461D95"/>
    <w:rsid w:val="00462EF5"/>
    <w:rsid w:val="00463919"/>
    <w:rsid w:val="0046419E"/>
    <w:rsid w:val="004647DE"/>
    <w:rsid w:val="00464F41"/>
    <w:rsid w:val="004668BC"/>
    <w:rsid w:val="00466C89"/>
    <w:rsid w:val="00467B73"/>
    <w:rsid w:val="00467BA7"/>
    <w:rsid w:val="004710A0"/>
    <w:rsid w:val="00472EC7"/>
    <w:rsid w:val="00477754"/>
    <w:rsid w:val="00477CA1"/>
    <w:rsid w:val="00480E02"/>
    <w:rsid w:val="00480E14"/>
    <w:rsid w:val="004813E8"/>
    <w:rsid w:val="00482975"/>
    <w:rsid w:val="00483A86"/>
    <w:rsid w:val="00483D57"/>
    <w:rsid w:val="004842B3"/>
    <w:rsid w:val="00484780"/>
    <w:rsid w:val="0048688E"/>
    <w:rsid w:val="0048770A"/>
    <w:rsid w:val="00487F88"/>
    <w:rsid w:val="00492F01"/>
    <w:rsid w:val="00495630"/>
    <w:rsid w:val="00495BBD"/>
    <w:rsid w:val="00496517"/>
    <w:rsid w:val="00496756"/>
    <w:rsid w:val="004A1AF1"/>
    <w:rsid w:val="004A1D7F"/>
    <w:rsid w:val="004A27D0"/>
    <w:rsid w:val="004A31B5"/>
    <w:rsid w:val="004A41FA"/>
    <w:rsid w:val="004B04C5"/>
    <w:rsid w:val="004B0D23"/>
    <w:rsid w:val="004B1E25"/>
    <w:rsid w:val="004B1FD0"/>
    <w:rsid w:val="004B2680"/>
    <w:rsid w:val="004B54DF"/>
    <w:rsid w:val="004B6AFF"/>
    <w:rsid w:val="004C0E12"/>
    <w:rsid w:val="004C11E4"/>
    <w:rsid w:val="004C1F8A"/>
    <w:rsid w:val="004C20FE"/>
    <w:rsid w:val="004C4A19"/>
    <w:rsid w:val="004C537D"/>
    <w:rsid w:val="004C7416"/>
    <w:rsid w:val="004D11DF"/>
    <w:rsid w:val="004D19A6"/>
    <w:rsid w:val="004D1E4A"/>
    <w:rsid w:val="004D3732"/>
    <w:rsid w:val="004D4D29"/>
    <w:rsid w:val="004D52CA"/>
    <w:rsid w:val="004D6307"/>
    <w:rsid w:val="004E0105"/>
    <w:rsid w:val="004E0601"/>
    <w:rsid w:val="004E08CA"/>
    <w:rsid w:val="004E3AAA"/>
    <w:rsid w:val="004E3EEA"/>
    <w:rsid w:val="004E400C"/>
    <w:rsid w:val="004E4F0D"/>
    <w:rsid w:val="004E4FEF"/>
    <w:rsid w:val="004E7CDD"/>
    <w:rsid w:val="004E7D46"/>
    <w:rsid w:val="004F0CAE"/>
    <w:rsid w:val="004F1654"/>
    <w:rsid w:val="004F2544"/>
    <w:rsid w:val="004F4671"/>
    <w:rsid w:val="004F536C"/>
    <w:rsid w:val="004F6C6A"/>
    <w:rsid w:val="004F7D76"/>
    <w:rsid w:val="004F7E71"/>
    <w:rsid w:val="00500233"/>
    <w:rsid w:val="005019EF"/>
    <w:rsid w:val="005025D6"/>
    <w:rsid w:val="0050294F"/>
    <w:rsid w:val="00502D45"/>
    <w:rsid w:val="00503084"/>
    <w:rsid w:val="00503B3A"/>
    <w:rsid w:val="0050452D"/>
    <w:rsid w:val="005046F8"/>
    <w:rsid w:val="00505B08"/>
    <w:rsid w:val="00506832"/>
    <w:rsid w:val="005075B6"/>
    <w:rsid w:val="00511009"/>
    <w:rsid w:val="00511429"/>
    <w:rsid w:val="005131F2"/>
    <w:rsid w:val="00514348"/>
    <w:rsid w:val="0051472A"/>
    <w:rsid w:val="0051501B"/>
    <w:rsid w:val="005153E5"/>
    <w:rsid w:val="00515596"/>
    <w:rsid w:val="005155CD"/>
    <w:rsid w:val="00516160"/>
    <w:rsid w:val="005172B9"/>
    <w:rsid w:val="0051783D"/>
    <w:rsid w:val="0052077D"/>
    <w:rsid w:val="005221A1"/>
    <w:rsid w:val="00523586"/>
    <w:rsid w:val="00523FBC"/>
    <w:rsid w:val="00524A32"/>
    <w:rsid w:val="00525803"/>
    <w:rsid w:val="0052717B"/>
    <w:rsid w:val="00527D15"/>
    <w:rsid w:val="0053278A"/>
    <w:rsid w:val="0053569D"/>
    <w:rsid w:val="00535F94"/>
    <w:rsid w:val="0053640E"/>
    <w:rsid w:val="0053A560"/>
    <w:rsid w:val="00540537"/>
    <w:rsid w:val="00540C7E"/>
    <w:rsid w:val="00544CA9"/>
    <w:rsid w:val="005469F0"/>
    <w:rsid w:val="00551534"/>
    <w:rsid w:val="0055179C"/>
    <w:rsid w:val="00551AA9"/>
    <w:rsid w:val="00551FC2"/>
    <w:rsid w:val="005522AD"/>
    <w:rsid w:val="00553C99"/>
    <w:rsid w:val="005540FA"/>
    <w:rsid w:val="00554169"/>
    <w:rsid w:val="00554BEE"/>
    <w:rsid w:val="00555D13"/>
    <w:rsid w:val="00556844"/>
    <w:rsid w:val="00560385"/>
    <w:rsid w:val="00561F29"/>
    <w:rsid w:val="00562BC0"/>
    <w:rsid w:val="00563B83"/>
    <w:rsid w:val="005640DC"/>
    <w:rsid w:val="00564AC6"/>
    <w:rsid w:val="00564B48"/>
    <w:rsid w:val="00564DFF"/>
    <w:rsid w:val="00565199"/>
    <w:rsid w:val="0056576B"/>
    <w:rsid w:val="005663EE"/>
    <w:rsid w:val="00566F6F"/>
    <w:rsid w:val="00567F6B"/>
    <w:rsid w:val="00573B1F"/>
    <w:rsid w:val="005745C1"/>
    <w:rsid w:val="00574EE6"/>
    <w:rsid w:val="00575102"/>
    <w:rsid w:val="005753E5"/>
    <w:rsid w:val="005759CA"/>
    <w:rsid w:val="0057664E"/>
    <w:rsid w:val="0057681B"/>
    <w:rsid w:val="00576A64"/>
    <w:rsid w:val="00581D2D"/>
    <w:rsid w:val="00582B6D"/>
    <w:rsid w:val="00582BF8"/>
    <w:rsid w:val="00582C4F"/>
    <w:rsid w:val="00583264"/>
    <w:rsid w:val="00583C8F"/>
    <w:rsid w:val="00584B86"/>
    <w:rsid w:val="00584D62"/>
    <w:rsid w:val="00585710"/>
    <w:rsid w:val="00585C27"/>
    <w:rsid w:val="00586587"/>
    <w:rsid w:val="005874B7"/>
    <w:rsid w:val="005921B8"/>
    <w:rsid w:val="00592D7B"/>
    <w:rsid w:val="00594A56"/>
    <w:rsid w:val="00594C29"/>
    <w:rsid w:val="0059579F"/>
    <w:rsid w:val="00596B88"/>
    <w:rsid w:val="005972E3"/>
    <w:rsid w:val="005A1084"/>
    <w:rsid w:val="005A35F4"/>
    <w:rsid w:val="005A49FB"/>
    <w:rsid w:val="005A6DA9"/>
    <w:rsid w:val="005A6F3A"/>
    <w:rsid w:val="005A7EF4"/>
    <w:rsid w:val="005ACDA7"/>
    <w:rsid w:val="005B7BA5"/>
    <w:rsid w:val="005C1237"/>
    <w:rsid w:val="005C3B50"/>
    <w:rsid w:val="005C4444"/>
    <w:rsid w:val="005D1E68"/>
    <w:rsid w:val="005D1FBD"/>
    <w:rsid w:val="005D2858"/>
    <w:rsid w:val="005D4CA3"/>
    <w:rsid w:val="005D50DA"/>
    <w:rsid w:val="005D6A28"/>
    <w:rsid w:val="005D7DCD"/>
    <w:rsid w:val="005E3F59"/>
    <w:rsid w:val="005E45D3"/>
    <w:rsid w:val="005E791A"/>
    <w:rsid w:val="005F2C58"/>
    <w:rsid w:val="005F5668"/>
    <w:rsid w:val="005F6E17"/>
    <w:rsid w:val="0060075F"/>
    <w:rsid w:val="00601F25"/>
    <w:rsid w:val="006021A8"/>
    <w:rsid w:val="00602F3A"/>
    <w:rsid w:val="00603178"/>
    <w:rsid w:val="00603729"/>
    <w:rsid w:val="00603AC6"/>
    <w:rsid w:val="00603CFF"/>
    <w:rsid w:val="00604EC0"/>
    <w:rsid w:val="00605C48"/>
    <w:rsid w:val="00605DBC"/>
    <w:rsid w:val="006078E8"/>
    <w:rsid w:val="006116E6"/>
    <w:rsid w:val="00611F98"/>
    <w:rsid w:val="006204EE"/>
    <w:rsid w:val="006235B9"/>
    <w:rsid w:val="00624575"/>
    <w:rsid w:val="006247C9"/>
    <w:rsid w:val="00625411"/>
    <w:rsid w:val="006278E1"/>
    <w:rsid w:val="0063049D"/>
    <w:rsid w:val="00630BA3"/>
    <w:rsid w:val="0063184E"/>
    <w:rsid w:val="00631C2D"/>
    <w:rsid w:val="0063390E"/>
    <w:rsid w:val="0063411A"/>
    <w:rsid w:val="006344D1"/>
    <w:rsid w:val="00635AFC"/>
    <w:rsid w:val="00637E72"/>
    <w:rsid w:val="00640EF5"/>
    <w:rsid w:val="006415AD"/>
    <w:rsid w:val="006429B0"/>
    <w:rsid w:val="00642B6A"/>
    <w:rsid w:val="00642E9F"/>
    <w:rsid w:val="006454CA"/>
    <w:rsid w:val="00646B20"/>
    <w:rsid w:val="00647227"/>
    <w:rsid w:val="006503B6"/>
    <w:rsid w:val="00650A3B"/>
    <w:rsid w:val="00650E9C"/>
    <w:rsid w:val="00650F9C"/>
    <w:rsid w:val="00652F01"/>
    <w:rsid w:val="00653254"/>
    <w:rsid w:val="00653D88"/>
    <w:rsid w:val="00654C24"/>
    <w:rsid w:val="0065675D"/>
    <w:rsid w:val="006574FB"/>
    <w:rsid w:val="006578E1"/>
    <w:rsid w:val="00660035"/>
    <w:rsid w:val="0066196A"/>
    <w:rsid w:val="0066208E"/>
    <w:rsid w:val="00662DA7"/>
    <w:rsid w:val="00662FDC"/>
    <w:rsid w:val="0066397F"/>
    <w:rsid w:val="00663D6C"/>
    <w:rsid w:val="00664074"/>
    <w:rsid w:val="0066626C"/>
    <w:rsid w:val="00671974"/>
    <w:rsid w:val="0067272F"/>
    <w:rsid w:val="00672FA6"/>
    <w:rsid w:val="00673AF8"/>
    <w:rsid w:val="006740C3"/>
    <w:rsid w:val="00674802"/>
    <w:rsid w:val="006748E0"/>
    <w:rsid w:val="00677877"/>
    <w:rsid w:val="0068023D"/>
    <w:rsid w:val="0068165A"/>
    <w:rsid w:val="006835A7"/>
    <w:rsid w:val="00684734"/>
    <w:rsid w:val="00684B45"/>
    <w:rsid w:val="006872EF"/>
    <w:rsid w:val="0068737E"/>
    <w:rsid w:val="00687B10"/>
    <w:rsid w:val="00687E87"/>
    <w:rsid w:val="00692191"/>
    <w:rsid w:val="00694855"/>
    <w:rsid w:val="006964AC"/>
    <w:rsid w:val="006A0B36"/>
    <w:rsid w:val="006A1348"/>
    <w:rsid w:val="006A1A07"/>
    <w:rsid w:val="006A373A"/>
    <w:rsid w:val="006A3777"/>
    <w:rsid w:val="006A3E6A"/>
    <w:rsid w:val="006A69CD"/>
    <w:rsid w:val="006A7F5A"/>
    <w:rsid w:val="006B3982"/>
    <w:rsid w:val="006B4C0D"/>
    <w:rsid w:val="006B5167"/>
    <w:rsid w:val="006C260D"/>
    <w:rsid w:val="006C2D07"/>
    <w:rsid w:val="006C46BF"/>
    <w:rsid w:val="006C4D87"/>
    <w:rsid w:val="006C6181"/>
    <w:rsid w:val="006C66D0"/>
    <w:rsid w:val="006C7597"/>
    <w:rsid w:val="006D007B"/>
    <w:rsid w:val="006D14C9"/>
    <w:rsid w:val="006D2997"/>
    <w:rsid w:val="006D571E"/>
    <w:rsid w:val="006D681F"/>
    <w:rsid w:val="006D7832"/>
    <w:rsid w:val="006E00B0"/>
    <w:rsid w:val="006E0B0A"/>
    <w:rsid w:val="006E15A5"/>
    <w:rsid w:val="006E27EE"/>
    <w:rsid w:val="006E2A63"/>
    <w:rsid w:val="006E339A"/>
    <w:rsid w:val="006E4F4C"/>
    <w:rsid w:val="006E4FDF"/>
    <w:rsid w:val="006E5A63"/>
    <w:rsid w:val="006E7E06"/>
    <w:rsid w:val="006F04A8"/>
    <w:rsid w:val="006F1522"/>
    <w:rsid w:val="006F2229"/>
    <w:rsid w:val="006F25B9"/>
    <w:rsid w:val="006F39A5"/>
    <w:rsid w:val="006F51B6"/>
    <w:rsid w:val="006F5368"/>
    <w:rsid w:val="006F7246"/>
    <w:rsid w:val="00701800"/>
    <w:rsid w:val="0070251A"/>
    <w:rsid w:val="0070528D"/>
    <w:rsid w:val="00705897"/>
    <w:rsid w:val="00706768"/>
    <w:rsid w:val="00706BBA"/>
    <w:rsid w:val="007074C6"/>
    <w:rsid w:val="00710E6C"/>
    <w:rsid w:val="007111EA"/>
    <w:rsid w:val="00712240"/>
    <w:rsid w:val="00712D3E"/>
    <w:rsid w:val="00713952"/>
    <w:rsid w:val="00714101"/>
    <w:rsid w:val="00714168"/>
    <w:rsid w:val="00715CB4"/>
    <w:rsid w:val="00716249"/>
    <w:rsid w:val="007165A6"/>
    <w:rsid w:val="00716AFF"/>
    <w:rsid w:val="00720657"/>
    <w:rsid w:val="00720C11"/>
    <w:rsid w:val="0072134D"/>
    <w:rsid w:val="00721AEE"/>
    <w:rsid w:val="007228B9"/>
    <w:rsid w:val="00722E1F"/>
    <w:rsid w:val="00723543"/>
    <w:rsid w:val="007238FB"/>
    <w:rsid w:val="00724803"/>
    <w:rsid w:val="00725563"/>
    <w:rsid w:val="00725E4A"/>
    <w:rsid w:val="00727E8F"/>
    <w:rsid w:val="0073064D"/>
    <w:rsid w:val="00731113"/>
    <w:rsid w:val="00733103"/>
    <w:rsid w:val="007376DD"/>
    <w:rsid w:val="00740F2B"/>
    <w:rsid w:val="00741977"/>
    <w:rsid w:val="00742522"/>
    <w:rsid w:val="00742944"/>
    <w:rsid w:val="00742965"/>
    <w:rsid w:val="00743202"/>
    <w:rsid w:val="00744ABD"/>
    <w:rsid w:val="00744DCD"/>
    <w:rsid w:val="00746281"/>
    <w:rsid w:val="00746447"/>
    <w:rsid w:val="007506D6"/>
    <w:rsid w:val="00753C5A"/>
    <w:rsid w:val="00753F5D"/>
    <w:rsid w:val="00754CA2"/>
    <w:rsid w:val="007554F7"/>
    <w:rsid w:val="00755ED6"/>
    <w:rsid w:val="0076065A"/>
    <w:rsid w:val="00761892"/>
    <w:rsid w:val="00761C88"/>
    <w:rsid w:val="00763320"/>
    <w:rsid w:val="00763A19"/>
    <w:rsid w:val="00765072"/>
    <w:rsid w:val="007656FE"/>
    <w:rsid w:val="00765843"/>
    <w:rsid w:val="00766EAC"/>
    <w:rsid w:val="00773D15"/>
    <w:rsid w:val="00775992"/>
    <w:rsid w:val="00776E0A"/>
    <w:rsid w:val="00777814"/>
    <w:rsid w:val="00777F4B"/>
    <w:rsid w:val="0078247A"/>
    <w:rsid w:val="007826D7"/>
    <w:rsid w:val="00782A10"/>
    <w:rsid w:val="00783D75"/>
    <w:rsid w:val="007848C7"/>
    <w:rsid w:val="00786EB7"/>
    <w:rsid w:val="007873B3"/>
    <w:rsid w:val="007879C2"/>
    <w:rsid w:val="00791941"/>
    <w:rsid w:val="0079469A"/>
    <w:rsid w:val="007948F0"/>
    <w:rsid w:val="00794D68"/>
    <w:rsid w:val="00795216"/>
    <w:rsid w:val="00796997"/>
    <w:rsid w:val="00796E54"/>
    <w:rsid w:val="00797310"/>
    <w:rsid w:val="00797BED"/>
    <w:rsid w:val="007A04BB"/>
    <w:rsid w:val="007A0B6A"/>
    <w:rsid w:val="007A12DF"/>
    <w:rsid w:val="007A3B72"/>
    <w:rsid w:val="007A6274"/>
    <w:rsid w:val="007A6882"/>
    <w:rsid w:val="007A6B25"/>
    <w:rsid w:val="007A6E7F"/>
    <w:rsid w:val="007B012B"/>
    <w:rsid w:val="007B05CB"/>
    <w:rsid w:val="007B0EFC"/>
    <w:rsid w:val="007B390C"/>
    <w:rsid w:val="007B5165"/>
    <w:rsid w:val="007B581E"/>
    <w:rsid w:val="007B5ECA"/>
    <w:rsid w:val="007C35A9"/>
    <w:rsid w:val="007C4A23"/>
    <w:rsid w:val="007C4E84"/>
    <w:rsid w:val="007C5BF5"/>
    <w:rsid w:val="007C5CA2"/>
    <w:rsid w:val="007D1E79"/>
    <w:rsid w:val="007D2AC7"/>
    <w:rsid w:val="007D3787"/>
    <w:rsid w:val="007D417B"/>
    <w:rsid w:val="007E4C41"/>
    <w:rsid w:val="007E762F"/>
    <w:rsid w:val="007F0A7D"/>
    <w:rsid w:val="007F13EA"/>
    <w:rsid w:val="007F2472"/>
    <w:rsid w:val="007F2B4C"/>
    <w:rsid w:val="007F58C6"/>
    <w:rsid w:val="007F5EFC"/>
    <w:rsid w:val="007F6885"/>
    <w:rsid w:val="007F6FF1"/>
    <w:rsid w:val="007F7220"/>
    <w:rsid w:val="007F77B9"/>
    <w:rsid w:val="008003E1"/>
    <w:rsid w:val="00802BCC"/>
    <w:rsid w:val="00803194"/>
    <w:rsid w:val="00803D59"/>
    <w:rsid w:val="0080455F"/>
    <w:rsid w:val="00804DF5"/>
    <w:rsid w:val="0080530F"/>
    <w:rsid w:val="008053F0"/>
    <w:rsid w:val="00805E6A"/>
    <w:rsid w:val="00807702"/>
    <w:rsid w:val="00812704"/>
    <w:rsid w:val="00812F8F"/>
    <w:rsid w:val="008142E3"/>
    <w:rsid w:val="008153AA"/>
    <w:rsid w:val="008167AE"/>
    <w:rsid w:val="00816CA9"/>
    <w:rsid w:val="00816DAA"/>
    <w:rsid w:val="00817D79"/>
    <w:rsid w:val="0082023E"/>
    <w:rsid w:val="008203B7"/>
    <w:rsid w:val="00820468"/>
    <w:rsid w:val="00820E00"/>
    <w:rsid w:val="0082101B"/>
    <w:rsid w:val="00821B34"/>
    <w:rsid w:val="00822133"/>
    <w:rsid w:val="00825643"/>
    <w:rsid w:val="008264B5"/>
    <w:rsid w:val="00826674"/>
    <w:rsid w:val="0083163B"/>
    <w:rsid w:val="00833EE6"/>
    <w:rsid w:val="00837104"/>
    <w:rsid w:val="00842FF1"/>
    <w:rsid w:val="00843C07"/>
    <w:rsid w:val="0084537A"/>
    <w:rsid w:val="00845AB8"/>
    <w:rsid w:val="008473AE"/>
    <w:rsid w:val="008474D8"/>
    <w:rsid w:val="00847748"/>
    <w:rsid w:val="00852CFD"/>
    <w:rsid w:val="008540B9"/>
    <w:rsid w:val="008553B5"/>
    <w:rsid w:val="00855508"/>
    <w:rsid w:val="00855CBD"/>
    <w:rsid w:val="00856FF0"/>
    <w:rsid w:val="008570E2"/>
    <w:rsid w:val="00860813"/>
    <w:rsid w:val="00861B1B"/>
    <w:rsid w:val="00863121"/>
    <w:rsid w:val="00864D7D"/>
    <w:rsid w:val="00865617"/>
    <w:rsid w:val="008679DA"/>
    <w:rsid w:val="008704F3"/>
    <w:rsid w:val="0087097C"/>
    <w:rsid w:val="00871730"/>
    <w:rsid w:val="00871D2A"/>
    <w:rsid w:val="00872F8C"/>
    <w:rsid w:val="0087559F"/>
    <w:rsid w:val="0087574A"/>
    <w:rsid w:val="008813F4"/>
    <w:rsid w:val="00881465"/>
    <w:rsid w:val="00881A6D"/>
    <w:rsid w:val="00883454"/>
    <w:rsid w:val="00884616"/>
    <w:rsid w:val="00885184"/>
    <w:rsid w:val="00886415"/>
    <w:rsid w:val="008937FD"/>
    <w:rsid w:val="00894041"/>
    <w:rsid w:val="008940FE"/>
    <w:rsid w:val="00894999"/>
    <w:rsid w:val="00896B4C"/>
    <w:rsid w:val="008A0D5F"/>
    <w:rsid w:val="008A1437"/>
    <w:rsid w:val="008A1694"/>
    <w:rsid w:val="008A1896"/>
    <w:rsid w:val="008A1EA3"/>
    <w:rsid w:val="008A2120"/>
    <w:rsid w:val="008A2949"/>
    <w:rsid w:val="008A315E"/>
    <w:rsid w:val="008A3616"/>
    <w:rsid w:val="008A535E"/>
    <w:rsid w:val="008A596B"/>
    <w:rsid w:val="008B21D9"/>
    <w:rsid w:val="008B3DF9"/>
    <w:rsid w:val="008B50FC"/>
    <w:rsid w:val="008B652E"/>
    <w:rsid w:val="008B6D62"/>
    <w:rsid w:val="008B6D75"/>
    <w:rsid w:val="008B781A"/>
    <w:rsid w:val="008C0832"/>
    <w:rsid w:val="008C1241"/>
    <w:rsid w:val="008C1A05"/>
    <w:rsid w:val="008C294D"/>
    <w:rsid w:val="008C2ADD"/>
    <w:rsid w:val="008C3876"/>
    <w:rsid w:val="008C46A8"/>
    <w:rsid w:val="008C546C"/>
    <w:rsid w:val="008C54D3"/>
    <w:rsid w:val="008C54E6"/>
    <w:rsid w:val="008C6BDD"/>
    <w:rsid w:val="008D02E5"/>
    <w:rsid w:val="008D0AC0"/>
    <w:rsid w:val="008D10BE"/>
    <w:rsid w:val="008D2F19"/>
    <w:rsid w:val="008D50C3"/>
    <w:rsid w:val="008E0BDD"/>
    <w:rsid w:val="008E14D0"/>
    <w:rsid w:val="008E1DF0"/>
    <w:rsid w:val="008E213E"/>
    <w:rsid w:val="008E3B3B"/>
    <w:rsid w:val="008E4A6F"/>
    <w:rsid w:val="008E4E08"/>
    <w:rsid w:val="008E53C7"/>
    <w:rsid w:val="008E5727"/>
    <w:rsid w:val="008E6786"/>
    <w:rsid w:val="008F1215"/>
    <w:rsid w:val="008F29B3"/>
    <w:rsid w:val="008F2A24"/>
    <w:rsid w:val="008F33D6"/>
    <w:rsid w:val="008F3640"/>
    <w:rsid w:val="008F45AF"/>
    <w:rsid w:val="008F4631"/>
    <w:rsid w:val="008F4CE2"/>
    <w:rsid w:val="009017B4"/>
    <w:rsid w:val="00902DD7"/>
    <w:rsid w:val="00904B9E"/>
    <w:rsid w:val="00905661"/>
    <w:rsid w:val="00905E2F"/>
    <w:rsid w:val="009115C6"/>
    <w:rsid w:val="009118D4"/>
    <w:rsid w:val="009128B7"/>
    <w:rsid w:val="0091523E"/>
    <w:rsid w:val="009162C1"/>
    <w:rsid w:val="00921A67"/>
    <w:rsid w:val="00921FF6"/>
    <w:rsid w:val="0092244D"/>
    <w:rsid w:val="009229B5"/>
    <w:rsid w:val="0092346C"/>
    <w:rsid w:val="00924A1F"/>
    <w:rsid w:val="009253C8"/>
    <w:rsid w:val="00926622"/>
    <w:rsid w:val="00927BC1"/>
    <w:rsid w:val="00930E9D"/>
    <w:rsid w:val="009316D8"/>
    <w:rsid w:val="0093243D"/>
    <w:rsid w:val="00933A94"/>
    <w:rsid w:val="00933AFF"/>
    <w:rsid w:val="00934181"/>
    <w:rsid w:val="00940909"/>
    <w:rsid w:val="00940D38"/>
    <w:rsid w:val="00942256"/>
    <w:rsid w:val="0094292D"/>
    <w:rsid w:val="00943C02"/>
    <w:rsid w:val="0094543C"/>
    <w:rsid w:val="00947836"/>
    <w:rsid w:val="0095116B"/>
    <w:rsid w:val="00951436"/>
    <w:rsid w:val="0095191D"/>
    <w:rsid w:val="0095201E"/>
    <w:rsid w:val="009533E2"/>
    <w:rsid w:val="0095353E"/>
    <w:rsid w:val="00953BCB"/>
    <w:rsid w:val="00954029"/>
    <w:rsid w:val="009554C2"/>
    <w:rsid w:val="00955739"/>
    <w:rsid w:val="00956045"/>
    <w:rsid w:val="0095679B"/>
    <w:rsid w:val="00956A7A"/>
    <w:rsid w:val="00957196"/>
    <w:rsid w:val="009575DB"/>
    <w:rsid w:val="00957B60"/>
    <w:rsid w:val="00961233"/>
    <w:rsid w:val="0096164F"/>
    <w:rsid w:val="00962FEF"/>
    <w:rsid w:val="009636AA"/>
    <w:rsid w:val="00964CDF"/>
    <w:rsid w:val="009656B0"/>
    <w:rsid w:val="009667CC"/>
    <w:rsid w:val="009669E3"/>
    <w:rsid w:val="00972094"/>
    <w:rsid w:val="0097313B"/>
    <w:rsid w:val="00973257"/>
    <w:rsid w:val="009737BF"/>
    <w:rsid w:val="00974AE6"/>
    <w:rsid w:val="00976013"/>
    <w:rsid w:val="009766C5"/>
    <w:rsid w:val="00976727"/>
    <w:rsid w:val="00976E47"/>
    <w:rsid w:val="0097717C"/>
    <w:rsid w:val="009808F8"/>
    <w:rsid w:val="009810A7"/>
    <w:rsid w:val="00981230"/>
    <w:rsid w:val="00983CA5"/>
    <w:rsid w:val="0098402A"/>
    <w:rsid w:val="009841A2"/>
    <w:rsid w:val="00984E7B"/>
    <w:rsid w:val="00985D15"/>
    <w:rsid w:val="00986CA6"/>
    <w:rsid w:val="0098785F"/>
    <w:rsid w:val="009909F8"/>
    <w:rsid w:val="00993E11"/>
    <w:rsid w:val="00993E32"/>
    <w:rsid w:val="009943EA"/>
    <w:rsid w:val="00995445"/>
    <w:rsid w:val="009955EA"/>
    <w:rsid w:val="009A0DC7"/>
    <w:rsid w:val="009A0EC8"/>
    <w:rsid w:val="009A11E7"/>
    <w:rsid w:val="009A3BB5"/>
    <w:rsid w:val="009A4CD2"/>
    <w:rsid w:val="009A656E"/>
    <w:rsid w:val="009A76D5"/>
    <w:rsid w:val="009B1245"/>
    <w:rsid w:val="009B25EE"/>
    <w:rsid w:val="009B2A2C"/>
    <w:rsid w:val="009B375A"/>
    <w:rsid w:val="009B45EE"/>
    <w:rsid w:val="009B4C12"/>
    <w:rsid w:val="009B5E02"/>
    <w:rsid w:val="009B5FB2"/>
    <w:rsid w:val="009B7AED"/>
    <w:rsid w:val="009B7F4C"/>
    <w:rsid w:val="009C068C"/>
    <w:rsid w:val="009C4DCE"/>
    <w:rsid w:val="009C508C"/>
    <w:rsid w:val="009C6FD1"/>
    <w:rsid w:val="009C7A4F"/>
    <w:rsid w:val="009D035A"/>
    <w:rsid w:val="009D0B43"/>
    <w:rsid w:val="009D313F"/>
    <w:rsid w:val="009D4EE5"/>
    <w:rsid w:val="009D56FA"/>
    <w:rsid w:val="009D7496"/>
    <w:rsid w:val="009E1694"/>
    <w:rsid w:val="009E3DB3"/>
    <w:rsid w:val="009E4191"/>
    <w:rsid w:val="009E55EA"/>
    <w:rsid w:val="009E6255"/>
    <w:rsid w:val="009E7C4F"/>
    <w:rsid w:val="009F2F0B"/>
    <w:rsid w:val="009F429E"/>
    <w:rsid w:val="009F4AC6"/>
    <w:rsid w:val="009F57BD"/>
    <w:rsid w:val="009F5A65"/>
    <w:rsid w:val="009F5C23"/>
    <w:rsid w:val="009F6904"/>
    <w:rsid w:val="00A00B5A"/>
    <w:rsid w:val="00A02CC5"/>
    <w:rsid w:val="00A02F1D"/>
    <w:rsid w:val="00A05968"/>
    <w:rsid w:val="00A05987"/>
    <w:rsid w:val="00A06588"/>
    <w:rsid w:val="00A06DA6"/>
    <w:rsid w:val="00A06FAB"/>
    <w:rsid w:val="00A0709E"/>
    <w:rsid w:val="00A10024"/>
    <w:rsid w:val="00A10A62"/>
    <w:rsid w:val="00A11CAA"/>
    <w:rsid w:val="00A1229F"/>
    <w:rsid w:val="00A1263E"/>
    <w:rsid w:val="00A1296C"/>
    <w:rsid w:val="00A131D5"/>
    <w:rsid w:val="00A14C3C"/>
    <w:rsid w:val="00A169AC"/>
    <w:rsid w:val="00A21119"/>
    <w:rsid w:val="00A21AB4"/>
    <w:rsid w:val="00A21C02"/>
    <w:rsid w:val="00A21E8C"/>
    <w:rsid w:val="00A221A2"/>
    <w:rsid w:val="00A22595"/>
    <w:rsid w:val="00A23605"/>
    <w:rsid w:val="00A23B89"/>
    <w:rsid w:val="00A2629C"/>
    <w:rsid w:val="00A263D1"/>
    <w:rsid w:val="00A26A71"/>
    <w:rsid w:val="00A26C1A"/>
    <w:rsid w:val="00A270BB"/>
    <w:rsid w:val="00A3012B"/>
    <w:rsid w:val="00A311FF"/>
    <w:rsid w:val="00A31DE3"/>
    <w:rsid w:val="00A32F06"/>
    <w:rsid w:val="00A35C2E"/>
    <w:rsid w:val="00A36C8B"/>
    <w:rsid w:val="00A40660"/>
    <w:rsid w:val="00A40E82"/>
    <w:rsid w:val="00A41689"/>
    <w:rsid w:val="00A42158"/>
    <w:rsid w:val="00A431EC"/>
    <w:rsid w:val="00A43A90"/>
    <w:rsid w:val="00A464C7"/>
    <w:rsid w:val="00A50C79"/>
    <w:rsid w:val="00A50E19"/>
    <w:rsid w:val="00A51D01"/>
    <w:rsid w:val="00A5232B"/>
    <w:rsid w:val="00A52B73"/>
    <w:rsid w:val="00A52EAA"/>
    <w:rsid w:val="00A530AC"/>
    <w:rsid w:val="00A543C5"/>
    <w:rsid w:val="00A5564C"/>
    <w:rsid w:val="00A55E54"/>
    <w:rsid w:val="00A565D4"/>
    <w:rsid w:val="00A56747"/>
    <w:rsid w:val="00A5692B"/>
    <w:rsid w:val="00A57065"/>
    <w:rsid w:val="00A5781A"/>
    <w:rsid w:val="00A60749"/>
    <w:rsid w:val="00A60B42"/>
    <w:rsid w:val="00A626CC"/>
    <w:rsid w:val="00A63D0F"/>
    <w:rsid w:val="00A63E0D"/>
    <w:rsid w:val="00A65CDC"/>
    <w:rsid w:val="00A729BE"/>
    <w:rsid w:val="00A742C4"/>
    <w:rsid w:val="00A74869"/>
    <w:rsid w:val="00A763CC"/>
    <w:rsid w:val="00A76DAE"/>
    <w:rsid w:val="00A803B2"/>
    <w:rsid w:val="00A80977"/>
    <w:rsid w:val="00A80DDF"/>
    <w:rsid w:val="00A8175F"/>
    <w:rsid w:val="00A820D8"/>
    <w:rsid w:val="00A84E54"/>
    <w:rsid w:val="00A8540C"/>
    <w:rsid w:val="00A878B9"/>
    <w:rsid w:val="00A87CF9"/>
    <w:rsid w:val="00A91AAA"/>
    <w:rsid w:val="00A921C2"/>
    <w:rsid w:val="00A93C8E"/>
    <w:rsid w:val="00A963A8"/>
    <w:rsid w:val="00A9664E"/>
    <w:rsid w:val="00A97BA2"/>
    <w:rsid w:val="00AA1954"/>
    <w:rsid w:val="00AA42BD"/>
    <w:rsid w:val="00AA6207"/>
    <w:rsid w:val="00AA6EB2"/>
    <w:rsid w:val="00AA75BB"/>
    <w:rsid w:val="00AB10CA"/>
    <w:rsid w:val="00AB1B71"/>
    <w:rsid w:val="00AB2F3A"/>
    <w:rsid w:val="00AB3C0F"/>
    <w:rsid w:val="00AB7E34"/>
    <w:rsid w:val="00AC1478"/>
    <w:rsid w:val="00AC16D7"/>
    <w:rsid w:val="00AC197C"/>
    <w:rsid w:val="00AC1B55"/>
    <w:rsid w:val="00AC3527"/>
    <w:rsid w:val="00AC3622"/>
    <w:rsid w:val="00AC4143"/>
    <w:rsid w:val="00AC6A6B"/>
    <w:rsid w:val="00AC7D89"/>
    <w:rsid w:val="00AD054C"/>
    <w:rsid w:val="00AD2F71"/>
    <w:rsid w:val="00AD398B"/>
    <w:rsid w:val="00AD3FCB"/>
    <w:rsid w:val="00AD4565"/>
    <w:rsid w:val="00AD53B6"/>
    <w:rsid w:val="00AD57CA"/>
    <w:rsid w:val="00AD7203"/>
    <w:rsid w:val="00AD7F81"/>
    <w:rsid w:val="00AE099A"/>
    <w:rsid w:val="00AE2422"/>
    <w:rsid w:val="00AE271D"/>
    <w:rsid w:val="00AE31B7"/>
    <w:rsid w:val="00AE4670"/>
    <w:rsid w:val="00AE56C8"/>
    <w:rsid w:val="00AE5F7C"/>
    <w:rsid w:val="00AF0E8B"/>
    <w:rsid w:val="00AF11CE"/>
    <w:rsid w:val="00AF22C1"/>
    <w:rsid w:val="00AF2C95"/>
    <w:rsid w:val="00AF3AFC"/>
    <w:rsid w:val="00AF44A6"/>
    <w:rsid w:val="00AF60C4"/>
    <w:rsid w:val="00AF7B8A"/>
    <w:rsid w:val="00AF7CA0"/>
    <w:rsid w:val="00B00BA0"/>
    <w:rsid w:val="00B0163A"/>
    <w:rsid w:val="00B03B1B"/>
    <w:rsid w:val="00B042F6"/>
    <w:rsid w:val="00B04CE0"/>
    <w:rsid w:val="00B050AD"/>
    <w:rsid w:val="00B05A22"/>
    <w:rsid w:val="00B05D04"/>
    <w:rsid w:val="00B072C8"/>
    <w:rsid w:val="00B07E11"/>
    <w:rsid w:val="00B102B0"/>
    <w:rsid w:val="00B145D5"/>
    <w:rsid w:val="00B1490D"/>
    <w:rsid w:val="00B14B97"/>
    <w:rsid w:val="00B15249"/>
    <w:rsid w:val="00B17542"/>
    <w:rsid w:val="00B17F08"/>
    <w:rsid w:val="00B2022D"/>
    <w:rsid w:val="00B21108"/>
    <w:rsid w:val="00B21F76"/>
    <w:rsid w:val="00B228C8"/>
    <w:rsid w:val="00B230FF"/>
    <w:rsid w:val="00B24AE1"/>
    <w:rsid w:val="00B263BF"/>
    <w:rsid w:val="00B314F0"/>
    <w:rsid w:val="00B32EF0"/>
    <w:rsid w:val="00B347C6"/>
    <w:rsid w:val="00B35ACB"/>
    <w:rsid w:val="00B36108"/>
    <w:rsid w:val="00B36E60"/>
    <w:rsid w:val="00B40089"/>
    <w:rsid w:val="00B40B88"/>
    <w:rsid w:val="00B41226"/>
    <w:rsid w:val="00B44AA6"/>
    <w:rsid w:val="00B44D73"/>
    <w:rsid w:val="00B453F1"/>
    <w:rsid w:val="00B45503"/>
    <w:rsid w:val="00B4784D"/>
    <w:rsid w:val="00B47D64"/>
    <w:rsid w:val="00B4A2E0"/>
    <w:rsid w:val="00B5059E"/>
    <w:rsid w:val="00B542F4"/>
    <w:rsid w:val="00B54570"/>
    <w:rsid w:val="00B54BBA"/>
    <w:rsid w:val="00B556A8"/>
    <w:rsid w:val="00B61673"/>
    <w:rsid w:val="00B61A6B"/>
    <w:rsid w:val="00B62B67"/>
    <w:rsid w:val="00B62FB9"/>
    <w:rsid w:val="00B631F5"/>
    <w:rsid w:val="00B63D9E"/>
    <w:rsid w:val="00B64018"/>
    <w:rsid w:val="00B647D0"/>
    <w:rsid w:val="00B6560F"/>
    <w:rsid w:val="00B66ADC"/>
    <w:rsid w:val="00B70181"/>
    <w:rsid w:val="00B71E2F"/>
    <w:rsid w:val="00B72005"/>
    <w:rsid w:val="00B73D85"/>
    <w:rsid w:val="00B74D78"/>
    <w:rsid w:val="00B7613C"/>
    <w:rsid w:val="00B76E38"/>
    <w:rsid w:val="00B80239"/>
    <w:rsid w:val="00B8039D"/>
    <w:rsid w:val="00B809C3"/>
    <w:rsid w:val="00B82078"/>
    <w:rsid w:val="00B8340C"/>
    <w:rsid w:val="00B85170"/>
    <w:rsid w:val="00B85BED"/>
    <w:rsid w:val="00B85C9B"/>
    <w:rsid w:val="00B86BD8"/>
    <w:rsid w:val="00B87482"/>
    <w:rsid w:val="00B92642"/>
    <w:rsid w:val="00B92F53"/>
    <w:rsid w:val="00B93267"/>
    <w:rsid w:val="00B936E5"/>
    <w:rsid w:val="00B94ECA"/>
    <w:rsid w:val="00B967EC"/>
    <w:rsid w:val="00B97348"/>
    <w:rsid w:val="00B97422"/>
    <w:rsid w:val="00BA08DB"/>
    <w:rsid w:val="00BA2EEF"/>
    <w:rsid w:val="00BA4485"/>
    <w:rsid w:val="00BA4610"/>
    <w:rsid w:val="00BA7B78"/>
    <w:rsid w:val="00BB047E"/>
    <w:rsid w:val="00BB5A67"/>
    <w:rsid w:val="00BC2652"/>
    <w:rsid w:val="00BC283A"/>
    <w:rsid w:val="00BC323F"/>
    <w:rsid w:val="00BC38DB"/>
    <w:rsid w:val="00BC3DF9"/>
    <w:rsid w:val="00BD1968"/>
    <w:rsid w:val="00BD327D"/>
    <w:rsid w:val="00BD38D7"/>
    <w:rsid w:val="00BE1212"/>
    <w:rsid w:val="00BE33E4"/>
    <w:rsid w:val="00BE345D"/>
    <w:rsid w:val="00BE439D"/>
    <w:rsid w:val="00BE5513"/>
    <w:rsid w:val="00BE5EC1"/>
    <w:rsid w:val="00BE619B"/>
    <w:rsid w:val="00BE69EC"/>
    <w:rsid w:val="00BE79FA"/>
    <w:rsid w:val="00BF021E"/>
    <w:rsid w:val="00BF0DE7"/>
    <w:rsid w:val="00BF0E8D"/>
    <w:rsid w:val="00BF3074"/>
    <w:rsid w:val="00BF3623"/>
    <w:rsid w:val="00BF44CD"/>
    <w:rsid w:val="00BF4D11"/>
    <w:rsid w:val="00BF4E37"/>
    <w:rsid w:val="00BF515C"/>
    <w:rsid w:val="00BF5798"/>
    <w:rsid w:val="00BF5E15"/>
    <w:rsid w:val="00BF6217"/>
    <w:rsid w:val="00BF73FC"/>
    <w:rsid w:val="00BF8355"/>
    <w:rsid w:val="00C01516"/>
    <w:rsid w:val="00C01A7F"/>
    <w:rsid w:val="00C02AE5"/>
    <w:rsid w:val="00C02E5C"/>
    <w:rsid w:val="00C030D4"/>
    <w:rsid w:val="00C03702"/>
    <w:rsid w:val="00C0403D"/>
    <w:rsid w:val="00C049F5"/>
    <w:rsid w:val="00C04D38"/>
    <w:rsid w:val="00C05386"/>
    <w:rsid w:val="00C06D93"/>
    <w:rsid w:val="00C07E67"/>
    <w:rsid w:val="00C11879"/>
    <w:rsid w:val="00C11AAA"/>
    <w:rsid w:val="00C11C2D"/>
    <w:rsid w:val="00C11D5D"/>
    <w:rsid w:val="00C122E8"/>
    <w:rsid w:val="00C147E1"/>
    <w:rsid w:val="00C15276"/>
    <w:rsid w:val="00C16936"/>
    <w:rsid w:val="00C16B67"/>
    <w:rsid w:val="00C20E4F"/>
    <w:rsid w:val="00C21779"/>
    <w:rsid w:val="00C22872"/>
    <w:rsid w:val="00C23DE5"/>
    <w:rsid w:val="00C248C9"/>
    <w:rsid w:val="00C26B97"/>
    <w:rsid w:val="00C33B3E"/>
    <w:rsid w:val="00C3404E"/>
    <w:rsid w:val="00C34C5E"/>
    <w:rsid w:val="00C36677"/>
    <w:rsid w:val="00C37061"/>
    <w:rsid w:val="00C41F01"/>
    <w:rsid w:val="00C42EEF"/>
    <w:rsid w:val="00C43DE6"/>
    <w:rsid w:val="00C44E79"/>
    <w:rsid w:val="00C45ABF"/>
    <w:rsid w:val="00C4621D"/>
    <w:rsid w:val="00C46AFB"/>
    <w:rsid w:val="00C4767C"/>
    <w:rsid w:val="00C47F69"/>
    <w:rsid w:val="00C500B6"/>
    <w:rsid w:val="00C511FB"/>
    <w:rsid w:val="00C52104"/>
    <w:rsid w:val="00C55A2A"/>
    <w:rsid w:val="00C564AB"/>
    <w:rsid w:val="00C56B6C"/>
    <w:rsid w:val="00C614DF"/>
    <w:rsid w:val="00C61AB4"/>
    <w:rsid w:val="00C61C64"/>
    <w:rsid w:val="00C62236"/>
    <w:rsid w:val="00C6225C"/>
    <w:rsid w:val="00C62418"/>
    <w:rsid w:val="00C64A08"/>
    <w:rsid w:val="00C65325"/>
    <w:rsid w:val="00C65CBA"/>
    <w:rsid w:val="00C7155C"/>
    <w:rsid w:val="00C715CB"/>
    <w:rsid w:val="00C71A4F"/>
    <w:rsid w:val="00C7236F"/>
    <w:rsid w:val="00C72AFF"/>
    <w:rsid w:val="00C74123"/>
    <w:rsid w:val="00C74FBD"/>
    <w:rsid w:val="00C75D4D"/>
    <w:rsid w:val="00C75D9B"/>
    <w:rsid w:val="00C76222"/>
    <w:rsid w:val="00C76264"/>
    <w:rsid w:val="00C8174D"/>
    <w:rsid w:val="00C81C44"/>
    <w:rsid w:val="00C822BC"/>
    <w:rsid w:val="00C82B3E"/>
    <w:rsid w:val="00C82F3A"/>
    <w:rsid w:val="00C83BE9"/>
    <w:rsid w:val="00C86057"/>
    <w:rsid w:val="00C865EE"/>
    <w:rsid w:val="00C8677E"/>
    <w:rsid w:val="00C876F1"/>
    <w:rsid w:val="00C90DDE"/>
    <w:rsid w:val="00C91701"/>
    <w:rsid w:val="00C92623"/>
    <w:rsid w:val="00C92821"/>
    <w:rsid w:val="00C95197"/>
    <w:rsid w:val="00C956FE"/>
    <w:rsid w:val="00CA647F"/>
    <w:rsid w:val="00CA684C"/>
    <w:rsid w:val="00CB0696"/>
    <w:rsid w:val="00CB45F3"/>
    <w:rsid w:val="00CB668B"/>
    <w:rsid w:val="00CB6E5A"/>
    <w:rsid w:val="00CB71B8"/>
    <w:rsid w:val="00CC0230"/>
    <w:rsid w:val="00CC0416"/>
    <w:rsid w:val="00CC0680"/>
    <w:rsid w:val="00CC0862"/>
    <w:rsid w:val="00CC36AD"/>
    <w:rsid w:val="00CC4772"/>
    <w:rsid w:val="00CC4EF9"/>
    <w:rsid w:val="00CC7228"/>
    <w:rsid w:val="00CCD847"/>
    <w:rsid w:val="00CD2A71"/>
    <w:rsid w:val="00CD34CB"/>
    <w:rsid w:val="00CD3892"/>
    <w:rsid w:val="00CD3962"/>
    <w:rsid w:val="00CD3AC4"/>
    <w:rsid w:val="00CD44CD"/>
    <w:rsid w:val="00CD4EA7"/>
    <w:rsid w:val="00CD5646"/>
    <w:rsid w:val="00CD56D6"/>
    <w:rsid w:val="00CD5A3C"/>
    <w:rsid w:val="00CD65F4"/>
    <w:rsid w:val="00CD7AE3"/>
    <w:rsid w:val="00CE0341"/>
    <w:rsid w:val="00CE0917"/>
    <w:rsid w:val="00CE0AB0"/>
    <w:rsid w:val="00CE0C6E"/>
    <w:rsid w:val="00CE34F1"/>
    <w:rsid w:val="00CE4A08"/>
    <w:rsid w:val="00CE6693"/>
    <w:rsid w:val="00CE7D42"/>
    <w:rsid w:val="00CE7ECC"/>
    <w:rsid w:val="00CF06A7"/>
    <w:rsid w:val="00CF34D8"/>
    <w:rsid w:val="00CF3C05"/>
    <w:rsid w:val="00CF4E67"/>
    <w:rsid w:val="00CF57C2"/>
    <w:rsid w:val="00CF5EB7"/>
    <w:rsid w:val="00CF7339"/>
    <w:rsid w:val="00CF77D9"/>
    <w:rsid w:val="00D00C3C"/>
    <w:rsid w:val="00D0153B"/>
    <w:rsid w:val="00D024C9"/>
    <w:rsid w:val="00D02713"/>
    <w:rsid w:val="00D034F4"/>
    <w:rsid w:val="00D04662"/>
    <w:rsid w:val="00D05891"/>
    <w:rsid w:val="00D0777B"/>
    <w:rsid w:val="00D0799F"/>
    <w:rsid w:val="00D121D6"/>
    <w:rsid w:val="00D121EF"/>
    <w:rsid w:val="00D169B1"/>
    <w:rsid w:val="00D16DFB"/>
    <w:rsid w:val="00D17012"/>
    <w:rsid w:val="00D1703E"/>
    <w:rsid w:val="00D17B44"/>
    <w:rsid w:val="00D21EB6"/>
    <w:rsid w:val="00D22E31"/>
    <w:rsid w:val="00D22F91"/>
    <w:rsid w:val="00D23528"/>
    <w:rsid w:val="00D23A53"/>
    <w:rsid w:val="00D23E0D"/>
    <w:rsid w:val="00D24D72"/>
    <w:rsid w:val="00D25005"/>
    <w:rsid w:val="00D25E03"/>
    <w:rsid w:val="00D26595"/>
    <w:rsid w:val="00D27B17"/>
    <w:rsid w:val="00D306E3"/>
    <w:rsid w:val="00D324A2"/>
    <w:rsid w:val="00D34833"/>
    <w:rsid w:val="00D357C3"/>
    <w:rsid w:val="00D3633A"/>
    <w:rsid w:val="00D364BB"/>
    <w:rsid w:val="00D369EC"/>
    <w:rsid w:val="00D36E22"/>
    <w:rsid w:val="00D37139"/>
    <w:rsid w:val="00D37313"/>
    <w:rsid w:val="00D37C42"/>
    <w:rsid w:val="00D41F2A"/>
    <w:rsid w:val="00D455D0"/>
    <w:rsid w:val="00D46629"/>
    <w:rsid w:val="00D4762F"/>
    <w:rsid w:val="00D47952"/>
    <w:rsid w:val="00D50481"/>
    <w:rsid w:val="00D52E15"/>
    <w:rsid w:val="00D53ADE"/>
    <w:rsid w:val="00D568FD"/>
    <w:rsid w:val="00D60BCE"/>
    <w:rsid w:val="00D61486"/>
    <w:rsid w:val="00D63610"/>
    <w:rsid w:val="00D64493"/>
    <w:rsid w:val="00D64BB3"/>
    <w:rsid w:val="00D64F91"/>
    <w:rsid w:val="00D66849"/>
    <w:rsid w:val="00D675D9"/>
    <w:rsid w:val="00D67BA3"/>
    <w:rsid w:val="00D70934"/>
    <w:rsid w:val="00D70D2B"/>
    <w:rsid w:val="00D718A4"/>
    <w:rsid w:val="00D71BBA"/>
    <w:rsid w:val="00D729CB"/>
    <w:rsid w:val="00D73AE2"/>
    <w:rsid w:val="00D74790"/>
    <w:rsid w:val="00D74C8B"/>
    <w:rsid w:val="00D74FD9"/>
    <w:rsid w:val="00D76F02"/>
    <w:rsid w:val="00D80A0C"/>
    <w:rsid w:val="00D80CB6"/>
    <w:rsid w:val="00D81626"/>
    <w:rsid w:val="00D8198D"/>
    <w:rsid w:val="00D8289C"/>
    <w:rsid w:val="00D82A7E"/>
    <w:rsid w:val="00D83B22"/>
    <w:rsid w:val="00D8498A"/>
    <w:rsid w:val="00D863D4"/>
    <w:rsid w:val="00D870C2"/>
    <w:rsid w:val="00D8784A"/>
    <w:rsid w:val="00D879E1"/>
    <w:rsid w:val="00D909C3"/>
    <w:rsid w:val="00D909ED"/>
    <w:rsid w:val="00D90B49"/>
    <w:rsid w:val="00D91884"/>
    <w:rsid w:val="00D9445C"/>
    <w:rsid w:val="00D94EE4"/>
    <w:rsid w:val="00D95FCC"/>
    <w:rsid w:val="00D960D6"/>
    <w:rsid w:val="00DA1552"/>
    <w:rsid w:val="00DA3D7F"/>
    <w:rsid w:val="00DA44C0"/>
    <w:rsid w:val="00DA5626"/>
    <w:rsid w:val="00DA6EE6"/>
    <w:rsid w:val="00DB0170"/>
    <w:rsid w:val="00DB170C"/>
    <w:rsid w:val="00DB5C31"/>
    <w:rsid w:val="00DB60E8"/>
    <w:rsid w:val="00DB646E"/>
    <w:rsid w:val="00DB6C63"/>
    <w:rsid w:val="00DC0B9F"/>
    <w:rsid w:val="00DC0C4C"/>
    <w:rsid w:val="00DC135C"/>
    <w:rsid w:val="00DC1784"/>
    <w:rsid w:val="00DC33F2"/>
    <w:rsid w:val="00DC3D41"/>
    <w:rsid w:val="00DC5A9F"/>
    <w:rsid w:val="00DD01FC"/>
    <w:rsid w:val="00DD039B"/>
    <w:rsid w:val="00DD09B2"/>
    <w:rsid w:val="00DD0C72"/>
    <w:rsid w:val="00DD2DD9"/>
    <w:rsid w:val="00DD3428"/>
    <w:rsid w:val="00DD35A3"/>
    <w:rsid w:val="00DD437C"/>
    <w:rsid w:val="00DD5060"/>
    <w:rsid w:val="00DD616A"/>
    <w:rsid w:val="00DD6F88"/>
    <w:rsid w:val="00DE0AFD"/>
    <w:rsid w:val="00DE113B"/>
    <w:rsid w:val="00DE170C"/>
    <w:rsid w:val="00DE1788"/>
    <w:rsid w:val="00DE22ED"/>
    <w:rsid w:val="00DE4767"/>
    <w:rsid w:val="00DE678E"/>
    <w:rsid w:val="00DE7000"/>
    <w:rsid w:val="00DE791D"/>
    <w:rsid w:val="00DF0FC0"/>
    <w:rsid w:val="00DF34C1"/>
    <w:rsid w:val="00DF35D1"/>
    <w:rsid w:val="00DF58F0"/>
    <w:rsid w:val="00DF690C"/>
    <w:rsid w:val="00DF69F9"/>
    <w:rsid w:val="00E032DB"/>
    <w:rsid w:val="00E03B4E"/>
    <w:rsid w:val="00E05174"/>
    <w:rsid w:val="00E101D3"/>
    <w:rsid w:val="00E1160B"/>
    <w:rsid w:val="00E1472E"/>
    <w:rsid w:val="00E1494A"/>
    <w:rsid w:val="00E15C52"/>
    <w:rsid w:val="00E175AB"/>
    <w:rsid w:val="00E2065E"/>
    <w:rsid w:val="00E2126C"/>
    <w:rsid w:val="00E23151"/>
    <w:rsid w:val="00E25609"/>
    <w:rsid w:val="00E278EA"/>
    <w:rsid w:val="00E27FEE"/>
    <w:rsid w:val="00E33BD9"/>
    <w:rsid w:val="00E33DDC"/>
    <w:rsid w:val="00E343AC"/>
    <w:rsid w:val="00E35245"/>
    <w:rsid w:val="00E36132"/>
    <w:rsid w:val="00E3663B"/>
    <w:rsid w:val="00E427BE"/>
    <w:rsid w:val="00E42F2C"/>
    <w:rsid w:val="00E43186"/>
    <w:rsid w:val="00E435D2"/>
    <w:rsid w:val="00E43C70"/>
    <w:rsid w:val="00E440DD"/>
    <w:rsid w:val="00E4560A"/>
    <w:rsid w:val="00E458B7"/>
    <w:rsid w:val="00E47E0A"/>
    <w:rsid w:val="00E47EE1"/>
    <w:rsid w:val="00E506AF"/>
    <w:rsid w:val="00E50F86"/>
    <w:rsid w:val="00E5134E"/>
    <w:rsid w:val="00E52B88"/>
    <w:rsid w:val="00E55A41"/>
    <w:rsid w:val="00E56B4E"/>
    <w:rsid w:val="00E56F4E"/>
    <w:rsid w:val="00E57361"/>
    <w:rsid w:val="00E62673"/>
    <w:rsid w:val="00E638E7"/>
    <w:rsid w:val="00E63A7E"/>
    <w:rsid w:val="00E65161"/>
    <w:rsid w:val="00E65183"/>
    <w:rsid w:val="00E665C2"/>
    <w:rsid w:val="00E66B57"/>
    <w:rsid w:val="00E673A7"/>
    <w:rsid w:val="00E70187"/>
    <w:rsid w:val="00E73A85"/>
    <w:rsid w:val="00E75012"/>
    <w:rsid w:val="00E75FE6"/>
    <w:rsid w:val="00E761B6"/>
    <w:rsid w:val="00E77252"/>
    <w:rsid w:val="00E813F5"/>
    <w:rsid w:val="00E81703"/>
    <w:rsid w:val="00E81B44"/>
    <w:rsid w:val="00E82293"/>
    <w:rsid w:val="00E822A4"/>
    <w:rsid w:val="00E82DC9"/>
    <w:rsid w:val="00E83D93"/>
    <w:rsid w:val="00E842F5"/>
    <w:rsid w:val="00E84765"/>
    <w:rsid w:val="00E85723"/>
    <w:rsid w:val="00E85B8A"/>
    <w:rsid w:val="00E93EE0"/>
    <w:rsid w:val="00E93FF1"/>
    <w:rsid w:val="00E95706"/>
    <w:rsid w:val="00E97EAD"/>
    <w:rsid w:val="00E97EAE"/>
    <w:rsid w:val="00EA0CCC"/>
    <w:rsid w:val="00EA0E3B"/>
    <w:rsid w:val="00EA1416"/>
    <w:rsid w:val="00EA1620"/>
    <w:rsid w:val="00EA363B"/>
    <w:rsid w:val="00EA3720"/>
    <w:rsid w:val="00EA45C4"/>
    <w:rsid w:val="00EA478E"/>
    <w:rsid w:val="00EA488E"/>
    <w:rsid w:val="00EA6AB3"/>
    <w:rsid w:val="00EA7480"/>
    <w:rsid w:val="00EB01B2"/>
    <w:rsid w:val="00EB045D"/>
    <w:rsid w:val="00EB08E7"/>
    <w:rsid w:val="00EB1C37"/>
    <w:rsid w:val="00EB2D00"/>
    <w:rsid w:val="00EB33B2"/>
    <w:rsid w:val="00EB58F8"/>
    <w:rsid w:val="00EB7704"/>
    <w:rsid w:val="00EC0BF0"/>
    <w:rsid w:val="00EC2A2E"/>
    <w:rsid w:val="00EC2D0A"/>
    <w:rsid w:val="00EC31AE"/>
    <w:rsid w:val="00EC3B77"/>
    <w:rsid w:val="00EC421E"/>
    <w:rsid w:val="00EC5AA4"/>
    <w:rsid w:val="00EC5CC3"/>
    <w:rsid w:val="00EC6A94"/>
    <w:rsid w:val="00ED01A0"/>
    <w:rsid w:val="00ED4BFB"/>
    <w:rsid w:val="00ED6061"/>
    <w:rsid w:val="00ED6C47"/>
    <w:rsid w:val="00EE05AF"/>
    <w:rsid w:val="00EE11A5"/>
    <w:rsid w:val="00EE32ED"/>
    <w:rsid w:val="00EE3F20"/>
    <w:rsid w:val="00EE4746"/>
    <w:rsid w:val="00EE6A72"/>
    <w:rsid w:val="00EE708B"/>
    <w:rsid w:val="00EE7980"/>
    <w:rsid w:val="00EF14FB"/>
    <w:rsid w:val="00EF1919"/>
    <w:rsid w:val="00EF1A9E"/>
    <w:rsid w:val="00EF5048"/>
    <w:rsid w:val="00EF5451"/>
    <w:rsid w:val="00EF59BC"/>
    <w:rsid w:val="00F00206"/>
    <w:rsid w:val="00F02E6C"/>
    <w:rsid w:val="00F030FA"/>
    <w:rsid w:val="00F0319B"/>
    <w:rsid w:val="00F03B86"/>
    <w:rsid w:val="00F045FF"/>
    <w:rsid w:val="00F054F3"/>
    <w:rsid w:val="00F05D8E"/>
    <w:rsid w:val="00F0621F"/>
    <w:rsid w:val="00F11243"/>
    <w:rsid w:val="00F116E7"/>
    <w:rsid w:val="00F11803"/>
    <w:rsid w:val="00F138E4"/>
    <w:rsid w:val="00F1472B"/>
    <w:rsid w:val="00F147E4"/>
    <w:rsid w:val="00F14F5C"/>
    <w:rsid w:val="00F159BC"/>
    <w:rsid w:val="00F16E83"/>
    <w:rsid w:val="00F17701"/>
    <w:rsid w:val="00F213A3"/>
    <w:rsid w:val="00F21ECA"/>
    <w:rsid w:val="00F22060"/>
    <w:rsid w:val="00F2244E"/>
    <w:rsid w:val="00F23CB4"/>
    <w:rsid w:val="00F23EE6"/>
    <w:rsid w:val="00F25416"/>
    <w:rsid w:val="00F32231"/>
    <w:rsid w:val="00F3660C"/>
    <w:rsid w:val="00F36E83"/>
    <w:rsid w:val="00F37C32"/>
    <w:rsid w:val="00F415E7"/>
    <w:rsid w:val="00F43936"/>
    <w:rsid w:val="00F457EE"/>
    <w:rsid w:val="00F4593A"/>
    <w:rsid w:val="00F461ED"/>
    <w:rsid w:val="00F46805"/>
    <w:rsid w:val="00F46FF0"/>
    <w:rsid w:val="00F50027"/>
    <w:rsid w:val="00F509E7"/>
    <w:rsid w:val="00F5194C"/>
    <w:rsid w:val="00F5198E"/>
    <w:rsid w:val="00F541E5"/>
    <w:rsid w:val="00F54B1F"/>
    <w:rsid w:val="00F6274F"/>
    <w:rsid w:val="00F63472"/>
    <w:rsid w:val="00F647C0"/>
    <w:rsid w:val="00F66D1D"/>
    <w:rsid w:val="00F70DBF"/>
    <w:rsid w:val="00F71483"/>
    <w:rsid w:val="00F72D48"/>
    <w:rsid w:val="00F73B25"/>
    <w:rsid w:val="00F740F6"/>
    <w:rsid w:val="00F74860"/>
    <w:rsid w:val="00F76009"/>
    <w:rsid w:val="00F767F6"/>
    <w:rsid w:val="00F83C3A"/>
    <w:rsid w:val="00F853CD"/>
    <w:rsid w:val="00F85687"/>
    <w:rsid w:val="00F85CCD"/>
    <w:rsid w:val="00F87517"/>
    <w:rsid w:val="00F93684"/>
    <w:rsid w:val="00F93A99"/>
    <w:rsid w:val="00F94C31"/>
    <w:rsid w:val="00F956E7"/>
    <w:rsid w:val="00F97674"/>
    <w:rsid w:val="00FA1389"/>
    <w:rsid w:val="00FA1DB7"/>
    <w:rsid w:val="00FA43EF"/>
    <w:rsid w:val="00FA65CD"/>
    <w:rsid w:val="00FB0054"/>
    <w:rsid w:val="00FB0E2E"/>
    <w:rsid w:val="00FB16F7"/>
    <w:rsid w:val="00FB237D"/>
    <w:rsid w:val="00FB3F76"/>
    <w:rsid w:val="00FB520F"/>
    <w:rsid w:val="00FB5722"/>
    <w:rsid w:val="00FB57B1"/>
    <w:rsid w:val="00FB5A1A"/>
    <w:rsid w:val="00FB6E5C"/>
    <w:rsid w:val="00FB7086"/>
    <w:rsid w:val="00FB7A21"/>
    <w:rsid w:val="00FC1045"/>
    <w:rsid w:val="00FC29C7"/>
    <w:rsid w:val="00FC3D7B"/>
    <w:rsid w:val="00FC4772"/>
    <w:rsid w:val="00FC5CB6"/>
    <w:rsid w:val="00FC5EC9"/>
    <w:rsid w:val="00FC6FAD"/>
    <w:rsid w:val="00FC74D0"/>
    <w:rsid w:val="00FD0DBE"/>
    <w:rsid w:val="00FD18D2"/>
    <w:rsid w:val="00FD3CB2"/>
    <w:rsid w:val="00FD4BE3"/>
    <w:rsid w:val="00FD4F8B"/>
    <w:rsid w:val="00FE015A"/>
    <w:rsid w:val="00FE0FCE"/>
    <w:rsid w:val="00FE15C5"/>
    <w:rsid w:val="00FE192B"/>
    <w:rsid w:val="00FE2CE1"/>
    <w:rsid w:val="00FE4F6D"/>
    <w:rsid w:val="00FE5617"/>
    <w:rsid w:val="00FE56B9"/>
    <w:rsid w:val="00FE589F"/>
    <w:rsid w:val="00FE5FA2"/>
    <w:rsid w:val="00FE66E7"/>
    <w:rsid w:val="00FE68BB"/>
    <w:rsid w:val="00FE7A68"/>
    <w:rsid w:val="00FE7D7F"/>
    <w:rsid w:val="00FF06B3"/>
    <w:rsid w:val="00FF34C1"/>
    <w:rsid w:val="00FF361F"/>
    <w:rsid w:val="00FF4EA2"/>
    <w:rsid w:val="00FF4FF1"/>
    <w:rsid w:val="00FF56DE"/>
    <w:rsid w:val="00FF61FB"/>
    <w:rsid w:val="00FF7A69"/>
    <w:rsid w:val="011BB7C5"/>
    <w:rsid w:val="01278A94"/>
    <w:rsid w:val="012A9644"/>
    <w:rsid w:val="016A3452"/>
    <w:rsid w:val="01909168"/>
    <w:rsid w:val="01B1B4C0"/>
    <w:rsid w:val="01BDB5EF"/>
    <w:rsid w:val="01C680BD"/>
    <w:rsid w:val="01D6A9A6"/>
    <w:rsid w:val="01F52B77"/>
    <w:rsid w:val="024F90DA"/>
    <w:rsid w:val="0287D99B"/>
    <w:rsid w:val="028E9E5E"/>
    <w:rsid w:val="02B6011A"/>
    <w:rsid w:val="02DA341D"/>
    <w:rsid w:val="02DAFF91"/>
    <w:rsid w:val="02E89E5B"/>
    <w:rsid w:val="02EC9683"/>
    <w:rsid w:val="030E1C79"/>
    <w:rsid w:val="0327894D"/>
    <w:rsid w:val="03623BBF"/>
    <w:rsid w:val="039102A1"/>
    <w:rsid w:val="03CCE853"/>
    <w:rsid w:val="03E1122C"/>
    <w:rsid w:val="03EA325E"/>
    <w:rsid w:val="03F83AF5"/>
    <w:rsid w:val="04107E4A"/>
    <w:rsid w:val="041C1703"/>
    <w:rsid w:val="04682362"/>
    <w:rsid w:val="047E81B8"/>
    <w:rsid w:val="0497EE97"/>
    <w:rsid w:val="04984ECC"/>
    <w:rsid w:val="04B6E35B"/>
    <w:rsid w:val="04E230A9"/>
    <w:rsid w:val="04E36541"/>
    <w:rsid w:val="0509A17C"/>
    <w:rsid w:val="0515A705"/>
    <w:rsid w:val="051C17CF"/>
    <w:rsid w:val="052A4EC6"/>
    <w:rsid w:val="0553C513"/>
    <w:rsid w:val="05597CF4"/>
    <w:rsid w:val="0585C16B"/>
    <w:rsid w:val="058A902C"/>
    <w:rsid w:val="058D1845"/>
    <w:rsid w:val="059EDABC"/>
    <w:rsid w:val="05A7900F"/>
    <w:rsid w:val="05B95308"/>
    <w:rsid w:val="05EBC69A"/>
    <w:rsid w:val="05F6D2E2"/>
    <w:rsid w:val="05F9CEBC"/>
    <w:rsid w:val="05FA6672"/>
    <w:rsid w:val="06268600"/>
    <w:rsid w:val="065FBB88"/>
    <w:rsid w:val="06BA2458"/>
    <w:rsid w:val="06BC411E"/>
    <w:rsid w:val="06D01B15"/>
    <w:rsid w:val="06EF9574"/>
    <w:rsid w:val="070D5CDD"/>
    <w:rsid w:val="0726608D"/>
    <w:rsid w:val="072A4965"/>
    <w:rsid w:val="075C0779"/>
    <w:rsid w:val="0761D566"/>
    <w:rsid w:val="0763714D"/>
    <w:rsid w:val="078B10C7"/>
    <w:rsid w:val="079258E7"/>
    <w:rsid w:val="07C29012"/>
    <w:rsid w:val="07C9081C"/>
    <w:rsid w:val="07E69276"/>
    <w:rsid w:val="07F01278"/>
    <w:rsid w:val="0829867B"/>
    <w:rsid w:val="088E9949"/>
    <w:rsid w:val="08C01427"/>
    <w:rsid w:val="08C8F6EA"/>
    <w:rsid w:val="090E5D39"/>
    <w:rsid w:val="091248EC"/>
    <w:rsid w:val="0946CC6B"/>
    <w:rsid w:val="09741C5D"/>
    <w:rsid w:val="09933135"/>
    <w:rsid w:val="09ADCCA2"/>
    <w:rsid w:val="09E53CD1"/>
    <w:rsid w:val="09FCF69B"/>
    <w:rsid w:val="09FDBFE9"/>
    <w:rsid w:val="0A180820"/>
    <w:rsid w:val="0A3090C8"/>
    <w:rsid w:val="0A317583"/>
    <w:rsid w:val="0A84C1A1"/>
    <w:rsid w:val="0A881940"/>
    <w:rsid w:val="0AA1DCDB"/>
    <w:rsid w:val="0AB65E24"/>
    <w:rsid w:val="0B207552"/>
    <w:rsid w:val="0B432168"/>
    <w:rsid w:val="0B64638F"/>
    <w:rsid w:val="0BAFA77E"/>
    <w:rsid w:val="0BB7B480"/>
    <w:rsid w:val="0BC12BBC"/>
    <w:rsid w:val="0BE47E24"/>
    <w:rsid w:val="0C1FE96C"/>
    <w:rsid w:val="0C21725D"/>
    <w:rsid w:val="0C4BD06A"/>
    <w:rsid w:val="0C564AF5"/>
    <w:rsid w:val="0C9A19D3"/>
    <w:rsid w:val="0C9C9563"/>
    <w:rsid w:val="0CE2FF7F"/>
    <w:rsid w:val="0CFC1B3B"/>
    <w:rsid w:val="0D0BFF71"/>
    <w:rsid w:val="0D674370"/>
    <w:rsid w:val="0D6966F5"/>
    <w:rsid w:val="0D737E8F"/>
    <w:rsid w:val="0D89B213"/>
    <w:rsid w:val="0D8FCA10"/>
    <w:rsid w:val="0D9F5A2D"/>
    <w:rsid w:val="0DA26B1F"/>
    <w:rsid w:val="0DAA146A"/>
    <w:rsid w:val="0DE71287"/>
    <w:rsid w:val="0DEC095D"/>
    <w:rsid w:val="0DFA524B"/>
    <w:rsid w:val="0E09026E"/>
    <w:rsid w:val="0E7E1F08"/>
    <w:rsid w:val="0E804970"/>
    <w:rsid w:val="0E864535"/>
    <w:rsid w:val="0EBBA06A"/>
    <w:rsid w:val="0ECB92F4"/>
    <w:rsid w:val="0EFB3AAD"/>
    <w:rsid w:val="0EFDFB50"/>
    <w:rsid w:val="0F0101F3"/>
    <w:rsid w:val="0F019973"/>
    <w:rsid w:val="0F16CC67"/>
    <w:rsid w:val="0F23C581"/>
    <w:rsid w:val="0F2C6684"/>
    <w:rsid w:val="0F513520"/>
    <w:rsid w:val="0F585819"/>
    <w:rsid w:val="0F6F2149"/>
    <w:rsid w:val="0F860D22"/>
    <w:rsid w:val="0F9E55F8"/>
    <w:rsid w:val="0FB9CCA0"/>
    <w:rsid w:val="0FDFBC5F"/>
    <w:rsid w:val="0FE0D04C"/>
    <w:rsid w:val="104D3A60"/>
    <w:rsid w:val="1080F678"/>
    <w:rsid w:val="10CF2FBC"/>
    <w:rsid w:val="10D1A98B"/>
    <w:rsid w:val="10D917B7"/>
    <w:rsid w:val="10F06386"/>
    <w:rsid w:val="115BEB1D"/>
    <w:rsid w:val="11A94165"/>
    <w:rsid w:val="11AD5D08"/>
    <w:rsid w:val="11AD6697"/>
    <w:rsid w:val="11AEC950"/>
    <w:rsid w:val="11C0B9C1"/>
    <w:rsid w:val="11DEDD50"/>
    <w:rsid w:val="11E46D93"/>
    <w:rsid w:val="12147EF2"/>
    <w:rsid w:val="12515490"/>
    <w:rsid w:val="129DF5E2"/>
    <w:rsid w:val="12C778B4"/>
    <w:rsid w:val="12ECEDCC"/>
    <w:rsid w:val="12F2AE8A"/>
    <w:rsid w:val="12FB1BCB"/>
    <w:rsid w:val="130AFA26"/>
    <w:rsid w:val="130E1D04"/>
    <w:rsid w:val="13250043"/>
    <w:rsid w:val="1350D0E7"/>
    <w:rsid w:val="135CFE68"/>
    <w:rsid w:val="1364CE98"/>
    <w:rsid w:val="13A01456"/>
    <w:rsid w:val="13B6D85C"/>
    <w:rsid w:val="13B8C4C6"/>
    <w:rsid w:val="13BE8BF0"/>
    <w:rsid w:val="13D45C74"/>
    <w:rsid w:val="13F70A90"/>
    <w:rsid w:val="14137F76"/>
    <w:rsid w:val="1429B539"/>
    <w:rsid w:val="142AA292"/>
    <w:rsid w:val="144151F4"/>
    <w:rsid w:val="14A8FCDD"/>
    <w:rsid w:val="14AFED69"/>
    <w:rsid w:val="14BBB9D6"/>
    <w:rsid w:val="14E02136"/>
    <w:rsid w:val="14E36635"/>
    <w:rsid w:val="14FCA23D"/>
    <w:rsid w:val="1575730A"/>
    <w:rsid w:val="158C72C8"/>
    <w:rsid w:val="15988CD0"/>
    <w:rsid w:val="159DC238"/>
    <w:rsid w:val="15FF08C8"/>
    <w:rsid w:val="1627B80F"/>
    <w:rsid w:val="163B48C1"/>
    <w:rsid w:val="163FB17C"/>
    <w:rsid w:val="167CEAA1"/>
    <w:rsid w:val="1686257E"/>
    <w:rsid w:val="169AB9E3"/>
    <w:rsid w:val="16CC272D"/>
    <w:rsid w:val="16DD54F5"/>
    <w:rsid w:val="16DF0102"/>
    <w:rsid w:val="170655F3"/>
    <w:rsid w:val="17395627"/>
    <w:rsid w:val="174E29F9"/>
    <w:rsid w:val="1762A229"/>
    <w:rsid w:val="17686914"/>
    <w:rsid w:val="17782FC4"/>
    <w:rsid w:val="177F8C00"/>
    <w:rsid w:val="179A73AF"/>
    <w:rsid w:val="179F433E"/>
    <w:rsid w:val="17C2ACEB"/>
    <w:rsid w:val="17F4C387"/>
    <w:rsid w:val="17F97C31"/>
    <w:rsid w:val="1800F58D"/>
    <w:rsid w:val="181E9EB4"/>
    <w:rsid w:val="1867F78E"/>
    <w:rsid w:val="1897A1AE"/>
    <w:rsid w:val="18B74B3E"/>
    <w:rsid w:val="18C43680"/>
    <w:rsid w:val="18CA9FC5"/>
    <w:rsid w:val="193C0351"/>
    <w:rsid w:val="193CF237"/>
    <w:rsid w:val="1947665A"/>
    <w:rsid w:val="1961F00E"/>
    <w:rsid w:val="19644585"/>
    <w:rsid w:val="19703847"/>
    <w:rsid w:val="19A7102C"/>
    <w:rsid w:val="19B36AAE"/>
    <w:rsid w:val="19D1A646"/>
    <w:rsid w:val="19DBAA8B"/>
    <w:rsid w:val="1A2C9E1B"/>
    <w:rsid w:val="1A36A0F4"/>
    <w:rsid w:val="1A3DBA07"/>
    <w:rsid w:val="1A47C53D"/>
    <w:rsid w:val="1A49A98D"/>
    <w:rsid w:val="1A49D539"/>
    <w:rsid w:val="1A67B76C"/>
    <w:rsid w:val="1A8FA439"/>
    <w:rsid w:val="1A9FC4C9"/>
    <w:rsid w:val="1AB20E78"/>
    <w:rsid w:val="1ACEFC7B"/>
    <w:rsid w:val="1AFBB2C3"/>
    <w:rsid w:val="1AFDC06F"/>
    <w:rsid w:val="1AFEDD34"/>
    <w:rsid w:val="1B00A834"/>
    <w:rsid w:val="1B1D5DC2"/>
    <w:rsid w:val="1B363A5D"/>
    <w:rsid w:val="1B3641EE"/>
    <w:rsid w:val="1B3A7785"/>
    <w:rsid w:val="1B3CAFAE"/>
    <w:rsid w:val="1B469562"/>
    <w:rsid w:val="1B930392"/>
    <w:rsid w:val="1BF014F5"/>
    <w:rsid w:val="1BF37C13"/>
    <w:rsid w:val="1C0E5D40"/>
    <w:rsid w:val="1C15C639"/>
    <w:rsid w:val="1C2F9762"/>
    <w:rsid w:val="1C5821BE"/>
    <w:rsid w:val="1C641504"/>
    <w:rsid w:val="1C71488A"/>
    <w:rsid w:val="1C8D253A"/>
    <w:rsid w:val="1CA025CA"/>
    <w:rsid w:val="1CDE8AD0"/>
    <w:rsid w:val="1D4A65B8"/>
    <w:rsid w:val="1D4CF0CE"/>
    <w:rsid w:val="1D9260B7"/>
    <w:rsid w:val="1DA57A49"/>
    <w:rsid w:val="1DAD3107"/>
    <w:rsid w:val="1DC0C3D4"/>
    <w:rsid w:val="1DC2C5DE"/>
    <w:rsid w:val="1DECB1AA"/>
    <w:rsid w:val="1E023E93"/>
    <w:rsid w:val="1E0821ED"/>
    <w:rsid w:val="1E1BA8C9"/>
    <w:rsid w:val="1E401162"/>
    <w:rsid w:val="1E58D9BF"/>
    <w:rsid w:val="1E59DD58"/>
    <w:rsid w:val="1E7B534A"/>
    <w:rsid w:val="1E83E73A"/>
    <w:rsid w:val="1E840330"/>
    <w:rsid w:val="1EE63619"/>
    <w:rsid w:val="1EF3A1A4"/>
    <w:rsid w:val="1F00FD58"/>
    <w:rsid w:val="1F3341D3"/>
    <w:rsid w:val="1F3E971A"/>
    <w:rsid w:val="1F844691"/>
    <w:rsid w:val="1FA4FE8B"/>
    <w:rsid w:val="1FADFCBE"/>
    <w:rsid w:val="1FDD7FCE"/>
    <w:rsid w:val="1FEB603C"/>
    <w:rsid w:val="1FF52F10"/>
    <w:rsid w:val="201FB4A9"/>
    <w:rsid w:val="2031D36F"/>
    <w:rsid w:val="203B1F76"/>
    <w:rsid w:val="20402CD4"/>
    <w:rsid w:val="20477F4B"/>
    <w:rsid w:val="208B12BD"/>
    <w:rsid w:val="2091C07B"/>
    <w:rsid w:val="20BACD9D"/>
    <w:rsid w:val="20BB4050"/>
    <w:rsid w:val="2104D70B"/>
    <w:rsid w:val="2118419D"/>
    <w:rsid w:val="213B594E"/>
    <w:rsid w:val="2141BB6F"/>
    <w:rsid w:val="2159617A"/>
    <w:rsid w:val="2166CC66"/>
    <w:rsid w:val="21907A81"/>
    <w:rsid w:val="21953238"/>
    <w:rsid w:val="219BDDB1"/>
    <w:rsid w:val="21B14BE9"/>
    <w:rsid w:val="21C1F895"/>
    <w:rsid w:val="21C4401D"/>
    <w:rsid w:val="21D01A4E"/>
    <w:rsid w:val="21DCB2A2"/>
    <w:rsid w:val="220A3AA2"/>
    <w:rsid w:val="221DD6DB"/>
    <w:rsid w:val="2258E806"/>
    <w:rsid w:val="225D942F"/>
    <w:rsid w:val="225E2DA9"/>
    <w:rsid w:val="226C7143"/>
    <w:rsid w:val="2291F90C"/>
    <w:rsid w:val="22CBB1C1"/>
    <w:rsid w:val="22CF5FCB"/>
    <w:rsid w:val="22E2E597"/>
    <w:rsid w:val="22F29352"/>
    <w:rsid w:val="230FEDED"/>
    <w:rsid w:val="2314E779"/>
    <w:rsid w:val="231A63D3"/>
    <w:rsid w:val="234A22E6"/>
    <w:rsid w:val="2351C50A"/>
    <w:rsid w:val="2385993E"/>
    <w:rsid w:val="23A43046"/>
    <w:rsid w:val="23B842A7"/>
    <w:rsid w:val="2400B0F4"/>
    <w:rsid w:val="240F3732"/>
    <w:rsid w:val="242CAD01"/>
    <w:rsid w:val="247EB5F8"/>
    <w:rsid w:val="24AEECC2"/>
    <w:rsid w:val="24B581C1"/>
    <w:rsid w:val="24B95F39"/>
    <w:rsid w:val="255E83E0"/>
    <w:rsid w:val="257882C1"/>
    <w:rsid w:val="2584E163"/>
    <w:rsid w:val="25C89AFE"/>
    <w:rsid w:val="25CF081E"/>
    <w:rsid w:val="2606EDE2"/>
    <w:rsid w:val="262AC2C4"/>
    <w:rsid w:val="264A55AC"/>
    <w:rsid w:val="264C073C"/>
    <w:rsid w:val="2659884D"/>
    <w:rsid w:val="265FFB11"/>
    <w:rsid w:val="267113DF"/>
    <w:rsid w:val="26873AA3"/>
    <w:rsid w:val="2691C359"/>
    <w:rsid w:val="26A9C81A"/>
    <w:rsid w:val="26DC1F94"/>
    <w:rsid w:val="270CEA99"/>
    <w:rsid w:val="272DBC96"/>
    <w:rsid w:val="2746F2BF"/>
    <w:rsid w:val="275CE3DC"/>
    <w:rsid w:val="27697B37"/>
    <w:rsid w:val="27703069"/>
    <w:rsid w:val="2775418F"/>
    <w:rsid w:val="278548D6"/>
    <w:rsid w:val="27BE2F40"/>
    <w:rsid w:val="27D41D3B"/>
    <w:rsid w:val="27FFD230"/>
    <w:rsid w:val="281660E2"/>
    <w:rsid w:val="281EBF76"/>
    <w:rsid w:val="2846315B"/>
    <w:rsid w:val="284DD08F"/>
    <w:rsid w:val="2872475D"/>
    <w:rsid w:val="28B51ADA"/>
    <w:rsid w:val="28CB7BEE"/>
    <w:rsid w:val="28D5166C"/>
    <w:rsid w:val="28F72F56"/>
    <w:rsid w:val="291111F0"/>
    <w:rsid w:val="2980C8D3"/>
    <w:rsid w:val="2983F4EB"/>
    <w:rsid w:val="29B80BDA"/>
    <w:rsid w:val="29C2AB8F"/>
    <w:rsid w:val="29C92B3C"/>
    <w:rsid w:val="29D84976"/>
    <w:rsid w:val="29EC65BA"/>
    <w:rsid w:val="2A0E1094"/>
    <w:rsid w:val="2A6FF278"/>
    <w:rsid w:val="2A7D2114"/>
    <w:rsid w:val="2A92FFB7"/>
    <w:rsid w:val="2AB74C7B"/>
    <w:rsid w:val="2ACF7558"/>
    <w:rsid w:val="2AD169B7"/>
    <w:rsid w:val="2AD34448"/>
    <w:rsid w:val="2AFCF7F1"/>
    <w:rsid w:val="2B57766A"/>
    <w:rsid w:val="2B5B91CD"/>
    <w:rsid w:val="2B6268B5"/>
    <w:rsid w:val="2B766F88"/>
    <w:rsid w:val="2B76891B"/>
    <w:rsid w:val="2B7C739C"/>
    <w:rsid w:val="2B7EAB94"/>
    <w:rsid w:val="2BB3D3B9"/>
    <w:rsid w:val="2BD7C918"/>
    <w:rsid w:val="2BE1C922"/>
    <w:rsid w:val="2BE8A351"/>
    <w:rsid w:val="2C07557E"/>
    <w:rsid w:val="2C0A0788"/>
    <w:rsid w:val="2C0BC2D9"/>
    <w:rsid w:val="2C1AC806"/>
    <w:rsid w:val="2C23AA37"/>
    <w:rsid w:val="2C62400D"/>
    <w:rsid w:val="2C7723C6"/>
    <w:rsid w:val="2C7C0415"/>
    <w:rsid w:val="2C8F9BD1"/>
    <w:rsid w:val="2C911CF0"/>
    <w:rsid w:val="2C915928"/>
    <w:rsid w:val="2CA386B7"/>
    <w:rsid w:val="2CAEAFAE"/>
    <w:rsid w:val="2CF859BD"/>
    <w:rsid w:val="2D1105AC"/>
    <w:rsid w:val="2D1843FD"/>
    <w:rsid w:val="2D315446"/>
    <w:rsid w:val="2D506D68"/>
    <w:rsid w:val="2D686CA1"/>
    <w:rsid w:val="2D7D4B38"/>
    <w:rsid w:val="2D8A4F30"/>
    <w:rsid w:val="2DA64F44"/>
    <w:rsid w:val="2DAF8131"/>
    <w:rsid w:val="2DD96FFB"/>
    <w:rsid w:val="2DEE99FD"/>
    <w:rsid w:val="2E1D38D8"/>
    <w:rsid w:val="2E229171"/>
    <w:rsid w:val="2E3BF8E0"/>
    <w:rsid w:val="2EAE1A61"/>
    <w:rsid w:val="2EAE245B"/>
    <w:rsid w:val="2F204413"/>
    <w:rsid w:val="2F33010F"/>
    <w:rsid w:val="2F813ACB"/>
    <w:rsid w:val="2F8A9228"/>
    <w:rsid w:val="2F97AB84"/>
    <w:rsid w:val="2FA2E67B"/>
    <w:rsid w:val="2FAF0BC2"/>
    <w:rsid w:val="2FBC0ED8"/>
    <w:rsid w:val="2FC8BDB2"/>
    <w:rsid w:val="2FCBC88C"/>
    <w:rsid w:val="2FEB6631"/>
    <w:rsid w:val="2FEC8BDC"/>
    <w:rsid w:val="3011186F"/>
    <w:rsid w:val="3015A2AE"/>
    <w:rsid w:val="301C74E8"/>
    <w:rsid w:val="3023573F"/>
    <w:rsid w:val="30330856"/>
    <w:rsid w:val="3043FD96"/>
    <w:rsid w:val="304FE4BF"/>
    <w:rsid w:val="305416C7"/>
    <w:rsid w:val="30542E2E"/>
    <w:rsid w:val="308BF870"/>
    <w:rsid w:val="309BA402"/>
    <w:rsid w:val="310E6E7C"/>
    <w:rsid w:val="313EB6DC"/>
    <w:rsid w:val="315E131C"/>
    <w:rsid w:val="317EFF4C"/>
    <w:rsid w:val="31834D69"/>
    <w:rsid w:val="3186A51E"/>
    <w:rsid w:val="318EF5D3"/>
    <w:rsid w:val="31910655"/>
    <w:rsid w:val="3191EC41"/>
    <w:rsid w:val="31A40186"/>
    <w:rsid w:val="31B5BA8B"/>
    <w:rsid w:val="31CB9EB0"/>
    <w:rsid w:val="31CC05A1"/>
    <w:rsid w:val="31E5035E"/>
    <w:rsid w:val="321A25AE"/>
    <w:rsid w:val="323A4A82"/>
    <w:rsid w:val="3256AF6A"/>
    <w:rsid w:val="3284E93F"/>
    <w:rsid w:val="32963A41"/>
    <w:rsid w:val="329B5186"/>
    <w:rsid w:val="32D1A00C"/>
    <w:rsid w:val="32D3C87F"/>
    <w:rsid w:val="32D95B2E"/>
    <w:rsid w:val="33005E74"/>
    <w:rsid w:val="330E953B"/>
    <w:rsid w:val="334A725D"/>
    <w:rsid w:val="3354E0A2"/>
    <w:rsid w:val="336DE894"/>
    <w:rsid w:val="33878581"/>
    <w:rsid w:val="33ABB729"/>
    <w:rsid w:val="33BFAEEC"/>
    <w:rsid w:val="33CF0305"/>
    <w:rsid w:val="3430E7AC"/>
    <w:rsid w:val="34424F0A"/>
    <w:rsid w:val="34442ED0"/>
    <w:rsid w:val="34508A65"/>
    <w:rsid w:val="34976491"/>
    <w:rsid w:val="349CF753"/>
    <w:rsid w:val="349F52B2"/>
    <w:rsid w:val="34AA6FF0"/>
    <w:rsid w:val="34B74237"/>
    <w:rsid w:val="34E6606E"/>
    <w:rsid w:val="353122FA"/>
    <w:rsid w:val="354CB18E"/>
    <w:rsid w:val="357A247C"/>
    <w:rsid w:val="35930B73"/>
    <w:rsid w:val="35AA33C7"/>
    <w:rsid w:val="35CD6655"/>
    <w:rsid w:val="3604651C"/>
    <w:rsid w:val="360B41ED"/>
    <w:rsid w:val="36241E31"/>
    <w:rsid w:val="3657BB41"/>
    <w:rsid w:val="3678B88D"/>
    <w:rsid w:val="36AEC372"/>
    <w:rsid w:val="36B3F985"/>
    <w:rsid w:val="36D7A0DC"/>
    <w:rsid w:val="36DF12AA"/>
    <w:rsid w:val="3705EAF2"/>
    <w:rsid w:val="370B44B9"/>
    <w:rsid w:val="371A2DBA"/>
    <w:rsid w:val="371C0E18"/>
    <w:rsid w:val="373FCA5F"/>
    <w:rsid w:val="3740BB1A"/>
    <w:rsid w:val="374E1F2B"/>
    <w:rsid w:val="3767C16E"/>
    <w:rsid w:val="377C53E6"/>
    <w:rsid w:val="37A7ACCD"/>
    <w:rsid w:val="37AE5A7D"/>
    <w:rsid w:val="37B5E5E6"/>
    <w:rsid w:val="3804BB23"/>
    <w:rsid w:val="3816E7EC"/>
    <w:rsid w:val="3836007B"/>
    <w:rsid w:val="384831BD"/>
    <w:rsid w:val="384B5407"/>
    <w:rsid w:val="385621AC"/>
    <w:rsid w:val="3868921C"/>
    <w:rsid w:val="3871068B"/>
    <w:rsid w:val="387696B4"/>
    <w:rsid w:val="388570E0"/>
    <w:rsid w:val="38962F1A"/>
    <w:rsid w:val="38C6CC4A"/>
    <w:rsid w:val="394213BC"/>
    <w:rsid w:val="39647687"/>
    <w:rsid w:val="39A08B84"/>
    <w:rsid w:val="39C500E6"/>
    <w:rsid w:val="39C8533B"/>
    <w:rsid w:val="39D20347"/>
    <w:rsid w:val="39DB5A83"/>
    <w:rsid w:val="39F05107"/>
    <w:rsid w:val="3A016DE7"/>
    <w:rsid w:val="3A3DC49D"/>
    <w:rsid w:val="3A499191"/>
    <w:rsid w:val="3A56A6AD"/>
    <w:rsid w:val="3A56B411"/>
    <w:rsid w:val="3A5B307B"/>
    <w:rsid w:val="3A6F7E96"/>
    <w:rsid w:val="3A8C60F1"/>
    <w:rsid w:val="3A8E03C8"/>
    <w:rsid w:val="3A924BAF"/>
    <w:rsid w:val="3A98349E"/>
    <w:rsid w:val="3AA14C26"/>
    <w:rsid w:val="3AC3E9C0"/>
    <w:rsid w:val="3AFA9EA2"/>
    <w:rsid w:val="3B2B4A21"/>
    <w:rsid w:val="3B3C5BE5"/>
    <w:rsid w:val="3B515F82"/>
    <w:rsid w:val="3B52AB50"/>
    <w:rsid w:val="3B5C7667"/>
    <w:rsid w:val="3BB57B30"/>
    <w:rsid w:val="3BCE7CA6"/>
    <w:rsid w:val="3BDB9587"/>
    <w:rsid w:val="3C10794E"/>
    <w:rsid w:val="3C119D13"/>
    <w:rsid w:val="3C29D429"/>
    <w:rsid w:val="3C359327"/>
    <w:rsid w:val="3C4B45FC"/>
    <w:rsid w:val="3C4CEAD3"/>
    <w:rsid w:val="3C510A24"/>
    <w:rsid w:val="3C7F0B4E"/>
    <w:rsid w:val="3CF4D78E"/>
    <w:rsid w:val="3CFD77E2"/>
    <w:rsid w:val="3CFF5233"/>
    <w:rsid w:val="3D25A077"/>
    <w:rsid w:val="3D51C918"/>
    <w:rsid w:val="3D669132"/>
    <w:rsid w:val="3D9BA869"/>
    <w:rsid w:val="3D9F826E"/>
    <w:rsid w:val="3DC8A33F"/>
    <w:rsid w:val="3DDD7F35"/>
    <w:rsid w:val="3DE53084"/>
    <w:rsid w:val="3E134960"/>
    <w:rsid w:val="3E41C133"/>
    <w:rsid w:val="3E58EC93"/>
    <w:rsid w:val="3E5DA223"/>
    <w:rsid w:val="3E674B77"/>
    <w:rsid w:val="3EA5515D"/>
    <w:rsid w:val="3F1F0B2A"/>
    <w:rsid w:val="3F6473A0"/>
    <w:rsid w:val="3F775F5A"/>
    <w:rsid w:val="3F7EE3DB"/>
    <w:rsid w:val="3F86E825"/>
    <w:rsid w:val="3F9FEC9C"/>
    <w:rsid w:val="3FAF80B5"/>
    <w:rsid w:val="3FE07FB3"/>
    <w:rsid w:val="3FF3B3BB"/>
    <w:rsid w:val="4013BDDE"/>
    <w:rsid w:val="409048AC"/>
    <w:rsid w:val="40C9D4A8"/>
    <w:rsid w:val="40CAA223"/>
    <w:rsid w:val="40D72330"/>
    <w:rsid w:val="40E50E36"/>
    <w:rsid w:val="410745B7"/>
    <w:rsid w:val="4128D943"/>
    <w:rsid w:val="41320994"/>
    <w:rsid w:val="4135DC0A"/>
    <w:rsid w:val="415948BF"/>
    <w:rsid w:val="416E8341"/>
    <w:rsid w:val="4191418F"/>
    <w:rsid w:val="41A2CFE0"/>
    <w:rsid w:val="41F709F2"/>
    <w:rsid w:val="421455F1"/>
    <w:rsid w:val="421A59C6"/>
    <w:rsid w:val="4266101B"/>
    <w:rsid w:val="42AE31EC"/>
    <w:rsid w:val="431E6FC4"/>
    <w:rsid w:val="4343C76A"/>
    <w:rsid w:val="4366E4F3"/>
    <w:rsid w:val="4403869B"/>
    <w:rsid w:val="4409F132"/>
    <w:rsid w:val="4417A204"/>
    <w:rsid w:val="4432551D"/>
    <w:rsid w:val="445167BF"/>
    <w:rsid w:val="4487B59F"/>
    <w:rsid w:val="44F7C3C1"/>
    <w:rsid w:val="44FCE15B"/>
    <w:rsid w:val="44FE6E81"/>
    <w:rsid w:val="452984FA"/>
    <w:rsid w:val="45402E87"/>
    <w:rsid w:val="45464E3D"/>
    <w:rsid w:val="4557A439"/>
    <w:rsid w:val="456A0D71"/>
    <w:rsid w:val="45A274FB"/>
    <w:rsid w:val="45AF95B4"/>
    <w:rsid w:val="45FA2DA4"/>
    <w:rsid w:val="4601F57C"/>
    <w:rsid w:val="46561086"/>
    <w:rsid w:val="4664474D"/>
    <w:rsid w:val="4687E27D"/>
    <w:rsid w:val="46B164EB"/>
    <w:rsid w:val="46C88711"/>
    <w:rsid w:val="47090D72"/>
    <w:rsid w:val="4734D941"/>
    <w:rsid w:val="4768BE34"/>
    <w:rsid w:val="476FEE92"/>
    <w:rsid w:val="47AFE4A3"/>
    <w:rsid w:val="47BFF517"/>
    <w:rsid w:val="47C7E8D5"/>
    <w:rsid w:val="4806EC81"/>
    <w:rsid w:val="480D1F05"/>
    <w:rsid w:val="483929BE"/>
    <w:rsid w:val="485E9050"/>
    <w:rsid w:val="48CE264F"/>
    <w:rsid w:val="48D363E0"/>
    <w:rsid w:val="48FD6596"/>
    <w:rsid w:val="4925E907"/>
    <w:rsid w:val="495834DE"/>
    <w:rsid w:val="498E7F76"/>
    <w:rsid w:val="49A65C40"/>
    <w:rsid w:val="49F51324"/>
    <w:rsid w:val="49F5F840"/>
    <w:rsid w:val="4A047ED0"/>
    <w:rsid w:val="4A158EAA"/>
    <w:rsid w:val="4A1C9659"/>
    <w:rsid w:val="4A26242F"/>
    <w:rsid w:val="4A417D73"/>
    <w:rsid w:val="4A43F515"/>
    <w:rsid w:val="4A5C99B1"/>
    <w:rsid w:val="4A6C7A03"/>
    <w:rsid w:val="4A9B0DCA"/>
    <w:rsid w:val="4AA999F2"/>
    <w:rsid w:val="4ADF7721"/>
    <w:rsid w:val="4AE78565"/>
    <w:rsid w:val="4B03AA72"/>
    <w:rsid w:val="4B042D07"/>
    <w:rsid w:val="4B04F787"/>
    <w:rsid w:val="4B5A24D0"/>
    <w:rsid w:val="4B6F0408"/>
    <w:rsid w:val="4BD722F0"/>
    <w:rsid w:val="4BEE19EB"/>
    <w:rsid w:val="4C02F29D"/>
    <w:rsid w:val="4C0503D1"/>
    <w:rsid w:val="4C226EA5"/>
    <w:rsid w:val="4C367FF5"/>
    <w:rsid w:val="4C3E4E32"/>
    <w:rsid w:val="4C89C762"/>
    <w:rsid w:val="4CD12700"/>
    <w:rsid w:val="4CF6DF1C"/>
    <w:rsid w:val="4D920625"/>
    <w:rsid w:val="4D9D1720"/>
    <w:rsid w:val="4D9F0999"/>
    <w:rsid w:val="4DAB2DE6"/>
    <w:rsid w:val="4DE1FCD8"/>
    <w:rsid w:val="4E064FD9"/>
    <w:rsid w:val="4E4AEA99"/>
    <w:rsid w:val="4E529083"/>
    <w:rsid w:val="4E61226B"/>
    <w:rsid w:val="4E6F5932"/>
    <w:rsid w:val="4E722D7F"/>
    <w:rsid w:val="4EA6EB92"/>
    <w:rsid w:val="4EA7DA63"/>
    <w:rsid w:val="4EB47C06"/>
    <w:rsid w:val="4EBAC82A"/>
    <w:rsid w:val="4EBB396E"/>
    <w:rsid w:val="4EBFB69A"/>
    <w:rsid w:val="4EDC53CA"/>
    <w:rsid w:val="4EDD7A80"/>
    <w:rsid w:val="4EF2B1AB"/>
    <w:rsid w:val="4EF73930"/>
    <w:rsid w:val="4F238F2F"/>
    <w:rsid w:val="4F57D5E3"/>
    <w:rsid w:val="4F5D2C62"/>
    <w:rsid w:val="4F806234"/>
    <w:rsid w:val="4F8D618E"/>
    <w:rsid w:val="4F8FAF65"/>
    <w:rsid w:val="4FAB53EB"/>
    <w:rsid w:val="4FABCB08"/>
    <w:rsid w:val="4FFA5CA6"/>
    <w:rsid w:val="5018AB82"/>
    <w:rsid w:val="50199E04"/>
    <w:rsid w:val="5026D93A"/>
    <w:rsid w:val="504B41FD"/>
    <w:rsid w:val="506B1534"/>
    <w:rsid w:val="50896EB4"/>
    <w:rsid w:val="50A77B2A"/>
    <w:rsid w:val="50FC0D59"/>
    <w:rsid w:val="510E819E"/>
    <w:rsid w:val="511E5551"/>
    <w:rsid w:val="5126E686"/>
    <w:rsid w:val="515F4D22"/>
    <w:rsid w:val="51802295"/>
    <w:rsid w:val="51883684"/>
    <w:rsid w:val="518BDBF8"/>
    <w:rsid w:val="51EEF801"/>
    <w:rsid w:val="5211905B"/>
    <w:rsid w:val="5249B661"/>
    <w:rsid w:val="526868D4"/>
    <w:rsid w:val="527CE49C"/>
    <w:rsid w:val="52865FDA"/>
    <w:rsid w:val="52A2C3D2"/>
    <w:rsid w:val="52B7ACFE"/>
    <w:rsid w:val="52D97606"/>
    <w:rsid w:val="52E64E48"/>
    <w:rsid w:val="52F3894E"/>
    <w:rsid w:val="5306FBF4"/>
    <w:rsid w:val="5323D173"/>
    <w:rsid w:val="5327D9D0"/>
    <w:rsid w:val="533234EB"/>
    <w:rsid w:val="5334938E"/>
    <w:rsid w:val="533CC8FE"/>
    <w:rsid w:val="53B73A6E"/>
    <w:rsid w:val="53BEB33A"/>
    <w:rsid w:val="53D4427C"/>
    <w:rsid w:val="53E23000"/>
    <w:rsid w:val="5420B67E"/>
    <w:rsid w:val="542592B1"/>
    <w:rsid w:val="542C7CDC"/>
    <w:rsid w:val="54597F1A"/>
    <w:rsid w:val="545D7C47"/>
    <w:rsid w:val="547E8B55"/>
    <w:rsid w:val="54A665BB"/>
    <w:rsid w:val="54AD2356"/>
    <w:rsid w:val="54BCBE4D"/>
    <w:rsid w:val="552698C3"/>
    <w:rsid w:val="554B6617"/>
    <w:rsid w:val="555603BE"/>
    <w:rsid w:val="555AAC44"/>
    <w:rsid w:val="556DEAEF"/>
    <w:rsid w:val="5585274E"/>
    <w:rsid w:val="559C0A45"/>
    <w:rsid w:val="55AC7986"/>
    <w:rsid w:val="55AD1F66"/>
    <w:rsid w:val="55B2B999"/>
    <w:rsid w:val="55BF05F2"/>
    <w:rsid w:val="55DCCC55"/>
    <w:rsid w:val="561CFBF9"/>
    <w:rsid w:val="562799F5"/>
    <w:rsid w:val="562A2009"/>
    <w:rsid w:val="566706AC"/>
    <w:rsid w:val="567CC6A7"/>
    <w:rsid w:val="5681329A"/>
    <w:rsid w:val="5681D456"/>
    <w:rsid w:val="569D4186"/>
    <w:rsid w:val="56C174CF"/>
    <w:rsid w:val="56C7DED3"/>
    <w:rsid w:val="56D08C36"/>
    <w:rsid w:val="56D0B176"/>
    <w:rsid w:val="56F217BE"/>
    <w:rsid w:val="56F3AA50"/>
    <w:rsid w:val="56FB61F3"/>
    <w:rsid w:val="5711F044"/>
    <w:rsid w:val="57305E54"/>
    <w:rsid w:val="57378EBE"/>
    <w:rsid w:val="573BB619"/>
    <w:rsid w:val="5747A4A0"/>
    <w:rsid w:val="575B87A2"/>
    <w:rsid w:val="577301A6"/>
    <w:rsid w:val="57746E78"/>
    <w:rsid w:val="577B19F1"/>
    <w:rsid w:val="5782CAB4"/>
    <w:rsid w:val="579B700C"/>
    <w:rsid w:val="57A59498"/>
    <w:rsid w:val="584D3B23"/>
    <w:rsid w:val="58AA992A"/>
    <w:rsid w:val="58E11E28"/>
    <w:rsid w:val="595C0BE9"/>
    <w:rsid w:val="599B382A"/>
    <w:rsid w:val="59A984D9"/>
    <w:rsid w:val="59ACA16F"/>
    <w:rsid w:val="59C58D82"/>
    <w:rsid w:val="59CB660C"/>
    <w:rsid w:val="59D0BE93"/>
    <w:rsid w:val="5A92E6BF"/>
    <w:rsid w:val="5B29D7A3"/>
    <w:rsid w:val="5B561EEA"/>
    <w:rsid w:val="5B585D59"/>
    <w:rsid w:val="5B690143"/>
    <w:rsid w:val="5B7BBD95"/>
    <w:rsid w:val="5B8A5638"/>
    <w:rsid w:val="5B96B693"/>
    <w:rsid w:val="5BB23061"/>
    <w:rsid w:val="5BF732DB"/>
    <w:rsid w:val="5C3CE888"/>
    <w:rsid w:val="5C4F0AB8"/>
    <w:rsid w:val="5C7F992A"/>
    <w:rsid w:val="5C8D2DBB"/>
    <w:rsid w:val="5C9C392F"/>
    <w:rsid w:val="5CD99081"/>
    <w:rsid w:val="5CED858C"/>
    <w:rsid w:val="5CF38F62"/>
    <w:rsid w:val="5D1AE7A0"/>
    <w:rsid w:val="5D1B6550"/>
    <w:rsid w:val="5D203AA0"/>
    <w:rsid w:val="5D2EA9F0"/>
    <w:rsid w:val="5D6EF345"/>
    <w:rsid w:val="5DC44731"/>
    <w:rsid w:val="5DCEA086"/>
    <w:rsid w:val="5DD5FA17"/>
    <w:rsid w:val="5DDF0E70"/>
    <w:rsid w:val="5E1CBED2"/>
    <w:rsid w:val="5E2626C1"/>
    <w:rsid w:val="5E2FFC16"/>
    <w:rsid w:val="5E7673D9"/>
    <w:rsid w:val="5E81C517"/>
    <w:rsid w:val="5EBFD8F2"/>
    <w:rsid w:val="5EC80725"/>
    <w:rsid w:val="5F4159EE"/>
    <w:rsid w:val="5F8A70E1"/>
    <w:rsid w:val="5FBAD812"/>
    <w:rsid w:val="5FC125A0"/>
    <w:rsid w:val="5FC3CB5A"/>
    <w:rsid w:val="60ACCBD5"/>
    <w:rsid w:val="60C5BB3D"/>
    <w:rsid w:val="60E245CC"/>
    <w:rsid w:val="60F92A28"/>
    <w:rsid w:val="60F9CCD7"/>
    <w:rsid w:val="6109178C"/>
    <w:rsid w:val="616318D5"/>
    <w:rsid w:val="617E3CC2"/>
    <w:rsid w:val="619A3D5B"/>
    <w:rsid w:val="61C4914D"/>
    <w:rsid w:val="61D04F1B"/>
    <w:rsid w:val="61E89E28"/>
    <w:rsid w:val="61EED928"/>
    <w:rsid w:val="62070C42"/>
    <w:rsid w:val="621F1232"/>
    <w:rsid w:val="62619FC2"/>
    <w:rsid w:val="62632272"/>
    <w:rsid w:val="6297B854"/>
    <w:rsid w:val="62B19179"/>
    <w:rsid w:val="62F01F21"/>
    <w:rsid w:val="62F61C1E"/>
    <w:rsid w:val="63440EB9"/>
    <w:rsid w:val="634B5CA1"/>
    <w:rsid w:val="635FD6F6"/>
    <w:rsid w:val="63698B70"/>
    <w:rsid w:val="6370CA3C"/>
    <w:rsid w:val="6371F8B1"/>
    <w:rsid w:val="63BE1DC4"/>
    <w:rsid w:val="63D136E4"/>
    <w:rsid w:val="63EAFDE9"/>
    <w:rsid w:val="6427AC65"/>
    <w:rsid w:val="642D69A3"/>
    <w:rsid w:val="642ED210"/>
    <w:rsid w:val="64747EF5"/>
    <w:rsid w:val="649F921F"/>
    <w:rsid w:val="64A30820"/>
    <w:rsid w:val="64C38413"/>
    <w:rsid w:val="64D8771E"/>
    <w:rsid w:val="64E4020B"/>
    <w:rsid w:val="64EAC75F"/>
    <w:rsid w:val="650006DF"/>
    <w:rsid w:val="6543B4C3"/>
    <w:rsid w:val="654736C5"/>
    <w:rsid w:val="6556B2F4"/>
    <w:rsid w:val="6556FE1C"/>
    <w:rsid w:val="656894FF"/>
    <w:rsid w:val="658E1E8C"/>
    <w:rsid w:val="6627B6D5"/>
    <w:rsid w:val="66661298"/>
    <w:rsid w:val="669456FD"/>
    <w:rsid w:val="669467D2"/>
    <w:rsid w:val="66BD7EAB"/>
    <w:rsid w:val="66D44680"/>
    <w:rsid w:val="66DC1488"/>
    <w:rsid w:val="66DDE348"/>
    <w:rsid w:val="66E284D4"/>
    <w:rsid w:val="66E9304D"/>
    <w:rsid w:val="66FAA922"/>
    <w:rsid w:val="66FF4E8F"/>
    <w:rsid w:val="6742B96E"/>
    <w:rsid w:val="6747387C"/>
    <w:rsid w:val="6787A147"/>
    <w:rsid w:val="678B9505"/>
    <w:rsid w:val="679D49A7"/>
    <w:rsid w:val="67A6559B"/>
    <w:rsid w:val="67B22323"/>
    <w:rsid w:val="67B32784"/>
    <w:rsid w:val="682C3584"/>
    <w:rsid w:val="6846E2CA"/>
    <w:rsid w:val="6884F3E5"/>
    <w:rsid w:val="68B0E313"/>
    <w:rsid w:val="690AEE01"/>
    <w:rsid w:val="690D0F85"/>
    <w:rsid w:val="695BC903"/>
    <w:rsid w:val="6963E08D"/>
    <w:rsid w:val="69875218"/>
    <w:rsid w:val="69AFC78B"/>
    <w:rsid w:val="69CE60C4"/>
    <w:rsid w:val="69D71F5E"/>
    <w:rsid w:val="6A34F075"/>
    <w:rsid w:val="6A38B4D7"/>
    <w:rsid w:val="6A5D3F44"/>
    <w:rsid w:val="6A6DEC16"/>
    <w:rsid w:val="6A87D0F3"/>
    <w:rsid w:val="6A9182C7"/>
    <w:rsid w:val="6A949372"/>
    <w:rsid w:val="6A9FFB18"/>
    <w:rsid w:val="6ABC246C"/>
    <w:rsid w:val="6AC57EFE"/>
    <w:rsid w:val="6AD914AE"/>
    <w:rsid w:val="6B2DBB2A"/>
    <w:rsid w:val="6B3FF815"/>
    <w:rsid w:val="6B8FEBEF"/>
    <w:rsid w:val="6BCCCD53"/>
    <w:rsid w:val="6BD7F41C"/>
    <w:rsid w:val="6BECD2CB"/>
    <w:rsid w:val="6C3A8605"/>
    <w:rsid w:val="6C474FD5"/>
    <w:rsid w:val="6C9BBCCC"/>
    <w:rsid w:val="6CAD03F9"/>
    <w:rsid w:val="6CB9AB12"/>
    <w:rsid w:val="6CEA80F9"/>
    <w:rsid w:val="6D1769B5"/>
    <w:rsid w:val="6D2A0456"/>
    <w:rsid w:val="6D75E2D4"/>
    <w:rsid w:val="6D7C4288"/>
    <w:rsid w:val="6D964A3F"/>
    <w:rsid w:val="6DA59D84"/>
    <w:rsid w:val="6DCA4EE1"/>
    <w:rsid w:val="6DCDE0C1"/>
    <w:rsid w:val="6DDDB38B"/>
    <w:rsid w:val="6E009FA7"/>
    <w:rsid w:val="6E1B397F"/>
    <w:rsid w:val="6E38D762"/>
    <w:rsid w:val="6E56703F"/>
    <w:rsid w:val="6EC3876F"/>
    <w:rsid w:val="6EF589E5"/>
    <w:rsid w:val="6F702ABE"/>
    <w:rsid w:val="6F76BB3C"/>
    <w:rsid w:val="6FB10D1C"/>
    <w:rsid w:val="6FBE4ED5"/>
    <w:rsid w:val="6FD526BF"/>
    <w:rsid w:val="6FED86A2"/>
    <w:rsid w:val="700E2CB0"/>
    <w:rsid w:val="701EBD7D"/>
    <w:rsid w:val="70380304"/>
    <w:rsid w:val="706B1D0C"/>
    <w:rsid w:val="707A219C"/>
    <w:rsid w:val="708C5465"/>
    <w:rsid w:val="71053EC7"/>
    <w:rsid w:val="71400D87"/>
    <w:rsid w:val="714A553D"/>
    <w:rsid w:val="718250AB"/>
    <w:rsid w:val="71BF561D"/>
    <w:rsid w:val="71D3D365"/>
    <w:rsid w:val="720F6328"/>
    <w:rsid w:val="72BBB3FF"/>
    <w:rsid w:val="72D1938D"/>
    <w:rsid w:val="7304DCB7"/>
    <w:rsid w:val="730BD004"/>
    <w:rsid w:val="7311A1F7"/>
    <w:rsid w:val="7336649F"/>
    <w:rsid w:val="733F4D40"/>
    <w:rsid w:val="7345CD72"/>
    <w:rsid w:val="735FECCE"/>
    <w:rsid w:val="7380D1AE"/>
    <w:rsid w:val="7391C871"/>
    <w:rsid w:val="73A103B5"/>
    <w:rsid w:val="73C1A94B"/>
    <w:rsid w:val="73E03206"/>
    <w:rsid w:val="744AF8C8"/>
    <w:rsid w:val="74538F46"/>
    <w:rsid w:val="7466CFF8"/>
    <w:rsid w:val="748BBDC9"/>
    <w:rsid w:val="7499C5AD"/>
    <w:rsid w:val="74AD9C16"/>
    <w:rsid w:val="74B50E5C"/>
    <w:rsid w:val="74DF7532"/>
    <w:rsid w:val="74F034D0"/>
    <w:rsid w:val="75096174"/>
    <w:rsid w:val="7522ED75"/>
    <w:rsid w:val="752C252D"/>
    <w:rsid w:val="753DCBD2"/>
    <w:rsid w:val="75591F19"/>
    <w:rsid w:val="75661E79"/>
    <w:rsid w:val="75E6C929"/>
    <w:rsid w:val="75F3AAD4"/>
    <w:rsid w:val="7654104D"/>
    <w:rsid w:val="768AC30D"/>
    <w:rsid w:val="769A17CB"/>
    <w:rsid w:val="769FE95B"/>
    <w:rsid w:val="76A4079D"/>
    <w:rsid w:val="76CB090C"/>
    <w:rsid w:val="76E0B800"/>
    <w:rsid w:val="76EB9B31"/>
    <w:rsid w:val="76EC0E6A"/>
    <w:rsid w:val="7706308C"/>
    <w:rsid w:val="77230B82"/>
    <w:rsid w:val="77380580"/>
    <w:rsid w:val="777E0F8A"/>
    <w:rsid w:val="77B1DFD0"/>
    <w:rsid w:val="77E5B73D"/>
    <w:rsid w:val="77FA651B"/>
    <w:rsid w:val="782D33A0"/>
    <w:rsid w:val="784A809D"/>
    <w:rsid w:val="78522FD1"/>
    <w:rsid w:val="785C80FD"/>
    <w:rsid w:val="786232D0"/>
    <w:rsid w:val="7867551F"/>
    <w:rsid w:val="78951620"/>
    <w:rsid w:val="78AC9EFD"/>
    <w:rsid w:val="78ADCDD3"/>
    <w:rsid w:val="78B35A69"/>
    <w:rsid w:val="78EA9B37"/>
    <w:rsid w:val="790D0188"/>
    <w:rsid w:val="791937E3"/>
    <w:rsid w:val="794DDF4F"/>
    <w:rsid w:val="7953CD9E"/>
    <w:rsid w:val="79620A8B"/>
    <w:rsid w:val="7962FC8A"/>
    <w:rsid w:val="796DE610"/>
    <w:rsid w:val="7977A6D8"/>
    <w:rsid w:val="79A58ECA"/>
    <w:rsid w:val="79A5F75C"/>
    <w:rsid w:val="7A0EA4E0"/>
    <w:rsid w:val="7A4744A2"/>
    <w:rsid w:val="7A4BFF8A"/>
    <w:rsid w:val="7A4D589E"/>
    <w:rsid w:val="7A5DFA9A"/>
    <w:rsid w:val="7A9A042A"/>
    <w:rsid w:val="7AAC7284"/>
    <w:rsid w:val="7ACBEC6F"/>
    <w:rsid w:val="7B08D996"/>
    <w:rsid w:val="7B0E168F"/>
    <w:rsid w:val="7B15396B"/>
    <w:rsid w:val="7B591969"/>
    <w:rsid w:val="7B5F7A9B"/>
    <w:rsid w:val="7B8551D2"/>
    <w:rsid w:val="7BA16D48"/>
    <w:rsid w:val="7BCBEF16"/>
    <w:rsid w:val="7BDBB188"/>
    <w:rsid w:val="7BDC2551"/>
    <w:rsid w:val="7BECD20F"/>
    <w:rsid w:val="7C31DE01"/>
    <w:rsid w:val="7C51067F"/>
    <w:rsid w:val="7C589755"/>
    <w:rsid w:val="7C66A8C9"/>
    <w:rsid w:val="7C749455"/>
    <w:rsid w:val="7CA7A894"/>
    <w:rsid w:val="7CAC7D93"/>
    <w:rsid w:val="7CD331C8"/>
    <w:rsid w:val="7CF26154"/>
    <w:rsid w:val="7D04B214"/>
    <w:rsid w:val="7D064003"/>
    <w:rsid w:val="7D13797E"/>
    <w:rsid w:val="7D48B32D"/>
    <w:rsid w:val="7D5AEB1D"/>
    <w:rsid w:val="7D7AD388"/>
    <w:rsid w:val="7DA455F4"/>
    <w:rsid w:val="7DB389FA"/>
    <w:rsid w:val="7E11D67E"/>
    <w:rsid w:val="7E1242F3"/>
    <w:rsid w:val="7E7CCEDC"/>
    <w:rsid w:val="7E82E820"/>
    <w:rsid w:val="7E96E1C0"/>
    <w:rsid w:val="7EB7DAFD"/>
    <w:rsid w:val="7ED4F539"/>
    <w:rsid w:val="7EE59032"/>
    <w:rsid w:val="7EEB9790"/>
    <w:rsid w:val="7F0EEC47"/>
    <w:rsid w:val="7F4245E7"/>
    <w:rsid w:val="7F75948C"/>
    <w:rsid w:val="7F7C430C"/>
    <w:rsid w:val="7F9BCF9E"/>
    <w:rsid w:val="7FD2228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122EDD"/>
  <w15:docId w15:val="{6A61C59D-D719-4ED3-9DAF-093A7AB62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723"/>
    <w:pPr>
      <w:spacing w:before="120" w:after="120" w:line="360" w:lineRule="auto"/>
    </w:pPr>
    <w:rPr>
      <w:sz w:val="24"/>
      <w:szCs w:val="22"/>
      <w:lang w:eastAsia="en-US"/>
    </w:rPr>
  </w:style>
  <w:style w:type="paragraph" w:styleId="Heading1">
    <w:name w:val="heading 1"/>
    <w:basedOn w:val="Normal"/>
    <w:next w:val="Normal"/>
    <w:link w:val="Heading1Char"/>
    <w:qFormat/>
    <w:rsid w:val="008474D8"/>
    <w:pPr>
      <w:keepNext/>
      <w:keepLines/>
      <w:numPr>
        <w:numId w:val="9"/>
      </w:numPr>
      <w:spacing w:before="480"/>
      <w:outlineLvl w:val="0"/>
    </w:pPr>
    <w:rPr>
      <w:rFonts w:eastAsia="Times New Roman"/>
      <w:b/>
      <w:bCs/>
      <w:color w:val="006726"/>
      <w:sz w:val="36"/>
      <w:szCs w:val="28"/>
    </w:rPr>
  </w:style>
  <w:style w:type="paragraph" w:styleId="Heading2">
    <w:name w:val="heading 2"/>
    <w:next w:val="Normal"/>
    <w:link w:val="Heading2Char"/>
    <w:autoRedefine/>
    <w:qFormat/>
    <w:rsid w:val="00CD3892"/>
    <w:pPr>
      <w:keepNext/>
      <w:spacing w:before="480" w:after="120"/>
      <w:outlineLvl w:val="1"/>
    </w:pPr>
    <w:rPr>
      <w:rFonts w:eastAsia="Times New Roman"/>
      <w:b/>
      <w:bCs/>
      <w:iCs/>
      <w:color w:val="006726"/>
      <w:sz w:val="32"/>
      <w:szCs w:val="28"/>
      <w:shd w:val="clear" w:color="auto" w:fill="E6E6E6"/>
      <w:lang w:eastAsia="en-US"/>
    </w:rPr>
  </w:style>
  <w:style w:type="paragraph" w:styleId="Heading3">
    <w:name w:val="heading 3"/>
    <w:basedOn w:val="Normal"/>
    <w:next w:val="Normal"/>
    <w:link w:val="Heading3Char"/>
    <w:qFormat/>
    <w:rsid w:val="008474D8"/>
    <w:pPr>
      <w:keepNext/>
      <w:keepLines/>
      <w:numPr>
        <w:ilvl w:val="2"/>
        <w:numId w:val="9"/>
      </w:numPr>
      <w:spacing w:before="360" w:after="0"/>
      <w:outlineLvl w:val="2"/>
    </w:pPr>
    <w:rPr>
      <w:rFonts w:eastAsia="Times New Roman"/>
      <w:b/>
      <w:bCs/>
      <w:color w:val="006726"/>
    </w:rPr>
  </w:style>
  <w:style w:type="paragraph" w:styleId="Heading4">
    <w:name w:val="heading 4"/>
    <w:basedOn w:val="Normal"/>
    <w:next w:val="Normal"/>
    <w:link w:val="Heading4Char"/>
    <w:rsid w:val="00057683"/>
    <w:pPr>
      <w:keepNext/>
      <w:keepLines/>
      <w:numPr>
        <w:ilvl w:val="3"/>
        <w:numId w:val="9"/>
      </w:numPr>
      <w:spacing w:before="200"/>
      <w:outlineLvl w:val="3"/>
    </w:pPr>
    <w:rPr>
      <w:rFonts w:eastAsia="Times New Roman"/>
      <w:b/>
      <w:bCs/>
      <w:iCs/>
    </w:rPr>
  </w:style>
  <w:style w:type="paragraph" w:styleId="Heading5">
    <w:name w:val="heading 5"/>
    <w:basedOn w:val="Normal"/>
    <w:next w:val="Normal"/>
    <w:link w:val="Heading5Char"/>
    <w:rsid w:val="00AE2422"/>
    <w:pPr>
      <w:keepNext/>
      <w:keepLines/>
      <w:numPr>
        <w:ilvl w:val="4"/>
        <w:numId w:val="9"/>
      </w:numPr>
      <w:spacing w:before="200"/>
      <w:outlineLvl w:val="4"/>
    </w:pPr>
    <w:rPr>
      <w:rFonts w:eastAsia="Times New Roman"/>
      <w:i/>
    </w:rPr>
  </w:style>
  <w:style w:type="paragraph" w:styleId="Heading6">
    <w:name w:val="heading 6"/>
    <w:basedOn w:val="Normal"/>
    <w:next w:val="Normal"/>
    <w:link w:val="Heading6Char"/>
    <w:uiPriority w:val="9"/>
    <w:semiHidden/>
    <w:unhideWhenUsed/>
    <w:rsid w:val="007848C7"/>
    <w:pPr>
      <w:keepNext/>
      <w:keepLines/>
      <w:numPr>
        <w:ilvl w:val="5"/>
        <w:numId w:val="9"/>
      </w:numPr>
      <w:spacing w:before="40" w:after="0"/>
      <w:outlineLvl w:val="5"/>
    </w:pPr>
    <w:rPr>
      <w:rFonts w:asciiTheme="majorHAnsi" w:eastAsiaTheme="majorEastAsia" w:hAnsiTheme="majorHAnsi" w:cstheme="majorBidi"/>
      <w:color w:val="005720" w:themeColor="accent1" w:themeShade="7F"/>
    </w:rPr>
  </w:style>
  <w:style w:type="paragraph" w:styleId="Heading7">
    <w:name w:val="heading 7"/>
    <w:basedOn w:val="Normal"/>
    <w:next w:val="Normal"/>
    <w:link w:val="Heading7Char"/>
    <w:uiPriority w:val="9"/>
    <w:semiHidden/>
    <w:unhideWhenUsed/>
    <w:qFormat/>
    <w:rsid w:val="007848C7"/>
    <w:pPr>
      <w:keepNext/>
      <w:keepLines/>
      <w:numPr>
        <w:ilvl w:val="6"/>
        <w:numId w:val="9"/>
      </w:numPr>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7848C7"/>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48C7"/>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D3892"/>
    <w:rPr>
      <w:rFonts w:eastAsia="Times New Roman"/>
      <w:b/>
      <w:bCs/>
      <w:iCs/>
      <w:color w:val="006726"/>
      <w:sz w:val="32"/>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8474D8"/>
    <w:pPr>
      <w:spacing w:after="200"/>
    </w:pPr>
    <w:rPr>
      <w:color w:val="00672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aliases w:val="Main Title"/>
    <w:basedOn w:val="Normal"/>
    <w:link w:val="HeaderChar"/>
    <w:rsid w:val="00113634"/>
    <w:pPr>
      <w:jc w:val="right"/>
    </w:pPr>
  </w:style>
  <w:style w:type="character" w:customStyle="1" w:styleId="HeaderChar">
    <w:name w:val="Header Char"/>
    <w:aliases w:val="Main Title Char"/>
    <w:basedOn w:val="DefaultParagraphFont"/>
    <w:link w:val="Header"/>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8474D8"/>
    <w:pPr>
      <w:spacing w:after="280"/>
    </w:pPr>
    <w:rPr>
      <w:color w:val="00672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8474D8"/>
    <w:rPr>
      <w:rFonts w:eastAsia="Times New Roman"/>
      <w:b/>
      <w:bCs/>
      <w:color w:val="006726"/>
      <w:sz w:val="36"/>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8474D8"/>
    <w:rPr>
      <w:rFonts w:eastAsia="Times New Roman"/>
      <w:b/>
      <w:bCs/>
      <w:color w:val="006726"/>
      <w:sz w:val="24"/>
      <w:szCs w:val="22"/>
      <w:lang w:eastAsia="en-US"/>
    </w:rPr>
  </w:style>
  <w:style w:type="paragraph" w:styleId="TOC1">
    <w:name w:val="toc 1"/>
    <w:basedOn w:val="Normal"/>
    <w:next w:val="Normal"/>
    <w:autoRedefine/>
    <w:uiPriority w:val="39"/>
    <w:qFormat/>
    <w:rsid w:val="0072134D"/>
    <w:pPr>
      <w:tabs>
        <w:tab w:val="right" w:leader="dot" w:pos="9621"/>
      </w:tabs>
      <w:spacing w:after="100" w:line="240" w:lineRule="auto"/>
    </w:pPr>
    <w:rPr>
      <w:b/>
      <w:noProof/>
      <w:color w:val="006726"/>
    </w:r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414262"/>
    <w:pPr>
      <w:spacing w:after="100" w:line="240" w:lineRule="auto"/>
      <w:ind w:left="442"/>
    </w:pPr>
    <w:rPr>
      <w:sz w:val="20"/>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qFormat/>
    <w:rsid w:val="00414262"/>
    <w:pPr>
      <w:spacing w:after="100" w:line="240" w:lineRule="auto"/>
      <w:ind w:left="221"/>
    </w:pPr>
    <w:rPr>
      <w:sz w:val="22"/>
    </w:r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E2422"/>
    <w:rPr>
      <w:rFonts w:eastAsia="Times New Roman"/>
      <w:i/>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qFormat/>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aliases w:val="RSK-FT,RSK-FT1,RSK-FT2"/>
    <w:basedOn w:val="Normal"/>
    <w:link w:val="FootnoteTextChar"/>
    <w:uiPriority w:val="99"/>
    <w:unhideWhenUsed/>
    <w:qFormat/>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aliases w:val="RSK-FT Char,RSK-FT1 Char,RSK-FT2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805E6A"/>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Arial" w:hAnsi="Arial"/>
        <w:b/>
        <w:color w:val="FFFFFF" w:themeColor="background1"/>
        <w:sz w:val="20"/>
        <w:u w:val="none" w:color="FFFFFF" w:themeColor="background1"/>
      </w:rPr>
      <w:tblPr/>
      <w:tcPr>
        <w:shd w:val="clear" w:color="auto" w:fill="006726"/>
      </w:tcPr>
    </w:tblStylePr>
    <w:tblStylePr w:type="firstCol">
      <w:rPr>
        <w:b w:val="0"/>
        <w:i w:val="0"/>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i w:val="0"/>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qFormat/>
    <w:rsid w:val="008474D8"/>
    <w:pPr>
      <w:spacing w:before="360" w:after="0"/>
    </w:pPr>
    <w:rPr>
      <w:b/>
      <w:iCs/>
      <w:color w:val="006726"/>
      <w:szCs w:val="18"/>
    </w:rPr>
  </w:style>
  <w:style w:type="paragraph" w:customStyle="1" w:styleId="Contents">
    <w:name w:val="Contents"/>
    <w:basedOn w:val="Normal"/>
    <w:next w:val="Normal"/>
    <w:uiPriority w:val="2"/>
    <w:qFormat/>
    <w:rsid w:val="008474D8"/>
    <w:rPr>
      <w:b/>
      <w:color w:val="006726"/>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706BBA"/>
    <w:pPr>
      <w:spacing w:before="0" w:after="360" w:line="240" w:lineRule="auto"/>
    </w:pPr>
    <w:rPr>
      <w:rFonts w:ascii="Times New Roman" w:eastAsia="Times New Roman" w:hAnsi="Times New Roman"/>
      <w:szCs w:val="24"/>
      <w:lang w:eastAsia="en-GB"/>
    </w:rPr>
  </w:style>
  <w:style w:type="table" w:styleId="ListTable3-Accent1">
    <w:name w:val="List Table 3 Accent 1"/>
    <w:basedOn w:val="TableNormal"/>
    <w:uiPriority w:val="48"/>
    <w:rsid w:val="00A21119"/>
    <w:tblPr>
      <w:tblStyleRowBandSize w:val="1"/>
      <w:tblStyleColBandSize w:val="1"/>
      <w:tblBorders>
        <w:top w:val="single" w:sz="4" w:space="0" w:color="00AF41" w:themeColor="accent1"/>
        <w:left w:val="single" w:sz="4" w:space="0" w:color="00AF41" w:themeColor="accent1"/>
        <w:bottom w:val="single" w:sz="4" w:space="0" w:color="00AF41" w:themeColor="accent1"/>
        <w:right w:val="single" w:sz="4" w:space="0" w:color="00AF41" w:themeColor="accent1"/>
      </w:tblBorders>
    </w:tblPr>
    <w:tblStylePr w:type="firstRow">
      <w:rPr>
        <w:b/>
        <w:bCs/>
        <w:color w:val="FFFFFF" w:themeColor="background1"/>
      </w:rPr>
      <w:tblPr/>
      <w:tcPr>
        <w:shd w:val="clear" w:color="auto" w:fill="00AF41" w:themeFill="accent1"/>
      </w:tcPr>
    </w:tblStylePr>
    <w:tblStylePr w:type="lastRow">
      <w:rPr>
        <w:b/>
        <w:bCs/>
      </w:rPr>
      <w:tblPr/>
      <w:tcPr>
        <w:tcBorders>
          <w:top w:val="double" w:sz="4" w:space="0" w:color="00AF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41" w:themeColor="accent1"/>
          <w:right w:val="single" w:sz="4" w:space="0" w:color="00AF41" w:themeColor="accent1"/>
        </w:tcBorders>
      </w:tcPr>
    </w:tblStylePr>
    <w:tblStylePr w:type="band1Horz">
      <w:tblPr/>
      <w:tcPr>
        <w:tcBorders>
          <w:top w:val="single" w:sz="4" w:space="0" w:color="00AF41" w:themeColor="accent1"/>
          <w:bottom w:val="single" w:sz="4" w:space="0" w:color="00AF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41" w:themeColor="accent1"/>
          <w:left w:val="nil"/>
        </w:tcBorders>
      </w:tcPr>
    </w:tblStylePr>
    <w:tblStylePr w:type="swCell">
      <w:tblPr/>
      <w:tcPr>
        <w:tcBorders>
          <w:top w:val="double" w:sz="4" w:space="0" w:color="00AF41" w:themeColor="accent1"/>
          <w:right w:val="nil"/>
        </w:tcBorders>
      </w:tcPr>
    </w:tblStylePr>
  </w:style>
  <w:style w:type="character" w:styleId="FootnoteReference">
    <w:name w:val="footnote reference"/>
    <w:basedOn w:val="DefaultParagraphFont"/>
    <w:uiPriority w:val="99"/>
    <w:unhideWhenUsed/>
    <w:rsid w:val="00C04D38"/>
    <w:rPr>
      <w:vertAlign w:val="superscript"/>
    </w:rPr>
  </w:style>
  <w:style w:type="character" w:customStyle="1" w:styleId="Heading6Char">
    <w:name w:val="Heading 6 Char"/>
    <w:basedOn w:val="DefaultParagraphFont"/>
    <w:link w:val="Heading6"/>
    <w:uiPriority w:val="9"/>
    <w:semiHidden/>
    <w:rsid w:val="007848C7"/>
    <w:rPr>
      <w:rFonts w:asciiTheme="majorHAnsi" w:eastAsiaTheme="majorEastAsia" w:hAnsiTheme="majorHAnsi" w:cstheme="majorBidi"/>
      <w:color w:val="005720" w:themeColor="accent1" w:themeShade="7F"/>
      <w:sz w:val="24"/>
      <w:szCs w:val="22"/>
      <w:lang w:eastAsia="en-US"/>
    </w:rPr>
  </w:style>
  <w:style w:type="character" w:customStyle="1" w:styleId="Heading7Char">
    <w:name w:val="Heading 7 Char"/>
    <w:basedOn w:val="DefaultParagraphFont"/>
    <w:link w:val="Heading7"/>
    <w:uiPriority w:val="9"/>
    <w:semiHidden/>
    <w:rsid w:val="007848C7"/>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7848C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848C7"/>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Normal"/>
    <w:link w:val="Style1Char"/>
    <w:qFormat/>
    <w:rsid w:val="00EB58F8"/>
    <w:rPr>
      <w:rFonts w:eastAsia="Times New Roman"/>
      <w:szCs w:val="24"/>
    </w:rPr>
  </w:style>
  <w:style w:type="character" w:customStyle="1" w:styleId="Style1Char">
    <w:name w:val="Style1 Char"/>
    <w:link w:val="Style1"/>
    <w:rsid w:val="00EB58F8"/>
    <w:rPr>
      <w:rFonts w:eastAsia="Times New Roman"/>
      <w:sz w:val="24"/>
      <w:szCs w:val="24"/>
      <w:lang w:eastAsia="en-US"/>
    </w:rPr>
  </w:style>
  <w:style w:type="paragraph" w:styleId="TableofFigures">
    <w:name w:val="table of figures"/>
    <w:basedOn w:val="Normal"/>
    <w:next w:val="Normal"/>
    <w:uiPriority w:val="99"/>
    <w:unhideWhenUsed/>
    <w:rsid w:val="00A40660"/>
    <w:pPr>
      <w:spacing w:before="0" w:after="0"/>
    </w:pPr>
  </w:style>
  <w:style w:type="character" w:customStyle="1" w:styleId="UnresolvedMention2">
    <w:name w:val="Unresolved Mention2"/>
    <w:basedOn w:val="DefaultParagraphFont"/>
    <w:uiPriority w:val="99"/>
    <w:semiHidden/>
    <w:unhideWhenUsed/>
    <w:rsid w:val="000A54BF"/>
    <w:rPr>
      <w:color w:val="605E5C"/>
      <w:shd w:val="clear" w:color="auto" w:fill="E1DFDD"/>
    </w:rPr>
  </w:style>
  <w:style w:type="character" w:customStyle="1" w:styleId="Mention1">
    <w:name w:val="Mention1"/>
    <w:basedOn w:val="DefaultParagraphFont"/>
    <w:uiPriority w:val="99"/>
    <w:unhideWhenUsed/>
    <w:rsid w:val="001C0A47"/>
    <w:rPr>
      <w:color w:val="2B579A"/>
      <w:shd w:val="clear" w:color="auto" w:fill="E6E6E6"/>
    </w:rPr>
  </w:style>
  <w:style w:type="character" w:customStyle="1" w:styleId="UnresolvedMention3">
    <w:name w:val="Unresolved Mention3"/>
    <w:basedOn w:val="DefaultParagraphFont"/>
    <w:uiPriority w:val="99"/>
    <w:semiHidden/>
    <w:unhideWhenUsed/>
    <w:rsid w:val="00117E08"/>
    <w:rPr>
      <w:color w:val="605E5C"/>
      <w:shd w:val="clear" w:color="auto" w:fill="E1DFDD"/>
    </w:rPr>
  </w:style>
  <w:style w:type="paragraph" w:styleId="Revision">
    <w:name w:val="Revision"/>
    <w:hidden/>
    <w:uiPriority w:val="99"/>
    <w:semiHidden/>
    <w:rsid w:val="003F3A76"/>
    <w:rPr>
      <w:sz w:val="24"/>
      <w:szCs w:val="22"/>
      <w:lang w:eastAsia="en-US"/>
    </w:rPr>
  </w:style>
  <w:style w:type="character" w:styleId="UnresolvedMention">
    <w:name w:val="Unresolved Mention"/>
    <w:basedOn w:val="DefaultParagraphFont"/>
    <w:uiPriority w:val="99"/>
    <w:unhideWhenUsed/>
    <w:rsid w:val="009D56F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6A7F5A"/>
  </w:style>
  <w:style w:type="character" w:customStyle="1" w:styleId="findhit">
    <w:name w:val="findhit"/>
    <w:basedOn w:val="DefaultParagraphFont"/>
    <w:rsid w:val="006A7F5A"/>
  </w:style>
  <w:style w:type="character" w:customStyle="1" w:styleId="eop">
    <w:name w:val="eop"/>
    <w:basedOn w:val="DefaultParagraphFont"/>
    <w:rsid w:val="006A7F5A"/>
  </w:style>
  <w:style w:type="paragraph" w:styleId="EndnoteText">
    <w:name w:val="endnote text"/>
    <w:basedOn w:val="Normal"/>
    <w:link w:val="EndnoteTextChar"/>
    <w:uiPriority w:val="99"/>
    <w:semiHidden/>
    <w:unhideWhenUsed/>
    <w:rsid w:val="005131F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131F2"/>
    <w:rPr>
      <w:lang w:eastAsia="en-US"/>
    </w:rPr>
  </w:style>
  <w:style w:type="character" w:styleId="EndnoteReference">
    <w:name w:val="endnote reference"/>
    <w:basedOn w:val="DefaultParagraphFont"/>
    <w:uiPriority w:val="99"/>
    <w:semiHidden/>
    <w:unhideWhenUsed/>
    <w:rsid w:val="005131F2"/>
    <w:rPr>
      <w:vertAlign w:val="superscript"/>
    </w:rPr>
  </w:style>
  <w:style w:type="character" w:customStyle="1" w:styleId="cf01">
    <w:name w:val="cf01"/>
    <w:basedOn w:val="DefaultParagraphFont"/>
    <w:rsid w:val="00017141"/>
    <w:rPr>
      <w:rFonts w:ascii="Segoe UI" w:hAnsi="Segoe UI" w:cs="Segoe UI" w:hint="default"/>
      <w:sz w:val="18"/>
      <w:szCs w:val="18"/>
    </w:rPr>
  </w:style>
  <w:style w:type="paragraph" w:customStyle="1" w:styleId="Style2">
    <w:name w:val="Style2"/>
    <w:basedOn w:val="Heading2"/>
    <w:link w:val="Style2Char"/>
    <w:autoRedefine/>
    <w:qFormat/>
    <w:rsid w:val="00AC6A6B"/>
  </w:style>
  <w:style w:type="character" w:customStyle="1" w:styleId="Style2Char">
    <w:name w:val="Style2 Char"/>
    <w:basedOn w:val="Heading2Char"/>
    <w:link w:val="Style2"/>
    <w:rsid w:val="00AC6A6B"/>
    <w:rPr>
      <w:rFonts w:eastAsia="Times New Roman"/>
      <w:b/>
      <w:bCs/>
      <w:iCs/>
      <w:color w:val="006726"/>
      <w:sz w:val="32"/>
      <w:szCs w:val="28"/>
      <w:lang w:eastAsia="en-US"/>
    </w:rPr>
  </w:style>
  <w:style w:type="paragraph" w:customStyle="1" w:styleId="Heading2-2">
    <w:name w:val="Heading 2 - 2"/>
    <w:basedOn w:val="Heading1"/>
    <w:qFormat/>
    <w:rsid w:val="00CD3892"/>
    <w:pPr>
      <w:numPr>
        <w:ilvl w:val="1"/>
      </w:numPr>
    </w:pPr>
  </w:style>
  <w:style w:type="paragraph" w:styleId="NoSpacing">
    <w:name w:val="No Spacing"/>
    <w:uiPriority w:val="1"/>
    <w:qFormat/>
    <w:rsid w:val="00E506AF"/>
    <w:rPr>
      <w:rFonts w:asciiTheme="minorHAnsi" w:eastAsiaTheme="minorHAnsi" w:hAnsiTheme="minorHAnsi" w:cstheme="minorBidi"/>
      <w:kern w:val="2"/>
      <w:sz w:val="22"/>
      <w:szCs w:val="22"/>
      <w:lang w:eastAsia="en-US"/>
      <w14:ligatures w14:val="standardContextual"/>
    </w:rPr>
  </w:style>
  <w:style w:type="paragraph" w:customStyle="1" w:styleId="Indent1">
    <w:name w:val="Indent 1"/>
    <w:basedOn w:val="Normal"/>
    <w:rsid w:val="006A1A07"/>
    <w:pPr>
      <w:spacing w:before="0" w:after="0"/>
      <w:ind w:left="737" w:hanging="737"/>
      <w:jc w:val="both"/>
    </w:pPr>
    <w:rPr>
      <w:rFonts w:ascii="Times" w:eastAsia="Times New Roman" w:hAnsi="Times"/>
      <w:szCs w:val="20"/>
      <w:lang w:eastAsia="en-GB"/>
    </w:rPr>
  </w:style>
  <w:style w:type="paragraph" w:customStyle="1" w:styleId="TRLBodyText">
    <w:name w:val="TRL Body Text"/>
    <w:qFormat/>
    <w:rsid w:val="006A1A07"/>
    <w:pPr>
      <w:spacing w:after="120" w:line="280" w:lineRule="atLeast"/>
      <w:jc w:val="both"/>
    </w:pPr>
    <w:rPr>
      <w:rFonts w:ascii="Calibri" w:eastAsia="Times New Roman" w:hAnsi="Calibri"/>
      <w:sz w:val="24"/>
      <w:lang w:eastAsia="zh-CN"/>
    </w:rPr>
  </w:style>
  <w:style w:type="paragraph" w:customStyle="1" w:styleId="Indent2">
    <w:name w:val="Indent 2"/>
    <w:basedOn w:val="Normal"/>
    <w:rsid w:val="00037446"/>
    <w:pPr>
      <w:spacing w:before="0" w:after="0"/>
      <w:ind w:left="1304" w:hanging="567"/>
      <w:jc w:val="both"/>
    </w:pPr>
    <w:rPr>
      <w:rFonts w:ascii="Times" w:eastAsia="Times New Roman" w:hAnsi="Times"/>
      <w:szCs w:val="20"/>
      <w:lang w:eastAsia="en-GB"/>
    </w:rPr>
  </w:style>
  <w:style w:type="paragraph" w:customStyle="1" w:styleId="msonormal0">
    <w:name w:val="msonormal"/>
    <w:basedOn w:val="Normal"/>
    <w:rsid w:val="00037446"/>
    <w:pPr>
      <w:spacing w:before="100" w:beforeAutospacing="1" w:after="100" w:afterAutospacing="1" w:line="240" w:lineRule="auto"/>
    </w:pPr>
    <w:rPr>
      <w:rFonts w:ascii="Times New Roman" w:eastAsia="Times New Roman" w:hAnsi="Times New Roman"/>
      <w:szCs w:val="24"/>
      <w:lang w:eastAsia="en-GB"/>
    </w:rPr>
  </w:style>
  <w:style w:type="paragraph" w:customStyle="1" w:styleId="xl68">
    <w:name w:val="xl68"/>
    <w:basedOn w:val="Normal"/>
    <w:rsid w:val="000374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69">
    <w:name w:val="xl69"/>
    <w:basedOn w:val="Normal"/>
    <w:rsid w:val="00037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70">
    <w:name w:val="xl70"/>
    <w:basedOn w:val="Normal"/>
    <w:rsid w:val="00037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72">
    <w:name w:val="xl72"/>
    <w:basedOn w:val="Normal"/>
    <w:rsid w:val="00037446"/>
    <w:pPr>
      <w:spacing w:before="100" w:beforeAutospacing="1" w:after="100" w:afterAutospacing="1" w:line="240" w:lineRule="auto"/>
    </w:pPr>
    <w:rPr>
      <w:rFonts w:ascii="Times New Roman" w:eastAsia="Times New Roman" w:hAnsi="Times New Roman"/>
      <w:szCs w:val="24"/>
      <w:lang w:eastAsia="en-GB"/>
    </w:rPr>
  </w:style>
  <w:style w:type="paragraph" w:customStyle="1" w:styleId="xl73">
    <w:name w:val="xl73"/>
    <w:basedOn w:val="Normal"/>
    <w:rsid w:val="000374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Default">
    <w:name w:val="Default"/>
    <w:rsid w:val="00037446"/>
    <w:pPr>
      <w:autoSpaceDE w:val="0"/>
      <w:autoSpaceDN w:val="0"/>
      <w:adjustRightInd w:val="0"/>
    </w:pPr>
    <w:rPr>
      <w:rFonts w:cs="Arial"/>
      <w:color w:val="000000"/>
      <w:sz w:val="24"/>
      <w:szCs w:val="24"/>
    </w:rPr>
  </w:style>
  <w:style w:type="paragraph" w:customStyle="1" w:styleId="AQCTabletextleft">
    <w:name w:val="AQC Table text left"/>
    <w:basedOn w:val="Normal"/>
    <w:rsid w:val="00394BEC"/>
    <w:pPr>
      <w:spacing w:before="60" w:after="60" w:line="240" w:lineRule="auto"/>
    </w:pPr>
    <w:rPr>
      <w:rFonts w:eastAsia="Times New Roman"/>
      <w:sz w:val="18"/>
      <w:szCs w:val="18"/>
    </w:rPr>
  </w:style>
  <w:style w:type="paragraph" w:customStyle="1" w:styleId="AQCTableLeftColumn">
    <w:name w:val="AQC Table Left Column"/>
    <w:basedOn w:val="Normal"/>
    <w:rsid w:val="00394BEC"/>
    <w:pPr>
      <w:keepNext/>
      <w:spacing w:before="80" w:after="80" w:line="240" w:lineRule="auto"/>
    </w:pPr>
    <w:rPr>
      <w:rFonts w:eastAsia="Times New Roman"/>
      <w:b/>
      <w:bC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424">
      <w:bodyDiv w:val="1"/>
      <w:marLeft w:val="0"/>
      <w:marRight w:val="0"/>
      <w:marTop w:val="0"/>
      <w:marBottom w:val="0"/>
      <w:divBdr>
        <w:top w:val="none" w:sz="0" w:space="0" w:color="auto"/>
        <w:left w:val="none" w:sz="0" w:space="0" w:color="auto"/>
        <w:bottom w:val="none" w:sz="0" w:space="0" w:color="auto"/>
        <w:right w:val="none" w:sz="0" w:space="0" w:color="auto"/>
      </w:divBdr>
    </w:div>
    <w:div w:id="55514462">
      <w:bodyDiv w:val="1"/>
      <w:marLeft w:val="0"/>
      <w:marRight w:val="0"/>
      <w:marTop w:val="0"/>
      <w:marBottom w:val="0"/>
      <w:divBdr>
        <w:top w:val="none" w:sz="0" w:space="0" w:color="auto"/>
        <w:left w:val="none" w:sz="0" w:space="0" w:color="auto"/>
        <w:bottom w:val="none" w:sz="0" w:space="0" w:color="auto"/>
        <w:right w:val="none" w:sz="0" w:space="0" w:color="auto"/>
      </w:divBdr>
    </w:div>
    <w:div w:id="192156198">
      <w:bodyDiv w:val="1"/>
      <w:marLeft w:val="0"/>
      <w:marRight w:val="0"/>
      <w:marTop w:val="0"/>
      <w:marBottom w:val="0"/>
      <w:divBdr>
        <w:top w:val="none" w:sz="0" w:space="0" w:color="auto"/>
        <w:left w:val="none" w:sz="0" w:space="0" w:color="auto"/>
        <w:bottom w:val="none" w:sz="0" w:space="0" w:color="auto"/>
        <w:right w:val="none" w:sz="0" w:space="0" w:color="auto"/>
      </w:divBdr>
    </w:div>
    <w:div w:id="311327185">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391857761">
      <w:bodyDiv w:val="1"/>
      <w:marLeft w:val="0"/>
      <w:marRight w:val="0"/>
      <w:marTop w:val="0"/>
      <w:marBottom w:val="0"/>
      <w:divBdr>
        <w:top w:val="none" w:sz="0" w:space="0" w:color="auto"/>
        <w:left w:val="none" w:sz="0" w:space="0" w:color="auto"/>
        <w:bottom w:val="none" w:sz="0" w:space="0" w:color="auto"/>
        <w:right w:val="none" w:sz="0" w:space="0" w:color="auto"/>
      </w:divBdr>
    </w:div>
    <w:div w:id="401292937">
      <w:bodyDiv w:val="1"/>
      <w:marLeft w:val="0"/>
      <w:marRight w:val="0"/>
      <w:marTop w:val="0"/>
      <w:marBottom w:val="0"/>
      <w:divBdr>
        <w:top w:val="none" w:sz="0" w:space="0" w:color="auto"/>
        <w:left w:val="none" w:sz="0" w:space="0" w:color="auto"/>
        <w:bottom w:val="none" w:sz="0" w:space="0" w:color="auto"/>
        <w:right w:val="none" w:sz="0" w:space="0" w:color="auto"/>
      </w:divBdr>
    </w:div>
    <w:div w:id="510992130">
      <w:bodyDiv w:val="1"/>
      <w:marLeft w:val="0"/>
      <w:marRight w:val="0"/>
      <w:marTop w:val="0"/>
      <w:marBottom w:val="0"/>
      <w:divBdr>
        <w:top w:val="none" w:sz="0" w:space="0" w:color="auto"/>
        <w:left w:val="none" w:sz="0" w:space="0" w:color="auto"/>
        <w:bottom w:val="none" w:sz="0" w:space="0" w:color="auto"/>
        <w:right w:val="none" w:sz="0" w:space="0" w:color="auto"/>
      </w:divBdr>
    </w:div>
    <w:div w:id="560486532">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647168579">
      <w:bodyDiv w:val="1"/>
      <w:marLeft w:val="0"/>
      <w:marRight w:val="0"/>
      <w:marTop w:val="0"/>
      <w:marBottom w:val="0"/>
      <w:divBdr>
        <w:top w:val="none" w:sz="0" w:space="0" w:color="auto"/>
        <w:left w:val="none" w:sz="0" w:space="0" w:color="auto"/>
        <w:bottom w:val="none" w:sz="0" w:space="0" w:color="auto"/>
        <w:right w:val="none" w:sz="0" w:space="0" w:color="auto"/>
      </w:divBdr>
    </w:div>
    <w:div w:id="655568443">
      <w:bodyDiv w:val="1"/>
      <w:marLeft w:val="0"/>
      <w:marRight w:val="0"/>
      <w:marTop w:val="0"/>
      <w:marBottom w:val="0"/>
      <w:divBdr>
        <w:top w:val="none" w:sz="0" w:space="0" w:color="auto"/>
        <w:left w:val="none" w:sz="0" w:space="0" w:color="auto"/>
        <w:bottom w:val="none" w:sz="0" w:space="0" w:color="auto"/>
        <w:right w:val="none" w:sz="0" w:space="0" w:color="auto"/>
      </w:divBdr>
    </w:div>
    <w:div w:id="659886785">
      <w:bodyDiv w:val="1"/>
      <w:marLeft w:val="0"/>
      <w:marRight w:val="0"/>
      <w:marTop w:val="0"/>
      <w:marBottom w:val="0"/>
      <w:divBdr>
        <w:top w:val="none" w:sz="0" w:space="0" w:color="auto"/>
        <w:left w:val="none" w:sz="0" w:space="0" w:color="auto"/>
        <w:bottom w:val="none" w:sz="0" w:space="0" w:color="auto"/>
        <w:right w:val="none" w:sz="0" w:space="0" w:color="auto"/>
      </w:divBdr>
    </w:div>
    <w:div w:id="689331995">
      <w:bodyDiv w:val="1"/>
      <w:marLeft w:val="0"/>
      <w:marRight w:val="0"/>
      <w:marTop w:val="0"/>
      <w:marBottom w:val="0"/>
      <w:divBdr>
        <w:top w:val="none" w:sz="0" w:space="0" w:color="auto"/>
        <w:left w:val="none" w:sz="0" w:space="0" w:color="auto"/>
        <w:bottom w:val="none" w:sz="0" w:space="0" w:color="auto"/>
        <w:right w:val="none" w:sz="0" w:space="0" w:color="auto"/>
      </w:divBdr>
    </w:div>
    <w:div w:id="696739725">
      <w:bodyDiv w:val="1"/>
      <w:marLeft w:val="0"/>
      <w:marRight w:val="0"/>
      <w:marTop w:val="0"/>
      <w:marBottom w:val="0"/>
      <w:divBdr>
        <w:top w:val="none" w:sz="0" w:space="0" w:color="auto"/>
        <w:left w:val="none" w:sz="0" w:space="0" w:color="auto"/>
        <w:bottom w:val="none" w:sz="0" w:space="0" w:color="auto"/>
        <w:right w:val="none" w:sz="0" w:space="0" w:color="auto"/>
      </w:divBdr>
    </w:div>
    <w:div w:id="701856561">
      <w:bodyDiv w:val="1"/>
      <w:marLeft w:val="0"/>
      <w:marRight w:val="0"/>
      <w:marTop w:val="0"/>
      <w:marBottom w:val="0"/>
      <w:divBdr>
        <w:top w:val="none" w:sz="0" w:space="0" w:color="auto"/>
        <w:left w:val="none" w:sz="0" w:space="0" w:color="auto"/>
        <w:bottom w:val="none" w:sz="0" w:space="0" w:color="auto"/>
        <w:right w:val="none" w:sz="0" w:space="0" w:color="auto"/>
      </w:divBdr>
    </w:div>
    <w:div w:id="714885981">
      <w:bodyDiv w:val="1"/>
      <w:marLeft w:val="0"/>
      <w:marRight w:val="0"/>
      <w:marTop w:val="0"/>
      <w:marBottom w:val="0"/>
      <w:divBdr>
        <w:top w:val="none" w:sz="0" w:space="0" w:color="auto"/>
        <w:left w:val="none" w:sz="0" w:space="0" w:color="auto"/>
        <w:bottom w:val="none" w:sz="0" w:space="0" w:color="auto"/>
        <w:right w:val="none" w:sz="0" w:space="0" w:color="auto"/>
      </w:divBdr>
    </w:div>
    <w:div w:id="747581785">
      <w:bodyDiv w:val="1"/>
      <w:marLeft w:val="0"/>
      <w:marRight w:val="0"/>
      <w:marTop w:val="0"/>
      <w:marBottom w:val="0"/>
      <w:divBdr>
        <w:top w:val="none" w:sz="0" w:space="0" w:color="auto"/>
        <w:left w:val="none" w:sz="0" w:space="0" w:color="auto"/>
        <w:bottom w:val="none" w:sz="0" w:space="0" w:color="auto"/>
        <w:right w:val="none" w:sz="0" w:space="0" w:color="auto"/>
      </w:divBdr>
    </w:div>
    <w:div w:id="761074491">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855310836">
      <w:bodyDiv w:val="1"/>
      <w:marLeft w:val="0"/>
      <w:marRight w:val="0"/>
      <w:marTop w:val="0"/>
      <w:marBottom w:val="0"/>
      <w:divBdr>
        <w:top w:val="none" w:sz="0" w:space="0" w:color="auto"/>
        <w:left w:val="none" w:sz="0" w:space="0" w:color="auto"/>
        <w:bottom w:val="none" w:sz="0" w:space="0" w:color="auto"/>
        <w:right w:val="none" w:sz="0" w:space="0" w:color="auto"/>
      </w:divBdr>
    </w:div>
    <w:div w:id="878514897">
      <w:bodyDiv w:val="1"/>
      <w:marLeft w:val="0"/>
      <w:marRight w:val="0"/>
      <w:marTop w:val="0"/>
      <w:marBottom w:val="0"/>
      <w:divBdr>
        <w:top w:val="none" w:sz="0" w:space="0" w:color="auto"/>
        <w:left w:val="none" w:sz="0" w:space="0" w:color="auto"/>
        <w:bottom w:val="none" w:sz="0" w:space="0" w:color="auto"/>
        <w:right w:val="none" w:sz="0" w:space="0" w:color="auto"/>
      </w:divBdr>
    </w:div>
    <w:div w:id="914048773">
      <w:bodyDiv w:val="1"/>
      <w:marLeft w:val="0"/>
      <w:marRight w:val="0"/>
      <w:marTop w:val="0"/>
      <w:marBottom w:val="0"/>
      <w:divBdr>
        <w:top w:val="none" w:sz="0" w:space="0" w:color="auto"/>
        <w:left w:val="none" w:sz="0" w:space="0" w:color="auto"/>
        <w:bottom w:val="none" w:sz="0" w:space="0" w:color="auto"/>
        <w:right w:val="none" w:sz="0" w:space="0" w:color="auto"/>
      </w:divBdr>
    </w:div>
    <w:div w:id="984550615">
      <w:bodyDiv w:val="1"/>
      <w:marLeft w:val="0"/>
      <w:marRight w:val="0"/>
      <w:marTop w:val="0"/>
      <w:marBottom w:val="0"/>
      <w:divBdr>
        <w:top w:val="none" w:sz="0" w:space="0" w:color="auto"/>
        <w:left w:val="none" w:sz="0" w:space="0" w:color="auto"/>
        <w:bottom w:val="none" w:sz="0" w:space="0" w:color="auto"/>
        <w:right w:val="none" w:sz="0" w:space="0" w:color="auto"/>
      </w:divBdr>
    </w:div>
    <w:div w:id="1005211911">
      <w:bodyDiv w:val="1"/>
      <w:marLeft w:val="0"/>
      <w:marRight w:val="0"/>
      <w:marTop w:val="0"/>
      <w:marBottom w:val="0"/>
      <w:divBdr>
        <w:top w:val="none" w:sz="0" w:space="0" w:color="auto"/>
        <w:left w:val="none" w:sz="0" w:space="0" w:color="auto"/>
        <w:bottom w:val="none" w:sz="0" w:space="0" w:color="auto"/>
        <w:right w:val="none" w:sz="0" w:space="0" w:color="auto"/>
      </w:divBdr>
    </w:div>
    <w:div w:id="1016931538">
      <w:bodyDiv w:val="1"/>
      <w:marLeft w:val="0"/>
      <w:marRight w:val="0"/>
      <w:marTop w:val="0"/>
      <w:marBottom w:val="0"/>
      <w:divBdr>
        <w:top w:val="none" w:sz="0" w:space="0" w:color="auto"/>
        <w:left w:val="none" w:sz="0" w:space="0" w:color="auto"/>
        <w:bottom w:val="none" w:sz="0" w:space="0" w:color="auto"/>
        <w:right w:val="none" w:sz="0" w:space="0" w:color="auto"/>
      </w:divBdr>
    </w:div>
    <w:div w:id="1110667803">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379086738">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543367">
      <w:bodyDiv w:val="1"/>
      <w:marLeft w:val="0"/>
      <w:marRight w:val="0"/>
      <w:marTop w:val="0"/>
      <w:marBottom w:val="0"/>
      <w:divBdr>
        <w:top w:val="none" w:sz="0" w:space="0" w:color="auto"/>
        <w:left w:val="none" w:sz="0" w:space="0" w:color="auto"/>
        <w:bottom w:val="none" w:sz="0" w:space="0" w:color="auto"/>
        <w:right w:val="none" w:sz="0" w:space="0" w:color="auto"/>
      </w:divBdr>
    </w:div>
    <w:div w:id="1803419932">
      <w:bodyDiv w:val="1"/>
      <w:marLeft w:val="0"/>
      <w:marRight w:val="0"/>
      <w:marTop w:val="0"/>
      <w:marBottom w:val="0"/>
      <w:divBdr>
        <w:top w:val="none" w:sz="0" w:space="0" w:color="auto"/>
        <w:left w:val="none" w:sz="0" w:space="0" w:color="auto"/>
        <w:bottom w:val="none" w:sz="0" w:space="0" w:color="auto"/>
        <w:right w:val="none" w:sz="0" w:space="0" w:color="auto"/>
      </w:divBdr>
    </w:div>
    <w:div w:id="1919704801">
      <w:bodyDiv w:val="1"/>
      <w:marLeft w:val="0"/>
      <w:marRight w:val="0"/>
      <w:marTop w:val="0"/>
      <w:marBottom w:val="0"/>
      <w:divBdr>
        <w:top w:val="none" w:sz="0" w:space="0" w:color="auto"/>
        <w:left w:val="none" w:sz="0" w:space="0" w:color="auto"/>
        <w:bottom w:val="none" w:sz="0" w:space="0" w:color="auto"/>
        <w:right w:val="none" w:sz="0" w:space="0" w:color="auto"/>
      </w:divBdr>
    </w:div>
    <w:div w:id="1961839808">
      <w:bodyDiv w:val="1"/>
      <w:marLeft w:val="0"/>
      <w:marRight w:val="0"/>
      <w:marTop w:val="0"/>
      <w:marBottom w:val="0"/>
      <w:divBdr>
        <w:top w:val="none" w:sz="0" w:space="0" w:color="auto"/>
        <w:left w:val="none" w:sz="0" w:space="0" w:color="auto"/>
        <w:bottom w:val="none" w:sz="0" w:space="0" w:color="auto"/>
        <w:right w:val="none" w:sz="0" w:space="0" w:color="auto"/>
      </w:divBdr>
    </w:div>
    <w:div w:id="199776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averley.gov.uk/Council-updates/Read-our-latest-news/on-demand-bus-service-launches-in-farnham-and-cranleigh" TargetMode="External"/><Relationship Id="rId21" Type="http://schemas.openxmlformats.org/officeDocument/2006/relationships/hyperlink" Target="https://www.surreycc.gov.uk/roads-and-transport/policies-plans-consultations/major-transport-projects/farnham-infrastructure-programme" TargetMode="External"/><Relationship Id="rId42" Type="http://schemas.openxmlformats.org/officeDocument/2006/relationships/hyperlink" Target="https://www.healthysurrey.org.uk/children-and-families/asthma-toolkit/asthma-friendly-school" TargetMode="External"/><Relationship Id="rId47" Type="http://schemas.openxmlformats.org/officeDocument/2006/relationships/hyperlink" Target="https://www.waverley.gov.uk/Council-updates/Read-our-latest-news/on-demand-bus-service-launches-in-farnham-and-cranleigh" TargetMode="External"/><Relationship Id="rId63" Type="http://schemas.openxmlformats.org/officeDocument/2006/relationships/chart" Target="charts/chart5.xml"/><Relationship Id="rId68" Type="http://schemas.openxmlformats.org/officeDocument/2006/relationships/hyperlink" Target="https://www.waverley.gov.uk/Services/Planning-and-building/Strategic-and-Waverley-owned-developments/Dunsfold-Park-Garden-Village" TargetMode="External"/><Relationship Id="rId84" Type="http://schemas.openxmlformats.org/officeDocument/2006/relationships/image" Target="media/image13.png"/><Relationship Id="rId89"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waverley.gov.uk/Services/Environmental-concerns/Pollution-control/Air-quality/How-you-can-help-improve-air-quality" TargetMode="External"/><Relationship Id="rId107" Type="http://schemas.openxmlformats.org/officeDocument/2006/relationships/hyperlink" Target="https://fingertips.phe.org.uk/profile/public-health-outcomes-framework/data" TargetMode="External"/><Relationship Id="rId11" Type="http://schemas.openxmlformats.org/officeDocument/2006/relationships/image" Target="media/image1.emf"/><Relationship Id="rId24" Type="http://schemas.openxmlformats.org/officeDocument/2006/relationships/hyperlink" Target="https://samhe.org.uk/" TargetMode="External"/><Relationship Id="rId32" Type="http://schemas.openxmlformats.org/officeDocument/2006/relationships/footer" Target="footer4.xml"/><Relationship Id="rId37" Type="http://schemas.openxmlformats.org/officeDocument/2006/relationships/hyperlink" Target="https://www.waverley.gov.uk/Services/Environmental-concerns/Pollution-control/Air-quality/Air-quality-reports" TargetMode="External"/><Relationship Id="rId40" Type="http://schemas.openxmlformats.org/officeDocument/2006/relationships/hyperlink" Target="https://mycouncil.surreycc.gov.uk/ieListMeetings.aspx?CId=828&amp;Year=0" TargetMode="External"/><Relationship Id="rId45" Type="http://schemas.openxmlformats.org/officeDocument/2006/relationships/hyperlink" Target="https://www.waverley.gov.uk/Services/Environmental-concerns/Sustainability-and-conservation/Active-travel-could-you-walk-or-cycle" TargetMode="External"/><Relationship Id="rId53" Type="http://schemas.openxmlformats.org/officeDocument/2006/relationships/footer" Target="footer9.xml"/><Relationship Id="rId58" Type="http://schemas.openxmlformats.org/officeDocument/2006/relationships/hyperlink" Target="https://www.airqualityengland.co.uk/site/latest?site_id=WA001" TargetMode="External"/><Relationship Id="rId66" Type="http://schemas.openxmlformats.org/officeDocument/2006/relationships/chart" Target="charts/chart7.xml"/><Relationship Id="rId74" Type="http://schemas.openxmlformats.org/officeDocument/2006/relationships/hyperlink" Target="https://laqm.defra.gov.uk/wp-content/uploads/2023/11/LAQM-NO2-Performance-data_Up-to-Oct-2023_V1_Final.pdf" TargetMode="External"/><Relationship Id="rId79" Type="http://schemas.openxmlformats.org/officeDocument/2006/relationships/image" Target="media/image8.png"/><Relationship Id="rId87" Type="http://schemas.openxmlformats.org/officeDocument/2006/relationships/image" Target="media/image16.png"/><Relationship Id="rId102" Type="http://schemas.openxmlformats.org/officeDocument/2006/relationships/hyperlink" Target="https://www.gov.uk/government/statistics/air-quality-statistics/ntrogen-dioxide" TargetMode="External"/><Relationship Id="rId5" Type="http://schemas.openxmlformats.org/officeDocument/2006/relationships/numbering" Target="numbering.xml"/><Relationship Id="rId61" Type="http://schemas.openxmlformats.org/officeDocument/2006/relationships/chart" Target="charts/chart3.xml"/><Relationship Id="rId82" Type="http://schemas.openxmlformats.org/officeDocument/2006/relationships/image" Target="media/image11.png"/><Relationship Id="rId90" Type="http://schemas.openxmlformats.org/officeDocument/2006/relationships/image" Target="media/image19.png"/><Relationship Id="rId95" Type="http://schemas.openxmlformats.org/officeDocument/2006/relationships/image" Target="media/image22.png"/><Relationship Id="rId19" Type="http://schemas.openxmlformats.org/officeDocument/2006/relationships/hyperlink" Target="https://www.waverley.gov.uk/Portals/0/Documents/services/environmental-concerns/pollution-control/air%20quality/FINAL%20CAS%20221130%20Clean%20Air%20Strategy%20Final.pdf?ver=mQNheRWzykuU641Hp6vjEQ%3d%3d" TargetMode="External"/><Relationship Id="rId14" Type="http://schemas.openxmlformats.org/officeDocument/2006/relationships/hyperlink" Target="mailto:Jeanette.guy@waverley.gov.uk" TargetMode="External"/><Relationship Id="rId22" Type="http://schemas.openxmlformats.org/officeDocument/2006/relationships/image" Target="media/image2.png"/><Relationship Id="rId27" Type="http://schemas.openxmlformats.org/officeDocument/2006/relationships/hyperlink" Target="https://www.waverley.gov.uk/Portals/0/Documents/services/environmental-concerns/conservation-and-sustainability/Accessible%20PDF%20CNAP%202023%20update%20V4%20August%202023.pdf?ver=BdU1aZLJ6iTBCwH-9qgidg%3d%3d" TargetMode="External"/><Relationship Id="rId30" Type="http://schemas.openxmlformats.org/officeDocument/2006/relationships/hyperlink" Target="https://www.waverley.gov.uk/Services/Environmental-concerns/Pollution-control/Air-quality/Air-pollution-alerts" TargetMode="External"/><Relationship Id="rId35" Type="http://schemas.openxmlformats.org/officeDocument/2006/relationships/footer" Target="footer5.xml"/><Relationship Id="rId43" Type="http://schemas.openxmlformats.org/officeDocument/2006/relationships/image" Target="media/image3.png"/><Relationship Id="rId48" Type="http://schemas.openxmlformats.org/officeDocument/2006/relationships/hyperlink" Target="https://www.waverley.gov.uk/Portals/0/Documents/services/environmental-concerns/conservation-and-sustainability/Accessible%20PDF%20CNAP%202023%20update%20V4%20August%202023.pdf?ver=BdU1aZLJ6iTBCwH-9qgidg%3d%3d" TargetMode="External"/><Relationship Id="rId56" Type="http://schemas.openxmlformats.org/officeDocument/2006/relationships/hyperlink" Target="https://www.airqualityengland.co.uk/site/latest?site_id=WA001" TargetMode="External"/><Relationship Id="rId64" Type="http://schemas.openxmlformats.org/officeDocument/2006/relationships/chart" Target="charts/chart6.xml"/><Relationship Id="rId69" Type="http://schemas.openxmlformats.org/officeDocument/2006/relationships/hyperlink" Target="https://www.waverley.gov.uk/Services/Planning-and-building/Strategic-and-Waverley-owned-developments/Brightwells-Yard" TargetMode="External"/><Relationship Id="rId77" Type="http://schemas.openxmlformats.org/officeDocument/2006/relationships/image" Target="media/image7.png"/><Relationship Id="rId100" Type="http://schemas.openxmlformats.org/officeDocument/2006/relationships/footer" Target="footer15.xml"/><Relationship Id="rId105" Type="http://schemas.openxmlformats.org/officeDocument/2006/relationships/hyperlink" Target="https://laqm.defra.gov.uk/air-quality/air-quality-assessment/diffusion-tube-data-processing-tool/" TargetMode="External"/><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footer" Target="footer12.xml"/><Relationship Id="rId80" Type="http://schemas.openxmlformats.org/officeDocument/2006/relationships/image" Target="media/image9.png"/><Relationship Id="rId85" Type="http://schemas.openxmlformats.org/officeDocument/2006/relationships/image" Target="media/image14.png"/><Relationship Id="rId93" Type="http://schemas.openxmlformats.org/officeDocument/2006/relationships/image" Target="media/image20.png"/><Relationship Id="rId98"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uk-air.defra.gov.uk/aqma/local-authorities?la_id=299" TargetMode="External"/><Relationship Id="rId25" Type="http://schemas.openxmlformats.org/officeDocument/2006/relationships/hyperlink" Target="https://www.waverley.gov.uk/Services/Environmental-concerns/Sustainability-and-conservation/Active-travel-could-you-walk-or-cycle" TargetMode="External"/><Relationship Id="rId33" Type="http://schemas.openxmlformats.org/officeDocument/2006/relationships/hyperlink" Target="https://www.waverley.gov.uk/Services/Environmental-concerns/Pollution-control/Air-quality/Air-Quality-Action-Plan-and-Clean-Air-Strategy" TargetMode="External"/><Relationship Id="rId38" Type="http://schemas.openxmlformats.org/officeDocument/2006/relationships/hyperlink" Target="https://www.waverley.gov.uk/Services/Environmental-concerns/Pollution-control/Air-quality/Air-Quality-Action-Plan-and-Clean-Air-Strategy" TargetMode="External"/><Relationship Id="rId46" Type="http://schemas.openxmlformats.org/officeDocument/2006/relationships/hyperlink" Target="https://modgov.waverley.gov.uk/ieListDocuments.aspx?CId=132&amp;MId=4507&amp;Ver=4" TargetMode="External"/><Relationship Id="rId59" Type="http://schemas.openxmlformats.org/officeDocument/2006/relationships/chart" Target="charts/chart1.xml"/><Relationship Id="rId67" Type="http://schemas.openxmlformats.org/officeDocument/2006/relationships/chart" Target="charts/chart8.xml"/><Relationship Id="rId103" Type="http://schemas.openxmlformats.org/officeDocument/2006/relationships/hyperlink" Target="https://www.gov.uk/government/statistics/air-quality-statistics/concentrations-of-particulate-matter-pm10-and-pm25" TargetMode="External"/><Relationship Id="rId108" Type="http://schemas.openxmlformats.org/officeDocument/2006/relationships/fontTable" Target="fontTable.xml"/><Relationship Id="rId20" Type="http://schemas.openxmlformats.org/officeDocument/2006/relationships/hyperlink" Target="https://www.waverley.gov.uk/Services/Environmental-concerns/Pollution-control/Air-quality/Air-Quality-Action-Plan-and-Clean-Air-Strategy" TargetMode="External"/><Relationship Id="rId41" Type="http://schemas.openxmlformats.org/officeDocument/2006/relationships/hyperlink" Target="https://url.uk.m.mimecastprotect.com/s/nv9PCWnD8I5jEJzh8ShWh?domain=actionforcleanair.org.uk" TargetMode="External"/><Relationship Id="rId54" Type="http://schemas.openxmlformats.org/officeDocument/2006/relationships/hyperlink" Target="https://www.airqualityengland.co.uk/local-authority/?la_id=379" TargetMode="External"/><Relationship Id="rId62" Type="http://schemas.openxmlformats.org/officeDocument/2006/relationships/chart" Target="charts/chart4.xml"/><Relationship Id="rId70" Type="http://schemas.openxmlformats.org/officeDocument/2006/relationships/hyperlink" Target="https://www.surreycc.gov.uk/roads-and-transport/policies-plans-consultations/major-transport-projects/farnham-infrastructure-programme" TargetMode="External"/><Relationship Id="rId75" Type="http://schemas.openxmlformats.org/officeDocument/2006/relationships/image" Target="media/image5.png"/><Relationship Id="rId83" Type="http://schemas.openxmlformats.org/officeDocument/2006/relationships/image" Target="media/image12.png"/><Relationship Id="rId88" Type="http://schemas.openxmlformats.org/officeDocument/2006/relationships/image" Target="media/image17.png"/><Relationship Id="rId91" Type="http://schemas.openxmlformats.org/officeDocument/2006/relationships/footer" Target="footer13.xml"/><Relationship Id="rId96"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actionforcleanair.org.uk/campaigns/clean-air-night" TargetMode="External"/><Relationship Id="rId28" Type="http://schemas.openxmlformats.org/officeDocument/2006/relationships/hyperlink" Target="https://view.officeapps.live.com/op/view.aspx?src=https%3A%2F%2Fwww.waverley.gov.uk%2FPortals%2F0%2FDocuments%2Fservices%2Fenvironmental-concerns%2Fpollution-control%2Fair%2520quality%2FTemplate%2520for%2520Actions.docx%3Fver%3DS0vU0UzgtG3Fs3UuLXQObw%253d%253d&amp;wdOrigin=BROWSELINK" TargetMode="External"/><Relationship Id="rId36" Type="http://schemas.openxmlformats.org/officeDocument/2006/relationships/hyperlink" Target="https://www.waverley.gov.uk/Services/Environmental-concerns/Pollution-control/Air-quality/Air-Quality-Action-Plan-and-Clean-Air-Strategy" TargetMode="External"/><Relationship Id="rId49" Type="http://schemas.openxmlformats.org/officeDocument/2006/relationships/footer" Target="footer6.xml"/><Relationship Id="rId57" Type="http://schemas.openxmlformats.org/officeDocument/2006/relationships/hyperlink" Target="https://www.waverley.gov.uk/Services/Environmental-concerns/Pollution-control/Air-quality/How-we-monitor-air-quality" TargetMode="External"/><Relationship Id="rId106" Type="http://schemas.openxmlformats.org/officeDocument/2006/relationships/hyperlink" Target="https://laqm.defra.gov.uk/air-quality/air-quality-assessment/national-bias/" TargetMode="Externa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hyperlink" Target="https://www.airgradient.com/airgradient-one/" TargetMode="External"/><Relationship Id="rId52" Type="http://schemas.openxmlformats.org/officeDocument/2006/relationships/image" Target="media/image4.png"/><Relationship Id="rId60" Type="http://schemas.openxmlformats.org/officeDocument/2006/relationships/chart" Target="charts/chart2.xml"/><Relationship Id="rId65" Type="http://schemas.openxmlformats.org/officeDocument/2006/relationships/footer" Target="footer10.xml"/><Relationship Id="rId73" Type="http://schemas.openxmlformats.org/officeDocument/2006/relationships/hyperlink" Target="https://www.waverley.gov.uk/Council-updates/Read-our-latest-news/on-demand-bus-service-launches-in-farnham-and-cranleigh" TargetMode="External"/><Relationship Id="rId78" Type="http://schemas.openxmlformats.org/officeDocument/2006/relationships/hyperlink" Target="https://www.airqualityengland.co.uk/local-authority/?la_id=379" TargetMode="External"/><Relationship Id="rId81" Type="http://schemas.openxmlformats.org/officeDocument/2006/relationships/image" Target="media/image10.png"/><Relationship Id="rId86" Type="http://schemas.openxmlformats.org/officeDocument/2006/relationships/image" Target="media/image15.png"/><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waverley.gov.uk/Services/Environmental-concerns/Pollution-control/Air-quality/Air-Quality-Action-Plan-and-Clean-Air-Strategy" TargetMode="External"/><Relationship Id="rId39" Type="http://schemas.openxmlformats.org/officeDocument/2006/relationships/hyperlink" Target="https://www.surreycc.gov.uk/roads-and-transport/policies-plans-consultations/major-transport-projects/farnham-infrastructure-programme" TargetMode="External"/><Relationship Id="rId109" Type="http://schemas.openxmlformats.org/officeDocument/2006/relationships/theme" Target="theme/theme1.xml"/><Relationship Id="rId34" Type="http://schemas.openxmlformats.org/officeDocument/2006/relationships/hyperlink" Target="https://www.waverley.gov.uk/Services/Environmental-concerns/Pollution-control/Air-quality/Air-Quality-Action-Plan-and-Clean-Air-Strategy" TargetMode="External"/><Relationship Id="rId50" Type="http://schemas.openxmlformats.org/officeDocument/2006/relationships/footer" Target="footer7.xml"/><Relationship Id="rId55" Type="http://schemas.openxmlformats.org/officeDocument/2006/relationships/hyperlink" Target="https://uk-air.defra.gov.uk/interactive-map" TargetMode="External"/><Relationship Id="rId76" Type="http://schemas.openxmlformats.org/officeDocument/2006/relationships/image" Target="media/image6.png"/><Relationship Id="rId97" Type="http://schemas.openxmlformats.org/officeDocument/2006/relationships/image" Target="media/image24.png"/><Relationship Id="rId104" Type="http://schemas.openxmlformats.org/officeDocument/2006/relationships/hyperlink" Target="https://www.airqualityengland.co.uk/local-authority/?la_id=379" TargetMode="External"/><Relationship Id="rId7" Type="http://schemas.openxmlformats.org/officeDocument/2006/relationships/settings" Target="settings.xml"/><Relationship Id="rId71" Type="http://schemas.openxmlformats.org/officeDocument/2006/relationships/footer" Target="footer11.xml"/><Relationship Id="rId92" Type="http://schemas.openxmlformats.org/officeDocument/2006/relationships/footer" Target="footer14.xml"/></Relationships>
</file>

<file path=word/_rels/footnotes.xml.rels><?xml version="1.0" encoding="UTF-8" standalone="yes"?>
<Relationships xmlns="http://schemas.openxmlformats.org/package/2006/relationships"><Relationship Id="rId3" Type="http://schemas.openxmlformats.org/officeDocument/2006/relationships/hyperlink" Target="https://uk-air.defra.gov.uk/networks/network-info?view=nondefraaqmon" TargetMode="External"/><Relationship Id="rId2" Type="http://schemas.openxmlformats.org/officeDocument/2006/relationships/hyperlink" Target="https://www.waverley.gov.uk/Portals/0/Documents/services/environmental-concerns/pollution-control/air%20quality/Further_interpretation_of_air_quality_modelled_in_Waverley_from_CERC___March_2020.pdf?ver=FuKDzFNczauvtnmwyM2DAw%3d%3d" TargetMode="External"/><Relationship Id="rId1" Type="http://schemas.openxmlformats.org/officeDocument/2006/relationships/hyperlink" Target="https://fingertips.phe.org.uk/profile/public-health-outcomes-framework/data" TargetMode="External"/><Relationship Id="rId6" Type="http://schemas.openxmlformats.org/officeDocument/2006/relationships/hyperlink" Target="https://laqm.defra.gov.uk/wp-content/uploads/2023/11/LAQM-NO2-Performance-data_Up-to-Oct-2023_V1_Final.pdf" TargetMode="External"/><Relationship Id="rId5" Type="http://schemas.openxmlformats.org/officeDocument/2006/relationships/hyperlink" Target="https://laqm.defra.gov.uk/air-quality/air-quality-assessment/estimating-pm2-5-from-pm10-measurements/" TargetMode="External"/><Relationship Id="rId4" Type="http://schemas.openxmlformats.org/officeDocument/2006/relationships/hyperlink" Target="https://laqm.defra.gov.uk/wp-content/uploads/2022/08/LAQM-TG22-August-22-v1.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161586\Desktop\Branding\Document-templates\corporate-document-template-defr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ardata.stc.ricplc.com\data\Delivery\Projects\EED\ED1xxxx\ED12292_Waverley_T%20Green\3%20Project%20Delivery\8%20ASR\2024%20ASR\measurements\Collating_data_for_Waverley_ASR_2024_v1.1_Q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hardata.stc.ricplc.com\data\Delivery\Projects\EED\ED1xxxx\ED12292_Waverley_T%20Green\3%20Project%20Delivery\8%20ASR\2024%20ASR\measurements\Collating_data_for_Waverley_ASR_2024_v1.1_Q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hardata.stc.ricplc.com\data\Delivery\Projects\EED\ED1xxxx\ED12292_Waverley_T%20Green\3%20Project%20Delivery\8%20ASR\2024%20ASR\measurements\Collating_data_for_Waverley_ASR_2024_v1.1_Q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hardata.stc.ricplc.com\data\Delivery\Projects\EED\ED1xxxx\ED12292_Waverley_T%20Green\3%20Project%20Delivery\8%20ASR\2024%20ASR\measurements\Collating_data_for_Waverley_ASR_2024_v1.1_QA.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hardata.stc.ricplc.com\data\Delivery\Projects\EED\ED1xxxx\ED12292_Waverley_T%20Green\3%20Project%20Delivery\8%20ASR\2024%20ASR\measurements\Collating_data_for_Waverley_ASR_2024_v1.1_QA.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hardata.stc.ricplc.com\data\Delivery\Projects\EED\ED1xxxx\ED12292_Waverley_T%20Green\3%20Project%20Delivery\8%20ASR\2024%20ASR\measurements\Collating_data_for_Waverley_ASR_2024_v1.1_QA.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hardata.stc.ricplc.com\data\Delivery\Projects\EED\ED1xxxx\ED12292_Waverley_T%20Green\3%20Project%20Delivery\8%20ASR\2024%20ASR\measurements\Collating_data_for_Waverley_ASR_2024_v1.1_QA.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hardata.stc.ricplc.com\data\Delivery\Projects\EED\ED1xxxx\ED12292_Waverley_T%20Green\3%20Project%20Delivery\8%20ASR\2024%20ASR\measurements\Collating_data_for_Waverley_ASR_2024_v1.1_QA.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2474687702312109"/>
          <c:y val="7.9765692839796898E-2"/>
          <c:w val="0.83019369162441892"/>
          <c:h val="0.74688439178747512"/>
        </c:manualLayout>
      </c:layout>
      <c:barChart>
        <c:barDir val="col"/>
        <c:grouping val="clustered"/>
        <c:varyColors val="0"/>
        <c:ser>
          <c:idx val="1"/>
          <c:order val="0"/>
          <c:tx>
            <c:strRef>
              <c:f>'Table A1+A3+A5+A6+A7 + Figs'!$S$24</c:f>
              <c:strCache>
                <c:ptCount val="1"/>
                <c:pt idx="0">
                  <c:v>2019</c:v>
                </c:pt>
              </c:strCache>
            </c:strRef>
          </c:tx>
          <c:spPr>
            <a:solidFill>
              <a:srgbClr val="B2E2E2"/>
            </a:solidFill>
            <a:ln>
              <a:noFill/>
            </a:ln>
            <a:effectLst/>
          </c:spPr>
          <c:invertIfNegative val="0"/>
          <c:cat>
            <c:strRef>
              <c:f>'Table A1+A3+A5+A6+A7 + Figs'!$Q$25:$Q$26</c:f>
              <c:strCache>
                <c:ptCount val="2"/>
                <c:pt idx="0">
                  <c:v>WA001</c:v>
                </c:pt>
                <c:pt idx="1">
                  <c:v>WA004</c:v>
                </c:pt>
              </c:strCache>
            </c:strRef>
          </c:cat>
          <c:val>
            <c:numRef>
              <c:f>'Table A1+A3+A5+A6+A7 + Figs'!$S$25:$S$26</c:f>
              <c:numCache>
                <c:formatCode>General</c:formatCode>
                <c:ptCount val="2"/>
                <c:pt idx="0">
                  <c:v>24</c:v>
                </c:pt>
              </c:numCache>
            </c:numRef>
          </c:val>
          <c:extLst>
            <c:ext xmlns:c16="http://schemas.microsoft.com/office/drawing/2014/chart" uri="{C3380CC4-5D6E-409C-BE32-E72D297353CC}">
              <c16:uniqueId val="{00000000-CD13-49D3-BDD5-61177FBD7E46}"/>
            </c:ext>
          </c:extLst>
        </c:ser>
        <c:ser>
          <c:idx val="2"/>
          <c:order val="1"/>
          <c:tx>
            <c:strRef>
              <c:f>'Table A1+A3+A5+A6+A7 + Figs'!$T$24</c:f>
              <c:strCache>
                <c:ptCount val="1"/>
                <c:pt idx="0">
                  <c:v>2020</c:v>
                </c:pt>
              </c:strCache>
            </c:strRef>
          </c:tx>
          <c:spPr>
            <a:solidFill>
              <a:srgbClr val="66C2A4"/>
            </a:solidFill>
            <a:ln>
              <a:noFill/>
            </a:ln>
            <a:effectLst/>
          </c:spPr>
          <c:invertIfNegative val="0"/>
          <c:cat>
            <c:strRef>
              <c:f>'Table A1+A3+A5+A6+A7 + Figs'!$Q$25:$Q$26</c:f>
              <c:strCache>
                <c:ptCount val="2"/>
                <c:pt idx="0">
                  <c:v>WA001</c:v>
                </c:pt>
                <c:pt idx="1">
                  <c:v>WA004</c:v>
                </c:pt>
              </c:strCache>
            </c:strRef>
          </c:cat>
          <c:val>
            <c:numRef>
              <c:f>'Table A1+A3+A5+A6+A7 + Figs'!$T$25:$T$26</c:f>
              <c:numCache>
                <c:formatCode>General</c:formatCode>
                <c:ptCount val="2"/>
                <c:pt idx="0">
                  <c:v>17</c:v>
                </c:pt>
              </c:numCache>
            </c:numRef>
          </c:val>
          <c:extLst>
            <c:ext xmlns:c16="http://schemas.microsoft.com/office/drawing/2014/chart" uri="{C3380CC4-5D6E-409C-BE32-E72D297353CC}">
              <c16:uniqueId val="{00000001-CD13-49D3-BDD5-61177FBD7E46}"/>
            </c:ext>
          </c:extLst>
        </c:ser>
        <c:ser>
          <c:idx val="4"/>
          <c:order val="2"/>
          <c:tx>
            <c:strRef>
              <c:f>'Table A1+A3+A5+A6+A7 + Figs'!$U$24</c:f>
              <c:strCache>
                <c:ptCount val="1"/>
                <c:pt idx="0">
                  <c:v>2021</c:v>
                </c:pt>
              </c:strCache>
            </c:strRef>
          </c:tx>
          <c:spPr>
            <a:solidFill>
              <a:srgbClr val="2CA25F"/>
            </a:solidFill>
            <a:ln>
              <a:noFill/>
            </a:ln>
            <a:effectLst/>
          </c:spPr>
          <c:invertIfNegative val="0"/>
          <c:val>
            <c:numRef>
              <c:f>'Table A1+A3+A5+A6+A7 + Figs'!$U$25:$U$26</c:f>
              <c:numCache>
                <c:formatCode>0</c:formatCode>
                <c:ptCount val="2"/>
                <c:pt idx="0" formatCode="General">
                  <c:v>18</c:v>
                </c:pt>
                <c:pt idx="1">
                  <c:v>21</c:v>
                </c:pt>
              </c:numCache>
            </c:numRef>
          </c:val>
          <c:extLst>
            <c:ext xmlns:c16="http://schemas.microsoft.com/office/drawing/2014/chart" uri="{C3380CC4-5D6E-409C-BE32-E72D297353CC}">
              <c16:uniqueId val="{00000002-CD13-49D3-BDD5-61177FBD7E46}"/>
            </c:ext>
          </c:extLst>
        </c:ser>
        <c:ser>
          <c:idx val="5"/>
          <c:order val="4"/>
          <c:tx>
            <c:strRef>
              <c:f>'Table A1+A3+A5+A6+A7 + Figs'!$V$24</c:f>
              <c:strCache>
                <c:ptCount val="1"/>
                <c:pt idx="0">
                  <c:v>2022</c:v>
                </c:pt>
              </c:strCache>
            </c:strRef>
          </c:tx>
          <c:spPr>
            <a:solidFill>
              <a:srgbClr val="006D2C"/>
            </a:solidFill>
            <a:ln>
              <a:noFill/>
            </a:ln>
            <a:effectLst/>
          </c:spPr>
          <c:invertIfNegative val="0"/>
          <c:val>
            <c:numRef>
              <c:f>'Table A1+A3+A5+A6+A7 + Figs'!$V$25:$V$26</c:f>
              <c:numCache>
                <c:formatCode>0</c:formatCode>
                <c:ptCount val="2"/>
                <c:pt idx="0" formatCode="General">
                  <c:v>20</c:v>
                </c:pt>
                <c:pt idx="1">
                  <c:v>20</c:v>
                </c:pt>
              </c:numCache>
            </c:numRef>
          </c:val>
          <c:extLst>
            <c:ext xmlns:c16="http://schemas.microsoft.com/office/drawing/2014/chart" uri="{C3380CC4-5D6E-409C-BE32-E72D297353CC}">
              <c16:uniqueId val="{00000003-CD13-49D3-BDD5-61177FBD7E46}"/>
            </c:ext>
          </c:extLst>
        </c:ser>
        <c:ser>
          <c:idx val="6"/>
          <c:order val="5"/>
          <c:tx>
            <c:strRef>
              <c:f>'Table A1+A3+A5+A6+A7 + Figs'!$W$24</c:f>
              <c:strCache>
                <c:ptCount val="1"/>
                <c:pt idx="0">
                  <c:v>2023</c:v>
                </c:pt>
              </c:strCache>
            </c:strRef>
          </c:tx>
          <c:spPr>
            <a:solidFill>
              <a:srgbClr val="62993E"/>
            </a:solidFill>
            <a:ln>
              <a:noFill/>
            </a:ln>
            <a:effectLst/>
          </c:spPr>
          <c:invertIfNegative val="0"/>
          <c:val>
            <c:numRef>
              <c:f>'Table A1+A3+A5+A6+A7 + Figs'!$W$25:$W$26</c:f>
              <c:numCache>
                <c:formatCode>0</c:formatCode>
                <c:ptCount val="2"/>
                <c:pt idx="0" formatCode="General">
                  <c:v>19</c:v>
                </c:pt>
                <c:pt idx="1">
                  <c:v>18</c:v>
                </c:pt>
              </c:numCache>
            </c:numRef>
          </c:val>
          <c:extLst>
            <c:ext xmlns:c16="http://schemas.microsoft.com/office/drawing/2014/chart" uri="{C3380CC4-5D6E-409C-BE32-E72D297353CC}">
              <c16:uniqueId val="{00000004-CD13-49D3-BDD5-61177FBD7E46}"/>
            </c:ext>
          </c:extLst>
        </c:ser>
        <c:dLbls>
          <c:showLegendKey val="0"/>
          <c:showVal val="0"/>
          <c:showCatName val="0"/>
          <c:showSerName val="0"/>
          <c:showPercent val="0"/>
          <c:showBubbleSize val="0"/>
        </c:dLbls>
        <c:gapWidth val="150"/>
        <c:axId val="673842808"/>
        <c:axId val="673840840"/>
      </c:barChart>
      <c:lineChart>
        <c:grouping val="standard"/>
        <c:varyColors val="0"/>
        <c:ser>
          <c:idx val="3"/>
          <c:order val="3"/>
          <c:tx>
            <c:strRef>
              <c:f>'Table A1+A3+A5+A6+A7 + Figs'!$V$17</c:f>
              <c:strCache>
                <c:ptCount val="1"/>
                <c:pt idx="0">
                  <c:v>AQO</c:v>
                </c:pt>
              </c:strCache>
            </c:strRef>
          </c:tx>
          <c:spPr>
            <a:ln w="19050" cap="rnd" cmpd="sng" algn="ctr">
              <a:solidFill>
                <a:schemeClr val="tx1"/>
              </a:solidFill>
              <a:prstDash val="solid"/>
              <a:round/>
            </a:ln>
            <a:effectLst/>
          </c:spPr>
          <c:marker>
            <c:symbol val="none"/>
          </c:marker>
          <c:val>
            <c:numRef>
              <c:f>'Table A1+A3+A5+A6+A7 + Figs'!$V$18:$W$18</c:f>
              <c:numCache>
                <c:formatCode>General</c:formatCode>
                <c:ptCount val="2"/>
                <c:pt idx="0">
                  <c:v>40</c:v>
                </c:pt>
                <c:pt idx="1">
                  <c:v>40</c:v>
                </c:pt>
              </c:numCache>
            </c:numRef>
          </c:val>
          <c:smooth val="0"/>
          <c:extLst>
            <c:ext xmlns:c16="http://schemas.microsoft.com/office/drawing/2014/chart" uri="{C3380CC4-5D6E-409C-BE32-E72D297353CC}">
              <c16:uniqueId val="{00000005-CD13-49D3-BDD5-61177FBD7E46}"/>
            </c:ext>
          </c:extLst>
        </c:ser>
        <c:dLbls>
          <c:showLegendKey val="0"/>
          <c:showVal val="0"/>
          <c:showCatName val="0"/>
          <c:showSerName val="0"/>
          <c:showPercent val="0"/>
          <c:showBubbleSize val="0"/>
        </c:dLbls>
        <c:marker val="1"/>
        <c:smooth val="0"/>
        <c:axId val="673842808"/>
        <c:axId val="673840840"/>
      </c:lineChart>
      <c:catAx>
        <c:axId val="673842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0840"/>
        <c:crosses val="autoZero"/>
        <c:auto val="1"/>
        <c:lblAlgn val="ctr"/>
        <c:lblOffset val="100"/>
        <c:noMultiLvlLbl val="0"/>
      </c:catAx>
      <c:valAx>
        <c:axId val="673840840"/>
        <c:scaling>
          <c:orientation val="minMax"/>
          <c:max val="5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Annual</a:t>
                </a:r>
                <a:r>
                  <a:rPr lang="en-GB" baseline="0"/>
                  <a:t> mean NO</a:t>
                </a:r>
                <a:r>
                  <a:rPr lang="en-GB" baseline="-25000"/>
                  <a:t>2</a:t>
                </a:r>
                <a:r>
                  <a:rPr lang="en-GB" baseline="0"/>
                  <a:t> concentration, µg m</a:t>
                </a:r>
                <a:r>
                  <a:rPr lang="en-GB" baseline="30000"/>
                  <a:t>-3</a:t>
                </a:r>
                <a:endParaRPr lang="en-GB"/>
              </a:p>
            </c:rich>
          </c:tx>
          <c:layout>
            <c:manualLayout>
              <c:xMode val="edge"/>
              <c:yMode val="edge"/>
              <c:x val="3.0881969034139568E-2"/>
              <c:y val="0.138198542939141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2808"/>
        <c:crosses val="autoZero"/>
        <c:crossBetween val="between"/>
        <c:majorUnit val="10"/>
      </c:valAx>
      <c:spPr>
        <a:solidFill>
          <a:schemeClr val="bg1"/>
        </a:solidFill>
        <a:ln>
          <a:noFill/>
        </a:ln>
        <a:effectLst/>
      </c:spPr>
    </c:plotArea>
    <c:legend>
      <c:legendPos val="b"/>
      <c:layout>
        <c:manualLayout>
          <c:xMode val="edge"/>
          <c:yMode val="edge"/>
          <c:x val="0.14472316138967936"/>
          <c:y val="0.11393357080364955"/>
          <c:w val="0.81756785172597546"/>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9.2036682608379397E-2"/>
          <c:y val="7.2289156626506021E-2"/>
          <c:w val="0.77411899117144312"/>
          <c:h val="0.7580993038747581"/>
        </c:manualLayout>
      </c:layout>
      <c:barChart>
        <c:barDir val="col"/>
        <c:grouping val="clustered"/>
        <c:varyColors val="0"/>
        <c:ser>
          <c:idx val="0"/>
          <c:order val="0"/>
          <c:tx>
            <c:strRef>
              <c:f>'A4 +Figures'!$V$15</c:f>
              <c:strCache>
                <c:ptCount val="1"/>
                <c:pt idx="0">
                  <c:v>2019</c:v>
                </c:pt>
              </c:strCache>
            </c:strRef>
          </c:tx>
          <c:spPr>
            <a:solidFill>
              <a:srgbClr val="B2E2E2"/>
            </a:solidFill>
            <a:ln>
              <a:noFill/>
            </a:ln>
            <a:effectLst/>
          </c:spPr>
          <c:invertIfNegative val="0"/>
          <c:cat>
            <c:strRef>
              <c:f>'A4 +Figures'!$T$16:$T$24</c:f>
              <c:strCache>
                <c:ptCount val="9"/>
                <c:pt idx="0">
                  <c:v>WBC6</c:v>
                </c:pt>
                <c:pt idx="1">
                  <c:v>WBC7</c:v>
                </c:pt>
                <c:pt idx="2">
                  <c:v>WBC9</c:v>
                </c:pt>
                <c:pt idx="3">
                  <c:v>WBC10</c:v>
                </c:pt>
                <c:pt idx="4">
                  <c:v>WBC12</c:v>
                </c:pt>
                <c:pt idx="5">
                  <c:v>WBC13</c:v>
                </c:pt>
                <c:pt idx="6">
                  <c:v>WBC50</c:v>
                </c:pt>
                <c:pt idx="7">
                  <c:v>WBC51</c:v>
                </c:pt>
                <c:pt idx="8">
                  <c:v>WBC56 (triplicate)</c:v>
                </c:pt>
              </c:strCache>
            </c:strRef>
          </c:cat>
          <c:val>
            <c:numRef>
              <c:f>'A4 +Figures'!$V$16:$V$24</c:f>
              <c:numCache>
                <c:formatCode>General</c:formatCode>
                <c:ptCount val="9"/>
                <c:pt idx="0">
                  <c:v>30.1</c:v>
                </c:pt>
                <c:pt idx="1">
                  <c:v>16.399999999999999</c:v>
                </c:pt>
                <c:pt idx="2">
                  <c:v>49.2</c:v>
                </c:pt>
                <c:pt idx="3">
                  <c:v>33.5</c:v>
                </c:pt>
                <c:pt idx="4">
                  <c:v>35.799999999999997</c:v>
                </c:pt>
                <c:pt idx="5">
                  <c:v>34.700000000000003</c:v>
                </c:pt>
                <c:pt idx="6">
                  <c:v>31.8</c:v>
                </c:pt>
                <c:pt idx="7">
                  <c:v>32.200000000000003</c:v>
                </c:pt>
              </c:numCache>
            </c:numRef>
          </c:val>
          <c:extLst>
            <c:ext xmlns:c16="http://schemas.microsoft.com/office/drawing/2014/chart" uri="{C3380CC4-5D6E-409C-BE32-E72D297353CC}">
              <c16:uniqueId val="{00000000-04B4-4FBC-ABF8-8CE0B5C55F5D}"/>
            </c:ext>
          </c:extLst>
        </c:ser>
        <c:ser>
          <c:idx val="1"/>
          <c:order val="1"/>
          <c:tx>
            <c:strRef>
              <c:f>'A4 +Figures'!$W$15</c:f>
              <c:strCache>
                <c:ptCount val="1"/>
                <c:pt idx="0">
                  <c:v>2020</c:v>
                </c:pt>
              </c:strCache>
            </c:strRef>
          </c:tx>
          <c:spPr>
            <a:solidFill>
              <a:srgbClr val="66C2A4"/>
            </a:solidFill>
            <a:ln>
              <a:noFill/>
            </a:ln>
            <a:effectLst/>
          </c:spPr>
          <c:invertIfNegative val="0"/>
          <c:cat>
            <c:strRef>
              <c:f>'A4 +Figures'!$T$16:$T$24</c:f>
              <c:strCache>
                <c:ptCount val="9"/>
                <c:pt idx="0">
                  <c:v>WBC6</c:v>
                </c:pt>
                <c:pt idx="1">
                  <c:v>WBC7</c:v>
                </c:pt>
                <c:pt idx="2">
                  <c:v>WBC9</c:v>
                </c:pt>
                <c:pt idx="3">
                  <c:v>WBC10</c:v>
                </c:pt>
                <c:pt idx="4">
                  <c:v>WBC12</c:v>
                </c:pt>
                <c:pt idx="5">
                  <c:v>WBC13</c:v>
                </c:pt>
                <c:pt idx="6">
                  <c:v>WBC50</c:v>
                </c:pt>
                <c:pt idx="7">
                  <c:v>WBC51</c:v>
                </c:pt>
                <c:pt idx="8">
                  <c:v>WBC56 (triplicate)</c:v>
                </c:pt>
              </c:strCache>
            </c:strRef>
          </c:cat>
          <c:val>
            <c:numRef>
              <c:f>'A4 +Figures'!$W$16:$W$24</c:f>
              <c:numCache>
                <c:formatCode>0.0</c:formatCode>
                <c:ptCount val="9"/>
                <c:pt idx="0">
                  <c:v>22.265996285248452</c:v>
                </c:pt>
                <c:pt idx="1">
                  <c:v>14.034160583941608</c:v>
                </c:pt>
                <c:pt idx="2">
                  <c:v>33.583438950295211</c:v>
                </c:pt>
                <c:pt idx="3">
                  <c:v>25.810218978102188</c:v>
                </c:pt>
                <c:pt idx="4">
                  <c:v>26.573138686131387</c:v>
                </c:pt>
                <c:pt idx="5">
                  <c:v>27.531678832116793</c:v>
                </c:pt>
                <c:pt idx="6">
                  <c:v>27.063161883602852</c:v>
                </c:pt>
                <c:pt idx="7">
                  <c:v>0</c:v>
                </c:pt>
              </c:numCache>
            </c:numRef>
          </c:val>
          <c:extLst>
            <c:ext xmlns:c16="http://schemas.microsoft.com/office/drawing/2014/chart" uri="{C3380CC4-5D6E-409C-BE32-E72D297353CC}">
              <c16:uniqueId val="{00000001-04B4-4FBC-ABF8-8CE0B5C55F5D}"/>
            </c:ext>
          </c:extLst>
        </c:ser>
        <c:ser>
          <c:idx val="2"/>
          <c:order val="2"/>
          <c:tx>
            <c:strRef>
              <c:f>'A4 +Figures'!$X$15</c:f>
              <c:strCache>
                <c:ptCount val="1"/>
                <c:pt idx="0">
                  <c:v>2021</c:v>
                </c:pt>
              </c:strCache>
            </c:strRef>
          </c:tx>
          <c:spPr>
            <a:solidFill>
              <a:srgbClr val="2CA25F"/>
            </a:solidFill>
            <a:ln>
              <a:noFill/>
            </a:ln>
            <a:effectLst/>
          </c:spPr>
          <c:invertIfNegative val="0"/>
          <c:cat>
            <c:strRef>
              <c:f>'A4 +Figures'!$T$16:$T$24</c:f>
              <c:strCache>
                <c:ptCount val="9"/>
                <c:pt idx="0">
                  <c:v>WBC6</c:v>
                </c:pt>
                <c:pt idx="1">
                  <c:v>WBC7</c:v>
                </c:pt>
                <c:pt idx="2">
                  <c:v>WBC9</c:v>
                </c:pt>
                <c:pt idx="3">
                  <c:v>WBC10</c:v>
                </c:pt>
                <c:pt idx="4">
                  <c:v>WBC12</c:v>
                </c:pt>
                <c:pt idx="5">
                  <c:v>WBC13</c:v>
                </c:pt>
                <c:pt idx="6">
                  <c:v>WBC50</c:v>
                </c:pt>
                <c:pt idx="7">
                  <c:v>WBC51</c:v>
                </c:pt>
                <c:pt idx="8">
                  <c:v>WBC56 (triplicate)</c:v>
                </c:pt>
              </c:strCache>
            </c:strRef>
          </c:cat>
          <c:val>
            <c:numRef>
              <c:f>'A4 +Figures'!$X$16:$X$24</c:f>
              <c:numCache>
                <c:formatCode>0.0</c:formatCode>
                <c:ptCount val="9"/>
                <c:pt idx="0">
                  <c:v>23.334999999999997</c:v>
                </c:pt>
                <c:pt idx="1">
                  <c:v>12.628909090909092</c:v>
                </c:pt>
                <c:pt idx="2">
                  <c:v>34.053500000000007</c:v>
                </c:pt>
                <c:pt idx="3">
                  <c:v>24.784499999999998</c:v>
                </c:pt>
                <c:pt idx="4">
                  <c:v>24.758500000000005</c:v>
                </c:pt>
                <c:pt idx="5">
                  <c:v>26.793000000000003</c:v>
                </c:pt>
                <c:pt idx="6">
                  <c:v>28.243799999999997</c:v>
                </c:pt>
                <c:pt idx="7">
                  <c:v>34.073000000000008</c:v>
                </c:pt>
              </c:numCache>
            </c:numRef>
          </c:val>
          <c:extLst>
            <c:ext xmlns:c16="http://schemas.microsoft.com/office/drawing/2014/chart" uri="{C3380CC4-5D6E-409C-BE32-E72D297353CC}">
              <c16:uniqueId val="{00000002-04B4-4FBC-ABF8-8CE0B5C55F5D}"/>
            </c:ext>
          </c:extLst>
        </c:ser>
        <c:ser>
          <c:idx val="4"/>
          <c:order val="3"/>
          <c:tx>
            <c:strRef>
              <c:f>'A4 +Figures'!$Y$15</c:f>
              <c:strCache>
                <c:ptCount val="1"/>
                <c:pt idx="0">
                  <c:v>2022</c:v>
                </c:pt>
              </c:strCache>
            </c:strRef>
          </c:tx>
          <c:spPr>
            <a:solidFill>
              <a:srgbClr val="006D2C"/>
            </a:solidFill>
            <a:ln>
              <a:noFill/>
            </a:ln>
            <a:effectLst/>
          </c:spPr>
          <c:invertIfNegative val="0"/>
          <c:cat>
            <c:strRef>
              <c:f>'A4 +Figures'!$T$16:$T$24</c:f>
              <c:strCache>
                <c:ptCount val="9"/>
                <c:pt idx="0">
                  <c:v>WBC6</c:v>
                </c:pt>
                <c:pt idx="1">
                  <c:v>WBC7</c:v>
                </c:pt>
                <c:pt idx="2">
                  <c:v>WBC9</c:v>
                </c:pt>
                <c:pt idx="3">
                  <c:v>WBC10</c:v>
                </c:pt>
                <c:pt idx="4">
                  <c:v>WBC12</c:v>
                </c:pt>
                <c:pt idx="5">
                  <c:v>WBC13</c:v>
                </c:pt>
                <c:pt idx="6">
                  <c:v>WBC50</c:v>
                </c:pt>
                <c:pt idx="7">
                  <c:v>WBC51</c:v>
                </c:pt>
                <c:pt idx="8">
                  <c:v>WBC56 (triplicate)</c:v>
                </c:pt>
              </c:strCache>
            </c:strRef>
          </c:cat>
          <c:val>
            <c:numRef>
              <c:f>'A4 +Figures'!$Y$16:$Y$24</c:f>
              <c:numCache>
                <c:formatCode>0.0</c:formatCode>
                <c:ptCount val="9"/>
                <c:pt idx="0">
                  <c:v>23.138545454545458</c:v>
                </c:pt>
                <c:pt idx="1">
                  <c:v>12.882000000000001</c:v>
                </c:pt>
                <c:pt idx="2">
                  <c:v>35.624999999999993</c:v>
                </c:pt>
                <c:pt idx="3">
                  <c:v>24.687333333333335</c:v>
                </c:pt>
                <c:pt idx="4">
                  <c:v>25.31433333333333</c:v>
                </c:pt>
                <c:pt idx="5">
                  <c:v>26.764666666666663</c:v>
                </c:pt>
                <c:pt idx="6">
                  <c:v>26.922999999999991</c:v>
                </c:pt>
                <c:pt idx="7">
                  <c:v>34.377333333333326</c:v>
                </c:pt>
                <c:pt idx="8">
                  <c:v>20.893666666666672</c:v>
                </c:pt>
              </c:numCache>
            </c:numRef>
          </c:val>
          <c:extLst>
            <c:ext xmlns:c16="http://schemas.microsoft.com/office/drawing/2014/chart" uri="{C3380CC4-5D6E-409C-BE32-E72D297353CC}">
              <c16:uniqueId val="{00000003-04B4-4FBC-ABF8-8CE0B5C55F5D}"/>
            </c:ext>
          </c:extLst>
        </c:ser>
        <c:ser>
          <c:idx val="5"/>
          <c:order val="5"/>
          <c:tx>
            <c:strRef>
              <c:f>'A4 +Figures'!$Z$15</c:f>
              <c:strCache>
                <c:ptCount val="1"/>
                <c:pt idx="0">
                  <c:v>2023</c:v>
                </c:pt>
              </c:strCache>
            </c:strRef>
          </c:tx>
          <c:spPr>
            <a:solidFill>
              <a:srgbClr val="62993E"/>
            </a:solidFill>
            <a:ln>
              <a:noFill/>
            </a:ln>
            <a:effectLst/>
          </c:spPr>
          <c:invertIfNegative val="0"/>
          <c:val>
            <c:numRef>
              <c:f>'A4 +Figures'!$Z$16:$Z$24</c:f>
              <c:numCache>
                <c:formatCode>0.0</c:formatCode>
                <c:ptCount val="9"/>
                <c:pt idx="0">
                  <c:v>20.045666666666666</c:v>
                </c:pt>
                <c:pt idx="1">
                  <c:v>10.478416666666668</c:v>
                </c:pt>
                <c:pt idx="2">
                  <c:v>31.954999999999995</c:v>
                </c:pt>
                <c:pt idx="3">
                  <c:v>21.803833333333333</c:v>
                </c:pt>
                <c:pt idx="4">
                  <c:v>23.338699999999996</c:v>
                </c:pt>
                <c:pt idx="5">
                  <c:v>24.948</c:v>
                </c:pt>
                <c:pt idx="6">
                  <c:v>25.326583333333339</c:v>
                </c:pt>
                <c:pt idx="7">
                  <c:v>31.73683333333333</c:v>
                </c:pt>
                <c:pt idx="8">
                  <c:v>18.683194444444446</c:v>
                </c:pt>
              </c:numCache>
            </c:numRef>
          </c:val>
          <c:extLst>
            <c:ext xmlns:c16="http://schemas.microsoft.com/office/drawing/2014/chart" uri="{C3380CC4-5D6E-409C-BE32-E72D297353CC}">
              <c16:uniqueId val="{00000004-04B4-4FBC-ABF8-8CE0B5C55F5D}"/>
            </c:ext>
          </c:extLst>
        </c:ser>
        <c:dLbls>
          <c:showLegendKey val="0"/>
          <c:showVal val="0"/>
          <c:showCatName val="0"/>
          <c:showSerName val="0"/>
          <c:showPercent val="0"/>
          <c:showBubbleSize val="0"/>
        </c:dLbls>
        <c:gapWidth val="150"/>
        <c:axId val="673842808"/>
        <c:axId val="673840840"/>
      </c:barChart>
      <c:lineChart>
        <c:grouping val="standard"/>
        <c:varyColors val="0"/>
        <c:ser>
          <c:idx val="3"/>
          <c:order val="4"/>
          <c:tx>
            <c:strRef>
              <c:f>'A4 +Figures'!$AD$14</c:f>
              <c:strCache>
                <c:ptCount val="1"/>
                <c:pt idx="0">
                  <c:v>AQO</c:v>
                </c:pt>
              </c:strCache>
            </c:strRef>
          </c:tx>
          <c:spPr>
            <a:ln w="19050" cap="rnd" cmpd="sng" algn="ctr">
              <a:solidFill>
                <a:schemeClr val="tx1"/>
              </a:solidFill>
              <a:prstDash val="solid"/>
              <a:round/>
            </a:ln>
            <a:effectLst/>
          </c:spPr>
          <c:marker>
            <c:symbol val="none"/>
          </c:marker>
          <c:val>
            <c:numRef>
              <c:f>'A4 +Figures'!$AF$15:$AO$15</c:f>
              <c:numCache>
                <c:formatCode>General</c:formatCode>
                <c:ptCount val="10"/>
                <c:pt idx="0">
                  <c:v>40</c:v>
                </c:pt>
                <c:pt idx="1">
                  <c:v>40</c:v>
                </c:pt>
                <c:pt idx="2">
                  <c:v>40</c:v>
                </c:pt>
                <c:pt idx="3">
                  <c:v>40</c:v>
                </c:pt>
                <c:pt idx="4">
                  <c:v>40</c:v>
                </c:pt>
                <c:pt idx="5">
                  <c:v>40</c:v>
                </c:pt>
                <c:pt idx="6">
                  <c:v>40</c:v>
                </c:pt>
                <c:pt idx="7">
                  <c:v>40</c:v>
                </c:pt>
                <c:pt idx="8">
                  <c:v>40</c:v>
                </c:pt>
                <c:pt idx="9">
                  <c:v>40</c:v>
                </c:pt>
              </c:numCache>
            </c:numRef>
          </c:val>
          <c:smooth val="0"/>
          <c:extLst>
            <c:ext xmlns:c16="http://schemas.microsoft.com/office/drawing/2014/chart" uri="{C3380CC4-5D6E-409C-BE32-E72D297353CC}">
              <c16:uniqueId val="{00000005-04B4-4FBC-ABF8-8CE0B5C55F5D}"/>
            </c:ext>
          </c:extLst>
        </c:ser>
        <c:dLbls>
          <c:showLegendKey val="0"/>
          <c:showVal val="0"/>
          <c:showCatName val="0"/>
          <c:showSerName val="0"/>
          <c:showPercent val="0"/>
          <c:showBubbleSize val="0"/>
        </c:dLbls>
        <c:marker val="1"/>
        <c:smooth val="0"/>
        <c:axId val="673842808"/>
        <c:axId val="673840840"/>
      </c:lineChart>
      <c:catAx>
        <c:axId val="673842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0840"/>
        <c:crosses val="autoZero"/>
        <c:auto val="1"/>
        <c:lblAlgn val="ctr"/>
        <c:lblOffset val="100"/>
        <c:noMultiLvlLbl val="0"/>
      </c:catAx>
      <c:valAx>
        <c:axId val="673840840"/>
        <c:scaling>
          <c:orientation val="minMax"/>
          <c:max val="5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Annual</a:t>
                </a:r>
                <a:r>
                  <a:rPr lang="en-GB" baseline="0"/>
                  <a:t> mean NO</a:t>
                </a:r>
                <a:r>
                  <a:rPr lang="en-GB" baseline="-25000"/>
                  <a:t>2</a:t>
                </a:r>
                <a:r>
                  <a:rPr lang="en-GB" baseline="0"/>
                  <a:t> concentration, µg m</a:t>
                </a:r>
                <a:r>
                  <a:rPr lang="en-GB" baseline="30000"/>
                  <a:t>-3</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2808"/>
        <c:crosses val="autoZero"/>
        <c:crossBetween val="between"/>
        <c:majorUnit val="10"/>
      </c:valAx>
      <c:spPr>
        <a:solidFill>
          <a:schemeClr val="bg1"/>
        </a:solidFill>
        <a:ln>
          <a:noFill/>
        </a:ln>
        <a:effectLst/>
      </c:spPr>
    </c:plotArea>
    <c:legend>
      <c:legendPos val="b"/>
      <c:layout>
        <c:manualLayout>
          <c:xMode val="edge"/>
          <c:yMode val="edge"/>
          <c:x val="0.27919180198169008"/>
          <c:y val="0.11767186996362297"/>
          <c:w val="0.57594298055845083"/>
          <c:h val="7.62717202722541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9.2036682608379397E-2"/>
          <c:y val="7.2289156626506021E-2"/>
          <c:w val="0.77411899117144312"/>
          <c:h val="0.7580993038747581"/>
        </c:manualLayout>
      </c:layout>
      <c:barChart>
        <c:barDir val="col"/>
        <c:grouping val="clustered"/>
        <c:varyColors val="0"/>
        <c:ser>
          <c:idx val="1"/>
          <c:order val="0"/>
          <c:tx>
            <c:strRef>
              <c:f>'A4 +Figures'!$V$29</c:f>
              <c:strCache>
                <c:ptCount val="1"/>
                <c:pt idx="0">
                  <c:v>2019</c:v>
                </c:pt>
              </c:strCache>
            </c:strRef>
          </c:tx>
          <c:spPr>
            <a:solidFill>
              <a:srgbClr val="B2E2E2"/>
            </a:solidFill>
            <a:ln>
              <a:noFill/>
            </a:ln>
            <a:effectLst/>
          </c:spPr>
          <c:invertIfNegative val="0"/>
          <c:cat>
            <c:strRef>
              <c:f>'A4 +Figures'!$T$30:$T$32</c:f>
              <c:strCache>
                <c:ptCount val="3"/>
                <c:pt idx="0">
                  <c:v>WBC32</c:v>
                </c:pt>
                <c:pt idx="1">
                  <c:v>WBC33</c:v>
                </c:pt>
                <c:pt idx="2">
                  <c:v>WBC34 (triplicate)</c:v>
                </c:pt>
              </c:strCache>
            </c:strRef>
          </c:cat>
          <c:val>
            <c:numRef>
              <c:f>'A4 +Figures'!$V$30:$V$32</c:f>
              <c:numCache>
                <c:formatCode>0.0</c:formatCode>
                <c:ptCount val="3"/>
                <c:pt idx="0">
                  <c:v>27.7</c:v>
                </c:pt>
                <c:pt idx="1">
                  <c:v>33.5</c:v>
                </c:pt>
                <c:pt idx="2">
                  <c:v>27.1</c:v>
                </c:pt>
              </c:numCache>
            </c:numRef>
          </c:val>
          <c:extLst>
            <c:ext xmlns:c16="http://schemas.microsoft.com/office/drawing/2014/chart" uri="{C3380CC4-5D6E-409C-BE32-E72D297353CC}">
              <c16:uniqueId val="{00000000-980F-46E1-9331-67505FF91AC7}"/>
            </c:ext>
          </c:extLst>
        </c:ser>
        <c:ser>
          <c:idx val="2"/>
          <c:order val="1"/>
          <c:tx>
            <c:strRef>
              <c:f>'A4 +Figures'!$W$29</c:f>
              <c:strCache>
                <c:ptCount val="1"/>
                <c:pt idx="0">
                  <c:v>2020</c:v>
                </c:pt>
              </c:strCache>
            </c:strRef>
          </c:tx>
          <c:spPr>
            <a:solidFill>
              <a:srgbClr val="66C2A4"/>
            </a:solidFill>
            <a:ln>
              <a:noFill/>
            </a:ln>
            <a:effectLst/>
          </c:spPr>
          <c:invertIfNegative val="0"/>
          <c:cat>
            <c:strRef>
              <c:f>'A4 +Figures'!$T$30:$T$32</c:f>
              <c:strCache>
                <c:ptCount val="3"/>
                <c:pt idx="0">
                  <c:v>WBC32</c:v>
                </c:pt>
                <c:pt idx="1">
                  <c:v>WBC33</c:v>
                </c:pt>
                <c:pt idx="2">
                  <c:v>WBC34 (triplicate)</c:v>
                </c:pt>
              </c:strCache>
            </c:strRef>
          </c:cat>
          <c:val>
            <c:numRef>
              <c:f>'A4 +Figures'!$W$30:$W$32</c:f>
              <c:numCache>
                <c:formatCode>0.0</c:formatCode>
                <c:ptCount val="3"/>
                <c:pt idx="0">
                  <c:v>23.94131386861314</c:v>
                </c:pt>
                <c:pt idx="1">
                  <c:v>26.455515367988149</c:v>
                </c:pt>
                <c:pt idx="2">
                  <c:v>22.45566909975669</c:v>
                </c:pt>
              </c:numCache>
            </c:numRef>
          </c:val>
          <c:extLst>
            <c:ext xmlns:c16="http://schemas.microsoft.com/office/drawing/2014/chart" uri="{C3380CC4-5D6E-409C-BE32-E72D297353CC}">
              <c16:uniqueId val="{00000001-980F-46E1-9331-67505FF91AC7}"/>
            </c:ext>
          </c:extLst>
        </c:ser>
        <c:ser>
          <c:idx val="4"/>
          <c:order val="2"/>
          <c:tx>
            <c:strRef>
              <c:f>'A4 +Figures'!$X$29</c:f>
              <c:strCache>
                <c:ptCount val="1"/>
                <c:pt idx="0">
                  <c:v>2021</c:v>
                </c:pt>
              </c:strCache>
            </c:strRef>
          </c:tx>
          <c:spPr>
            <a:solidFill>
              <a:srgbClr val="2CA25F"/>
            </a:solidFill>
            <a:ln>
              <a:noFill/>
            </a:ln>
            <a:effectLst/>
          </c:spPr>
          <c:invertIfNegative val="0"/>
          <c:cat>
            <c:strRef>
              <c:f>'A4 +Figures'!$T$30:$T$32</c:f>
              <c:strCache>
                <c:ptCount val="3"/>
                <c:pt idx="0">
                  <c:v>WBC32</c:v>
                </c:pt>
                <c:pt idx="1">
                  <c:v>WBC33</c:v>
                </c:pt>
                <c:pt idx="2">
                  <c:v>WBC34 (triplicate)</c:v>
                </c:pt>
              </c:strCache>
            </c:strRef>
          </c:cat>
          <c:val>
            <c:numRef>
              <c:f>'A4 +Figures'!$X$30:$X$32</c:f>
              <c:numCache>
                <c:formatCode>0.0</c:formatCode>
                <c:ptCount val="3"/>
                <c:pt idx="0">
                  <c:v>20.577818181818184</c:v>
                </c:pt>
                <c:pt idx="1">
                  <c:v>24.893074998001985</c:v>
                </c:pt>
                <c:pt idx="2">
                  <c:v>21.738363636363637</c:v>
                </c:pt>
              </c:numCache>
            </c:numRef>
          </c:val>
          <c:extLst>
            <c:ext xmlns:c16="http://schemas.microsoft.com/office/drawing/2014/chart" uri="{C3380CC4-5D6E-409C-BE32-E72D297353CC}">
              <c16:uniqueId val="{00000002-980F-46E1-9331-67505FF91AC7}"/>
            </c:ext>
          </c:extLst>
        </c:ser>
        <c:ser>
          <c:idx val="3"/>
          <c:order val="3"/>
          <c:tx>
            <c:strRef>
              <c:f>'A4 +Figures'!$Y$29</c:f>
              <c:strCache>
                <c:ptCount val="1"/>
                <c:pt idx="0">
                  <c:v>2022</c:v>
                </c:pt>
              </c:strCache>
            </c:strRef>
          </c:tx>
          <c:spPr>
            <a:solidFill>
              <a:srgbClr val="006D2C"/>
            </a:solidFill>
            <a:ln>
              <a:noFill/>
            </a:ln>
            <a:effectLst/>
          </c:spPr>
          <c:invertIfNegative val="0"/>
          <c:cat>
            <c:strRef>
              <c:f>'A4 +Figures'!$T$30:$T$32</c:f>
              <c:strCache>
                <c:ptCount val="3"/>
                <c:pt idx="0">
                  <c:v>WBC32</c:v>
                </c:pt>
                <c:pt idx="1">
                  <c:v>WBC33</c:v>
                </c:pt>
                <c:pt idx="2">
                  <c:v>WBC34 (triplicate)</c:v>
                </c:pt>
              </c:strCache>
            </c:strRef>
          </c:cat>
          <c:val>
            <c:numRef>
              <c:f>'A4 +Figures'!$Y$30:$Y$32</c:f>
              <c:numCache>
                <c:formatCode>0.0</c:formatCode>
                <c:ptCount val="3"/>
                <c:pt idx="0">
                  <c:v>21.36866666666667</c:v>
                </c:pt>
                <c:pt idx="1">
                  <c:v>23.988363636363637</c:v>
                </c:pt>
                <c:pt idx="2">
                  <c:v>22.113888888888887</c:v>
                </c:pt>
              </c:numCache>
            </c:numRef>
          </c:val>
          <c:extLst>
            <c:ext xmlns:c16="http://schemas.microsoft.com/office/drawing/2014/chart" uri="{C3380CC4-5D6E-409C-BE32-E72D297353CC}">
              <c16:uniqueId val="{00000003-980F-46E1-9331-67505FF91AC7}"/>
            </c:ext>
          </c:extLst>
        </c:ser>
        <c:ser>
          <c:idx val="0"/>
          <c:order val="5"/>
          <c:tx>
            <c:strRef>
              <c:f>'A4 +Figures'!$Z$29</c:f>
              <c:strCache>
                <c:ptCount val="1"/>
                <c:pt idx="0">
                  <c:v>2023</c:v>
                </c:pt>
              </c:strCache>
            </c:strRef>
          </c:tx>
          <c:spPr>
            <a:solidFill>
              <a:srgbClr val="62993E"/>
            </a:solidFill>
            <a:ln>
              <a:noFill/>
            </a:ln>
            <a:effectLst/>
          </c:spPr>
          <c:invertIfNegative val="0"/>
          <c:val>
            <c:numRef>
              <c:f>'A4 +Figures'!$Z$30:$Z$32</c:f>
              <c:numCache>
                <c:formatCode>0.0</c:formatCode>
                <c:ptCount val="3"/>
                <c:pt idx="0">
                  <c:v>18.47358333333333</c:v>
                </c:pt>
                <c:pt idx="1">
                  <c:v>21.829500000000003</c:v>
                </c:pt>
                <c:pt idx="2">
                  <c:v>19.7</c:v>
                </c:pt>
              </c:numCache>
            </c:numRef>
          </c:val>
          <c:extLst>
            <c:ext xmlns:c16="http://schemas.microsoft.com/office/drawing/2014/chart" uri="{C3380CC4-5D6E-409C-BE32-E72D297353CC}">
              <c16:uniqueId val="{00000004-980F-46E1-9331-67505FF91AC7}"/>
            </c:ext>
          </c:extLst>
        </c:ser>
        <c:dLbls>
          <c:showLegendKey val="0"/>
          <c:showVal val="0"/>
          <c:showCatName val="0"/>
          <c:showSerName val="0"/>
          <c:showPercent val="0"/>
          <c:showBubbleSize val="0"/>
        </c:dLbls>
        <c:gapWidth val="150"/>
        <c:axId val="673842808"/>
        <c:axId val="673840840"/>
      </c:barChart>
      <c:lineChart>
        <c:grouping val="stacked"/>
        <c:varyColors val="0"/>
        <c:ser>
          <c:idx val="5"/>
          <c:order val="4"/>
          <c:tx>
            <c:strRef>
              <c:f>'A4 +Figures'!$AD$14</c:f>
              <c:strCache>
                <c:ptCount val="1"/>
                <c:pt idx="0">
                  <c:v>AQO</c:v>
                </c:pt>
              </c:strCache>
            </c:strRef>
          </c:tx>
          <c:spPr>
            <a:ln w="19050" cap="rnd" cmpd="sng" algn="ctr">
              <a:solidFill>
                <a:schemeClr val="tx1"/>
              </a:solidFill>
              <a:prstDash val="solid"/>
              <a:round/>
            </a:ln>
            <a:effectLst/>
          </c:spPr>
          <c:marker>
            <c:symbol val="none"/>
          </c:marker>
          <c:val>
            <c:numRef>
              <c:f>'A4 +Figures'!$AD$15:$AF$15</c:f>
              <c:numCache>
                <c:formatCode>General</c:formatCode>
                <c:ptCount val="3"/>
                <c:pt idx="0">
                  <c:v>40</c:v>
                </c:pt>
                <c:pt idx="1">
                  <c:v>40</c:v>
                </c:pt>
                <c:pt idx="2">
                  <c:v>40</c:v>
                </c:pt>
              </c:numCache>
            </c:numRef>
          </c:val>
          <c:smooth val="0"/>
          <c:extLst>
            <c:ext xmlns:c16="http://schemas.microsoft.com/office/drawing/2014/chart" uri="{C3380CC4-5D6E-409C-BE32-E72D297353CC}">
              <c16:uniqueId val="{00000005-980F-46E1-9331-67505FF91AC7}"/>
            </c:ext>
          </c:extLst>
        </c:ser>
        <c:dLbls>
          <c:showLegendKey val="0"/>
          <c:showVal val="0"/>
          <c:showCatName val="0"/>
          <c:showSerName val="0"/>
          <c:showPercent val="0"/>
          <c:showBubbleSize val="0"/>
        </c:dLbls>
        <c:marker val="1"/>
        <c:smooth val="0"/>
        <c:axId val="673842808"/>
        <c:axId val="673840840"/>
      </c:lineChart>
      <c:catAx>
        <c:axId val="673842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0840"/>
        <c:crosses val="autoZero"/>
        <c:auto val="1"/>
        <c:lblAlgn val="ctr"/>
        <c:lblOffset val="100"/>
        <c:noMultiLvlLbl val="0"/>
      </c:catAx>
      <c:valAx>
        <c:axId val="673840840"/>
        <c:scaling>
          <c:orientation val="minMax"/>
          <c:max val="5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Annual</a:t>
                </a:r>
                <a:r>
                  <a:rPr lang="en-GB" baseline="0"/>
                  <a:t> mean NO</a:t>
                </a:r>
                <a:r>
                  <a:rPr lang="en-GB" baseline="-25000"/>
                  <a:t>2</a:t>
                </a:r>
                <a:r>
                  <a:rPr lang="en-GB" baseline="0"/>
                  <a:t> concentration, µg m</a:t>
                </a:r>
                <a:r>
                  <a:rPr lang="en-GB" baseline="30000"/>
                  <a:t>-3</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2808"/>
        <c:crosses val="autoZero"/>
        <c:crossBetween val="between"/>
        <c:majorUnit val="10"/>
      </c:valAx>
      <c:spPr>
        <a:solidFill>
          <a:schemeClr val="bg1"/>
        </a:solidFill>
        <a:ln>
          <a:noFill/>
        </a:ln>
        <a:effectLst/>
      </c:spPr>
    </c:plotArea>
    <c:legend>
      <c:legendPos val="b"/>
      <c:layout>
        <c:manualLayout>
          <c:xMode val="edge"/>
          <c:yMode val="edge"/>
          <c:x val="0.27919180198169008"/>
          <c:y val="0.11767186996362297"/>
          <c:w val="0.57594298055845083"/>
          <c:h val="7.69236291223957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9.2036682608379397E-2"/>
          <c:y val="7.2289156626506021E-2"/>
          <c:w val="0.77411899117144312"/>
          <c:h val="0.7580993038747581"/>
        </c:manualLayout>
      </c:layout>
      <c:barChart>
        <c:barDir val="col"/>
        <c:grouping val="clustered"/>
        <c:varyColors val="0"/>
        <c:ser>
          <c:idx val="1"/>
          <c:order val="0"/>
          <c:tx>
            <c:strRef>
              <c:f>'A4 +Figures'!$V$39</c:f>
              <c:strCache>
                <c:ptCount val="1"/>
                <c:pt idx="0">
                  <c:v>2019</c:v>
                </c:pt>
              </c:strCache>
            </c:strRef>
          </c:tx>
          <c:spPr>
            <a:solidFill>
              <a:srgbClr val="B2E2E2"/>
            </a:solidFill>
            <a:ln>
              <a:noFill/>
            </a:ln>
            <a:effectLst/>
          </c:spPr>
          <c:invertIfNegative val="0"/>
          <c:cat>
            <c:strRef>
              <c:f>'A4 +Figures'!$T$40:$T$50</c:f>
              <c:strCache>
                <c:ptCount val="11"/>
                <c:pt idx="0">
                  <c:v>WBC5</c:v>
                </c:pt>
                <c:pt idx="1">
                  <c:v>WBC11</c:v>
                </c:pt>
                <c:pt idx="2">
                  <c:v>WBC14</c:v>
                </c:pt>
                <c:pt idx="3">
                  <c:v>WBC15b</c:v>
                </c:pt>
                <c:pt idx="4">
                  <c:v>WBC17</c:v>
                </c:pt>
                <c:pt idx="5">
                  <c:v>WBC19</c:v>
                </c:pt>
                <c:pt idx="6">
                  <c:v>WBC20</c:v>
                </c:pt>
                <c:pt idx="7">
                  <c:v>WBC48</c:v>
                </c:pt>
                <c:pt idx="8">
                  <c:v>WBC49</c:v>
                </c:pt>
                <c:pt idx="9">
                  <c:v>WBC52</c:v>
                </c:pt>
                <c:pt idx="10">
                  <c:v>WBC53</c:v>
                </c:pt>
              </c:strCache>
            </c:strRef>
          </c:cat>
          <c:val>
            <c:numRef>
              <c:f>'A4 +Figures'!$V$40:$V$50</c:f>
              <c:numCache>
                <c:formatCode>0.0</c:formatCode>
                <c:ptCount val="11"/>
                <c:pt idx="0">
                  <c:v>18.899999999999999</c:v>
                </c:pt>
                <c:pt idx="1">
                  <c:v>29.8</c:v>
                </c:pt>
                <c:pt idx="2">
                  <c:v>30.9</c:v>
                </c:pt>
                <c:pt idx="3">
                  <c:v>39.4</c:v>
                </c:pt>
                <c:pt idx="4">
                  <c:v>18.2</c:v>
                </c:pt>
                <c:pt idx="5">
                  <c:v>27.1</c:v>
                </c:pt>
                <c:pt idx="6">
                  <c:v>34</c:v>
                </c:pt>
                <c:pt idx="7">
                  <c:v>26.5</c:v>
                </c:pt>
                <c:pt idx="8">
                  <c:v>16.2</c:v>
                </c:pt>
                <c:pt idx="9">
                  <c:v>35.9</c:v>
                </c:pt>
              </c:numCache>
            </c:numRef>
          </c:val>
          <c:extLst>
            <c:ext xmlns:c16="http://schemas.microsoft.com/office/drawing/2014/chart" uri="{C3380CC4-5D6E-409C-BE32-E72D297353CC}">
              <c16:uniqueId val="{00000000-8483-4DB6-9A96-994EED66C3D5}"/>
            </c:ext>
          </c:extLst>
        </c:ser>
        <c:ser>
          <c:idx val="2"/>
          <c:order val="1"/>
          <c:tx>
            <c:strRef>
              <c:f>'A4 +Figures'!$W$39</c:f>
              <c:strCache>
                <c:ptCount val="1"/>
                <c:pt idx="0">
                  <c:v>2020</c:v>
                </c:pt>
              </c:strCache>
            </c:strRef>
          </c:tx>
          <c:spPr>
            <a:solidFill>
              <a:srgbClr val="66C2A4"/>
            </a:solidFill>
            <a:ln>
              <a:noFill/>
            </a:ln>
            <a:effectLst/>
          </c:spPr>
          <c:invertIfNegative val="0"/>
          <c:cat>
            <c:strRef>
              <c:f>'A4 +Figures'!$T$40:$T$50</c:f>
              <c:strCache>
                <c:ptCount val="11"/>
                <c:pt idx="0">
                  <c:v>WBC5</c:v>
                </c:pt>
                <c:pt idx="1">
                  <c:v>WBC11</c:v>
                </c:pt>
                <c:pt idx="2">
                  <c:v>WBC14</c:v>
                </c:pt>
                <c:pt idx="3">
                  <c:v>WBC15b</c:v>
                </c:pt>
                <c:pt idx="4">
                  <c:v>WBC17</c:v>
                </c:pt>
                <c:pt idx="5">
                  <c:v>WBC19</c:v>
                </c:pt>
                <c:pt idx="6">
                  <c:v>WBC20</c:v>
                </c:pt>
                <c:pt idx="7">
                  <c:v>WBC48</c:v>
                </c:pt>
                <c:pt idx="8">
                  <c:v>WBC49</c:v>
                </c:pt>
                <c:pt idx="9">
                  <c:v>WBC52</c:v>
                </c:pt>
                <c:pt idx="10">
                  <c:v>WBC53</c:v>
                </c:pt>
              </c:strCache>
            </c:strRef>
          </c:cat>
          <c:val>
            <c:numRef>
              <c:f>'A4 +Figures'!$W$40:$W$50</c:f>
              <c:numCache>
                <c:formatCode>0.0</c:formatCode>
                <c:ptCount val="11"/>
                <c:pt idx="0">
                  <c:v>15.202043795620439</c:v>
                </c:pt>
                <c:pt idx="1">
                  <c:v>22.715920085274533</c:v>
                </c:pt>
                <c:pt idx="2">
                  <c:v>22.977518248175187</c:v>
                </c:pt>
                <c:pt idx="3">
                  <c:v>32.942030389889247</c:v>
                </c:pt>
                <c:pt idx="4">
                  <c:v>14.668613138686133</c:v>
                </c:pt>
                <c:pt idx="5">
                  <c:v>21.448175182481751</c:v>
                </c:pt>
                <c:pt idx="6">
                  <c:v>27.796496350364965</c:v>
                </c:pt>
                <c:pt idx="7">
                  <c:v>27.018688916550786</c:v>
                </c:pt>
                <c:pt idx="8">
                  <c:v>28.192400261108688</c:v>
                </c:pt>
                <c:pt idx="9">
                  <c:v>16.143487405911369</c:v>
                </c:pt>
                <c:pt idx="10">
                  <c:v>18.154917698266598</c:v>
                </c:pt>
              </c:numCache>
            </c:numRef>
          </c:val>
          <c:extLst>
            <c:ext xmlns:c16="http://schemas.microsoft.com/office/drawing/2014/chart" uri="{C3380CC4-5D6E-409C-BE32-E72D297353CC}">
              <c16:uniqueId val="{00000001-8483-4DB6-9A96-994EED66C3D5}"/>
            </c:ext>
          </c:extLst>
        </c:ser>
        <c:ser>
          <c:idx val="4"/>
          <c:order val="2"/>
          <c:tx>
            <c:strRef>
              <c:f>'A4 +Figures'!$X$39</c:f>
              <c:strCache>
                <c:ptCount val="1"/>
                <c:pt idx="0">
                  <c:v>2021</c:v>
                </c:pt>
              </c:strCache>
            </c:strRef>
          </c:tx>
          <c:spPr>
            <a:solidFill>
              <a:srgbClr val="2CA25F"/>
            </a:solidFill>
            <a:ln>
              <a:noFill/>
            </a:ln>
            <a:effectLst/>
          </c:spPr>
          <c:invertIfNegative val="0"/>
          <c:val>
            <c:numRef>
              <c:f>'A4 +Figures'!$X$40:$X$50</c:f>
              <c:numCache>
                <c:formatCode>0.0</c:formatCode>
                <c:ptCount val="11"/>
                <c:pt idx="0">
                  <c:v>14.332500000000003</c:v>
                </c:pt>
                <c:pt idx="1">
                  <c:v>22.724000000000004</c:v>
                </c:pt>
                <c:pt idx="2">
                  <c:v>22.834500000000002</c:v>
                </c:pt>
                <c:pt idx="3">
                  <c:v>30.166500000000003</c:v>
                </c:pt>
                <c:pt idx="4">
                  <c:v>13.26</c:v>
                </c:pt>
                <c:pt idx="5">
                  <c:v>21.456499999999998</c:v>
                </c:pt>
                <c:pt idx="6">
                  <c:v>27.345499999999998</c:v>
                </c:pt>
                <c:pt idx="7">
                  <c:v>24.296999999999997</c:v>
                </c:pt>
                <c:pt idx="8">
                  <c:v>26.3705</c:v>
                </c:pt>
                <c:pt idx="9">
                  <c:v>18.2195</c:v>
                </c:pt>
                <c:pt idx="10">
                  <c:v>19.874399999999998</c:v>
                </c:pt>
              </c:numCache>
            </c:numRef>
          </c:val>
          <c:extLst>
            <c:ext xmlns:c16="http://schemas.microsoft.com/office/drawing/2014/chart" uri="{C3380CC4-5D6E-409C-BE32-E72D297353CC}">
              <c16:uniqueId val="{00000002-8483-4DB6-9A96-994EED66C3D5}"/>
            </c:ext>
          </c:extLst>
        </c:ser>
        <c:ser>
          <c:idx val="5"/>
          <c:order val="4"/>
          <c:tx>
            <c:strRef>
              <c:f>'A4 +Figures'!$Y$39</c:f>
              <c:strCache>
                <c:ptCount val="1"/>
                <c:pt idx="0">
                  <c:v>2022</c:v>
                </c:pt>
              </c:strCache>
            </c:strRef>
          </c:tx>
          <c:spPr>
            <a:solidFill>
              <a:srgbClr val="006D2C"/>
            </a:solidFill>
            <a:ln>
              <a:noFill/>
            </a:ln>
            <a:effectLst/>
          </c:spPr>
          <c:invertIfNegative val="0"/>
          <c:val>
            <c:numRef>
              <c:f>'A4 +Figures'!$Y$40:$Y$50</c:f>
              <c:numCache>
                <c:formatCode>0.0</c:formatCode>
                <c:ptCount val="11"/>
                <c:pt idx="0">
                  <c:v>14.744</c:v>
                </c:pt>
                <c:pt idx="1">
                  <c:v>23.141999999999999</c:v>
                </c:pt>
                <c:pt idx="2">
                  <c:v>22.69233333333333</c:v>
                </c:pt>
                <c:pt idx="3">
                  <c:v>29.893333333333331</c:v>
                </c:pt>
                <c:pt idx="4">
                  <c:v>12.781818181818181</c:v>
                </c:pt>
                <c:pt idx="5">
                  <c:v>20.906333333333336</c:v>
                </c:pt>
                <c:pt idx="6">
                  <c:v>26.701333333333334</c:v>
                </c:pt>
                <c:pt idx="7">
                  <c:v>23.718333333333334</c:v>
                </c:pt>
                <c:pt idx="8">
                  <c:v>25.434666666666661</c:v>
                </c:pt>
                <c:pt idx="9">
                  <c:v>16.574909090909092</c:v>
                </c:pt>
                <c:pt idx="10">
                  <c:v>16.802333333333337</c:v>
                </c:pt>
              </c:numCache>
            </c:numRef>
          </c:val>
          <c:extLst>
            <c:ext xmlns:c16="http://schemas.microsoft.com/office/drawing/2014/chart" uri="{C3380CC4-5D6E-409C-BE32-E72D297353CC}">
              <c16:uniqueId val="{00000003-8483-4DB6-9A96-994EED66C3D5}"/>
            </c:ext>
          </c:extLst>
        </c:ser>
        <c:ser>
          <c:idx val="0"/>
          <c:order val="5"/>
          <c:tx>
            <c:strRef>
              <c:f>'A4 +Figures'!$Z$39</c:f>
              <c:strCache>
                <c:ptCount val="1"/>
                <c:pt idx="0">
                  <c:v>2023</c:v>
                </c:pt>
              </c:strCache>
            </c:strRef>
          </c:tx>
          <c:spPr>
            <a:solidFill>
              <a:srgbClr val="62993E"/>
            </a:solidFill>
            <a:ln>
              <a:noFill/>
            </a:ln>
            <a:effectLst/>
          </c:spPr>
          <c:invertIfNegative val="0"/>
          <c:val>
            <c:numRef>
              <c:f>'A4 +Figures'!$Z$40:$Z$50</c:f>
              <c:numCache>
                <c:formatCode>0.0</c:formatCode>
                <c:ptCount val="11"/>
                <c:pt idx="0">
                  <c:v>11.755333333333331</c:v>
                </c:pt>
                <c:pt idx="1">
                  <c:v>16.792999999999999</c:v>
                </c:pt>
                <c:pt idx="2">
                  <c:v>22.371999999999996</c:v>
                </c:pt>
                <c:pt idx="3">
                  <c:v>25.961833333333342</c:v>
                </c:pt>
                <c:pt idx="4">
                  <c:v>11.165000000000001</c:v>
                </c:pt>
                <c:pt idx="5">
                  <c:v>17.941000000000003</c:v>
                </c:pt>
                <c:pt idx="6">
                  <c:v>22.689333333333334</c:v>
                </c:pt>
                <c:pt idx="7">
                  <c:v>21.804999999999996</c:v>
                </c:pt>
                <c:pt idx="8">
                  <c:v>22.673000000000002</c:v>
                </c:pt>
                <c:pt idx="9">
                  <c:v>14.623583333333334</c:v>
                </c:pt>
                <c:pt idx="10">
                  <c:v>14.309166666666666</c:v>
                </c:pt>
              </c:numCache>
            </c:numRef>
          </c:val>
          <c:extLst>
            <c:ext xmlns:c16="http://schemas.microsoft.com/office/drawing/2014/chart" uri="{C3380CC4-5D6E-409C-BE32-E72D297353CC}">
              <c16:uniqueId val="{00000004-8483-4DB6-9A96-994EED66C3D5}"/>
            </c:ext>
          </c:extLst>
        </c:ser>
        <c:dLbls>
          <c:showLegendKey val="0"/>
          <c:showVal val="0"/>
          <c:showCatName val="0"/>
          <c:showSerName val="0"/>
          <c:showPercent val="0"/>
          <c:showBubbleSize val="0"/>
        </c:dLbls>
        <c:gapWidth val="150"/>
        <c:axId val="673842808"/>
        <c:axId val="673840840"/>
      </c:barChart>
      <c:lineChart>
        <c:grouping val="standard"/>
        <c:varyColors val="0"/>
        <c:ser>
          <c:idx val="3"/>
          <c:order val="3"/>
          <c:tx>
            <c:strRef>
              <c:f>'A4 +Figures'!$AD$14</c:f>
              <c:strCache>
                <c:ptCount val="1"/>
                <c:pt idx="0">
                  <c:v>AQO</c:v>
                </c:pt>
              </c:strCache>
            </c:strRef>
          </c:tx>
          <c:spPr>
            <a:ln w="19050" cap="rnd" cmpd="sng" algn="ctr">
              <a:solidFill>
                <a:schemeClr val="tx1"/>
              </a:solidFill>
              <a:prstDash val="solid"/>
              <a:round/>
            </a:ln>
            <a:effectLst/>
          </c:spPr>
          <c:marker>
            <c:symbol val="none"/>
          </c:marker>
          <c:val>
            <c:numRef>
              <c:f>'A4 +Figures'!$AD$15:$AN$15</c:f>
              <c:numCache>
                <c:formatCode>General</c:formatCode>
                <c:ptCount val="11"/>
                <c:pt idx="0">
                  <c:v>40</c:v>
                </c:pt>
                <c:pt idx="1">
                  <c:v>40</c:v>
                </c:pt>
                <c:pt idx="2">
                  <c:v>40</c:v>
                </c:pt>
                <c:pt idx="3">
                  <c:v>40</c:v>
                </c:pt>
                <c:pt idx="4">
                  <c:v>40</c:v>
                </c:pt>
                <c:pt idx="5">
                  <c:v>40</c:v>
                </c:pt>
                <c:pt idx="6">
                  <c:v>40</c:v>
                </c:pt>
                <c:pt idx="7">
                  <c:v>40</c:v>
                </c:pt>
                <c:pt idx="8">
                  <c:v>40</c:v>
                </c:pt>
                <c:pt idx="9">
                  <c:v>40</c:v>
                </c:pt>
                <c:pt idx="10">
                  <c:v>40</c:v>
                </c:pt>
              </c:numCache>
            </c:numRef>
          </c:val>
          <c:smooth val="0"/>
          <c:extLst>
            <c:ext xmlns:c16="http://schemas.microsoft.com/office/drawing/2014/chart" uri="{C3380CC4-5D6E-409C-BE32-E72D297353CC}">
              <c16:uniqueId val="{00000005-8483-4DB6-9A96-994EED66C3D5}"/>
            </c:ext>
          </c:extLst>
        </c:ser>
        <c:dLbls>
          <c:showLegendKey val="0"/>
          <c:showVal val="0"/>
          <c:showCatName val="0"/>
          <c:showSerName val="0"/>
          <c:showPercent val="0"/>
          <c:showBubbleSize val="0"/>
        </c:dLbls>
        <c:marker val="1"/>
        <c:smooth val="0"/>
        <c:axId val="673842808"/>
        <c:axId val="673840840"/>
      </c:lineChart>
      <c:catAx>
        <c:axId val="673842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0840"/>
        <c:crosses val="autoZero"/>
        <c:auto val="1"/>
        <c:lblAlgn val="ctr"/>
        <c:lblOffset val="100"/>
        <c:noMultiLvlLbl val="0"/>
      </c:catAx>
      <c:valAx>
        <c:axId val="673840840"/>
        <c:scaling>
          <c:orientation val="minMax"/>
          <c:max val="5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Annual</a:t>
                </a:r>
                <a:r>
                  <a:rPr lang="en-GB" baseline="0"/>
                  <a:t> mean NO</a:t>
                </a:r>
                <a:r>
                  <a:rPr lang="en-GB" baseline="-25000"/>
                  <a:t>2</a:t>
                </a:r>
                <a:r>
                  <a:rPr lang="en-GB" baseline="0"/>
                  <a:t> concentration, µg m</a:t>
                </a:r>
                <a:r>
                  <a:rPr lang="en-GB" baseline="30000"/>
                  <a:t>-3</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2808"/>
        <c:crosses val="autoZero"/>
        <c:crossBetween val="between"/>
        <c:majorUnit val="10"/>
      </c:valAx>
      <c:spPr>
        <a:solidFill>
          <a:schemeClr val="bg1"/>
        </a:solidFill>
        <a:ln>
          <a:noFill/>
        </a:ln>
        <a:effectLst/>
      </c:spPr>
    </c:plotArea>
    <c:legend>
      <c:legendPos val="b"/>
      <c:layout>
        <c:manualLayout>
          <c:xMode val="edge"/>
          <c:yMode val="edge"/>
          <c:x val="0.27919180198169008"/>
          <c:y val="0.11767186996362297"/>
          <c:w val="0.57594298055845083"/>
          <c:h val="6.84415600590545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6682608379397E-2"/>
          <c:y val="7.2289156626506021E-2"/>
          <c:w val="0.77411899117144312"/>
          <c:h val="0.7580993038747581"/>
        </c:manualLayout>
      </c:layout>
      <c:barChart>
        <c:barDir val="col"/>
        <c:grouping val="clustered"/>
        <c:varyColors val="0"/>
        <c:ser>
          <c:idx val="1"/>
          <c:order val="0"/>
          <c:tx>
            <c:strRef>
              <c:f>'A4 +Figures'!$V$52</c:f>
              <c:strCache>
                <c:ptCount val="1"/>
                <c:pt idx="0">
                  <c:v>2019</c:v>
                </c:pt>
              </c:strCache>
            </c:strRef>
          </c:tx>
          <c:spPr>
            <a:solidFill>
              <a:srgbClr val="B2E2E2"/>
            </a:solidFill>
            <a:ln>
              <a:noFill/>
            </a:ln>
            <a:effectLst/>
          </c:spPr>
          <c:invertIfNegative val="0"/>
          <c:cat>
            <c:strRef>
              <c:f>'A4 +Figures'!$T$53:$T$63</c:f>
              <c:strCache>
                <c:ptCount val="11"/>
                <c:pt idx="0">
                  <c:v>WBC31</c:v>
                </c:pt>
                <c:pt idx="1">
                  <c:v>WBC35</c:v>
                </c:pt>
                <c:pt idx="2">
                  <c:v>WBC36</c:v>
                </c:pt>
                <c:pt idx="3">
                  <c:v>WBC37</c:v>
                </c:pt>
                <c:pt idx="4">
                  <c:v>WBC38</c:v>
                </c:pt>
                <c:pt idx="5">
                  <c:v>WBC39</c:v>
                </c:pt>
                <c:pt idx="6">
                  <c:v>WBC40</c:v>
                </c:pt>
                <c:pt idx="7">
                  <c:v>WBC41</c:v>
                </c:pt>
                <c:pt idx="8">
                  <c:v>WBC43</c:v>
                </c:pt>
                <c:pt idx="9">
                  <c:v>WBC44</c:v>
                </c:pt>
                <c:pt idx="10">
                  <c:v>WBC55</c:v>
                </c:pt>
              </c:strCache>
            </c:strRef>
          </c:cat>
          <c:val>
            <c:numRef>
              <c:f>'A4 +Figures'!$V$53:$V$63</c:f>
              <c:numCache>
                <c:formatCode>0.0</c:formatCode>
                <c:ptCount val="11"/>
                <c:pt idx="0">
                  <c:v>40.700000000000003</c:v>
                </c:pt>
                <c:pt idx="1">
                  <c:v>27.7</c:v>
                </c:pt>
                <c:pt idx="2">
                  <c:v>26.5</c:v>
                </c:pt>
                <c:pt idx="3">
                  <c:v>21</c:v>
                </c:pt>
                <c:pt idx="4">
                  <c:v>26.4</c:v>
                </c:pt>
                <c:pt idx="5">
                  <c:v>18.5</c:v>
                </c:pt>
                <c:pt idx="6">
                  <c:v>19.100000000000001</c:v>
                </c:pt>
                <c:pt idx="7">
                  <c:v>24.5</c:v>
                </c:pt>
                <c:pt idx="8">
                  <c:v>19.399999999999999</c:v>
                </c:pt>
                <c:pt idx="9">
                  <c:v>29.9</c:v>
                </c:pt>
              </c:numCache>
            </c:numRef>
          </c:val>
          <c:extLst>
            <c:ext xmlns:c16="http://schemas.microsoft.com/office/drawing/2014/chart" uri="{C3380CC4-5D6E-409C-BE32-E72D297353CC}">
              <c16:uniqueId val="{00000000-3295-4B76-98EA-882B3272DD9F}"/>
            </c:ext>
          </c:extLst>
        </c:ser>
        <c:ser>
          <c:idx val="2"/>
          <c:order val="1"/>
          <c:tx>
            <c:strRef>
              <c:f>'A4 +Figures'!$W$52</c:f>
              <c:strCache>
                <c:ptCount val="1"/>
                <c:pt idx="0">
                  <c:v>2020</c:v>
                </c:pt>
              </c:strCache>
            </c:strRef>
          </c:tx>
          <c:spPr>
            <a:solidFill>
              <a:srgbClr val="66C2A4"/>
            </a:solidFill>
            <a:ln>
              <a:noFill/>
            </a:ln>
            <a:effectLst/>
          </c:spPr>
          <c:invertIfNegative val="0"/>
          <c:cat>
            <c:strRef>
              <c:f>'A4 +Figures'!$T$53:$T$63</c:f>
              <c:strCache>
                <c:ptCount val="11"/>
                <c:pt idx="0">
                  <c:v>WBC31</c:v>
                </c:pt>
                <c:pt idx="1">
                  <c:v>WBC35</c:v>
                </c:pt>
                <c:pt idx="2">
                  <c:v>WBC36</c:v>
                </c:pt>
                <c:pt idx="3">
                  <c:v>WBC37</c:v>
                </c:pt>
                <c:pt idx="4">
                  <c:v>WBC38</c:v>
                </c:pt>
                <c:pt idx="5">
                  <c:v>WBC39</c:v>
                </c:pt>
                <c:pt idx="6">
                  <c:v>WBC40</c:v>
                </c:pt>
                <c:pt idx="7">
                  <c:v>WBC41</c:v>
                </c:pt>
                <c:pt idx="8">
                  <c:v>WBC43</c:v>
                </c:pt>
                <c:pt idx="9">
                  <c:v>WBC44</c:v>
                </c:pt>
                <c:pt idx="10">
                  <c:v>WBC55</c:v>
                </c:pt>
              </c:strCache>
            </c:strRef>
          </c:cat>
          <c:val>
            <c:numRef>
              <c:f>'A4 +Figures'!$W$53:$W$63</c:f>
              <c:numCache>
                <c:formatCode>0.0</c:formatCode>
                <c:ptCount val="11"/>
                <c:pt idx="0">
                  <c:v>32.929343065693438</c:v>
                </c:pt>
                <c:pt idx="1">
                  <c:v>18.510656934306571</c:v>
                </c:pt>
                <c:pt idx="2">
                  <c:v>19.415817687910835</c:v>
                </c:pt>
                <c:pt idx="3">
                  <c:v>14.363503649635035</c:v>
                </c:pt>
                <c:pt idx="4">
                  <c:v>14.833839379498341</c:v>
                </c:pt>
                <c:pt idx="5">
                  <c:v>19.009115447067124</c:v>
                </c:pt>
                <c:pt idx="6">
                  <c:v>17.213430656934307</c:v>
                </c:pt>
                <c:pt idx="7">
                  <c:v>24.106384601635259</c:v>
                </c:pt>
                <c:pt idx="8">
                  <c:v>16.921459854014596</c:v>
                </c:pt>
                <c:pt idx="9">
                  <c:v>26.985109489051098</c:v>
                </c:pt>
                <c:pt idx="10">
                  <c:v>29.811678832116787</c:v>
                </c:pt>
              </c:numCache>
            </c:numRef>
          </c:val>
          <c:extLst>
            <c:ext xmlns:c16="http://schemas.microsoft.com/office/drawing/2014/chart" uri="{C3380CC4-5D6E-409C-BE32-E72D297353CC}">
              <c16:uniqueId val="{00000001-3295-4B76-98EA-882B3272DD9F}"/>
            </c:ext>
          </c:extLst>
        </c:ser>
        <c:ser>
          <c:idx val="4"/>
          <c:order val="2"/>
          <c:tx>
            <c:strRef>
              <c:f>'A4 +Figures'!$X$52</c:f>
              <c:strCache>
                <c:ptCount val="1"/>
                <c:pt idx="0">
                  <c:v>2021</c:v>
                </c:pt>
              </c:strCache>
            </c:strRef>
          </c:tx>
          <c:spPr>
            <a:solidFill>
              <a:srgbClr val="2CA25F"/>
            </a:solidFill>
          </c:spPr>
          <c:invertIfNegative val="0"/>
          <c:val>
            <c:numRef>
              <c:f>'A4 +Figures'!$X$53:$X$63</c:f>
              <c:numCache>
                <c:formatCode>0.0</c:formatCode>
                <c:ptCount val="11"/>
                <c:pt idx="0">
                  <c:v>33.741500000000002</c:v>
                </c:pt>
                <c:pt idx="1">
                  <c:v>16.025454545454547</c:v>
                </c:pt>
                <c:pt idx="2">
                  <c:v>19.363499999999998</c:v>
                </c:pt>
                <c:pt idx="3">
                  <c:v>14.130999999999998</c:v>
                </c:pt>
                <c:pt idx="4">
                  <c:v>14.7355</c:v>
                </c:pt>
                <c:pt idx="5">
                  <c:v>18.540600000000001</c:v>
                </c:pt>
                <c:pt idx="6">
                  <c:v>15.261999999999997</c:v>
                </c:pt>
                <c:pt idx="7">
                  <c:v>26.399598040747243</c:v>
                </c:pt>
                <c:pt idx="8">
                  <c:v>16.128666666666668</c:v>
                </c:pt>
                <c:pt idx="9">
                  <c:v>27.950000000000003</c:v>
                </c:pt>
                <c:pt idx="10">
                  <c:v>27.5015</c:v>
                </c:pt>
              </c:numCache>
            </c:numRef>
          </c:val>
          <c:extLst>
            <c:ext xmlns:c16="http://schemas.microsoft.com/office/drawing/2014/chart" uri="{C3380CC4-5D6E-409C-BE32-E72D297353CC}">
              <c16:uniqueId val="{00000002-3295-4B76-98EA-882B3272DD9F}"/>
            </c:ext>
          </c:extLst>
        </c:ser>
        <c:ser>
          <c:idx val="5"/>
          <c:order val="4"/>
          <c:tx>
            <c:strRef>
              <c:f>'A4 +Figures'!$Y$52</c:f>
              <c:strCache>
                <c:ptCount val="1"/>
                <c:pt idx="0">
                  <c:v>2022</c:v>
                </c:pt>
              </c:strCache>
            </c:strRef>
          </c:tx>
          <c:spPr>
            <a:solidFill>
              <a:srgbClr val="006D2C"/>
            </a:solidFill>
          </c:spPr>
          <c:invertIfNegative val="0"/>
          <c:val>
            <c:numRef>
              <c:f>'A4 +Figures'!$Y$53:$Y$63</c:f>
              <c:numCache>
                <c:formatCode>0.0</c:formatCode>
                <c:ptCount val="11"/>
                <c:pt idx="0">
                  <c:v>31.252888888888894</c:v>
                </c:pt>
                <c:pt idx="1">
                  <c:v>15.73890909090909</c:v>
                </c:pt>
                <c:pt idx="2">
                  <c:v>18.94472727272727</c:v>
                </c:pt>
                <c:pt idx="3">
                  <c:v>14.098000000000001</c:v>
                </c:pt>
                <c:pt idx="4">
                  <c:v>14.25</c:v>
                </c:pt>
                <c:pt idx="5">
                  <c:v>20.644363636363636</c:v>
                </c:pt>
                <c:pt idx="6">
                  <c:v>15.472333333333335</c:v>
                </c:pt>
                <c:pt idx="7">
                  <c:v>22.135000000000002</c:v>
                </c:pt>
                <c:pt idx="8">
                  <c:v>15.172363636363634</c:v>
                </c:pt>
                <c:pt idx="9">
                  <c:v>24.748363636363642</c:v>
                </c:pt>
                <c:pt idx="10">
                  <c:v>28.158000000000005</c:v>
                </c:pt>
              </c:numCache>
            </c:numRef>
          </c:val>
          <c:extLst>
            <c:ext xmlns:c16="http://schemas.microsoft.com/office/drawing/2014/chart" uri="{C3380CC4-5D6E-409C-BE32-E72D297353CC}">
              <c16:uniqueId val="{00000003-3295-4B76-98EA-882B3272DD9F}"/>
            </c:ext>
          </c:extLst>
        </c:ser>
        <c:ser>
          <c:idx val="0"/>
          <c:order val="5"/>
          <c:tx>
            <c:strRef>
              <c:f>'A4 +Figures'!$Z$52</c:f>
              <c:strCache>
                <c:ptCount val="1"/>
                <c:pt idx="0">
                  <c:v>2023</c:v>
                </c:pt>
              </c:strCache>
            </c:strRef>
          </c:tx>
          <c:spPr>
            <a:solidFill>
              <a:srgbClr val="62993E"/>
            </a:solidFill>
          </c:spPr>
          <c:invertIfNegative val="0"/>
          <c:val>
            <c:numRef>
              <c:f>'A4 +Figures'!$Z$53:$Z$63</c:f>
              <c:numCache>
                <c:formatCode>0.0</c:formatCode>
                <c:ptCount val="11"/>
                <c:pt idx="0">
                  <c:v>29.437100000000004</c:v>
                </c:pt>
                <c:pt idx="1">
                  <c:v>15.079166666666669</c:v>
                </c:pt>
                <c:pt idx="2">
                  <c:v>18.48</c:v>
                </c:pt>
                <c:pt idx="3">
                  <c:v>13.565999999999999</c:v>
                </c:pt>
                <c:pt idx="4">
                  <c:v>12.358500000000001</c:v>
                </c:pt>
                <c:pt idx="5">
                  <c:v>19.4194</c:v>
                </c:pt>
                <c:pt idx="6">
                  <c:v>14.495249999999997</c:v>
                </c:pt>
                <c:pt idx="7">
                  <c:v>20.283083333333334</c:v>
                </c:pt>
                <c:pt idx="8">
                  <c:v>13.412000000000001</c:v>
                </c:pt>
                <c:pt idx="9">
                  <c:v>22.118250000000003</c:v>
                </c:pt>
                <c:pt idx="10">
                  <c:v>24.492416666666667</c:v>
                </c:pt>
              </c:numCache>
            </c:numRef>
          </c:val>
          <c:extLst>
            <c:ext xmlns:c16="http://schemas.microsoft.com/office/drawing/2014/chart" uri="{C3380CC4-5D6E-409C-BE32-E72D297353CC}">
              <c16:uniqueId val="{00000004-3295-4B76-98EA-882B3272DD9F}"/>
            </c:ext>
          </c:extLst>
        </c:ser>
        <c:dLbls>
          <c:showLegendKey val="0"/>
          <c:showVal val="0"/>
          <c:showCatName val="0"/>
          <c:showSerName val="0"/>
          <c:showPercent val="0"/>
          <c:showBubbleSize val="0"/>
        </c:dLbls>
        <c:gapWidth val="150"/>
        <c:axId val="673842808"/>
        <c:axId val="673840840"/>
      </c:barChart>
      <c:lineChart>
        <c:grouping val="standard"/>
        <c:varyColors val="0"/>
        <c:ser>
          <c:idx val="3"/>
          <c:order val="3"/>
          <c:tx>
            <c:strRef>
              <c:f>'A4 +Figures'!$AD$14</c:f>
              <c:strCache>
                <c:ptCount val="1"/>
                <c:pt idx="0">
                  <c:v>AQO</c:v>
                </c:pt>
              </c:strCache>
            </c:strRef>
          </c:tx>
          <c:spPr>
            <a:ln>
              <a:solidFill>
                <a:schemeClr val="tx1"/>
              </a:solidFill>
            </a:ln>
          </c:spPr>
          <c:marker>
            <c:symbol val="none"/>
          </c:marker>
          <c:val>
            <c:numRef>
              <c:f>'A4 +Figures'!$AD$15:$AN$15</c:f>
              <c:numCache>
                <c:formatCode>General</c:formatCode>
                <c:ptCount val="11"/>
                <c:pt idx="0">
                  <c:v>40</c:v>
                </c:pt>
                <c:pt idx="1">
                  <c:v>40</c:v>
                </c:pt>
                <c:pt idx="2">
                  <c:v>40</c:v>
                </c:pt>
                <c:pt idx="3">
                  <c:v>40</c:v>
                </c:pt>
                <c:pt idx="4">
                  <c:v>40</c:v>
                </c:pt>
                <c:pt idx="5">
                  <c:v>40</c:v>
                </c:pt>
                <c:pt idx="6">
                  <c:v>40</c:v>
                </c:pt>
                <c:pt idx="7">
                  <c:v>40</c:v>
                </c:pt>
                <c:pt idx="8">
                  <c:v>40</c:v>
                </c:pt>
                <c:pt idx="9">
                  <c:v>40</c:v>
                </c:pt>
                <c:pt idx="10">
                  <c:v>40</c:v>
                </c:pt>
              </c:numCache>
            </c:numRef>
          </c:val>
          <c:smooth val="0"/>
          <c:extLst>
            <c:ext xmlns:c16="http://schemas.microsoft.com/office/drawing/2014/chart" uri="{C3380CC4-5D6E-409C-BE32-E72D297353CC}">
              <c16:uniqueId val="{00000005-3295-4B76-98EA-882B3272DD9F}"/>
            </c:ext>
          </c:extLst>
        </c:ser>
        <c:dLbls>
          <c:showLegendKey val="0"/>
          <c:showVal val="0"/>
          <c:showCatName val="0"/>
          <c:showSerName val="0"/>
          <c:showPercent val="0"/>
          <c:showBubbleSize val="0"/>
        </c:dLbls>
        <c:marker val="1"/>
        <c:smooth val="0"/>
        <c:axId val="673842808"/>
        <c:axId val="673840840"/>
      </c:lineChart>
      <c:catAx>
        <c:axId val="673842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0840"/>
        <c:crosses val="autoZero"/>
        <c:auto val="1"/>
        <c:lblAlgn val="ctr"/>
        <c:lblOffset val="100"/>
        <c:noMultiLvlLbl val="0"/>
      </c:catAx>
      <c:valAx>
        <c:axId val="673840840"/>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Annual</a:t>
                </a:r>
                <a:r>
                  <a:rPr lang="en-GB" baseline="0"/>
                  <a:t> mean NO</a:t>
                </a:r>
                <a:r>
                  <a:rPr lang="en-GB" baseline="-25000"/>
                  <a:t>2</a:t>
                </a:r>
                <a:r>
                  <a:rPr lang="en-GB" baseline="0"/>
                  <a:t> concentration, µg m</a:t>
                </a:r>
                <a:r>
                  <a:rPr lang="en-GB" baseline="30000"/>
                  <a:t>-3</a:t>
                </a:r>
                <a:endParaRPr lang="en-GB"/>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2808"/>
        <c:crosses val="autoZero"/>
        <c:crossBetween val="between"/>
        <c:majorUnit val="10"/>
      </c:valAx>
    </c:plotArea>
    <c:legend>
      <c:legendPos val="b"/>
      <c:layout>
        <c:manualLayout>
          <c:xMode val="edge"/>
          <c:yMode val="edge"/>
          <c:x val="0.27919180198169008"/>
          <c:y val="0.11767186996362297"/>
          <c:w val="0.57594298055845083"/>
          <c:h val="6.92312537855845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6682608379397E-2"/>
          <c:y val="7.2289156626506021E-2"/>
          <c:w val="0.77411899117144312"/>
          <c:h val="0.7580993038747581"/>
        </c:manualLayout>
      </c:layout>
      <c:barChart>
        <c:barDir val="col"/>
        <c:grouping val="clustered"/>
        <c:varyColors val="0"/>
        <c:ser>
          <c:idx val="1"/>
          <c:order val="0"/>
          <c:tx>
            <c:strRef>
              <c:f>'A4 +Figures'!$V$64</c:f>
              <c:strCache>
                <c:ptCount val="1"/>
                <c:pt idx="0">
                  <c:v>2019</c:v>
                </c:pt>
              </c:strCache>
            </c:strRef>
          </c:tx>
          <c:spPr>
            <a:solidFill>
              <a:srgbClr val="B2E2E2"/>
            </a:solidFill>
            <a:ln>
              <a:noFill/>
            </a:ln>
            <a:effectLst/>
          </c:spPr>
          <c:invertIfNegative val="0"/>
          <c:cat>
            <c:strRef>
              <c:f>'A4 +Figures'!$T$65:$T$69</c:f>
              <c:strCache>
                <c:ptCount val="5"/>
                <c:pt idx="0">
                  <c:v>WBC24</c:v>
                </c:pt>
                <c:pt idx="1">
                  <c:v>WBC25b</c:v>
                </c:pt>
                <c:pt idx="2">
                  <c:v>WBC26</c:v>
                </c:pt>
                <c:pt idx="3">
                  <c:v>WBC27</c:v>
                </c:pt>
                <c:pt idx="4">
                  <c:v>WBC54</c:v>
                </c:pt>
              </c:strCache>
            </c:strRef>
          </c:cat>
          <c:val>
            <c:numRef>
              <c:f>'A4 +Figures'!$V$65:$V$69</c:f>
              <c:numCache>
                <c:formatCode>0.0</c:formatCode>
                <c:ptCount val="5"/>
                <c:pt idx="0">
                  <c:v>22.9</c:v>
                </c:pt>
                <c:pt idx="1">
                  <c:v>35.200000000000003</c:v>
                </c:pt>
                <c:pt idx="2">
                  <c:v>26.7</c:v>
                </c:pt>
                <c:pt idx="3">
                  <c:v>27.7</c:v>
                </c:pt>
              </c:numCache>
            </c:numRef>
          </c:val>
          <c:extLst>
            <c:ext xmlns:c16="http://schemas.microsoft.com/office/drawing/2014/chart" uri="{C3380CC4-5D6E-409C-BE32-E72D297353CC}">
              <c16:uniqueId val="{00000000-A170-45B6-9408-3AC3BB1B0807}"/>
            </c:ext>
          </c:extLst>
        </c:ser>
        <c:ser>
          <c:idx val="2"/>
          <c:order val="1"/>
          <c:tx>
            <c:strRef>
              <c:f>'A4 +Figures'!$W$64</c:f>
              <c:strCache>
                <c:ptCount val="1"/>
                <c:pt idx="0">
                  <c:v>2020</c:v>
                </c:pt>
              </c:strCache>
            </c:strRef>
          </c:tx>
          <c:spPr>
            <a:solidFill>
              <a:srgbClr val="66C2A4"/>
            </a:solidFill>
            <a:ln>
              <a:noFill/>
            </a:ln>
            <a:effectLst/>
          </c:spPr>
          <c:invertIfNegative val="0"/>
          <c:cat>
            <c:strRef>
              <c:f>'A4 +Figures'!$T$65:$T$69</c:f>
              <c:strCache>
                <c:ptCount val="5"/>
                <c:pt idx="0">
                  <c:v>WBC24</c:v>
                </c:pt>
                <c:pt idx="1">
                  <c:v>WBC25b</c:v>
                </c:pt>
                <c:pt idx="2">
                  <c:v>WBC26</c:v>
                </c:pt>
                <c:pt idx="3">
                  <c:v>WBC27</c:v>
                </c:pt>
                <c:pt idx="4">
                  <c:v>WBC54</c:v>
                </c:pt>
              </c:strCache>
            </c:strRef>
          </c:cat>
          <c:val>
            <c:numRef>
              <c:f>'A4 +Figures'!$W$65:$W$69</c:f>
              <c:numCache>
                <c:formatCode>0.0</c:formatCode>
                <c:ptCount val="5"/>
                <c:pt idx="0">
                  <c:v>19.350364963503651</c:v>
                </c:pt>
                <c:pt idx="1">
                  <c:v>28.979291977821966</c:v>
                </c:pt>
                <c:pt idx="2">
                  <c:v>23.51094890510949</c:v>
                </c:pt>
                <c:pt idx="3">
                  <c:v>24.229489051094891</c:v>
                </c:pt>
                <c:pt idx="4">
                  <c:v>24.188409565153339</c:v>
                </c:pt>
              </c:numCache>
            </c:numRef>
          </c:val>
          <c:extLst>
            <c:ext xmlns:c16="http://schemas.microsoft.com/office/drawing/2014/chart" uri="{C3380CC4-5D6E-409C-BE32-E72D297353CC}">
              <c16:uniqueId val="{00000001-A170-45B6-9408-3AC3BB1B0807}"/>
            </c:ext>
          </c:extLst>
        </c:ser>
        <c:ser>
          <c:idx val="4"/>
          <c:order val="2"/>
          <c:tx>
            <c:strRef>
              <c:f>'A4 +Figures'!$X$64</c:f>
              <c:strCache>
                <c:ptCount val="1"/>
                <c:pt idx="0">
                  <c:v>2021</c:v>
                </c:pt>
              </c:strCache>
            </c:strRef>
          </c:tx>
          <c:spPr>
            <a:solidFill>
              <a:srgbClr val="2CA25F"/>
            </a:solidFill>
          </c:spPr>
          <c:invertIfNegative val="0"/>
          <c:val>
            <c:numRef>
              <c:f>'A4 +Figures'!$X$65:$X$69</c:f>
              <c:numCache>
                <c:formatCode>0.0</c:formatCode>
                <c:ptCount val="5"/>
                <c:pt idx="0">
                  <c:v>17.712499999999999</c:v>
                </c:pt>
                <c:pt idx="1">
                  <c:v>27.0335</c:v>
                </c:pt>
                <c:pt idx="2">
                  <c:v>22.275500000000005</c:v>
                </c:pt>
                <c:pt idx="3">
                  <c:v>23.016500000000008</c:v>
                </c:pt>
                <c:pt idx="4">
                  <c:v>23.185499999999998</c:v>
                </c:pt>
              </c:numCache>
            </c:numRef>
          </c:val>
          <c:extLst>
            <c:ext xmlns:c16="http://schemas.microsoft.com/office/drawing/2014/chart" uri="{C3380CC4-5D6E-409C-BE32-E72D297353CC}">
              <c16:uniqueId val="{00000002-A170-45B6-9408-3AC3BB1B0807}"/>
            </c:ext>
          </c:extLst>
        </c:ser>
        <c:ser>
          <c:idx val="5"/>
          <c:order val="4"/>
          <c:tx>
            <c:strRef>
              <c:f>'A4 +Figures'!$Y$64</c:f>
              <c:strCache>
                <c:ptCount val="1"/>
                <c:pt idx="0">
                  <c:v>2022</c:v>
                </c:pt>
              </c:strCache>
            </c:strRef>
          </c:tx>
          <c:spPr>
            <a:solidFill>
              <a:srgbClr val="006D2C"/>
            </a:solidFill>
          </c:spPr>
          <c:invertIfNegative val="0"/>
          <c:val>
            <c:numRef>
              <c:f>'A4 +Figures'!$Y$65:$Y$69</c:f>
              <c:numCache>
                <c:formatCode>0.0</c:formatCode>
                <c:ptCount val="5"/>
                <c:pt idx="0">
                  <c:v>17.644666666666669</c:v>
                </c:pt>
                <c:pt idx="1">
                  <c:v>27.385333333333339</c:v>
                </c:pt>
                <c:pt idx="2">
                  <c:v>22.711333333333336</c:v>
                </c:pt>
                <c:pt idx="3">
                  <c:v>21.957090909090905</c:v>
                </c:pt>
                <c:pt idx="4">
                  <c:v>21.824666666666669</c:v>
                </c:pt>
              </c:numCache>
            </c:numRef>
          </c:val>
          <c:extLst>
            <c:ext xmlns:c16="http://schemas.microsoft.com/office/drawing/2014/chart" uri="{C3380CC4-5D6E-409C-BE32-E72D297353CC}">
              <c16:uniqueId val="{00000003-A170-45B6-9408-3AC3BB1B0807}"/>
            </c:ext>
          </c:extLst>
        </c:ser>
        <c:ser>
          <c:idx val="0"/>
          <c:order val="5"/>
          <c:tx>
            <c:strRef>
              <c:f>'A4 +Figures'!$Z$64</c:f>
              <c:strCache>
                <c:ptCount val="1"/>
                <c:pt idx="0">
                  <c:v>2023</c:v>
                </c:pt>
              </c:strCache>
            </c:strRef>
          </c:tx>
          <c:spPr>
            <a:solidFill>
              <a:srgbClr val="62993E"/>
            </a:solidFill>
          </c:spPr>
          <c:invertIfNegative val="0"/>
          <c:val>
            <c:numRef>
              <c:f>'A4 +Figures'!$Z$65:$Z$69</c:f>
              <c:numCache>
                <c:formatCode>0.0</c:formatCode>
                <c:ptCount val="5"/>
                <c:pt idx="0">
                  <c:v>16.541000000000004</c:v>
                </c:pt>
                <c:pt idx="1">
                  <c:v>25.653833333333335</c:v>
                </c:pt>
                <c:pt idx="2">
                  <c:v>19.217916666666667</c:v>
                </c:pt>
                <c:pt idx="3">
                  <c:v>20.237000000000002</c:v>
                </c:pt>
                <c:pt idx="4">
                  <c:v>20.520500000000002</c:v>
                </c:pt>
              </c:numCache>
            </c:numRef>
          </c:val>
          <c:extLst>
            <c:ext xmlns:c16="http://schemas.microsoft.com/office/drawing/2014/chart" uri="{C3380CC4-5D6E-409C-BE32-E72D297353CC}">
              <c16:uniqueId val="{00000004-A170-45B6-9408-3AC3BB1B0807}"/>
            </c:ext>
          </c:extLst>
        </c:ser>
        <c:dLbls>
          <c:showLegendKey val="0"/>
          <c:showVal val="0"/>
          <c:showCatName val="0"/>
          <c:showSerName val="0"/>
          <c:showPercent val="0"/>
          <c:showBubbleSize val="0"/>
        </c:dLbls>
        <c:gapWidth val="150"/>
        <c:axId val="673842808"/>
        <c:axId val="673840840"/>
      </c:barChart>
      <c:lineChart>
        <c:grouping val="standard"/>
        <c:varyColors val="0"/>
        <c:ser>
          <c:idx val="3"/>
          <c:order val="3"/>
          <c:tx>
            <c:strRef>
              <c:f>'A4 +Figures'!$AD$14</c:f>
              <c:strCache>
                <c:ptCount val="1"/>
                <c:pt idx="0">
                  <c:v>AQO</c:v>
                </c:pt>
              </c:strCache>
            </c:strRef>
          </c:tx>
          <c:spPr>
            <a:ln>
              <a:solidFill>
                <a:schemeClr val="tx1"/>
              </a:solidFill>
            </a:ln>
          </c:spPr>
          <c:marker>
            <c:symbol val="none"/>
          </c:marker>
          <c:val>
            <c:numRef>
              <c:f>'A4 +Figures'!$AD$15:$AH$15</c:f>
              <c:numCache>
                <c:formatCode>General</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5-A170-45B6-9408-3AC3BB1B0807}"/>
            </c:ext>
          </c:extLst>
        </c:ser>
        <c:dLbls>
          <c:showLegendKey val="0"/>
          <c:showVal val="0"/>
          <c:showCatName val="0"/>
          <c:showSerName val="0"/>
          <c:showPercent val="0"/>
          <c:showBubbleSize val="0"/>
        </c:dLbls>
        <c:marker val="1"/>
        <c:smooth val="0"/>
        <c:axId val="673842808"/>
        <c:axId val="673840840"/>
      </c:lineChart>
      <c:catAx>
        <c:axId val="673842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0840"/>
        <c:crosses val="autoZero"/>
        <c:auto val="1"/>
        <c:lblAlgn val="ctr"/>
        <c:lblOffset val="100"/>
        <c:noMultiLvlLbl val="0"/>
      </c:catAx>
      <c:valAx>
        <c:axId val="673840840"/>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Annual</a:t>
                </a:r>
                <a:r>
                  <a:rPr lang="en-GB" baseline="0"/>
                  <a:t> mean NO</a:t>
                </a:r>
                <a:r>
                  <a:rPr lang="en-GB" baseline="-25000"/>
                  <a:t>2</a:t>
                </a:r>
                <a:r>
                  <a:rPr lang="en-GB" baseline="0"/>
                  <a:t> concentration, µg m</a:t>
                </a:r>
                <a:r>
                  <a:rPr lang="en-GB" baseline="30000"/>
                  <a:t>-3</a:t>
                </a:r>
                <a:endParaRPr lang="en-GB"/>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2808"/>
        <c:crosses val="autoZero"/>
        <c:crossBetween val="between"/>
        <c:majorUnit val="10"/>
      </c:valAx>
    </c:plotArea>
    <c:legend>
      <c:legendPos val="b"/>
      <c:layout>
        <c:manualLayout>
          <c:xMode val="edge"/>
          <c:yMode val="edge"/>
          <c:x val="0.27919180198169008"/>
          <c:y val="0.11767186996362297"/>
          <c:w val="0.57594298055845083"/>
          <c:h val="6.66671229058621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36682608379397E-2"/>
          <c:y val="7.2289156626506021E-2"/>
          <c:w val="0.77411899117144312"/>
          <c:h val="0.7580993038747581"/>
        </c:manualLayout>
      </c:layout>
      <c:barChart>
        <c:barDir val="col"/>
        <c:grouping val="clustered"/>
        <c:varyColors val="0"/>
        <c:ser>
          <c:idx val="1"/>
          <c:order val="0"/>
          <c:tx>
            <c:strRef>
              <c:f>'A4 +Figures'!$V$79</c:f>
              <c:strCache>
                <c:ptCount val="1"/>
                <c:pt idx="0">
                  <c:v>2019</c:v>
                </c:pt>
              </c:strCache>
            </c:strRef>
          </c:tx>
          <c:spPr>
            <a:solidFill>
              <a:srgbClr val="B2E2E2"/>
            </a:solidFill>
            <a:ln>
              <a:noFill/>
            </a:ln>
            <a:effectLst/>
          </c:spPr>
          <c:invertIfNegative val="0"/>
          <c:cat>
            <c:strRef>
              <c:f>'A4 +Figures'!$T$80:$T$91</c:f>
              <c:strCache>
                <c:ptCount val="12"/>
                <c:pt idx="0">
                  <c:v>WBC1</c:v>
                </c:pt>
                <c:pt idx="1">
                  <c:v>WBC2</c:v>
                </c:pt>
                <c:pt idx="2">
                  <c:v>WBC3b</c:v>
                </c:pt>
                <c:pt idx="3">
                  <c:v>WBC4c</c:v>
                </c:pt>
                <c:pt idx="4">
                  <c:v>WBC23</c:v>
                </c:pt>
                <c:pt idx="5">
                  <c:v>WBC28</c:v>
                </c:pt>
                <c:pt idx="6">
                  <c:v>WBC29</c:v>
                </c:pt>
                <c:pt idx="7">
                  <c:v>WBC30</c:v>
                </c:pt>
                <c:pt idx="8">
                  <c:v>WBC45</c:v>
                </c:pt>
                <c:pt idx="9">
                  <c:v>WBC46</c:v>
                </c:pt>
                <c:pt idx="10">
                  <c:v>WBC47</c:v>
                </c:pt>
                <c:pt idx="11">
                  <c:v>WBC57</c:v>
                </c:pt>
              </c:strCache>
            </c:strRef>
          </c:cat>
          <c:val>
            <c:numRef>
              <c:f>'A4 +Figures'!$V$80:$V$91</c:f>
              <c:numCache>
                <c:formatCode>0.0</c:formatCode>
                <c:ptCount val="12"/>
                <c:pt idx="0">
                  <c:v>21.6</c:v>
                </c:pt>
                <c:pt idx="1">
                  <c:v>25.3</c:v>
                </c:pt>
                <c:pt idx="2">
                  <c:v>30.3</c:v>
                </c:pt>
                <c:pt idx="4">
                  <c:v>29.9</c:v>
                </c:pt>
                <c:pt idx="5">
                  <c:v>21.4</c:v>
                </c:pt>
                <c:pt idx="6">
                  <c:v>31.8</c:v>
                </c:pt>
                <c:pt idx="7">
                  <c:v>21.8</c:v>
                </c:pt>
                <c:pt idx="8">
                  <c:v>19.2</c:v>
                </c:pt>
                <c:pt idx="9">
                  <c:v>34.200000000000003</c:v>
                </c:pt>
                <c:pt idx="10">
                  <c:v>27</c:v>
                </c:pt>
              </c:numCache>
            </c:numRef>
          </c:val>
          <c:extLst>
            <c:ext xmlns:c16="http://schemas.microsoft.com/office/drawing/2014/chart" uri="{C3380CC4-5D6E-409C-BE32-E72D297353CC}">
              <c16:uniqueId val="{00000000-6BF4-42B5-AF28-985B906FB40E}"/>
            </c:ext>
          </c:extLst>
        </c:ser>
        <c:ser>
          <c:idx val="2"/>
          <c:order val="1"/>
          <c:tx>
            <c:strRef>
              <c:f>'A4 +Figures'!$W$79</c:f>
              <c:strCache>
                <c:ptCount val="1"/>
                <c:pt idx="0">
                  <c:v>2020</c:v>
                </c:pt>
              </c:strCache>
            </c:strRef>
          </c:tx>
          <c:spPr>
            <a:solidFill>
              <a:srgbClr val="66C2A4"/>
            </a:solidFill>
            <a:ln>
              <a:noFill/>
            </a:ln>
            <a:effectLst/>
          </c:spPr>
          <c:invertIfNegative val="0"/>
          <c:cat>
            <c:strRef>
              <c:f>'A4 +Figures'!$T$80:$T$91</c:f>
              <c:strCache>
                <c:ptCount val="12"/>
                <c:pt idx="0">
                  <c:v>WBC1</c:v>
                </c:pt>
                <c:pt idx="1">
                  <c:v>WBC2</c:v>
                </c:pt>
                <c:pt idx="2">
                  <c:v>WBC3b</c:v>
                </c:pt>
                <c:pt idx="3">
                  <c:v>WBC4c</c:v>
                </c:pt>
                <c:pt idx="4">
                  <c:v>WBC23</c:v>
                </c:pt>
                <c:pt idx="5">
                  <c:v>WBC28</c:v>
                </c:pt>
                <c:pt idx="6">
                  <c:v>WBC29</c:v>
                </c:pt>
                <c:pt idx="7">
                  <c:v>WBC30</c:v>
                </c:pt>
                <c:pt idx="8">
                  <c:v>WBC45</c:v>
                </c:pt>
                <c:pt idx="9">
                  <c:v>WBC46</c:v>
                </c:pt>
                <c:pt idx="10">
                  <c:v>WBC47</c:v>
                </c:pt>
                <c:pt idx="11">
                  <c:v>WBC57</c:v>
                </c:pt>
              </c:strCache>
            </c:strRef>
          </c:cat>
          <c:val>
            <c:numRef>
              <c:f>'A4 +Figures'!$W$80:$W$90</c:f>
              <c:numCache>
                <c:formatCode>0.0</c:formatCode>
                <c:ptCount val="11"/>
                <c:pt idx="0">
                  <c:v>19.50045267357476</c:v>
                </c:pt>
                <c:pt idx="1">
                  <c:v>21.450802919708032</c:v>
                </c:pt>
                <c:pt idx="2">
                  <c:v>24.103357664233577</c:v>
                </c:pt>
                <c:pt idx="3">
                  <c:v>31.326513309932711</c:v>
                </c:pt>
                <c:pt idx="4">
                  <c:v>22.336350364963511</c:v>
                </c:pt>
                <c:pt idx="5">
                  <c:v>18.664817518248174</c:v>
                </c:pt>
                <c:pt idx="6">
                  <c:v>27.175474452554745</c:v>
                </c:pt>
                <c:pt idx="7">
                  <c:v>18.64321167883212</c:v>
                </c:pt>
                <c:pt idx="8">
                  <c:v>20.906821022193014</c:v>
                </c:pt>
                <c:pt idx="9">
                  <c:v>22.393464608353113</c:v>
                </c:pt>
                <c:pt idx="10">
                  <c:v>12.99007299270073</c:v>
                </c:pt>
              </c:numCache>
            </c:numRef>
          </c:val>
          <c:extLst>
            <c:ext xmlns:c16="http://schemas.microsoft.com/office/drawing/2014/chart" uri="{C3380CC4-5D6E-409C-BE32-E72D297353CC}">
              <c16:uniqueId val="{00000001-6BF4-42B5-AF28-985B906FB40E}"/>
            </c:ext>
          </c:extLst>
        </c:ser>
        <c:ser>
          <c:idx val="4"/>
          <c:order val="2"/>
          <c:tx>
            <c:strRef>
              <c:f>'A4 +Figures'!$X$79</c:f>
              <c:strCache>
                <c:ptCount val="1"/>
                <c:pt idx="0">
                  <c:v>2021</c:v>
                </c:pt>
              </c:strCache>
            </c:strRef>
          </c:tx>
          <c:spPr>
            <a:solidFill>
              <a:srgbClr val="2CA25F"/>
            </a:solidFill>
          </c:spPr>
          <c:invertIfNegative val="0"/>
          <c:cat>
            <c:strRef>
              <c:f>'A4 +Figures'!$T$80:$T$91</c:f>
              <c:strCache>
                <c:ptCount val="12"/>
                <c:pt idx="0">
                  <c:v>WBC1</c:v>
                </c:pt>
                <c:pt idx="1">
                  <c:v>WBC2</c:v>
                </c:pt>
                <c:pt idx="2">
                  <c:v>WBC3b</c:v>
                </c:pt>
                <c:pt idx="3">
                  <c:v>WBC4c</c:v>
                </c:pt>
                <c:pt idx="4">
                  <c:v>WBC23</c:v>
                </c:pt>
                <c:pt idx="5">
                  <c:v>WBC28</c:v>
                </c:pt>
                <c:pt idx="6">
                  <c:v>WBC29</c:v>
                </c:pt>
                <c:pt idx="7">
                  <c:v>WBC30</c:v>
                </c:pt>
                <c:pt idx="8">
                  <c:v>WBC45</c:v>
                </c:pt>
                <c:pt idx="9">
                  <c:v>WBC46</c:v>
                </c:pt>
                <c:pt idx="10">
                  <c:v>WBC47</c:v>
                </c:pt>
                <c:pt idx="11">
                  <c:v>WBC57</c:v>
                </c:pt>
              </c:strCache>
            </c:strRef>
          </c:cat>
          <c:val>
            <c:numRef>
              <c:f>'A4 +Figures'!$X$80:$X$90</c:f>
              <c:numCache>
                <c:formatCode>0.0</c:formatCode>
                <c:ptCount val="11"/>
                <c:pt idx="0">
                  <c:v>20.911090909090909</c:v>
                </c:pt>
                <c:pt idx="1">
                  <c:v>20.241000000000003</c:v>
                </c:pt>
                <c:pt idx="2">
                  <c:v>21.339500000000001</c:v>
                </c:pt>
                <c:pt idx="3">
                  <c:v>35.132859500723448</c:v>
                </c:pt>
                <c:pt idx="4">
                  <c:v>23.868000000000006</c:v>
                </c:pt>
                <c:pt idx="5">
                  <c:v>17.762727272727275</c:v>
                </c:pt>
                <c:pt idx="6">
                  <c:v>28.028000000000002</c:v>
                </c:pt>
                <c:pt idx="7">
                  <c:v>18.5185</c:v>
                </c:pt>
                <c:pt idx="8">
                  <c:v>20.343818181818186</c:v>
                </c:pt>
                <c:pt idx="9">
                  <c:v>21.216000000000001</c:v>
                </c:pt>
                <c:pt idx="10">
                  <c:v>13.493999999999998</c:v>
                </c:pt>
              </c:numCache>
            </c:numRef>
          </c:val>
          <c:extLst>
            <c:ext xmlns:c16="http://schemas.microsoft.com/office/drawing/2014/chart" uri="{C3380CC4-5D6E-409C-BE32-E72D297353CC}">
              <c16:uniqueId val="{00000002-6BF4-42B5-AF28-985B906FB40E}"/>
            </c:ext>
          </c:extLst>
        </c:ser>
        <c:ser>
          <c:idx val="0"/>
          <c:order val="4"/>
          <c:tx>
            <c:strRef>
              <c:f>'A4 +Figures'!$Y$79</c:f>
              <c:strCache>
                <c:ptCount val="1"/>
                <c:pt idx="0">
                  <c:v>2022</c:v>
                </c:pt>
              </c:strCache>
            </c:strRef>
          </c:tx>
          <c:spPr>
            <a:solidFill>
              <a:srgbClr val="006D2C"/>
            </a:solidFill>
          </c:spPr>
          <c:invertIfNegative val="0"/>
          <c:val>
            <c:numRef>
              <c:f>'A4 +Figures'!$Y$80:$Y$91</c:f>
              <c:numCache>
                <c:formatCode>0.0</c:formatCode>
                <c:ptCount val="12"/>
                <c:pt idx="0">
                  <c:v>19.5066666666667</c:v>
                </c:pt>
                <c:pt idx="1">
                  <c:v>20.539000000000001</c:v>
                </c:pt>
                <c:pt idx="2">
                  <c:v>21.264799999999997</c:v>
                </c:pt>
                <c:pt idx="3">
                  <c:v>31.59066666666666</c:v>
                </c:pt>
                <c:pt idx="4">
                  <c:v>22.432666666666666</c:v>
                </c:pt>
                <c:pt idx="5">
                  <c:v>17.271000000000004</c:v>
                </c:pt>
                <c:pt idx="6">
                  <c:v>24.839333333333332</c:v>
                </c:pt>
                <c:pt idx="7">
                  <c:v>16.823636363636368</c:v>
                </c:pt>
                <c:pt idx="8">
                  <c:v>21.045666666666666</c:v>
                </c:pt>
                <c:pt idx="9">
                  <c:v>19.855000000000004</c:v>
                </c:pt>
                <c:pt idx="10">
                  <c:v>14.191272727272729</c:v>
                </c:pt>
                <c:pt idx="11">
                  <c:v>24.601200000000002</c:v>
                </c:pt>
              </c:numCache>
            </c:numRef>
          </c:val>
          <c:extLst>
            <c:ext xmlns:c16="http://schemas.microsoft.com/office/drawing/2014/chart" uri="{C3380CC4-5D6E-409C-BE32-E72D297353CC}">
              <c16:uniqueId val="{00000003-6BF4-42B5-AF28-985B906FB40E}"/>
            </c:ext>
          </c:extLst>
        </c:ser>
        <c:ser>
          <c:idx val="5"/>
          <c:order val="5"/>
          <c:tx>
            <c:strRef>
              <c:f>'A4 +Figures'!$Z$79</c:f>
              <c:strCache>
                <c:ptCount val="1"/>
                <c:pt idx="0">
                  <c:v>2023</c:v>
                </c:pt>
              </c:strCache>
            </c:strRef>
          </c:tx>
          <c:spPr>
            <a:solidFill>
              <a:srgbClr val="62993E"/>
            </a:solidFill>
          </c:spPr>
          <c:invertIfNegative val="0"/>
          <c:val>
            <c:numRef>
              <c:f>'A4 +Figures'!$Z$80:$Z$91</c:f>
              <c:numCache>
                <c:formatCode>0.0</c:formatCode>
                <c:ptCount val="12"/>
                <c:pt idx="0">
                  <c:v>17.731000000000002</c:v>
                </c:pt>
                <c:pt idx="1">
                  <c:v>17.652249999999999</c:v>
                </c:pt>
                <c:pt idx="2">
                  <c:v>18.370916666666666</c:v>
                </c:pt>
                <c:pt idx="3">
                  <c:v>27.752083333333331</c:v>
                </c:pt>
                <c:pt idx="4">
                  <c:v>19.53875</c:v>
                </c:pt>
                <c:pt idx="5">
                  <c:v>15.034250000000002</c:v>
                </c:pt>
                <c:pt idx="6">
                  <c:v>21.119</c:v>
                </c:pt>
                <c:pt idx="7">
                  <c:v>14.335999999999997</c:v>
                </c:pt>
                <c:pt idx="8">
                  <c:v>21.196000000000002</c:v>
                </c:pt>
                <c:pt idx="9">
                  <c:v>19.012583333333332</c:v>
                </c:pt>
                <c:pt idx="10">
                  <c:v>11.890083333333335</c:v>
                </c:pt>
                <c:pt idx="11">
                  <c:v>22.453199999999999</c:v>
                </c:pt>
              </c:numCache>
            </c:numRef>
          </c:val>
          <c:extLst>
            <c:ext xmlns:c16="http://schemas.microsoft.com/office/drawing/2014/chart" uri="{C3380CC4-5D6E-409C-BE32-E72D297353CC}">
              <c16:uniqueId val="{00000004-6BF4-42B5-AF28-985B906FB40E}"/>
            </c:ext>
          </c:extLst>
        </c:ser>
        <c:dLbls>
          <c:showLegendKey val="0"/>
          <c:showVal val="0"/>
          <c:showCatName val="0"/>
          <c:showSerName val="0"/>
          <c:showPercent val="0"/>
          <c:showBubbleSize val="0"/>
        </c:dLbls>
        <c:gapWidth val="150"/>
        <c:axId val="673842808"/>
        <c:axId val="673840840"/>
      </c:barChart>
      <c:lineChart>
        <c:grouping val="standard"/>
        <c:varyColors val="0"/>
        <c:ser>
          <c:idx val="3"/>
          <c:order val="3"/>
          <c:tx>
            <c:strRef>
              <c:f>'A4 +Figures'!$AD$14</c:f>
              <c:strCache>
                <c:ptCount val="1"/>
                <c:pt idx="0">
                  <c:v>AQO</c:v>
                </c:pt>
              </c:strCache>
            </c:strRef>
          </c:tx>
          <c:spPr>
            <a:ln>
              <a:solidFill>
                <a:schemeClr val="tx1"/>
              </a:solidFill>
            </a:ln>
          </c:spPr>
          <c:marker>
            <c:symbol val="none"/>
          </c:marker>
          <c:val>
            <c:numRef>
              <c:f>'A4 +Figures'!$AD$15:$AO$15</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smooth val="0"/>
          <c:extLst>
            <c:ext xmlns:c16="http://schemas.microsoft.com/office/drawing/2014/chart" uri="{C3380CC4-5D6E-409C-BE32-E72D297353CC}">
              <c16:uniqueId val="{00000005-6BF4-42B5-AF28-985B906FB40E}"/>
            </c:ext>
          </c:extLst>
        </c:ser>
        <c:dLbls>
          <c:showLegendKey val="0"/>
          <c:showVal val="0"/>
          <c:showCatName val="0"/>
          <c:showSerName val="0"/>
          <c:showPercent val="0"/>
          <c:showBubbleSize val="0"/>
        </c:dLbls>
        <c:marker val="1"/>
        <c:smooth val="0"/>
        <c:axId val="673842808"/>
        <c:axId val="673840840"/>
      </c:lineChart>
      <c:catAx>
        <c:axId val="673842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0840"/>
        <c:crosses val="autoZero"/>
        <c:auto val="1"/>
        <c:lblAlgn val="ctr"/>
        <c:lblOffset val="100"/>
        <c:noMultiLvlLbl val="0"/>
      </c:catAx>
      <c:valAx>
        <c:axId val="673840840"/>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Annual</a:t>
                </a:r>
                <a:r>
                  <a:rPr lang="en-GB" baseline="0"/>
                  <a:t> mean NO</a:t>
                </a:r>
                <a:r>
                  <a:rPr lang="en-GB" baseline="-25000"/>
                  <a:t>2</a:t>
                </a:r>
                <a:r>
                  <a:rPr lang="en-GB" baseline="0"/>
                  <a:t> concentration, µg m</a:t>
                </a:r>
                <a:r>
                  <a:rPr lang="en-GB" baseline="30000"/>
                  <a:t>-3</a:t>
                </a:r>
                <a:endParaRPr lang="en-GB"/>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2808"/>
        <c:crosses val="autoZero"/>
        <c:crossBetween val="between"/>
        <c:majorUnit val="10"/>
      </c:valAx>
    </c:plotArea>
    <c:legend>
      <c:legendPos val="b"/>
      <c:layout>
        <c:manualLayout>
          <c:xMode val="edge"/>
          <c:yMode val="edge"/>
          <c:x val="0.27919180198169008"/>
          <c:y val="0.11767186996362297"/>
          <c:w val="0.57594298055845083"/>
          <c:h val="7.50005249343832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7656516486258625"/>
          <c:y val="7.9765692839796898E-2"/>
          <c:w val="0.77837555882255671"/>
          <c:h val="0.74688439178747512"/>
        </c:manualLayout>
      </c:layout>
      <c:barChart>
        <c:barDir val="col"/>
        <c:grouping val="clustered"/>
        <c:varyColors val="0"/>
        <c:ser>
          <c:idx val="0"/>
          <c:order val="0"/>
          <c:tx>
            <c:strRef>
              <c:f>'Table A1+A3+A5+A6+A7 + Figs'!$S$35</c:f>
              <c:strCache>
                <c:ptCount val="1"/>
                <c:pt idx="0">
                  <c:v>2019</c:v>
                </c:pt>
              </c:strCache>
            </c:strRef>
          </c:tx>
          <c:spPr>
            <a:solidFill>
              <a:schemeClr val="accent6">
                <a:tint val="50000"/>
              </a:schemeClr>
            </a:solidFill>
            <a:ln>
              <a:noFill/>
            </a:ln>
            <a:effectLst/>
          </c:spPr>
          <c:invertIfNegative val="0"/>
          <c:cat>
            <c:strRef>
              <c:f>'Table A1+A3+A5+A6+A7 + Figs'!$Q$36</c:f>
              <c:strCache>
                <c:ptCount val="1"/>
                <c:pt idx="0">
                  <c:v>WA004</c:v>
                </c:pt>
              </c:strCache>
            </c:strRef>
          </c:cat>
          <c:val>
            <c:numRef>
              <c:f>'Table A1+A3+A5+A6+A7 + Figs'!$S$36</c:f>
              <c:numCache>
                <c:formatCode>General</c:formatCode>
                <c:ptCount val="1"/>
              </c:numCache>
            </c:numRef>
          </c:val>
          <c:extLst>
            <c:ext xmlns:c16="http://schemas.microsoft.com/office/drawing/2014/chart" uri="{C3380CC4-5D6E-409C-BE32-E72D297353CC}">
              <c16:uniqueId val="{00000000-75F3-48AF-8B9C-90B65FDB0248}"/>
            </c:ext>
          </c:extLst>
        </c:ser>
        <c:ser>
          <c:idx val="1"/>
          <c:order val="1"/>
          <c:tx>
            <c:strRef>
              <c:f>'Table A1+A3+A5+A6+A7 + Figs'!$T$35</c:f>
              <c:strCache>
                <c:ptCount val="1"/>
                <c:pt idx="0">
                  <c:v>2020</c:v>
                </c:pt>
              </c:strCache>
            </c:strRef>
          </c:tx>
          <c:spPr>
            <a:solidFill>
              <a:schemeClr val="accent6">
                <a:tint val="70000"/>
              </a:schemeClr>
            </a:solidFill>
            <a:ln>
              <a:noFill/>
            </a:ln>
            <a:effectLst/>
          </c:spPr>
          <c:invertIfNegative val="0"/>
          <c:cat>
            <c:strRef>
              <c:f>'Table A1+A3+A5+A6+A7 + Figs'!$Q$36</c:f>
              <c:strCache>
                <c:ptCount val="1"/>
                <c:pt idx="0">
                  <c:v>WA004</c:v>
                </c:pt>
              </c:strCache>
            </c:strRef>
          </c:cat>
          <c:val>
            <c:numRef>
              <c:f>'Table A1+A3+A5+A6+A7 + Figs'!$T$36</c:f>
              <c:numCache>
                <c:formatCode>General</c:formatCode>
                <c:ptCount val="1"/>
              </c:numCache>
            </c:numRef>
          </c:val>
          <c:extLst>
            <c:ext xmlns:c16="http://schemas.microsoft.com/office/drawing/2014/chart" uri="{C3380CC4-5D6E-409C-BE32-E72D297353CC}">
              <c16:uniqueId val="{00000001-75F3-48AF-8B9C-90B65FDB0248}"/>
            </c:ext>
          </c:extLst>
        </c:ser>
        <c:ser>
          <c:idx val="2"/>
          <c:order val="2"/>
          <c:tx>
            <c:strRef>
              <c:f>'Table A1+A3+A5+A6+A7 + Figs'!$U$35</c:f>
              <c:strCache>
                <c:ptCount val="1"/>
                <c:pt idx="0">
                  <c:v>2021</c:v>
                </c:pt>
              </c:strCache>
            </c:strRef>
          </c:tx>
          <c:spPr>
            <a:solidFill>
              <a:srgbClr val="2CA25F"/>
            </a:solidFill>
            <a:ln>
              <a:noFill/>
            </a:ln>
            <a:effectLst/>
          </c:spPr>
          <c:invertIfNegative val="0"/>
          <c:cat>
            <c:strRef>
              <c:f>'Table A1+A3+A5+A6+A7 + Figs'!$Q$36</c:f>
              <c:strCache>
                <c:ptCount val="1"/>
                <c:pt idx="0">
                  <c:v>WA004</c:v>
                </c:pt>
              </c:strCache>
            </c:strRef>
          </c:cat>
          <c:val>
            <c:numRef>
              <c:f>'Table A1+A3+A5+A6+A7 + Figs'!$U$36</c:f>
              <c:numCache>
                <c:formatCode>General</c:formatCode>
                <c:ptCount val="1"/>
                <c:pt idx="0">
                  <c:v>16</c:v>
                </c:pt>
              </c:numCache>
            </c:numRef>
          </c:val>
          <c:extLst>
            <c:ext xmlns:c16="http://schemas.microsoft.com/office/drawing/2014/chart" uri="{C3380CC4-5D6E-409C-BE32-E72D297353CC}">
              <c16:uniqueId val="{00000002-75F3-48AF-8B9C-90B65FDB0248}"/>
            </c:ext>
          </c:extLst>
        </c:ser>
        <c:ser>
          <c:idx val="4"/>
          <c:order val="3"/>
          <c:tx>
            <c:strRef>
              <c:f>'Table A1+A3+A5+A6+A7 + Figs'!$V$35</c:f>
              <c:strCache>
                <c:ptCount val="1"/>
                <c:pt idx="0">
                  <c:v>2022</c:v>
                </c:pt>
              </c:strCache>
            </c:strRef>
          </c:tx>
          <c:spPr>
            <a:solidFill>
              <a:srgbClr val="006D2C"/>
            </a:solidFill>
            <a:ln>
              <a:noFill/>
            </a:ln>
            <a:effectLst/>
          </c:spPr>
          <c:invertIfNegative val="0"/>
          <c:cat>
            <c:strRef>
              <c:f>'Table A1+A3+A5+A6+A7 + Figs'!$Q$36</c:f>
              <c:strCache>
                <c:ptCount val="1"/>
                <c:pt idx="0">
                  <c:v>WA004</c:v>
                </c:pt>
              </c:strCache>
            </c:strRef>
          </c:cat>
          <c:val>
            <c:numRef>
              <c:f>'Table A1+A3+A5+A6+A7 + Figs'!$V$36</c:f>
              <c:numCache>
                <c:formatCode>General</c:formatCode>
                <c:ptCount val="1"/>
                <c:pt idx="0">
                  <c:v>14</c:v>
                </c:pt>
              </c:numCache>
            </c:numRef>
          </c:val>
          <c:extLst>
            <c:ext xmlns:c16="http://schemas.microsoft.com/office/drawing/2014/chart" uri="{C3380CC4-5D6E-409C-BE32-E72D297353CC}">
              <c16:uniqueId val="{00000003-75F3-48AF-8B9C-90B65FDB0248}"/>
            </c:ext>
          </c:extLst>
        </c:ser>
        <c:ser>
          <c:idx val="5"/>
          <c:order val="5"/>
          <c:tx>
            <c:strRef>
              <c:f>'Table A1+A3+A5+A6+A7 + Figs'!$W$35</c:f>
              <c:strCache>
                <c:ptCount val="1"/>
                <c:pt idx="0">
                  <c:v>2023</c:v>
                </c:pt>
              </c:strCache>
            </c:strRef>
          </c:tx>
          <c:spPr>
            <a:solidFill>
              <a:srgbClr val="62993E"/>
            </a:solidFill>
            <a:ln>
              <a:noFill/>
            </a:ln>
            <a:effectLst/>
          </c:spPr>
          <c:invertIfNegative val="0"/>
          <c:val>
            <c:numRef>
              <c:f>'Table A1+A3+A5+A6+A7 + Figs'!$W$36</c:f>
              <c:numCache>
                <c:formatCode>General</c:formatCode>
                <c:ptCount val="1"/>
                <c:pt idx="0">
                  <c:v>16</c:v>
                </c:pt>
              </c:numCache>
            </c:numRef>
          </c:val>
          <c:extLst>
            <c:ext xmlns:c16="http://schemas.microsoft.com/office/drawing/2014/chart" uri="{C3380CC4-5D6E-409C-BE32-E72D297353CC}">
              <c16:uniqueId val="{00000004-75F3-48AF-8B9C-90B65FDB0248}"/>
            </c:ext>
          </c:extLst>
        </c:ser>
        <c:dLbls>
          <c:showLegendKey val="0"/>
          <c:showVal val="0"/>
          <c:showCatName val="0"/>
          <c:showSerName val="0"/>
          <c:showPercent val="0"/>
          <c:showBubbleSize val="0"/>
        </c:dLbls>
        <c:gapWidth val="150"/>
        <c:axId val="673842808"/>
        <c:axId val="673840840"/>
      </c:barChart>
      <c:lineChart>
        <c:grouping val="standard"/>
        <c:varyColors val="0"/>
        <c:ser>
          <c:idx val="3"/>
          <c:order val="4"/>
          <c:tx>
            <c:strRef>
              <c:f>'Table A1+A3+A5+A6+A7 + Figs'!$V$17</c:f>
              <c:strCache>
                <c:ptCount val="1"/>
                <c:pt idx="0">
                  <c:v>AQO</c:v>
                </c:pt>
              </c:strCache>
            </c:strRef>
          </c:tx>
          <c:spPr>
            <a:ln w="19050" cap="rnd" cmpd="sng" algn="ctr">
              <a:solidFill>
                <a:schemeClr val="tx1"/>
              </a:solidFill>
              <a:prstDash val="solid"/>
              <a:round/>
            </a:ln>
            <a:effectLst/>
          </c:spPr>
          <c:marker>
            <c:symbol val="none"/>
          </c:marker>
          <c:val>
            <c:numRef>
              <c:f>'Table A1+A3+A5+A6+A7 + Figs'!$V$18:$W$18</c:f>
              <c:numCache>
                <c:formatCode>General</c:formatCode>
                <c:ptCount val="2"/>
                <c:pt idx="0">
                  <c:v>40</c:v>
                </c:pt>
                <c:pt idx="1">
                  <c:v>40</c:v>
                </c:pt>
              </c:numCache>
            </c:numRef>
          </c:val>
          <c:smooth val="0"/>
          <c:extLst>
            <c:ext xmlns:c16="http://schemas.microsoft.com/office/drawing/2014/chart" uri="{C3380CC4-5D6E-409C-BE32-E72D297353CC}">
              <c16:uniqueId val="{00000005-75F3-48AF-8B9C-90B65FDB0248}"/>
            </c:ext>
          </c:extLst>
        </c:ser>
        <c:dLbls>
          <c:showLegendKey val="0"/>
          <c:showVal val="0"/>
          <c:showCatName val="0"/>
          <c:showSerName val="0"/>
          <c:showPercent val="0"/>
          <c:showBubbleSize val="0"/>
        </c:dLbls>
        <c:marker val="1"/>
        <c:smooth val="0"/>
        <c:axId val="673842808"/>
        <c:axId val="673840840"/>
      </c:lineChart>
      <c:catAx>
        <c:axId val="673842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0840"/>
        <c:crosses val="autoZero"/>
        <c:auto val="1"/>
        <c:lblAlgn val="ctr"/>
        <c:lblOffset val="100"/>
        <c:noMultiLvlLbl val="0"/>
      </c:catAx>
      <c:valAx>
        <c:axId val="673840840"/>
        <c:scaling>
          <c:orientation val="minMax"/>
          <c:max val="5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Annual</a:t>
                </a:r>
                <a:r>
                  <a:rPr lang="en-GB" baseline="0"/>
                  <a:t> mean PM</a:t>
                </a:r>
                <a:r>
                  <a:rPr lang="en-GB" baseline="-25000"/>
                  <a:t>10 </a:t>
                </a:r>
                <a:r>
                  <a:rPr lang="en-GB" baseline="0"/>
                  <a:t> concentration, µg m</a:t>
                </a:r>
                <a:r>
                  <a:rPr lang="en-GB" baseline="30000"/>
                  <a:t>-3</a:t>
                </a:r>
                <a:endParaRPr lang="en-GB"/>
              </a:p>
            </c:rich>
          </c:tx>
          <c:layout>
            <c:manualLayout>
              <c:xMode val="edge"/>
              <c:yMode val="edge"/>
              <c:x val="3.0881969034139568E-2"/>
              <c:y val="0.138198542939141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42808"/>
        <c:crosses val="autoZero"/>
        <c:crossBetween val="between"/>
        <c:majorUnit val="10"/>
      </c:valAx>
      <c:spPr>
        <a:solidFill>
          <a:schemeClr val="bg1"/>
        </a:solidFill>
        <a:ln>
          <a:noFill/>
        </a:ln>
        <a:effectLst/>
      </c:spPr>
    </c:plotArea>
    <c:legend>
      <c:legendPos val="b"/>
      <c:legendEntry>
        <c:idx val="0"/>
        <c:delete val="1"/>
      </c:legendEntry>
      <c:legendEntry>
        <c:idx val="1"/>
        <c:delete val="1"/>
      </c:legendEntry>
      <c:layout>
        <c:manualLayout>
          <c:xMode val="edge"/>
          <c:yMode val="edge"/>
          <c:x val="0.19385934758155229"/>
          <c:y val="0.11393362958343078"/>
          <c:w val="0.5002913418594237"/>
          <c:h val="6.4966768470591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0.44926</cdr:x>
      <cdr:y>0.90368</cdr:y>
    </cdr:from>
    <cdr:to>
      <cdr:x>0.57781</cdr:x>
      <cdr:y>0.9915</cdr:y>
    </cdr:to>
    <cdr:sp macro="" textlink="">
      <cdr:nvSpPr>
        <cdr:cNvPr id="2"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3"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4"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5"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userShapes>
</file>

<file path=word/drawings/drawing2.xml><?xml version="1.0" encoding="utf-8"?>
<c:userShapes xmlns:c="http://schemas.openxmlformats.org/drawingml/2006/chart">
  <cdr:relSizeAnchor xmlns:cdr="http://schemas.openxmlformats.org/drawingml/2006/chartDrawing">
    <cdr:from>
      <cdr:x>0.44926</cdr:x>
      <cdr:y>0.90368</cdr:y>
    </cdr:from>
    <cdr:to>
      <cdr:x>0.57781</cdr:x>
      <cdr:y>0.9915</cdr:y>
    </cdr:to>
    <cdr:sp macro="" textlink="">
      <cdr:nvSpPr>
        <cdr:cNvPr id="2"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3"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4"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5"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6"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7"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8"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9"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userShapes>
</file>

<file path=word/drawings/drawing3.xml><?xml version="1.0" encoding="utf-8"?>
<c:userShapes xmlns:c="http://schemas.openxmlformats.org/drawingml/2006/chart">
  <cdr:relSizeAnchor xmlns:cdr="http://schemas.openxmlformats.org/drawingml/2006/chartDrawing">
    <cdr:from>
      <cdr:x>0.44926</cdr:x>
      <cdr:y>0.90368</cdr:y>
    </cdr:from>
    <cdr:to>
      <cdr:x>0.57781</cdr:x>
      <cdr:y>0.9915</cdr:y>
    </cdr:to>
    <cdr:sp macro="" textlink="">
      <cdr:nvSpPr>
        <cdr:cNvPr id="2"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3"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4"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5"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6"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7"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userShapes>
</file>

<file path=word/drawings/drawing4.xml><?xml version="1.0" encoding="utf-8"?>
<c:userShapes xmlns:c="http://schemas.openxmlformats.org/drawingml/2006/chart">
  <cdr:relSizeAnchor xmlns:cdr="http://schemas.openxmlformats.org/drawingml/2006/chartDrawing">
    <cdr:from>
      <cdr:x>0.44926</cdr:x>
      <cdr:y>0.90368</cdr:y>
    </cdr:from>
    <cdr:to>
      <cdr:x>0.57781</cdr:x>
      <cdr:y>0.9915</cdr:y>
    </cdr:to>
    <cdr:sp macro="" textlink="">
      <cdr:nvSpPr>
        <cdr:cNvPr id="2"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3"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4"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5"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userShapes>
</file>

<file path=word/drawings/drawing5.xml><?xml version="1.0" encoding="utf-8"?>
<c:userShapes xmlns:c="http://schemas.openxmlformats.org/drawingml/2006/chart">
  <cdr:relSizeAnchor xmlns:cdr="http://schemas.openxmlformats.org/drawingml/2006/chartDrawing">
    <cdr:from>
      <cdr:x>0.44926</cdr:x>
      <cdr:y>0.90368</cdr:y>
    </cdr:from>
    <cdr:to>
      <cdr:x>0.57781</cdr:x>
      <cdr:y>0.9915</cdr:y>
    </cdr:to>
    <cdr:sp macro="" textlink="">
      <cdr:nvSpPr>
        <cdr:cNvPr id="2"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3"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4"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5"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userShapes>
</file>

<file path=word/drawings/drawing6.xml><?xml version="1.0" encoding="utf-8"?>
<c:userShapes xmlns:c="http://schemas.openxmlformats.org/drawingml/2006/chart">
  <cdr:relSizeAnchor xmlns:cdr="http://schemas.openxmlformats.org/drawingml/2006/chartDrawing">
    <cdr:from>
      <cdr:x>0.44926</cdr:x>
      <cdr:y>0.90368</cdr:y>
    </cdr:from>
    <cdr:to>
      <cdr:x>0.57781</cdr:x>
      <cdr:y>0.9915</cdr:y>
    </cdr:to>
    <cdr:sp macro="" textlink="">
      <cdr:nvSpPr>
        <cdr:cNvPr id="2"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3"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4"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5"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userShapes>
</file>

<file path=word/drawings/drawing7.xml><?xml version="1.0" encoding="utf-8"?>
<c:userShapes xmlns:c="http://schemas.openxmlformats.org/drawingml/2006/chart">
  <cdr:relSizeAnchor xmlns:cdr="http://schemas.openxmlformats.org/drawingml/2006/chartDrawing">
    <cdr:from>
      <cdr:x>0.44926</cdr:x>
      <cdr:y>0.90368</cdr:y>
    </cdr:from>
    <cdr:to>
      <cdr:x>0.57781</cdr:x>
      <cdr:y>0.9915</cdr:y>
    </cdr:to>
    <cdr:sp macro="" textlink="">
      <cdr:nvSpPr>
        <cdr:cNvPr id="2"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3"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4"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5"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userShapes>
</file>

<file path=word/drawings/drawing8.xml><?xml version="1.0" encoding="utf-8"?>
<c:userShapes xmlns:c="http://schemas.openxmlformats.org/drawingml/2006/chart">
  <cdr:relSizeAnchor xmlns:cdr="http://schemas.openxmlformats.org/drawingml/2006/chartDrawing">
    <cdr:from>
      <cdr:x>0.44926</cdr:x>
      <cdr:y>0.90368</cdr:y>
    </cdr:from>
    <cdr:to>
      <cdr:x>0.57781</cdr:x>
      <cdr:y>0.9915</cdr:y>
    </cdr:to>
    <cdr:sp macro="" textlink="">
      <cdr:nvSpPr>
        <cdr:cNvPr id="6"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7"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8"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9"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10"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11"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12"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13"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2"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3"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4"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dr:relSizeAnchor xmlns:cdr="http://schemas.openxmlformats.org/drawingml/2006/chartDrawing">
    <cdr:from>
      <cdr:x>0.44926</cdr:x>
      <cdr:y>0.90368</cdr:y>
    </cdr:from>
    <cdr:to>
      <cdr:x>0.57781</cdr:x>
      <cdr:y>0.9915</cdr:y>
    </cdr:to>
    <cdr:sp macro="" textlink="">
      <cdr:nvSpPr>
        <cdr:cNvPr id="5" name="TextBox 1">
          <a:extLst xmlns:a="http://schemas.openxmlformats.org/drawingml/2006/main">
            <a:ext uri="{FF2B5EF4-FFF2-40B4-BE49-F238E27FC236}">
              <a16:creationId xmlns:a16="http://schemas.microsoft.com/office/drawing/2014/main" id="{4CA19897-82ED-4586-9403-BB6CB39A18A0}"/>
            </a:ext>
          </a:extLst>
        </cdr:cNvPr>
        <cdr:cNvSpPr txBox="1"/>
      </cdr:nvSpPr>
      <cdr:spPr>
        <a:xfrm xmlns:a="http://schemas.openxmlformats.org/drawingml/2006/main">
          <a:off x="3162301" y="3038476"/>
          <a:ext cx="9048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Site ID</a:t>
          </a:r>
        </a:p>
      </cdr:txBody>
    </cdr:sp>
  </cdr:relSizeAnchor>
</c:userShape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8A5AA7AA30EE4F92B10ACFBBE13E76" ma:contentTypeVersion="18" ma:contentTypeDescription="Create a new document." ma:contentTypeScope="" ma:versionID="c2729677a179e4dfc6ee1043ebe4b92e">
  <xsd:schema xmlns:xsd="http://www.w3.org/2001/XMLSchema" xmlns:xs="http://www.w3.org/2001/XMLSchema" xmlns:p="http://schemas.microsoft.com/office/2006/metadata/properties" xmlns:ns2="8b2c7048-9c7f-4499-a60c-fbe5a943c49f" xmlns:ns3="7862bb3c-ea2d-4026-8a91-9c15e16d782f" targetNamespace="http://schemas.microsoft.com/office/2006/metadata/properties" ma:root="true" ma:fieldsID="4f765997322c04b5dfe37afcc3f2ca20" ns2:_="" ns3:_="">
    <xsd:import namespace="8b2c7048-9c7f-4499-a60c-fbe5a943c49f"/>
    <xsd:import namespace="7862bb3c-ea2d-4026-8a91-9c15e16d78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c7048-9c7f-4499-a60c-fbe5a943c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58c574-80af-415f-8f56-7478d336fa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2bb3c-ea2d-4026-8a91-9c15e16d78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345989-f22f-42e7-8b2c-db7810f23481}" ma:internalName="TaxCatchAll" ma:showField="CatchAllData" ma:web="7862bb3c-ea2d-4026-8a91-9c15e16d78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862bb3c-ea2d-4026-8a91-9c15e16d782f" xsi:nil="true"/>
    <lcf76f155ced4ddcb4097134ff3c332f xmlns="8b2c7048-9c7f-4499-a60c-fbe5a943c49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CA8EEC-CEB9-4A95-BDC3-162AA7E42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c7048-9c7f-4499-a60c-fbe5a943c49f"/>
    <ds:schemaRef ds:uri="7862bb3c-ea2d-4026-8a91-9c15e16d7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7862bb3c-ea2d-4026-8a91-9c15e16d782f"/>
    <ds:schemaRef ds:uri="8b2c7048-9c7f-4499-a60c-fbe5a943c49f"/>
  </ds:schemaRefs>
</ds:datastoreItem>
</file>

<file path=customXml/itemProps3.xml><?xml version="1.0" encoding="utf-8"?>
<ds:datastoreItem xmlns:ds="http://schemas.openxmlformats.org/officeDocument/2006/customXml" ds:itemID="{C3897429-6577-442E-9F84-76142390CD89}">
  <ds:schemaRefs>
    <ds:schemaRef ds:uri="http://schemas.openxmlformats.org/officeDocument/2006/bibliography"/>
  </ds:schemaRefs>
</ds:datastoreItem>
</file>

<file path=customXml/itemProps4.xml><?xml version="1.0" encoding="utf-8"?>
<ds:datastoreItem xmlns:ds="http://schemas.openxmlformats.org/officeDocument/2006/customXml" ds:itemID="{21DF3824-870E-4C07-86C0-C09809ED4C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corporate-document-template-defra</Template>
  <TotalTime>343</TotalTime>
  <Pages>91</Pages>
  <Words>17883</Words>
  <Characters>101934</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119578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BENTLEY</dc:creator>
  <cp:keywords/>
  <cp:lastModifiedBy>Green, Tom</cp:lastModifiedBy>
  <cp:revision>35</cp:revision>
  <cp:lastPrinted>2020-11-04T05:02:00Z</cp:lastPrinted>
  <dcterms:created xsi:type="dcterms:W3CDTF">2024-05-21T14:48:00Z</dcterms:created>
  <dcterms:modified xsi:type="dcterms:W3CDTF">2024-06-24T14:33:00Z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0x010100DC8A5AA7AA30EE4F92B10ACFBBE13E76</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Directorate">
    <vt:lpwstr/>
  </property>
  <property fmtid="{D5CDD505-2E9C-101B-9397-08002B2CF9AE}" pid="13" name="SecurityClassification">
    <vt:lpwstr/>
  </property>
  <property fmtid="{D5CDD505-2E9C-101B-9397-08002B2CF9AE}" pid="14" name="MSIP_Label_7b10edb9-2b8d-40d3-bf31-cf780319a0a0_Enabled">
    <vt:lpwstr>true</vt:lpwstr>
  </property>
  <property fmtid="{D5CDD505-2E9C-101B-9397-08002B2CF9AE}" pid="15" name="MSIP_Label_7b10edb9-2b8d-40d3-bf31-cf780319a0a0_SetDate">
    <vt:lpwstr>2023-02-07T13:03:00Z</vt:lpwstr>
  </property>
  <property fmtid="{D5CDD505-2E9C-101B-9397-08002B2CF9AE}" pid="16" name="MSIP_Label_7b10edb9-2b8d-40d3-bf31-cf780319a0a0_Method">
    <vt:lpwstr>Privileged</vt:lpwstr>
  </property>
  <property fmtid="{D5CDD505-2E9C-101B-9397-08002B2CF9AE}" pid="17" name="MSIP_Label_7b10edb9-2b8d-40d3-bf31-cf780319a0a0_Name">
    <vt:lpwstr>C1 - Public</vt:lpwstr>
  </property>
  <property fmtid="{D5CDD505-2E9C-101B-9397-08002B2CF9AE}" pid="18" name="MSIP_Label_7b10edb9-2b8d-40d3-bf31-cf780319a0a0_SiteId">
    <vt:lpwstr>fffad414-b6a3-4f32-a9bd-42d28fc811f1</vt:lpwstr>
  </property>
  <property fmtid="{D5CDD505-2E9C-101B-9397-08002B2CF9AE}" pid="19" name="MSIP_Label_7b10edb9-2b8d-40d3-bf31-cf780319a0a0_ActionId">
    <vt:lpwstr>50d11e27-c4f1-4bb9-adaa-1cab19d5249e</vt:lpwstr>
  </property>
  <property fmtid="{D5CDD505-2E9C-101B-9397-08002B2CF9AE}" pid="20" name="MSIP_Label_7b10edb9-2b8d-40d3-bf31-cf780319a0a0_ContentBits">
    <vt:lpwstr>0</vt:lpwstr>
  </property>
  <property fmtid="{D5CDD505-2E9C-101B-9397-08002B2CF9AE}" pid="21" name="MediaServiceImageTags">
    <vt:lpwstr/>
  </property>
  <property fmtid="{D5CDD505-2E9C-101B-9397-08002B2CF9AE}" pid="22" name="lcf76f155ced4ddcb4097134ff3c332f">
    <vt:lpwstr/>
  </property>
</Properties>
</file>