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drawings/drawing6.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drawings/drawing7.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drawings/drawing8.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drawings/drawing9.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drawings/drawing10.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drawings/drawing11.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drawings/drawing12.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drawings/drawing13.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drawings/drawing14.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drawings/drawing15.xml" ContentType="application/vnd.openxmlformats-officedocument.drawingml.chartshapes+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D33DC0" w14:textId="146F983F" w:rsidR="00FE66E7" w:rsidRDefault="00F54B1F" w:rsidP="00400B0F">
      <w:pPr>
        <w:jc w:val="center"/>
        <w:rPr>
          <w:noProof/>
          <w:lang w:eastAsia="en-GB"/>
        </w:rPr>
      </w:pPr>
      <w:bookmarkStart w:id="0" w:name="_Hlk170130444"/>
      <w:bookmarkEnd w:id="0"/>
      <w:r w:rsidRPr="00F54B1F">
        <w:rPr>
          <w:noProof/>
          <w:color w:val="FF0000"/>
          <w:lang w:eastAsia="en-GB"/>
        </w:rPr>
        <w:t xml:space="preserve"> </w:t>
      </w:r>
      <w:r w:rsidR="00882BA6">
        <w:rPr>
          <w:noProof/>
          <w:color w:val="FF0000"/>
          <w:lang w:eastAsia="en-GB"/>
        </w:rPr>
        <w:drawing>
          <wp:inline distT="0" distB="0" distL="0" distR="0" wp14:anchorId="523E2EE4" wp14:editId="6C86F625">
            <wp:extent cx="5353050" cy="1505585"/>
            <wp:effectExtent l="0" t="0" r="0" b="0"/>
            <wp:docPr id="116380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53050" cy="1505585"/>
                    </a:xfrm>
                    <a:prstGeom prst="rect">
                      <a:avLst/>
                    </a:prstGeom>
                    <a:noFill/>
                  </pic:spPr>
                </pic:pic>
              </a:graphicData>
            </a:graphic>
          </wp:inline>
        </w:drawing>
      </w:r>
    </w:p>
    <w:p w14:paraId="5B4A261D" w14:textId="56B92900" w:rsidR="008E53C7" w:rsidRPr="00DB6C63" w:rsidRDefault="7D5AEB1D" w:rsidP="07F01278">
      <w:pPr>
        <w:pStyle w:val="Reporttitledarkgreen"/>
        <w:spacing w:line="360" w:lineRule="auto"/>
      </w:pPr>
      <w:r w:rsidRPr="00DB6C63">
        <w:rPr>
          <w:shd w:val="clear" w:color="auto" w:fill="E6E6E6"/>
        </w:rPr>
        <w:t>202</w:t>
      </w:r>
      <w:r w:rsidR="66DC1488" w:rsidRPr="00DB6C63">
        <w:rPr>
          <w:shd w:val="clear" w:color="auto" w:fill="E6E6E6"/>
        </w:rPr>
        <w:t>4</w:t>
      </w:r>
      <w:r w:rsidRPr="00DB6C63">
        <w:rPr>
          <w:shd w:val="clear" w:color="auto" w:fill="E6E6E6"/>
        </w:rPr>
        <w:t xml:space="preserve"> </w:t>
      </w:r>
      <w:r w:rsidR="0F6F2149" w:rsidRPr="00DB6C63">
        <w:rPr>
          <w:shd w:val="clear" w:color="auto" w:fill="E6E6E6"/>
        </w:rPr>
        <w:t>Air Quality Annual Status Report (ASR)</w:t>
      </w:r>
    </w:p>
    <w:p w14:paraId="46A5076B" w14:textId="5282338E" w:rsidR="00EE32ED" w:rsidRPr="008474D8" w:rsidRDefault="60F92A28" w:rsidP="07F01278">
      <w:pPr>
        <w:pStyle w:val="Reportsubtitle"/>
        <w:spacing w:line="360" w:lineRule="auto"/>
      </w:pPr>
      <w:r w:rsidRPr="00DB6C63">
        <w:rPr>
          <w:shd w:val="clear" w:color="auto" w:fill="E6E6E6"/>
        </w:rPr>
        <w:t xml:space="preserve">In fulfilment of Part IV of the Environment Act </w:t>
      </w:r>
      <w:r w:rsidRPr="00DB6C63" w:rsidDel="00FF06B3">
        <w:rPr>
          <w:shd w:val="clear" w:color="auto" w:fill="E6E6E6"/>
        </w:rPr>
        <w:t xml:space="preserve">1995 </w:t>
      </w:r>
      <w:r w:rsidRPr="00DB6C63">
        <w:rPr>
          <w:shd w:val="clear" w:color="auto" w:fill="E6E6E6"/>
        </w:rPr>
        <w:t>Local Air Quality Management</w:t>
      </w:r>
      <w:r w:rsidR="52E64E48" w:rsidRPr="00DB6C63">
        <w:rPr>
          <w:shd w:val="clear" w:color="auto" w:fill="E6E6E6"/>
        </w:rPr>
        <w:t>, as amended by the Environment Act 2021</w:t>
      </w:r>
    </w:p>
    <w:p w14:paraId="441A7F65" w14:textId="3072D6CA" w:rsidR="00261CCA" w:rsidRPr="00882BA6" w:rsidRDefault="3354E0A2" w:rsidP="07F01278">
      <w:pPr>
        <w:pStyle w:val="Dateandversion"/>
      </w:pPr>
      <w:r>
        <w:t xml:space="preserve">Date: </w:t>
      </w:r>
      <w:proofErr w:type="gramStart"/>
      <w:r w:rsidR="63BE1DC4" w:rsidRPr="00882BA6">
        <w:t>June</w:t>
      </w:r>
      <w:r w:rsidR="0F6F2149" w:rsidRPr="00882BA6">
        <w:t>,</w:t>
      </w:r>
      <w:proofErr w:type="gramEnd"/>
      <w:r w:rsidRPr="00882BA6">
        <w:t xml:space="preserve"> </w:t>
      </w:r>
      <w:r w:rsidR="7D5AEB1D" w:rsidRPr="00882BA6">
        <w:t>202</w:t>
      </w:r>
      <w:r w:rsidR="2DD96FFB" w:rsidRPr="00882BA6">
        <w:t>4</w:t>
      </w:r>
    </w:p>
    <w:p w14:paraId="066C2907" w14:textId="77777777" w:rsidR="00E97EAE" w:rsidRDefault="00E97EAE" w:rsidP="00400B0F">
      <w:pPr>
        <w:pStyle w:val="Dateandversion"/>
      </w:pPr>
    </w:p>
    <w:p w14:paraId="3678C385" w14:textId="77777777" w:rsidR="00FE66E7" w:rsidRDefault="00FE66E7" w:rsidP="00400B0F">
      <w:pPr>
        <w:rPr>
          <w:color w:val="008631"/>
          <w:sz w:val="48"/>
        </w:rPr>
        <w:sectPr w:rsidR="00FE66E7" w:rsidSect="00A87CF9">
          <w:headerReference w:type="even" r:id="rId12"/>
          <w:headerReference w:type="default" r:id="rId13"/>
          <w:footerReference w:type="even" r:id="rId14"/>
          <w:footerReference w:type="default" r:id="rId15"/>
          <w:headerReference w:type="first" r:id="rId16"/>
          <w:footerReference w:type="first" r:id="rId17"/>
          <w:type w:val="continuous"/>
          <w:pgSz w:w="11899" w:h="16838" w:code="9"/>
          <w:pgMar w:top="1134" w:right="1134" w:bottom="1134" w:left="1134" w:header="340" w:footer="340" w:gutter="0"/>
          <w:pgNumType w:start="0"/>
          <w:cols w:space="708"/>
          <w:vAlign w:val="center"/>
          <w:docGrid w:linePitch="326"/>
        </w:sectPr>
      </w:pPr>
      <w:bookmarkStart w:id="1" w:name="_Toc473641177"/>
    </w:p>
    <w:tbl>
      <w:tblPr>
        <w:tblStyle w:val="TableStyle4"/>
        <w:tblW w:w="0" w:type="auto"/>
        <w:tblLook w:val="04A0" w:firstRow="1" w:lastRow="0" w:firstColumn="1" w:lastColumn="0" w:noHBand="0" w:noVBand="1"/>
      </w:tblPr>
      <w:tblGrid>
        <w:gridCol w:w="4805"/>
        <w:gridCol w:w="4806"/>
      </w:tblGrid>
      <w:tr w:rsidR="00A21119" w:rsidRPr="00116356" w14:paraId="1A12A55F" w14:textId="77777777" w:rsidTr="206D691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tcPr>
          <w:p w14:paraId="6347ACF8" w14:textId="102E20C2" w:rsidR="00A21119" w:rsidRPr="00662FDC" w:rsidRDefault="000D6DDF" w:rsidP="00B0163A">
            <w:pPr>
              <w:spacing w:line="240" w:lineRule="auto"/>
            </w:pPr>
            <w:bookmarkStart w:id="2" w:name="_Toc522629670"/>
            <w:bookmarkEnd w:id="1"/>
            <w:r>
              <w:lastRenderedPageBreak/>
              <w:t>Information</w:t>
            </w:r>
          </w:p>
        </w:tc>
        <w:tc>
          <w:tcPr>
            <w:tcW w:w="0" w:type="dxa"/>
          </w:tcPr>
          <w:p w14:paraId="4FC38002" w14:textId="7C86067B" w:rsidR="00A21119" w:rsidRPr="002D70D9" w:rsidRDefault="002C19D6" w:rsidP="07F01278">
            <w:pPr>
              <w:spacing w:line="240" w:lineRule="auto"/>
              <w:cnfStyle w:val="100000000000" w:firstRow="1" w:lastRow="0" w:firstColumn="0" w:lastColumn="0" w:oddVBand="0" w:evenVBand="0" w:oddHBand="0" w:evenHBand="0" w:firstRowFirstColumn="0" w:firstRowLastColumn="0" w:lastRowFirstColumn="0" w:lastRowLastColumn="0"/>
              <w:rPr>
                <w:rFonts w:cs="Arial"/>
              </w:rPr>
            </w:pPr>
            <w:r>
              <w:rPr>
                <w:rFonts w:cs="Arial"/>
              </w:rPr>
              <w:t>C</w:t>
            </w:r>
            <w:r>
              <w:t>ity of Bradford MDC</w:t>
            </w:r>
          </w:p>
        </w:tc>
      </w:tr>
      <w:tr w:rsidR="00E97EAE" w:rsidRPr="00116356" w14:paraId="4B69C130" w14:textId="77777777" w:rsidTr="206D6915">
        <w:tc>
          <w:tcPr>
            <w:cnfStyle w:val="001000000000" w:firstRow="0" w:lastRow="0" w:firstColumn="1" w:lastColumn="0" w:oddVBand="0" w:evenVBand="0" w:oddHBand="0" w:evenHBand="0" w:firstRowFirstColumn="0" w:firstRowLastColumn="0" w:lastRowFirstColumn="0" w:lastRowLastColumn="0"/>
            <w:tcW w:w="4805" w:type="dxa"/>
          </w:tcPr>
          <w:p w14:paraId="585EDC6A" w14:textId="58601611" w:rsidR="00E97EAE" w:rsidRPr="00662FDC" w:rsidRDefault="00E97EAE" w:rsidP="00B0163A">
            <w:pPr>
              <w:spacing w:line="240" w:lineRule="auto"/>
              <w:rPr>
                <w:b/>
                <w:bCs/>
                <w:u w:color="FFFFFF" w:themeColor="background1"/>
              </w:rPr>
            </w:pPr>
            <w:r w:rsidRPr="00662FDC">
              <w:rPr>
                <w:b/>
                <w:bCs/>
              </w:rPr>
              <w:t>Local Authority Officer</w:t>
            </w:r>
          </w:p>
        </w:tc>
        <w:tc>
          <w:tcPr>
            <w:tcW w:w="4806" w:type="dxa"/>
          </w:tcPr>
          <w:p w14:paraId="4A3AC378" w14:textId="7895F751" w:rsidR="00E97EAE" w:rsidRPr="00882BA6" w:rsidRDefault="00882BA6"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882BA6">
              <w:t>Elizabeth Bates / Kane Armatage</w:t>
            </w:r>
          </w:p>
        </w:tc>
      </w:tr>
      <w:tr w:rsidR="00E97EAE" w:rsidRPr="00116356" w14:paraId="430419EF" w14:textId="77777777" w:rsidTr="206D6915">
        <w:tc>
          <w:tcPr>
            <w:cnfStyle w:val="001000000000" w:firstRow="0" w:lastRow="0" w:firstColumn="1" w:lastColumn="0" w:oddVBand="0" w:evenVBand="0" w:oddHBand="0" w:evenHBand="0" w:firstRowFirstColumn="0" w:firstRowLastColumn="0" w:lastRowFirstColumn="0" w:lastRowLastColumn="0"/>
            <w:tcW w:w="4805" w:type="dxa"/>
          </w:tcPr>
          <w:p w14:paraId="33252C2D" w14:textId="76D1DB1D" w:rsidR="00E97EAE" w:rsidRPr="00662FDC" w:rsidRDefault="00E97EAE" w:rsidP="00B0163A">
            <w:pPr>
              <w:spacing w:line="240" w:lineRule="auto"/>
              <w:rPr>
                <w:b/>
                <w:u w:color="FFFFFF" w:themeColor="background1"/>
              </w:rPr>
            </w:pPr>
            <w:r w:rsidRPr="00662FDC">
              <w:rPr>
                <w:b/>
                <w:u w:color="FFFFFF" w:themeColor="background1"/>
              </w:rPr>
              <w:t>Department</w:t>
            </w:r>
          </w:p>
        </w:tc>
        <w:tc>
          <w:tcPr>
            <w:tcW w:w="4806" w:type="dxa"/>
          </w:tcPr>
          <w:p w14:paraId="341C76BE" w14:textId="35AFC81D" w:rsidR="00E97EAE" w:rsidRPr="00882BA6" w:rsidRDefault="00882BA6"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882BA6">
              <w:t>Sustainability</w:t>
            </w:r>
          </w:p>
        </w:tc>
      </w:tr>
      <w:tr w:rsidR="00E97EAE" w:rsidRPr="00116356" w14:paraId="1C5DF9DF" w14:textId="77777777" w:rsidTr="206D6915">
        <w:tc>
          <w:tcPr>
            <w:cnfStyle w:val="001000000000" w:firstRow="0" w:lastRow="0" w:firstColumn="1" w:lastColumn="0" w:oddVBand="0" w:evenVBand="0" w:oddHBand="0" w:evenHBand="0" w:firstRowFirstColumn="0" w:firstRowLastColumn="0" w:lastRowFirstColumn="0" w:lastRowLastColumn="0"/>
            <w:tcW w:w="4805" w:type="dxa"/>
          </w:tcPr>
          <w:p w14:paraId="0F63C789" w14:textId="2005E5E9" w:rsidR="00E97EAE" w:rsidRPr="00662FDC" w:rsidRDefault="00E97EAE" w:rsidP="00B0163A">
            <w:pPr>
              <w:spacing w:line="240" w:lineRule="auto"/>
              <w:rPr>
                <w:b/>
                <w:u w:color="FFFFFF" w:themeColor="background1"/>
              </w:rPr>
            </w:pPr>
            <w:r w:rsidRPr="00662FDC">
              <w:rPr>
                <w:b/>
                <w:u w:color="FFFFFF" w:themeColor="background1"/>
              </w:rPr>
              <w:t>Address</w:t>
            </w:r>
          </w:p>
        </w:tc>
        <w:tc>
          <w:tcPr>
            <w:tcW w:w="4806" w:type="dxa"/>
          </w:tcPr>
          <w:p w14:paraId="01EA80DB" w14:textId="35ED1D83" w:rsidR="00E97EAE" w:rsidRPr="00E97EAE" w:rsidRDefault="00882BA6"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CE6632">
              <w:rPr>
                <w:rFonts w:cs="Arial"/>
              </w:rPr>
              <w:t>1</w:t>
            </w:r>
            <w:r w:rsidRPr="00CE6632">
              <w:rPr>
                <w:rFonts w:cs="Arial"/>
                <w:vertAlign w:val="superscript"/>
              </w:rPr>
              <w:t>st</w:t>
            </w:r>
            <w:r w:rsidRPr="00CE6632">
              <w:rPr>
                <w:rFonts w:cs="Arial"/>
              </w:rPr>
              <w:t xml:space="preserve"> Floor, Britannia House, Hall Ings, BD1 1HX</w:t>
            </w:r>
            <w:r>
              <w:rPr>
                <w:color w:val="FF0000"/>
              </w:rPr>
              <w:t xml:space="preserve"> </w:t>
            </w:r>
          </w:p>
        </w:tc>
      </w:tr>
      <w:tr w:rsidR="00E97EAE" w:rsidRPr="00116356" w14:paraId="026526DD" w14:textId="77777777" w:rsidTr="206D6915">
        <w:tc>
          <w:tcPr>
            <w:cnfStyle w:val="001000000000" w:firstRow="0" w:lastRow="0" w:firstColumn="1" w:lastColumn="0" w:oddVBand="0" w:evenVBand="0" w:oddHBand="0" w:evenHBand="0" w:firstRowFirstColumn="0" w:firstRowLastColumn="0" w:lastRowFirstColumn="0" w:lastRowLastColumn="0"/>
            <w:tcW w:w="4805" w:type="dxa"/>
          </w:tcPr>
          <w:p w14:paraId="5C47AF36" w14:textId="6B7A30C5" w:rsidR="00E97EAE" w:rsidRPr="00662FDC" w:rsidRDefault="00E97EAE" w:rsidP="00B0163A">
            <w:pPr>
              <w:spacing w:line="240" w:lineRule="auto"/>
              <w:rPr>
                <w:b/>
                <w:u w:color="FFFFFF" w:themeColor="background1"/>
              </w:rPr>
            </w:pPr>
            <w:r w:rsidRPr="00662FDC">
              <w:rPr>
                <w:b/>
                <w:u w:color="FFFFFF" w:themeColor="background1"/>
              </w:rPr>
              <w:t>Telephone</w:t>
            </w:r>
          </w:p>
        </w:tc>
        <w:tc>
          <w:tcPr>
            <w:tcW w:w="4806" w:type="dxa"/>
          </w:tcPr>
          <w:p w14:paraId="45199B3C" w14:textId="1D6940EC" w:rsidR="00E97EAE" w:rsidRPr="00E97EAE" w:rsidRDefault="00882BA6"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42373A">
              <w:rPr>
                <w:rFonts w:cs="Arial"/>
              </w:rPr>
              <w:t>01274 435533</w:t>
            </w:r>
          </w:p>
        </w:tc>
      </w:tr>
      <w:tr w:rsidR="00E97EAE" w:rsidRPr="00116356" w14:paraId="6E945C78" w14:textId="77777777" w:rsidTr="206D6915">
        <w:tc>
          <w:tcPr>
            <w:cnfStyle w:val="001000000000" w:firstRow="0" w:lastRow="0" w:firstColumn="1" w:lastColumn="0" w:oddVBand="0" w:evenVBand="0" w:oddHBand="0" w:evenHBand="0" w:firstRowFirstColumn="0" w:firstRowLastColumn="0" w:lastRowFirstColumn="0" w:lastRowLastColumn="0"/>
            <w:tcW w:w="4805" w:type="dxa"/>
          </w:tcPr>
          <w:p w14:paraId="7D90AC7F" w14:textId="2EE5F8E8" w:rsidR="00E97EAE" w:rsidRPr="00662FDC" w:rsidRDefault="00E97EAE" w:rsidP="00B0163A">
            <w:pPr>
              <w:spacing w:line="240" w:lineRule="auto"/>
              <w:rPr>
                <w:b/>
                <w:u w:color="FFFFFF" w:themeColor="background1"/>
              </w:rPr>
            </w:pPr>
            <w:r w:rsidRPr="00662FDC">
              <w:rPr>
                <w:b/>
                <w:u w:color="FFFFFF" w:themeColor="background1"/>
              </w:rPr>
              <w:t>E-mail</w:t>
            </w:r>
          </w:p>
        </w:tc>
        <w:tc>
          <w:tcPr>
            <w:tcW w:w="4806" w:type="dxa"/>
          </w:tcPr>
          <w:p w14:paraId="1C44D139" w14:textId="74D4380E" w:rsidR="00882BA6" w:rsidRPr="00E97EAE" w:rsidRDefault="00074799" w:rsidP="206D6915">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hyperlink r:id="rId18">
              <w:r w:rsidR="1294EE39" w:rsidRPr="206D6915">
                <w:rPr>
                  <w:rStyle w:val="Hyperlink"/>
                  <w:rFonts w:cs="Arial"/>
                </w:rPr>
                <w:t>e</w:t>
              </w:r>
              <w:r w:rsidR="252FBB55" w:rsidRPr="206D6915">
                <w:rPr>
                  <w:rStyle w:val="Hyperlink"/>
                  <w:rFonts w:cs="Arial"/>
                </w:rPr>
                <w:t>lizabeth.bates@bradford.</w:t>
              </w:r>
              <w:r w:rsidR="256F749D" w:rsidRPr="206D6915">
                <w:rPr>
                  <w:rStyle w:val="Hyperlink"/>
                  <w:rFonts w:cs="Arial"/>
                </w:rPr>
                <w:t>gov.uk</w:t>
              </w:r>
            </w:hyperlink>
          </w:p>
          <w:p w14:paraId="32367788" w14:textId="1DFD64D4" w:rsidR="00882BA6" w:rsidRPr="00E97EAE" w:rsidRDefault="00882BA6" w:rsidP="00882BA6">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206D6915">
              <w:rPr>
                <w:rFonts w:cs="Arial"/>
              </w:rPr>
              <w:t xml:space="preserve">/ </w:t>
            </w:r>
            <w:hyperlink r:id="rId19">
              <w:r w:rsidRPr="206D6915">
                <w:rPr>
                  <w:rStyle w:val="Hyperlink"/>
                  <w:rFonts w:cs="Arial"/>
                </w:rPr>
                <w:t>kane.arm</w:t>
              </w:r>
              <w:r w:rsidR="089387AA" w:rsidRPr="206D6915">
                <w:rPr>
                  <w:rStyle w:val="Hyperlink"/>
                  <w:rFonts w:cs="Arial"/>
                </w:rPr>
                <w:t>a</w:t>
              </w:r>
              <w:r w:rsidRPr="206D6915">
                <w:rPr>
                  <w:rStyle w:val="Hyperlink"/>
                  <w:rFonts w:cs="Arial"/>
                </w:rPr>
                <w:t>tage@bradford.gov.uk</w:t>
              </w:r>
            </w:hyperlink>
          </w:p>
        </w:tc>
      </w:tr>
      <w:tr w:rsidR="00882BA6" w:rsidRPr="00882BA6" w14:paraId="76DBBCD1" w14:textId="77777777" w:rsidTr="206D6915">
        <w:tc>
          <w:tcPr>
            <w:cnfStyle w:val="001000000000" w:firstRow="0" w:lastRow="0" w:firstColumn="1" w:lastColumn="0" w:oddVBand="0" w:evenVBand="0" w:oddHBand="0" w:evenHBand="0" w:firstRowFirstColumn="0" w:firstRowLastColumn="0" w:lastRowFirstColumn="0" w:lastRowLastColumn="0"/>
            <w:tcW w:w="4805" w:type="dxa"/>
          </w:tcPr>
          <w:p w14:paraId="4CAC4D0C" w14:textId="2B1B673E" w:rsidR="00E97EAE" w:rsidRPr="00662FDC" w:rsidRDefault="00E97EAE" w:rsidP="00B0163A">
            <w:pPr>
              <w:spacing w:line="240" w:lineRule="auto"/>
              <w:rPr>
                <w:b/>
                <w:u w:color="FFFFFF" w:themeColor="background1"/>
              </w:rPr>
            </w:pPr>
            <w:r w:rsidRPr="00662FDC">
              <w:rPr>
                <w:b/>
                <w:u w:color="FFFFFF" w:themeColor="background1"/>
              </w:rPr>
              <w:t>Report Reference Number</w:t>
            </w:r>
          </w:p>
        </w:tc>
        <w:tc>
          <w:tcPr>
            <w:tcW w:w="4806" w:type="dxa"/>
          </w:tcPr>
          <w:p w14:paraId="09149D1B" w14:textId="172F1F32" w:rsidR="00E97EAE" w:rsidRPr="00882BA6" w:rsidRDefault="00882BA6"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882BA6">
              <w:rPr>
                <w:rFonts w:cs="Arial"/>
              </w:rPr>
              <w:t>2024 ASR / CBMDC</w:t>
            </w:r>
          </w:p>
        </w:tc>
      </w:tr>
      <w:tr w:rsidR="00E97EAE" w:rsidRPr="00116356" w14:paraId="31C83321" w14:textId="77777777" w:rsidTr="206D6915">
        <w:tc>
          <w:tcPr>
            <w:cnfStyle w:val="001000000000" w:firstRow="0" w:lastRow="0" w:firstColumn="1" w:lastColumn="0" w:oddVBand="0" w:evenVBand="0" w:oddHBand="0" w:evenHBand="0" w:firstRowFirstColumn="0" w:firstRowLastColumn="0" w:lastRowFirstColumn="0" w:lastRowLastColumn="0"/>
            <w:tcW w:w="4805" w:type="dxa"/>
          </w:tcPr>
          <w:p w14:paraId="40F8F1EA" w14:textId="26C22355" w:rsidR="00E97EAE" w:rsidRPr="00662FDC" w:rsidRDefault="00E97EAE" w:rsidP="00B0163A">
            <w:pPr>
              <w:spacing w:line="240" w:lineRule="auto"/>
              <w:rPr>
                <w:b/>
                <w:u w:color="FFFFFF" w:themeColor="background1"/>
              </w:rPr>
            </w:pPr>
            <w:r w:rsidRPr="00662FDC">
              <w:rPr>
                <w:b/>
                <w:u w:color="FFFFFF" w:themeColor="background1"/>
              </w:rPr>
              <w:t>Date</w:t>
            </w:r>
          </w:p>
        </w:tc>
        <w:tc>
          <w:tcPr>
            <w:tcW w:w="4806" w:type="dxa"/>
          </w:tcPr>
          <w:p w14:paraId="2965645E" w14:textId="0B1BE2F2" w:rsidR="00E97EAE" w:rsidRPr="00E97EAE" w:rsidRDefault="00882BA6"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882BA6">
              <w:t>June 2024</w:t>
            </w:r>
          </w:p>
        </w:tc>
      </w:tr>
    </w:tbl>
    <w:p w14:paraId="08F9BD08" w14:textId="77777777" w:rsidR="00A23605" w:rsidRDefault="00A23605"/>
    <w:p w14:paraId="7347E133" w14:textId="6C4D0990" w:rsidR="01C680BD" w:rsidRDefault="01C680BD"/>
    <w:p w14:paraId="2E1CC27C" w14:textId="77777777" w:rsidR="007B390C" w:rsidRDefault="007B390C" w:rsidP="00400B0F">
      <w:pPr>
        <w:pStyle w:val="Heading1"/>
        <w:numPr>
          <w:ilvl w:val="0"/>
          <w:numId w:val="0"/>
        </w:numPr>
        <w:sectPr w:rsidR="007B390C" w:rsidSect="00A87CF9">
          <w:headerReference w:type="even" r:id="rId20"/>
          <w:headerReference w:type="default" r:id="rId21"/>
          <w:footerReference w:type="even" r:id="rId22"/>
          <w:footerReference w:type="default" r:id="rId23"/>
          <w:headerReference w:type="first" r:id="rId24"/>
          <w:footerReference w:type="first" r:id="rId25"/>
          <w:pgSz w:w="11899" w:h="16838" w:code="9"/>
          <w:pgMar w:top="1134" w:right="1134" w:bottom="1134" w:left="1134" w:header="340" w:footer="340" w:gutter="0"/>
          <w:pgNumType w:fmt="lowerRoman" w:start="1"/>
          <w:cols w:space="708"/>
          <w:docGrid w:linePitch="326"/>
        </w:sectPr>
      </w:pPr>
    </w:p>
    <w:p w14:paraId="6B681623" w14:textId="77777777" w:rsidR="00BA4485" w:rsidRPr="008474D8" w:rsidRDefault="68735BE9" w:rsidP="07F01278">
      <w:pPr>
        <w:pStyle w:val="Heading1"/>
        <w:numPr>
          <w:ilvl w:val="0"/>
          <w:numId w:val="0"/>
        </w:numPr>
      </w:pPr>
      <w:bookmarkStart w:id="3" w:name="_Toc170135819"/>
      <w:r w:rsidRPr="0040723F">
        <w:rPr>
          <w:shd w:val="clear" w:color="auto" w:fill="E6E6E6"/>
        </w:rPr>
        <w:lastRenderedPageBreak/>
        <w:t>Executive Summary: Air Quality in Our Area</w:t>
      </w:r>
      <w:bookmarkEnd w:id="3"/>
    </w:p>
    <w:p w14:paraId="51E37C8B" w14:textId="59B57B2F" w:rsidR="003C09B3" w:rsidRDefault="59496156" w:rsidP="003C09B3">
      <w:pPr>
        <w:pStyle w:val="Heading2"/>
      </w:pPr>
      <w:bookmarkStart w:id="4" w:name="_Toc170135820"/>
      <w:bookmarkStart w:id="5" w:name="OLE_LINK1"/>
      <w:r>
        <w:t>Air Quality in City of Bradford MDC</w:t>
      </w:r>
      <w:bookmarkEnd w:id="4"/>
    </w:p>
    <w:p w14:paraId="1F2DCC52" w14:textId="77777777" w:rsidR="003C09B3" w:rsidRPr="001E621B" w:rsidRDefault="003C09B3" w:rsidP="003C09B3">
      <w:pPr>
        <w:spacing w:after="160"/>
        <w:rPr>
          <w:rFonts w:cs="Arial"/>
        </w:rPr>
      </w:pPr>
      <w:r w:rsidRPr="001E621B">
        <w:rPr>
          <w:rFonts w:asciiTheme="majorHAnsi" w:eastAsiaTheme="majorEastAsia" w:hAnsiTheme="majorHAnsi" w:cstheme="majorBidi"/>
        </w:rPr>
        <w:t>Breathing in polluted air affects our health and costs the NHS and our society billions of pounds each year. Air pollution</w:t>
      </w:r>
      <w:r w:rsidRPr="001E621B">
        <w:t xml:space="preserve"> is recognised as a contributing factor in the onset of heart disease and cancer and can </w:t>
      </w:r>
      <w:r w:rsidRPr="001E621B">
        <w:rPr>
          <w:rFonts w:asciiTheme="majorHAnsi" w:eastAsiaTheme="majorEastAsia" w:hAnsiTheme="majorHAnsi" w:cstheme="majorBidi"/>
        </w:rPr>
        <w:t>cause a range of health impacts, including effects on lung function, exacerbation of asthma, increases in hospital admissions and mortality. In the UK, it is estimated that the reduction in healthy life expectancy caused by air pollution is equivalent to 29,000 to 43,000 deaths a year</w:t>
      </w:r>
      <w:r w:rsidRPr="001E621B">
        <w:rPr>
          <w:rStyle w:val="FootnoteReference"/>
          <w:rFonts w:asciiTheme="majorHAnsi" w:eastAsiaTheme="majorEastAsia" w:hAnsiTheme="majorHAnsi" w:cstheme="majorBidi"/>
        </w:rPr>
        <w:footnoteReference w:id="2"/>
      </w:r>
      <w:r w:rsidRPr="001E621B">
        <w:rPr>
          <w:rFonts w:asciiTheme="majorHAnsi" w:eastAsiaTheme="majorEastAsia" w:hAnsiTheme="majorHAnsi" w:cstheme="majorBidi"/>
        </w:rPr>
        <w:t xml:space="preserve">. </w:t>
      </w:r>
    </w:p>
    <w:p w14:paraId="02F8CB23" w14:textId="77777777" w:rsidR="00130E65" w:rsidRDefault="003C09B3" w:rsidP="00130E65">
      <w:pPr>
        <w:spacing w:after="160"/>
      </w:pPr>
      <w:r w:rsidRPr="001E621B">
        <w:t>Air pollution particularly affects the most vulnerable in society, children, the elderly, and those with existing heart and lung conditions. Additionally, people living in less affluent areas are most exposed to dangerous levels of air pollution</w:t>
      </w:r>
      <w:r w:rsidRPr="001E621B">
        <w:rPr>
          <w:rStyle w:val="FootnoteReference"/>
        </w:rPr>
        <w:footnoteReference w:id="3"/>
      </w:r>
      <w:r w:rsidRPr="001E621B">
        <w:t>.</w:t>
      </w:r>
    </w:p>
    <w:p w14:paraId="297A9E28" w14:textId="589B04E0" w:rsidR="003C09B3" w:rsidRPr="001E621B" w:rsidRDefault="00130E65" w:rsidP="00130E65">
      <w:pPr>
        <w:spacing w:after="160"/>
      </w:pPr>
      <w:r>
        <w:t xml:space="preserve">Table ES 1 </w:t>
      </w:r>
      <w:r w:rsidR="003C09B3" w:rsidRPr="001E621B">
        <w:t xml:space="preserve">provides a brief explanation of the key pollutants relevant to Local Air Quality Management and the kind of activities they might arise from. </w:t>
      </w:r>
    </w:p>
    <w:p w14:paraId="60123FF1" w14:textId="05ED2DC9" w:rsidR="003C09B3" w:rsidRDefault="003C09B3" w:rsidP="003C09B3">
      <w:pPr>
        <w:pStyle w:val="Caption"/>
        <w:keepNext/>
      </w:pPr>
      <w:r>
        <w:t xml:space="preserve">Table ES </w:t>
      </w:r>
      <w:r>
        <w:fldChar w:fldCharType="begin"/>
      </w:r>
      <w:r>
        <w:instrText xml:space="preserve"> SEQ Table_ES \* ARABIC </w:instrText>
      </w:r>
      <w:r>
        <w:fldChar w:fldCharType="separate"/>
      </w:r>
      <w:r w:rsidR="00A830F6">
        <w:rPr>
          <w:noProof/>
        </w:rPr>
        <w:t>1</w:t>
      </w:r>
      <w:r>
        <w:fldChar w:fldCharType="end"/>
      </w:r>
      <w:r>
        <w:t xml:space="preserve"> - Description of Key Pollutants</w:t>
      </w:r>
    </w:p>
    <w:tbl>
      <w:tblPr>
        <w:tblStyle w:val="TableStyle4"/>
        <w:tblW w:w="5000" w:type="pct"/>
        <w:tblLook w:val="04A0" w:firstRow="1" w:lastRow="0" w:firstColumn="1" w:lastColumn="0" w:noHBand="0" w:noVBand="1"/>
      </w:tblPr>
      <w:tblGrid>
        <w:gridCol w:w="1747"/>
        <w:gridCol w:w="7874"/>
      </w:tblGrid>
      <w:tr w:rsidR="003C09B3" w14:paraId="18D23FB7" w14:textId="77777777" w:rsidTr="00366DBE">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908" w:type="pct"/>
          </w:tcPr>
          <w:p w14:paraId="372BF178" w14:textId="77777777" w:rsidR="003C09B3" w:rsidRDefault="003C09B3" w:rsidP="00366DBE">
            <w:pPr>
              <w:spacing w:line="240" w:lineRule="auto"/>
              <w:rPr>
                <w:rFonts w:cs="Arial"/>
              </w:rPr>
            </w:pPr>
            <w:r w:rsidRPr="1686257E">
              <w:rPr>
                <w:rFonts w:cs="Arial"/>
              </w:rPr>
              <w:t>Pollutant</w:t>
            </w:r>
          </w:p>
        </w:tc>
        <w:tc>
          <w:tcPr>
            <w:tcW w:w="4092" w:type="pct"/>
          </w:tcPr>
          <w:p w14:paraId="2BDB582B" w14:textId="77777777" w:rsidR="003C09B3" w:rsidRDefault="003C09B3" w:rsidP="00366DBE">
            <w:pPr>
              <w:spacing w:line="240" w:lineRule="auto"/>
              <w:cnfStyle w:val="100000000000" w:firstRow="1" w:lastRow="0" w:firstColumn="0" w:lastColumn="0" w:oddVBand="0" w:evenVBand="0" w:oddHBand="0" w:evenHBand="0" w:firstRowFirstColumn="0" w:firstRowLastColumn="0" w:lastRowFirstColumn="0" w:lastRowLastColumn="0"/>
              <w:rPr>
                <w:rFonts w:cs="Arial"/>
              </w:rPr>
            </w:pPr>
            <w:r w:rsidRPr="1686257E">
              <w:rPr>
                <w:rFonts w:cs="Arial"/>
              </w:rPr>
              <w:t>Description</w:t>
            </w:r>
          </w:p>
        </w:tc>
      </w:tr>
      <w:tr w:rsidR="003C09B3" w14:paraId="145712C5" w14:textId="77777777" w:rsidTr="00366DBE">
        <w:trPr>
          <w:trHeight w:val="306"/>
        </w:trPr>
        <w:tc>
          <w:tcPr>
            <w:cnfStyle w:val="001000000000" w:firstRow="0" w:lastRow="0" w:firstColumn="1" w:lastColumn="0" w:oddVBand="0" w:evenVBand="0" w:oddHBand="0" w:evenHBand="0" w:firstRowFirstColumn="0" w:firstRowLastColumn="0" w:lastRowFirstColumn="0" w:lastRowLastColumn="0"/>
            <w:tcW w:w="908" w:type="pct"/>
          </w:tcPr>
          <w:p w14:paraId="54E31E01" w14:textId="77777777" w:rsidR="003C09B3" w:rsidRPr="0096164F" w:rsidRDefault="003C09B3" w:rsidP="00366DBE">
            <w:pPr>
              <w:spacing w:line="240" w:lineRule="auto"/>
              <w:jc w:val="left"/>
              <w:rPr>
                <w:rFonts w:cs="Arial"/>
              </w:rPr>
            </w:pPr>
            <w:r w:rsidRPr="1686257E">
              <w:rPr>
                <w:rFonts w:cs="Arial"/>
              </w:rPr>
              <w:t>Nitrogen Dioxide (NO</w:t>
            </w:r>
            <w:r w:rsidRPr="1686257E">
              <w:rPr>
                <w:rFonts w:cs="Arial"/>
                <w:vertAlign w:val="subscript"/>
              </w:rPr>
              <w:t>2</w:t>
            </w:r>
            <w:r w:rsidRPr="1686257E">
              <w:rPr>
                <w:rFonts w:cs="Arial"/>
              </w:rPr>
              <w:t>)</w:t>
            </w:r>
          </w:p>
        </w:tc>
        <w:tc>
          <w:tcPr>
            <w:tcW w:w="4092" w:type="pct"/>
          </w:tcPr>
          <w:p w14:paraId="2802F3FE" w14:textId="77777777" w:rsidR="003C09B3" w:rsidRPr="0096164F" w:rsidRDefault="003C09B3" w:rsidP="00366DB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Nitrogen dioxide is a gas which is generally emitted from high-temperature combustion processes such as road transport or energy generation.</w:t>
            </w:r>
          </w:p>
        </w:tc>
      </w:tr>
      <w:tr w:rsidR="003C09B3" w14:paraId="796BF70B" w14:textId="77777777" w:rsidTr="00366DBE">
        <w:trPr>
          <w:trHeight w:val="306"/>
        </w:trPr>
        <w:tc>
          <w:tcPr>
            <w:cnfStyle w:val="001000000000" w:firstRow="0" w:lastRow="0" w:firstColumn="1" w:lastColumn="0" w:oddVBand="0" w:evenVBand="0" w:oddHBand="0" w:evenHBand="0" w:firstRowFirstColumn="0" w:firstRowLastColumn="0" w:lastRowFirstColumn="0" w:lastRowLastColumn="0"/>
            <w:tcW w:w="908" w:type="pct"/>
          </w:tcPr>
          <w:p w14:paraId="6B77CB95" w14:textId="77777777" w:rsidR="003C09B3" w:rsidRPr="0096164F" w:rsidRDefault="003C09B3" w:rsidP="00366DBE">
            <w:pPr>
              <w:spacing w:line="240" w:lineRule="auto"/>
              <w:jc w:val="left"/>
              <w:rPr>
                <w:rFonts w:cs="Arial"/>
              </w:rPr>
            </w:pPr>
            <w:r w:rsidRPr="1686257E">
              <w:rPr>
                <w:rFonts w:cs="Arial"/>
              </w:rPr>
              <w:t>Sulphur Dioxide (SO</w:t>
            </w:r>
            <w:r w:rsidRPr="1686257E">
              <w:rPr>
                <w:rFonts w:cs="Arial"/>
                <w:vertAlign w:val="subscript"/>
              </w:rPr>
              <w:t>2</w:t>
            </w:r>
            <w:r w:rsidRPr="1686257E">
              <w:rPr>
                <w:rFonts w:cs="Arial"/>
              </w:rPr>
              <w:t>)</w:t>
            </w:r>
          </w:p>
        </w:tc>
        <w:tc>
          <w:tcPr>
            <w:tcW w:w="4092" w:type="pct"/>
          </w:tcPr>
          <w:p w14:paraId="6DC9FFEC" w14:textId="77777777" w:rsidR="003C09B3" w:rsidRPr="0096164F" w:rsidRDefault="003C09B3" w:rsidP="00366DB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Sulphur dioxide (SO</w:t>
            </w:r>
            <w:r w:rsidRPr="00FD4BE3">
              <w:rPr>
                <w:rFonts w:cs="Arial"/>
                <w:vertAlign w:val="subscript"/>
              </w:rPr>
              <w:t>2</w:t>
            </w:r>
            <w:r w:rsidRPr="1686257E">
              <w:rPr>
                <w:rFonts w:cs="Arial"/>
              </w:rPr>
              <w:t>) is a corrosive gas which is predominantly produced from the combustion of coal or crude oil.</w:t>
            </w:r>
          </w:p>
        </w:tc>
      </w:tr>
      <w:tr w:rsidR="003C09B3" w14:paraId="39B2F95A" w14:textId="77777777" w:rsidTr="00366DBE">
        <w:trPr>
          <w:trHeight w:val="305"/>
        </w:trPr>
        <w:tc>
          <w:tcPr>
            <w:cnfStyle w:val="001000000000" w:firstRow="0" w:lastRow="0" w:firstColumn="1" w:lastColumn="0" w:oddVBand="0" w:evenVBand="0" w:oddHBand="0" w:evenHBand="0" w:firstRowFirstColumn="0" w:firstRowLastColumn="0" w:lastRowFirstColumn="0" w:lastRowLastColumn="0"/>
            <w:tcW w:w="908" w:type="pct"/>
          </w:tcPr>
          <w:p w14:paraId="3DF15A01" w14:textId="77777777" w:rsidR="003C09B3" w:rsidRPr="0096164F" w:rsidRDefault="003C09B3" w:rsidP="00366DBE">
            <w:pPr>
              <w:spacing w:line="240" w:lineRule="auto"/>
              <w:jc w:val="left"/>
              <w:rPr>
                <w:rFonts w:cs="Arial"/>
              </w:rPr>
            </w:pPr>
            <w:r w:rsidRPr="1686257E">
              <w:rPr>
                <w:rFonts w:cs="Arial"/>
              </w:rPr>
              <w:t xml:space="preserve">Particulate Matter </w:t>
            </w:r>
          </w:p>
          <w:p w14:paraId="6F16BFB0" w14:textId="77777777" w:rsidR="003C09B3" w:rsidRPr="0096164F" w:rsidRDefault="003C09B3" w:rsidP="00366DBE">
            <w:pPr>
              <w:spacing w:line="240" w:lineRule="auto"/>
              <w:jc w:val="left"/>
              <w:rPr>
                <w:rFonts w:cs="Arial"/>
              </w:rPr>
            </w:pPr>
            <w:r w:rsidRPr="1686257E">
              <w:rPr>
                <w:rFonts w:cs="Arial"/>
              </w:rPr>
              <w:t>(PM</w:t>
            </w:r>
            <w:r w:rsidRPr="1686257E">
              <w:rPr>
                <w:rFonts w:cs="Arial"/>
                <w:vertAlign w:val="subscript"/>
              </w:rPr>
              <w:t>10</w:t>
            </w:r>
            <w:r w:rsidRPr="1686257E">
              <w:rPr>
                <w:rFonts w:cs="Arial"/>
              </w:rPr>
              <w:t xml:space="preserve"> and </w:t>
            </w:r>
            <w:r w:rsidRPr="1686257E">
              <w:rPr>
                <w:rStyle w:val="normaltextrun"/>
                <w:rFonts w:asciiTheme="minorHAnsi" w:hAnsiTheme="minorHAnsi" w:cstheme="minorBidi"/>
              </w:rPr>
              <w:t>PM</w:t>
            </w:r>
            <w:r w:rsidRPr="1686257E">
              <w:rPr>
                <w:rStyle w:val="normaltextrun"/>
                <w:rFonts w:asciiTheme="minorHAnsi" w:hAnsiTheme="minorHAnsi" w:cstheme="minorBidi"/>
                <w:vertAlign w:val="subscript"/>
              </w:rPr>
              <w:t>2.5</w:t>
            </w:r>
            <w:r w:rsidRPr="1686257E">
              <w:rPr>
                <w:rStyle w:val="normaltextrun"/>
                <w:rFonts w:asciiTheme="minorHAnsi" w:hAnsiTheme="minorHAnsi" w:cstheme="minorBidi"/>
              </w:rPr>
              <w:t xml:space="preserve">) </w:t>
            </w:r>
            <w:r w:rsidRPr="1686257E">
              <w:rPr>
                <w:rFonts w:cs="Arial"/>
              </w:rPr>
              <w:t xml:space="preserve"> </w:t>
            </w:r>
          </w:p>
        </w:tc>
        <w:tc>
          <w:tcPr>
            <w:tcW w:w="4092" w:type="pct"/>
          </w:tcPr>
          <w:p w14:paraId="56C4AF48" w14:textId="77777777" w:rsidR="003C09B3" w:rsidRPr="0096164F" w:rsidRDefault="003C09B3" w:rsidP="00366DB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 xml:space="preserve">Particulate matter is everything in the air that is not a gas. </w:t>
            </w:r>
          </w:p>
          <w:p w14:paraId="5285502C" w14:textId="77777777" w:rsidR="003C09B3" w:rsidRPr="0096164F" w:rsidRDefault="003C09B3" w:rsidP="00366DBE">
            <w:pPr>
              <w:spacing w:line="240" w:lineRule="auto"/>
              <w:jc w:val="left"/>
              <w:cnfStyle w:val="000000000000" w:firstRow="0" w:lastRow="0" w:firstColumn="0" w:lastColumn="0" w:oddVBand="0" w:evenVBand="0" w:oddHBand="0" w:evenHBand="0" w:firstRowFirstColumn="0" w:firstRowLastColumn="0" w:lastRowFirstColumn="0" w:lastRowLastColumn="0"/>
              <w:rPr>
                <w:rFonts w:cs="Arial"/>
              </w:rPr>
            </w:pPr>
            <w:r w:rsidRPr="1686257E">
              <w:rPr>
                <w:rFonts w:cs="Arial"/>
              </w:rPr>
              <w:t>Particles can come from natural sources such as pollen, as well as human made sources such as smoke from fires, emissions from industry and dust from tyres and brakes.</w:t>
            </w:r>
          </w:p>
          <w:p w14:paraId="5F617ADA" w14:textId="77777777" w:rsidR="003C09B3" w:rsidRPr="0096164F" w:rsidRDefault="003C09B3" w:rsidP="00366DBE">
            <w:pPr>
              <w:keepNext/>
              <w:spacing w:line="240" w:lineRule="auto"/>
              <w:jc w:val="left"/>
              <w:cnfStyle w:val="000000000000" w:firstRow="0" w:lastRow="0" w:firstColumn="0" w:lastColumn="0" w:oddVBand="0" w:evenVBand="0" w:oddHBand="0" w:evenHBand="0" w:firstRowFirstColumn="0" w:firstRowLastColumn="0" w:lastRowFirstColumn="0" w:lastRowLastColumn="0"/>
              <w:rPr>
                <w:rFonts w:cs="Arial"/>
                <w:szCs w:val="24"/>
              </w:rPr>
            </w:pPr>
            <w:r w:rsidRPr="1686257E">
              <w:rPr>
                <w:rFonts w:cs="Arial"/>
              </w:rPr>
              <w:t>PM</w:t>
            </w:r>
            <w:r w:rsidRPr="1686257E">
              <w:rPr>
                <w:rFonts w:cs="Arial"/>
                <w:vertAlign w:val="subscript"/>
              </w:rPr>
              <w:t>10</w:t>
            </w:r>
            <w:r w:rsidRPr="1686257E">
              <w:rPr>
                <w:rFonts w:cs="Arial"/>
              </w:rPr>
              <w:t xml:space="preserve"> refers to particles under 10 micrometres. Fine particulate matter or </w:t>
            </w:r>
            <w:r w:rsidRPr="00A803B2">
              <w:rPr>
                <w:rStyle w:val="normaltextrun"/>
                <w:rFonts w:asciiTheme="minorHAnsi" w:hAnsiTheme="minorHAnsi" w:cstheme="minorBidi"/>
              </w:rPr>
              <w:t>PM</w:t>
            </w:r>
            <w:r w:rsidRPr="00A803B2">
              <w:rPr>
                <w:rStyle w:val="normaltextrun"/>
                <w:rFonts w:asciiTheme="minorHAnsi" w:hAnsiTheme="minorHAnsi" w:cstheme="minorBidi"/>
                <w:vertAlign w:val="subscript"/>
              </w:rPr>
              <w:t>2.5</w:t>
            </w:r>
            <w:r w:rsidRPr="00A803B2">
              <w:rPr>
                <w:rStyle w:val="normaltextrun"/>
                <w:rFonts w:asciiTheme="minorHAnsi" w:hAnsiTheme="minorHAnsi" w:cstheme="minorBidi"/>
              </w:rPr>
              <w:t xml:space="preserve"> </w:t>
            </w:r>
            <w:r w:rsidRPr="1686257E">
              <w:rPr>
                <w:rFonts w:cs="Arial"/>
              </w:rPr>
              <w:t>are particles under 2.5 micrometres.</w:t>
            </w:r>
          </w:p>
        </w:tc>
      </w:tr>
    </w:tbl>
    <w:p w14:paraId="7152156D" w14:textId="22E72BF2" w:rsidR="0044217F" w:rsidRDefault="0044217F" w:rsidP="0044217F">
      <w:r w:rsidRPr="003B5AE8">
        <w:lastRenderedPageBreak/>
        <w:t xml:space="preserve">Bradford has areas of high levels of deprivation and significant levels of health inequality.  27% of the Bradford district population live in areas classed as the 10% most deprived in England. There are above average numbers of deaths from smoking, cancer, heart disease and strokes and it is estimated that emissions of man-made fine particles, PM2.5 cause </w:t>
      </w:r>
      <w:r>
        <w:t>5.5</w:t>
      </w:r>
      <w:r>
        <w:rPr>
          <w:rStyle w:val="FootnoteReference"/>
        </w:rPr>
        <w:footnoteReference w:id="4"/>
      </w:r>
      <w:r w:rsidRPr="006E28E9">
        <w:t>%</w:t>
      </w:r>
      <w:r w:rsidRPr="003B5AE8">
        <w:t xml:space="preserve"> of total mortality. There are marked differences in people’s health within the Bradford district with people living in Wharfedale (to the north) typically living five years longer than people living in Tong (to the south). In Bradford there are more deaths resulting from smoking, cancer, heart disease, and strokes, and higher rates of mortality in children, than in most parts of the UK</w:t>
      </w:r>
      <w:r>
        <w:t xml:space="preserve"> </w:t>
      </w:r>
    </w:p>
    <w:p w14:paraId="750CFA65" w14:textId="77777777" w:rsidR="0044217F" w:rsidRDefault="0044217F" w:rsidP="0044217F">
      <w:r w:rsidRPr="003B5AE8">
        <w:t>Poor air quality is closely linked to poor health and is frequently identified in the most deprived wards of the city.  City of Bradford MDC fully recognises that improving local air quality is essential to deliver better health outcomes for all.  This is particularly important for the above national average numbers of young people in the district (2</w:t>
      </w:r>
      <w:r>
        <w:t>2</w:t>
      </w:r>
      <w:r w:rsidRPr="003B5AE8">
        <w:t>.8% of the total population are under 16) who are particularly sensitive to the effects of poor air quality.  They may experience life-long impacts resulting from pollutant exposure in their early years.</w:t>
      </w:r>
    </w:p>
    <w:p w14:paraId="0682A327" w14:textId="5C9CE377" w:rsidR="003C09B3" w:rsidRDefault="003C09B3" w:rsidP="003C09B3">
      <w:r>
        <w:t xml:space="preserve">The main air pollutants of concern in Bradford are nitrogen dioxide (NO2) and particulate matter (PM).  A significant source of these pollutants is traffic but industry, heat and power generation, domestic sources, </w:t>
      </w:r>
      <w:r w:rsidR="001E621B">
        <w:t>agriculture,</w:t>
      </w:r>
      <w:r>
        <w:t xml:space="preserve"> and natural activities also contribute.</w:t>
      </w:r>
    </w:p>
    <w:p w14:paraId="5635B048" w14:textId="77777777" w:rsidR="003C09B3" w:rsidRDefault="003C09B3" w:rsidP="003C09B3">
      <w:r>
        <w:t xml:space="preserve">At present Bradford has four declared Air Quality Management Areas </w:t>
      </w:r>
    </w:p>
    <w:p w14:paraId="64B89066" w14:textId="77777777" w:rsidR="003C09B3" w:rsidRDefault="003C09B3" w:rsidP="003C09B3">
      <w:r>
        <w:t>•</w:t>
      </w:r>
      <w:r>
        <w:tab/>
        <w:t>AQMA order 1 – Mayo Avenue</w:t>
      </w:r>
    </w:p>
    <w:p w14:paraId="17887585" w14:textId="77777777" w:rsidR="003C09B3" w:rsidRDefault="003C09B3" w:rsidP="003C09B3">
      <w:r>
        <w:t>•</w:t>
      </w:r>
      <w:r>
        <w:tab/>
        <w:t>AQMA order 2 – Manningham Lane / Queen’s Road</w:t>
      </w:r>
    </w:p>
    <w:p w14:paraId="69112856" w14:textId="77777777" w:rsidR="003C09B3" w:rsidRDefault="003C09B3" w:rsidP="003C09B3">
      <w:r>
        <w:t>•</w:t>
      </w:r>
      <w:r>
        <w:tab/>
        <w:t>AQMA order 3 – Thornton Road</w:t>
      </w:r>
    </w:p>
    <w:p w14:paraId="52454DD9" w14:textId="77777777" w:rsidR="003C09B3" w:rsidRDefault="003C09B3" w:rsidP="003C09B3">
      <w:r>
        <w:t>•</w:t>
      </w:r>
      <w:r>
        <w:tab/>
        <w:t>AQMA order 4 – Shipley Airedale Road</w:t>
      </w:r>
    </w:p>
    <w:p w14:paraId="47C8592B" w14:textId="77777777" w:rsidR="003C09B3" w:rsidRDefault="003C09B3" w:rsidP="003C09B3">
      <w:r>
        <w:t xml:space="preserve">Maps showing the locations of the AQMAs are available in Appendix D of this report or can be viewed on the council’s website here: </w:t>
      </w:r>
    </w:p>
    <w:p w14:paraId="6C11B091" w14:textId="77777777" w:rsidR="003C09B3" w:rsidRDefault="00074799" w:rsidP="003C09B3">
      <w:pPr>
        <w:rPr>
          <w:rStyle w:val="Hyperlink"/>
        </w:rPr>
      </w:pPr>
      <w:hyperlink r:id="rId26" w:history="1">
        <w:r w:rsidR="003C09B3" w:rsidRPr="00A43FAA">
          <w:rPr>
            <w:rStyle w:val="Hyperlink"/>
          </w:rPr>
          <w:t>Link to AQMA location maps on CBMDC website</w:t>
        </w:r>
      </w:hyperlink>
    </w:p>
    <w:p w14:paraId="7DAC2A55" w14:textId="22ED91A9" w:rsidR="0044217F" w:rsidRDefault="567CC1CC" w:rsidP="24A22E93">
      <w:pPr>
        <w:shd w:val="clear" w:color="auto" w:fill="FFFFFF" w:themeFill="background1"/>
        <w:spacing w:before="0" w:after="150" w:line="384" w:lineRule="atLeast"/>
        <w:rPr>
          <w:rFonts w:asciiTheme="majorHAnsi" w:eastAsia="Times New Roman" w:hAnsiTheme="majorHAnsi" w:cstheme="majorBidi"/>
          <w:lang w:eastAsia="en-GB"/>
        </w:rPr>
      </w:pPr>
      <w:r w:rsidRPr="24A22E93">
        <w:rPr>
          <w:rFonts w:asciiTheme="majorHAnsi" w:hAnsiTheme="majorHAnsi" w:cstheme="majorBidi"/>
        </w:rPr>
        <w:t>Air pollution in Bradford is improving. 2023 saw some of the lowest air pollution levels monitored at real time monitoring sites in the district since records began.</w:t>
      </w:r>
      <w:r w:rsidRPr="24A22E93">
        <w:rPr>
          <w:rFonts w:asciiTheme="majorHAnsi" w:eastAsia="Times New Roman" w:hAnsiTheme="majorHAnsi" w:cstheme="majorBidi"/>
          <w:color w:val="0074C8"/>
          <w:lang w:eastAsia="en-GB"/>
        </w:rPr>
        <w:t xml:space="preserve"> </w:t>
      </w:r>
      <w:r w:rsidRPr="24A22E93">
        <w:rPr>
          <w:rFonts w:asciiTheme="majorHAnsi" w:eastAsia="Times New Roman" w:hAnsiTheme="majorHAnsi" w:cstheme="majorBidi"/>
          <w:lang w:eastAsia="en-GB"/>
        </w:rPr>
        <w:t xml:space="preserve">Everyone in the </w:t>
      </w:r>
      <w:r w:rsidRPr="24A22E93">
        <w:rPr>
          <w:rFonts w:asciiTheme="majorHAnsi" w:eastAsia="Times New Roman" w:hAnsiTheme="majorHAnsi" w:cstheme="majorBidi"/>
          <w:lang w:eastAsia="en-GB"/>
        </w:rPr>
        <w:lastRenderedPageBreak/>
        <w:t xml:space="preserve">district will benefit from cleaner air.  As the health risks associated with air pollution decline so should the pressure on the NHS to deal with respiratory and cardiovascular illnesses. </w:t>
      </w:r>
    </w:p>
    <w:p w14:paraId="7E0043A8" w14:textId="77777777" w:rsidR="00970BD7" w:rsidRPr="001A5FE4" w:rsidRDefault="00970BD7" w:rsidP="00970BD7">
      <w:pPr>
        <w:shd w:val="clear" w:color="auto" w:fill="FFFFFF"/>
        <w:spacing w:before="0" w:after="150" w:line="384" w:lineRule="atLeast"/>
        <w:rPr>
          <w:rFonts w:asciiTheme="majorHAnsi" w:eastAsia="Times New Roman" w:hAnsiTheme="majorHAnsi" w:cstheme="majorHAnsi"/>
          <w:szCs w:val="24"/>
          <w:lang w:eastAsia="en-GB"/>
        </w:rPr>
      </w:pPr>
      <w:r w:rsidRPr="001A5FE4">
        <w:rPr>
          <w:rFonts w:asciiTheme="majorHAnsi" w:eastAsia="Times New Roman" w:hAnsiTheme="majorHAnsi" w:cstheme="majorHAnsi"/>
          <w:szCs w:val="24"/>
          <w:lang w:eastAsia="en-GB"/>
        </w:rPr>
        <w:t>A</w:t>
      </w:r>
      <w:r w:rsidRPr="00825979">
        <w:rPr>
          <w:rFonts w:asciiTheme="majorHAnsi" w:eastAsia="Times New Roman" w:hAnsiTheme="majorHAnsi" w:cstheme="majorHAnsi"/>
          <w:szCs w:val="24"/>
          <w:lang w:eastAsia="en-GB"/>
        </w:rPr>
        <w:t xml:space="preserve"> Government </w:t>
      </w:r>
      <w:r w:rsidRPr="001A5FE4">
        <w:rPr>
          <w:rFonts w:asciiTheme="majorHAnsi" w:eastAsia="Times New Roman" w:hAnsiTheme="majorHAnsi" w:cstheme="majorHAnsi"/>
          <w:szCs w:val="24"/>
          <w:lang w:eastAsia="en-GB"/>
        </w:rPr>
        <w:t xml:space="preserve">mandated </w:t>
      </w:r>
      <w:r w:rsidRPr="00825979">
        <w:rPr>
          <w:rFonts w:asciiTheme="majorHAnsi" w:eastAsia="Times New Roman" w:hAnsiTheme="majorHAnsi" w:cstheme="majorHAnsi"/>
          <w:szCs w:val="24"/>
          <w:lang w:eastAsia="en-GB"/>
        </w:rPr>
        <w:t xml:space="preserve">Class C+ Clean Air Zone (CAZ) </w:t>
      </w:r>
      <w:r w:rsidRPr="001A5FE4">
        <w:rPr>
          <w:rFonts w:asciiTheme="majorHAnsi" w:eastAsia="Times New Roman" w:hAnsiTheme="majorHAnsi" w:cstheme="majorHAnsi"/>
          <w:szCs w:val="24"/>
          <w:lang w:eastAsia="en-GB"/>
        </w:rPr>
        <w:t xml:space="preserve">was introduced </w:t>
      </w:r>
      <w:r>
        <w:rPr>
          <w:rFonts w:asciiTheme="majorHAnsi" w:eastAsia="Times New Roman" w:hAnsiTheme="majorHAnsi" w:cstheme="majorHAnsi"/>
          <w:szCs w:val="24"/>
          <w:lang w:eastAsia="en-GB"/>
        </w:rPr>
        <w:t xml:space="preserve">into Bradford </w:t>
      </w:r>
      <w:r w:rsidRPr="001A5FE4">
        <w:rPr>
          <w:rFonts w:asciiTheme="majorHAnsi" w:eastAsia="Times New Roman" w:hAnsiTheme="majorHAnsi" w:cstheme="majorHAnsi"/>
          <w:szCs w:val="24"/>
          <w:lang w:eastAsia="en-GB"/>
        </w:rPr>
        <w:t xml:space="preserve">in September 2022. The zone requires buses, HGVs, LGVs, coaches, hackney carriages, and private hire vehicles to meet minimum emission standards.  Private cars are not affected. Vehicles entering the CAZ that don’t meet </w:t>
      </w:r>
      <w:r>
        <w:rPr>
          <w:rFonts w:asciiTheme="majorHAnsi" w:eastAsia="Times New Roman" w:hAnsiTheme="majorHAnsi" w:cstheme="majorHAnsi"/>
          <w:szCs w:val="24"/>
          <w:lang w:eastAsia="en-GB"/>
        </w:rPr>
        <w:t xml:space="preserve">the </w:t>
      </w:r>
      <w:r w:rsidRPr="001A5FE4">
        <w:rPr>
          <w:rFonts w:asciiTheme="majorHAnsi" w:eastAsia="Times New Roman" w:hAnsiTheme="majorHAnsi" w:cstheme="majorHAnsi"/>
          <w:szCs w:val="24"/>
          <w:lang w:eastAsia="en-GB"/>
        </w:rPr>
        <w:t xml:space="preserve">required emission standards are required to pay a daily entry fee. </w:t>
      </w:r>
    </w:p>
    <w:p w14:paraId="6B3072EC" w14:textId="77777777" w:rsidR="00970BD7" w:rsidRPr="00E9611B" w:rsidRDefault="00970BD7" w:rsidP="00970BD7">
      <w:pPr>
        <w:shd w:val="clear" w:color="auto" w:fill="FFFFFF"/>
        <w:spacing w:before="0" w:after="150" w:line="384" w:lineRule="atLeast"/>
        <w:rPr>
          <w:rFonts w:ascii="Roboto" w:eastAsia="Times New Roman" w:hAnsi="Roboto"/>
          <w:szCs w:val="24"/>
          <w:lang w:eastAsia="en-GB"/>
        </w:rPr>
      </w:pPr>
      <w:r w:rsidRPr="00E9611B">
        <w:rPr>
          <w:rFonts w:ascii="Roboto" w:eastAsia="Times New Roman" w:hAnsi="Roboto"/>
          <w:szCs w:val="24"/>
          <w:lang w:eastAsia="en-GB"/>
        </w:rPr>
        <w:t xml:space="preserve">The Bradford </w:t>
      </w:r>
      <w:r>
        <w:rPr>
          <w:rFonts w:ascii="Roboto" w:eastAsia="Times New Roman" w:hAnsi="Roboto"/>
          <w:szCs w:val="24"/>
          <w:lang w:eastAsia="en-GB"/>
        </w:rPr>
        <w:t xml:space="preserve">CAZ </w:t>
      </w:r>
      <w:r w:rsidRPr="00E9611B">
        <w:rPr>
          <w:rFonts w:ascii="Roboto" w:eastAsia="Times New Roman" w:hAnsi="Roboto"/>
          <w:szCs w:val="24"/>
          <w:lang w:eastAsia="en-GB"/>
        </w:rPr>
        <w:t>covers the area inside, and including, the Bradford outer ring road</w:t>
      </w:r>
      <w:r w:rsidRPr="00CB7DF2">
        <w:rPr>
          <w:rFonts w:ascii="Roboto" w:eastAsia="Times New Roman" w:hAnsi="Roboto"/>
          <w:szCs w:val="24"/>
          <w:lang w:eastAsia="en-GB"/>
        </w:rPr>
        <w:t xml:space="preserve"> and extends out along the A</w:t>
      </w:r>
      <w:r w:rsidRPr="00E9611B">
        <w:rPr>
          <w:rFonts w:ascii="Roboto" w:eastAsia="Times New Roman" w:hAnsi="Roboto"/>
          <w:szCs w:val="24"/>
          <w:lang w:eastAsia="en-GB"/>
        </w:rPr>
        <w:t xml:space="preserve">ire valley corridor, (Manningham Lane/Bradford Road and Canal Road area) to include Shipley and </w:t>
      </w:r>
      <w:proofErr w:type="spellStart"/>
      <w:r w:rsidRPr="00E9611B">
        <w:rPr>
          <w:rFonts w:ascii="Roboto" w:eastAsia="Times New Roman" w:hAnsi="Roboto"/>
          <w:szCs w:val="24"/>
          <w:lang w:eastAsia="en-GB"/>
        </w:rPr>
        <w:t>Saltaire</w:t>
      </w:r>
      <w:proofErr w:type="spellEnd"/>
      <w:r w:rsidRPr="00E9611B">
        <w:rPr>
          <w:rFonts w:ascii="Roboto" w:eastAsia="Times New Roman" w:hAnsi="Roboto"/>
          <w:szCs w:val="24"/>
          <w:lang w:eastAsia="en-GB"/>
        </w:rPr>
        <w:t>.</w:t>
      </w:r>
    </w:p>
    <w:p w14:paraId="3CB5C158" w14:textId="4264FFBD" w:rsidR="00970BD7" w:rsidRPr="00CB7DF2" w:rsidRDefault="1D555263" w:rsidP="24A22E93">
      <w:pPr>
        <w:shd w:val="clear" w:color="auto" w:fill="FFFFFF" w:themeFill="background1"/>
        <w:spacing w:before="0" w:after="150" w:line="384" w:lineRule="atLeast"/>
        <w:rPr>
          <w:rFonts w:ascii="Roboto" w:eastAsia="Times New Roman" w:hAnsi="Roboto"/>
          <w:lang w:eastAsia="en-GB"/>
        </w:rPr>
      </w:pPr>
      <w:r w:rsidRPr="24A22E93">
        <w:rPr>
          <w:rFonts w:ascii="Roboto" w:eastAsia="Times New Roman" w:hAnsi="Roboto"/>
          <w:lang w:eastAsia="en-GB"/>
        </w:rPr>
        <w:t xml:space="preserve">The image below shows the extent of the Bradford Clean Air Zone. A </w:t>
      </w:r>
      <w:r w:rsidR="3B2AE649" w:rsidRPr="24A22E93">
        <w:rPr>
          <w:rFonts w:ascii="Roboto" w:eastAsia="Times New Roman" w:hAnsi="Roboto"/>
          <w:lang w:eastAsia="en-GB"/>
        </w:rPr>
        <w:t>full-sized</w:t>
      </w:r>
      <w:r w:rsidRPr="24A22E93">
        <w:rPr>
          <w:rFonts w:ascii="Roboto" w:eastAsia="Times New Roman" w:hAnsi="Roboto"/>
          <w:lang w:eastAsia="en-GB"/>
        </w:rPr>
        <w:t xml:space="preserve"> map of the CAZ can be viewed here: </w:t>
      </w:r>
      <w:hyperlink r:id="rId27">
        <w:r w:rsidRPr="24A22E93">
          <w:rPr>
            <w:rFonts w:ascii="Roboto" w:eastAsia="Times New Roman" w:hAnsi="Roboto"/>
            <w:b/>
            <w:bCs/>
            <w:u w:val="single"/>
            <w:lang w:eastAsia="en-GB"/>
          </w:rPr>
          <w:t>Link to interactive CAZ map on CBMDC website</w:t>
        </w:r>
      </w:hyperlink>
      <w:r w:rsidRPr="24A22E93">
        <w:rPr>
          <w:rFonts w:ascii="Roboto" w:eastAsia="Times New Roman" w:hAnsi="Roboto"/>
          <w:lang w:eastAsia="en-GB"/>
        </w:rPr>
        <w:t>.</w:t>
      </w:r>
    </w:p>
    <w:p w14:paraId="64FAC3FF" w14:textId="6D071883" w:rsidR="00970BD7" w:rsidRDefault="00970BD7" w:rsidP="03A79AF1">
      <w:pPr>
        <w:spacing w:before="0" w:after="0" w:line="240" w:lineRule="auto"/>
        <w:rPr>
          <w:rFonts w:ascii="Roboto" w:eastAsia="Times New Roman" w:hAnsi="Roboto"/>
          <w:b/>
          <w:bCs/>
          <w:lang w:eastAsia="en-GB"/>
        </w:rPr>
      </w:pPr>
    </w:p>
    <w:p w14:paraId="23C71F51" w14:textId="091425CC" w:rsidR="00970BD7" w:rsidRPr="00E9611B" w:rsidRDefault="00970BD7" w:rsidP="00130E65">
      <w:pPr>
        <w:pStyle w:val="Caption"/>
        <w:rPr>
          <w:lang w:eastAsia="en-GB"/>
        </w:rPr>
      </w:pPr>
      <w:r w:rsidRPr="03A79AF1">
        <w:rPr>
          <w:lang w:eastAsia="en-GB"/>
        </w:rPr>
        <w:t>Figure 1: Extent of the Bradford Clean Air Zone</w:t>
      </w:r>
    </w:p>
    <w:p w14:paraId="290931CE" w14:textId="77777777" w:rsidR="00970BD7" w:rsidRDefault="00970BD7" w:rsidP="00970BD7">
      <w:pPr>
        <w:shd w:val="clear" w:color="auto" w:fill="FFFFFF"/>
        <w:spacing w:before="0" w:after="150" w:line="384" w:lineRule="atLeast"/>
        <w:rPr>
          <w:rFonts w:ascii="Roboto" w:eastAsia="Times New Roman" w:hAnsi="Roboto"/>
          <w:color w:val="0074C8"/>
          <w:szCs w:val="24"/>
          <w:lang w:eastAsia="en-GB"/>
        </w:rPr>
      </w:pPr>
      <w:r>
        <w:rPr>
          <w:noProof/>
        </w:rPr>
        <w:drawing>
          <wp:inline distT="0" distB="0" distL="0" distR="0" wp14:anchorId="60C87B55" wp14:editId="76382371">
            <wp:extent cx="3498850" cy="3321400"/>
            <wp:effectExtent l="0" t="0" r="0" b="0"/>
            <wp:docPr id="170003216" name="Picture 3" descr="Schematic diagram showing the extent of the Bradford C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3498850" cy="3321400"/>
                    </a:xfrm>
                    <a:prstGeom prst="rect">
                      <a:avLst/>
                    </a:prstGeom>
                  </pic:spPr>
                </pic:pic>
              </a:graphicData>
            </a:graphic>
          </wp:inline>
        </w:drawing>
      </w:r>
    </w:p>
    <w:p w14:paraId="1D93173E" w14:textId="132E263E" w:rsidR="0044217F" w:rsidRDefault="00155948" w:rsidP="0044217F">
      <w:pPr>
        <w:shd w:val="clear" w:color="auto" w:fill="FFFFFF"/>
        <w:spacing w:before="0" w:after="150" w:line="384" w:lineRule="atLeast"/>
        <w:rPr>
          <w:rFonts w:asciiTheme="minorHAnsi" w:eastAsia="Times New Roman" w:hAnsiTheme="minorHAnsi" w:cstheme="minorHAnsi"/>
          <w:szCs w:val="24"/>
          <w:lang w:eastAsia="en-GB"/>
        </w:rPr>
      </w:pPr>
      <w:r>
        <w:rPr>
          <w:rFonts w:asciiTheme="minorHAnsi" w:hAnsiTheme="minorHAnsi" w:cstheme="minorHAnsi"/>
          <w:shd w:val="clear" w:color="auto" w:fill="FFFFFF"/>
        </w:rPr>
        <w:t xml:space="preserve">Figure 2 </w:t>
      </w:r>
      <w:r w:rsidR="0044217F" w:rsidRPr="001A5FE4">
        <w:rPr>
          <w:rFonts w:asciiTheme="minorHAnsi" w:hAnsiTheme="minorHAnsi" w:cstheme="minorHAnsi"/>
          <w:shd w:val="clear" w:color="auto" w:fill="FFFFFF"/>
        </w:rPr>
        <w:t xml:space="preserve">shows monthly data from automatic monitoring sites in the </w:t>
      </w:r>
      <w:r w:rsidR="00970BD7">
        <w:rPr>
          <w:rFonts w:asciiTheme="minorHAnsi" w:hAnsiTheme="minorHAnsi" w:cstheme="minorHAnsi"/>
          <w:shd w:val="clear" w:color="auto" w:fill="FFFFFF"/>
        </w:rPr>
        <w:t xml:space="preserve">Bradford </w:t>
      </w:r>
      <w:r w:rsidR="0044217F" w:rsidRPr="001A5FE4">
        <w:rPr>
          <w:rFonts w:asciiTheme="minorHAnsi" w:hAnsiTheme="minorHAnsi" w:cstheme="minorHAnsi"/>
          <w:shd w:val="clear" w:color="auto" w:fill="FFFFFF"/>
        </w:rPr>
        <w:t>Clean Air Zone</w:t>
      </w:r>
      <w:r w:rsidR="0044217F">
        <w:rPr>
          <w:rFonts w:asciiTheme="minorHAnsi" w:hAnsiTheme="minorHAnsi" w:cstheme="minorHAnsi"/>
          <w:shd w:val="clear" w:color="auto" w:fill="FFFFFF"/>
        </w:rPr>
        <w:t>. The automatic monitoring stations are the most</w:t>
      </w:r>
      <w:r w:rsidR="0044217F" w:rsidRPr="001A5FE4">
        <w:rPr>
          <w:rFonts w:asciiTheme="minorHAnsi" w:hAnsiTheme="minorHAnsi" w:cstheme="minorHAnsi"/>
          <w:shd w:val="clear" w:color="auto" w:fill="FFFFFF"/>
        </w:rPr>
        <w:t xml:space="preserve"> accurate </w:t>
      </w:r>
      <w:r w:rsidR="0044217F">
        <w:rPr>
          <w:rFonts w:asciiTheme="minorHAnsi" w:hAnsiTheme="minorHAnsi" w:cstheme="minorHAnsi"/>
          <w:shd w:val="clear" w:color="auto" w:fill="FFFFFF"/>
        </w:rPr>
        <w:t xml:space="preserve">type of </w:t>
      </w:r>
      <w:r w:rsidR="0044217F" w:rsidRPr="001A5FE4">
        <w:rPr>
          <w:rFonts w:asciiTheme="minorHAnsi" w:hAnsiTheme="minorHAnsi" w:cstheme="minorHAnsi"/>
          <w:shd w:val="clear" w:color="auto" w:fill="FFFFFF"/>
        </w:rPr>
        <w:t>equipment</w:t>
      </w:r>
      <w:r w:rsidR="0044217F">
        <w:rPr>
          <w:rFonts w:asciiTheme="minorHAnsi" w:hAnsiTheme="minorHAnsi" w:cstheme="minorHAnsi"/>
          <w:shd w:val="clear" w:color="auto" w:fill="FFFFFF"/>
        </w:rPr>
        <w:t xml:space="preserve"> used to monitor air quality in Bradford</w:t>
      </w:r>
      <w:r w:rsidR="0044217F" w:rsidRPr="001A5FE4">
        <w:rPr>
          <w:rFonts w:asciiTheme="minorHAnsi" w:hAnsiTheme="minorHAnsi" w:cstheme="minorHAnsi"/>
          <w:shd w:val="clear" w:color="auto" w:fill="FFFFFF"/>
        </w:rPr>
        <w:t xml:space="preserve">. </w:t>
      </w:r>
      <w:r w:rsidR="0044217F">
        <w:rPr>
          <w:rFonts w:asciiTheme="minorHAnsi" w:hAnsiTheme="minorHAnsi" w:cstheme="minorHAnsi"/>
          <w:shd w:val="clear" w:color="auto" w:fill="FFFFFF"/>
        </w:rPr>
        <w:t xml:space="preserve">During 2023 </w:t>
      </w:r>
      <w:r w:rsidR="0044217F" w:rsidRPr="001A5FE4">
        <w:rPr>
          <w:rFonts w:asciiTheme="minorHAnsi" w:hAnsiTheme="minorHAnsi" w:cstheme="minorHAnsi"/>
          <w:shd w:val="clear" w:color="auto" w:fill="FFFFFF"/>
        </w:rPr>
        <w:t>some of the lowest levels of NO</w:t>
      </w:r>
      <w:r w:rsidR="0044217F" w:rsidRPr="001A5FE4">
        <w:rPr>
          <w:rFonts w:asciiTheme="minorHAnsi" w:hAnsiTheme="minorHAnsi" w:cstheme="minorHAnsi"/>
          <w:shd w:val="clear" w:color="auto" w:fill="FFFFFF"/>
          <w:vertAlign w:val="subscript"/>
        </w:rPr>
        <w:t>2</w:t>
      </w:r>
      <w:r w:rsidR="0044217F" w:rsidRPr="001A5FE4">
        <w:rPr>
          <w:rFonts w:asciiTheme="minorHAnsi" w:hAnsiTheme="minorHAnsi" w:cstheme="minorHAnsi"/>
          <w:shd w:val="clear" w:color="auto" w:fill="FFFFFF"/>
        </w:rPr>
        <w:t xml:space="preserve"> </w:t>
      </w:r>
      <w:r w:rsidR="0044217F">
        <w:rPr>
          <w:rFonts w:asciiTheme="minorHAnsi" w:hAnsiTheme="minorHAnsi" w:cstheme="minorHAnsi"/>
          <w:shd w:val="clear" w:color="auto" w:fill="FFFFFF"/>
        </w:rPr>
        <w:t xml:space="preserve">were </w:t>
      </w:r>
      <w:r w:rsidR="0044217F" w:rsidRPr="001A5FE4">
        <w:rPr>
          <w:rFonts w:asciiTheme="minorHAnsi" w:hAnsiTheme="minorHAnsi" w:cstheme="minorHAnsi"/>
          <w:shd w:val="clear" w:color="auto" w:fill="FFFFFF"/>
        </w:rPr>
        <w:t>recorded since records began in Bradford, despite traffic returning to pre-Covid 19 pandemic levels.</w:t>
      </w:r>
      <w:r w:rsidR="0044217F" w:rsidRPr="001A5FE4">
        <w:rPr>
          <w:rFonts w:asciiTheme="minorHAnsi" w:eastAsia="Times New Roman" w:hAnsiTheme="minorHAnsi" w:cstheme="minorHAnsi"/>
          <w:szCs w:val="24"/>
          <w:lang w:eastAsia="en-GB"/>
        </w:rPr>
        <w:t xml:space="preserve"> </w:t>
      </w:r>
    </w:p>
    <w:p w14:paraId="35DD47A8" w14:textId="77777777" w:rsidR="00AE0F12" w:rsidRDefault="00AE0F12">
      <w:pPr>
        <w:spacing w:before="0" w:after="0" w:line="240" w:lineRule="auto"/>
        <w:rPr>
          <w:rFonts w:asciiTheme="minorHAnsi" w:eastAsia="Times New Roman" w:hAnsiTheme="minorHAnsi" w:cstheme="minorHAnsi"/>
          <w:b/>
          <w:bCs/>
          <w:szCs w:val="24"/>
          <w:lang w:eastAsia="en-GB"/>
        </w:rPr>
      </w:pPr>
      <w:r>
        <w:rPr>
          <w:rFonts w:asciiTheme="minorHAnsi" w:eastAsia="Times New Roman" w:hAnsiTheme="minorHAnsi" w:cstheme="minorHAnsi"/>
          <w:b/>
          <w:bCs/>
          <w:szCs w:val="24"/>
          <w:lang w:eastAsia="en-GB"/>
        </w:rPr>
        <w:br w:type="page"/>
      </w:r>
    </w:p>
    <w:p w14:paraId="2EEF78C5" w14:textId="39E8DFC4" w:rsidR="0044217F" w:rsidRPr="00914BB8" w:rsidRDefault="0044217F" w:rsidP="00130E65">
      <w:pPr>
        <w:pStyle w:val="Caption"/>
        <w:rPr>
          <w:lang w:eastAsia="en-GB"/>
        </w:rPr>
      </w:pPr>
      <w:r w:rsidRPr="00914BB8">
        <w:rPr>
          <w:lang w:eastAsia="en-GB"/>
        </w:rPr>
        <w:lastRenderedPageBreak/>
        <w:t>Figure 2</w:t>
      </w:r>
      <w:r>
        <w:rPr>
          <w:lang w:eastAsia="en-GB"/>
        </w:rPr>
        <w:t>: Monthly average NO2 concentration at Bradford real time monitoring sites in the CAZ pre and post CAZ</w:t>
      </w:r>
    </w:p>
    <w:p w14:paraId="33F8EFD7" w14:textId="77777777" w:rsidR="0044217F" w:rsidRDefault="567CC1CC" w:rsidP="0044217F">
      <w:r>
        <w:rPr>
          <w:noProof/>
        </w:rPr>
        <w:drawing>
          <wp:inline distT="0" distB="0" distL="0" distR="0" wp14:anchorId="7015CF83" wp14:editId="79121E2F">
            <wp:extent cx="6191252" cy="2295525"/>
            <wp:effectExtent l="0" t="0" r="0" b="9525"/>
            <wp:docPr id="2" name="Picture 1" descr="Graph showing monthly average NO2 concentrations at automatic monitoring sites in the Bradford CAZ between Sept 2018 and December 2023. Graph shows a gradual decline in concen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9">
                      <a:extLst>
                        <a:ext uri="{28A0092B-C50C-407E-A947-70E740481C1C}">
                          <a14:useLocalDpi xmlns:a14="http://schemas.microsoft.com/office/drawing/2010/main" val="0"/>
                        </a:ext>
                      </a:extLst>
                    </a:blip>
                    <a:stretch>
                      <a:fillRect/>
                    </a:stretch>
                  </pic:blipFill>
                  <pic:spPr>
                    <a:xfrm>
                      <a:off x="0" y="0"/>
                      <a:ext cx="6191252" cy="2295525"/>
                    </a:xfrm>
                    <a:prstGeom prst="rect">
                      <a:avLst/>
                    </a:prstGeom>
                  </pic:spPr>
                </pic:pic>
              </a:graphicData>
            </a:graphic>
          </wp:inline>
        </w:drawing>
      </w:r>
    </w:p>
    <w:p w14:paraId="4A74666C" w14:textId="558C34F5" w:rsidR="00970BD7" w:rsidRPr="00AE4264" w:rsidRDefault="00970BD7" w:rsidP="00970BD7">
      <w:r>
        <w:t xml:space="preserve">Between 2021 and 2023 approximately 75% of the diffusion tubes located in the CAZ showed an improvement in air quality. Diffusion tubes are low-cost sensors used to provide spatial information about air quality across the Bradford district. </w:t>
      </w:r>
      <w:r w:rsidR="00155948">
        <w:t>Variations in annual average nitrogen dioxide concentrations of around</w:t>
      </w:r>
      <w:r w:rsidR="001E621B">
        <w:t xml:space="preserve"> </w:t>
      </w:r>
      <w:r w:rsidR="00155948">
        <w:t>1-2</w:t>
      </w:r>
      <w:r w:rsidR="00155948" w:rsidRPr="03A79AF1">
        <w:rPr>
          <w:rFonts w:ascii="Verdana" w:hAnsi="Verdana"/>
        </w:rPr>
        <w:t>μ</w:t>
      </w:r>
      <w:r w:rsidR="00155948">
        <w:t>g/m</w:t>
      </w:r>
      <w:r w:rsidR="00155948" w:rsidRPr="03A79AF1">
        <w:rPr>
          <w:vertAlign w:val="superscript"/>
        </w:rPr>
        <w:t>3</w:t>
      </w:r>
      <w:r w:rsidR="00155948">
        <w:t xml:space="preserve"> are considered normal due to </w:t>
      </w:r>
      <w:r>
        <w:t xml:space="preserve">the indicative nature of the diffusion tube monitoring technique and </w:t>
      </w:r>
      <w:r w:rsidR="00155948">
        <w:t xml:space="preserve">changes in weather. </w:t>
      </w:r>
      <w:r>
        <w:t>Changes above 2</w:t>
      </w:r>
      <w:r w:rsidR="001E621B" w:rsidRPr="03A79AF1">
        <w:rPr>
          <w:rFonts w:ascii="Verdana" w:hAnsi="Verdana"/>
        </w:rPr>
        <w:t>μ</w:t>
      </w:r>
      <w:r>
        <w:t>g/m</w:t>
      </w:r>
      <w:r w:rsidRPr="03A79AF1">
        <w:rPr>
          <w:vertAlign w:val="superscript"/>
        </w:rPr>
        <w:t>3</w:t>
      </w:r>
      <w:r>
        <w:t xml:space="preserve"> are considered more significant. </w:t>
      </w:r>
    </w:p>
    <w:p w14:paraId="071A3351" w14:textId="0B54342B" w:rsidR="00155948" w:rsidRDefault="5B28AA70" w:rsidP="00130E65">
      <w:pPr>
        <w:pStyle w:val="Caption"/>
        <w:rPr>
          <w:lang w:eastAsia="en-GB"/>
        </w:rPr>
      </w:pPr>
      <w:r w:rsidRPr="24A22E93">
        <w:rPr>
          <w:lang w:eastAsia="en-GB"/>
        </w:rPr>
        <w:t xml:space="preserve">Figure </w:t>
      </w:r>
      <w:r w:rsidR="162B111B" w:rsidRPr="24A22E93">
        <w:rPr>
          <w:lang w:eastAsia="en-GB"/>
        </w:rPr>
        <w:t>3</w:t>
      </w:r>
      <w:r w:rsidRPr="24A22E93">
        <w:rPr>
          <w:lang w:eastAsia="en-GB"/>
        </w:rPr>
        <w:t xml:space="preserve">: Change in concentration </w:t>
      </w:r>
      <w:r w:rsidR="209A6460" w:rsidRPr="24A22E93">
        <w:rPr>
          <w:lang w:eastAsia="en-GB"/>
        </w:rPr>
        <w:t>at</w:t>
      </w:r>
      <w:r w:rsidRPr="24A22E93">
        <w:rPr>
          <w:lang w:eastAsia="en-GB"/>
        </w:rPr>
        <w:t xml:space="preserve"> diffusion tubes within the Bradford CAZ between 2021 and 2023   </w:t>
      </w:r>
    </w:p>
    <w:p w14:paraId="73D910E2" w14:textId="77777777" w:rsidR="00AE0F12" w:rsidRDefault="5B28AA70" w:rsidP="003C09B3">
      <w:r>
        <w:rPr>
          <w:noProof/>
        </w:rPr>
        <w:drawing>
          <wp:inline distT="0" distB="0" distL="0" distR="0" wp14:anchorId="363DA46E" wp14:editId="2C292479">
            <wp:extent cx="5477084" cy="3390900"/>
            <wp:effectExtent l="0" t="0" r="9525" b="0"/>
            <wp:docPr id="1258823589" name="Picture 8" descr="Graph showing the change in concentration at diffusion tube monitoring sites in the Bradford CAZ between 2023 and 2021.  Approximately 75% of the sites show an improv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23589" name="Picture 8" descr="Graph showing the change in concentration at diffusion tube monitoring sites in the Bradford CAZ between 2023 and 2021.  Approximately 75% of the sites show an improvement. "/>
                    <pic:cNvPicPr/>
                  </pic:nvPicPr>
                  <pic:blipFill>
                    <a:blip r:embed="rId30">
                      <a:extLst>
                        <a:ext uri="{28A0092B-C50C-407E-A947-70E740481C1C}">
                          <a14:useLocalDpi xmlns:a14="http://schemas.microsoft.com/office/drawing/2010/main" val="0"/>
                        </a:ext>
                      </a:extLst>
                    </a:blip>
                    <a:stretch>
                      <a:fillRect/>
                    </a:stretch>
                  </pic:blipFill>
                  <pic:spPr>
                    <a:xfrm>
                      <a:off x="0" y="0"/>
                      <a:ext cx="5507185" cy="3409536"/>
                    </a:xfrm>
                    <a:prstGeom prst="rect">
                      <a:avLst/>
                    </a:prstGeom>
                  </pic:spPr>
                </pic:pic>
              </a:graphicData>
            </a:graphic>
          </wp:inline>
        </w:drawing>
      </w:r>
    </w:p>
    <w:p w14:paraId="0FC6EEAD" w14:textId="77777777" w:rsidR="00AE0F12" w:rsidRDefault="00AE0F12">
      <w:pPr>
        <w:spacing w:before="0" w:after="0" w:line="240" w:lineRule="auto"/>
      </w:pPr>
      <w:r>
        <w:br w:type="page"/>
      </w:r>
    </w:p>
    <w:p w14:paraId="7DAFA4BB" w14:textId="1E99DD2E" w:rsidR="003C09B3" w:rsidRDefault="59496156" w:rsidP="003C09B3">
      <w:pPr>
        <w:rPr>
          <w:b/>
          <w:bCs/>
        </w:rPr>
      </w:pPr>
      <w:r>
        <w:lastRenderedPageBreak/>
        <w:t xml:space="preserve">During 2023 there were only 2 monitored locations where the annual average nitrogen dioxide air quality objective </w:t>
      </w:r>
      <w:r w:rsidR="5B28AA70">
        <w:t>of 40</w:t>
      </w:r>
      <w:r w:rsidR="5B28AA70" w:rsidRPr="24A22E93">
        <w:rPr>
          <w:rFonts w:ascii="Verdana" w:hAnsi="Verdana"/>
        </w:rPr>
        <w:t>μ</w:t>
      </w:r>
      <w:r w:rsidR="5B28AA70">
        <w:t>g/m</w:t>
      </w:r>
      <w:r w:rsidR="5B28AA70" w:rsidRPr="24A22E93">
        <w:rPr>
          <w:vertAlign w:val="superscript"/>
        </w:rPr>
        <w:t xml:space="preserve">3 </w:t>
      </w:r>
      <w:r>
        <w:t>was exceeded:</w:t>
      </w:r>
    </w:p>
    <w:p w14:paraId="564F9617" w14:textId="284661F7" w:rsidR="003C09B3" w:rsidRDefault="003C09B3" w:rsidP="005758A5">
      <w:pPr>
        <w:pStyle w:val="Caption"/>
        <w:numPr>
          <w:ilvl w:val="0"/>
          <w:numId w:val="32"/>
        </w:numPr>
        <w:spacing w:before="120"/>
        <w:rPr>
          <w:b w:val="0"/>
          <w:bCs/>
          <w:color w:val="auto"/>
        </w:rPr>
      </w:pPr>
      <w:r>
        <w:rPr>
          <w:b w:val="0"/>
          <w:bCs/>
          <w:color w:val="auto"/>
        </w:rPr>
        <w:t>DT12 – Shipley Airedale Road (AQMA order 4)</w:t>
      </w:r>
    </w:p>
    <w:p w14:paraId="463DC972" w14:textId="547DEC13" w:rsidR="003C09B3" w:rsidRDefault="003C09B3" w:rsidP="005758A5">
      <w:pPr>
        <w:pStyle w:val="Caption"/>
        <w:numPr>
          <w:ilvl w:val="0"/>
          <w:numId w:val="32"/>
        </w:numPr>
        <w:spacing w:before="0"/>
        <w:rPr>
          <w:b w:val="0"/>
          <w:bCs/>
          <w:color w:val="auto"/>
        </w:rPr>
      </w:pPr>
      <w:r>
        <w:rPr>
          <w:b w:val="0"/>
          <w:bCs/>
          <w:color w:val="auto"/>
        </w:rPr>
        <w:t>DT72 - Queen’s Road (AQMA order 2)</w:t>
      </w:r>
    </w:p>
    <w:p w14:paraId="4B65F321" w14:textId="097891F4" w:rsidR="003C09B3" w:rsidRDefault="59496156" w:rsidP="24A22E93">
      <w:pPr>
        <w:pStyle w:val="Caption"/>
        <w:spacing w:before="120"/>
        <w:rPr>
          <w:b w:val="0"/>
          <w:color w:val="auto"/>
        </w:rPr>
      </w:pPr>
      <w:r w:rsidRPr="24A22E93">
        <w:rPr>
          <w:b w:val="0"/>
          <w:color w:val="auto"/>
        </w:rPr>
        <w:t>A third site at DT191 Low Mill, Keighley also exceeded 40</w:t>
      </w:r>
      <w:r w:rsidRPr="24A22E93">
        <w:rPr>
          <w:rFonts w:ascii="Verdana" w:hAnsi="Verdana"/>
          <w:b w:val="0"/>
          <w:color w:val="auto"/>
        </w:rPr>
        <w:t>μ</w:t>
      </w:r>
      <w:r w:rsidRPr="24A22E93">
        <w:rPr>
          <w:b w:val="0"/>
          <w:color w:val="auto"/>
        </w:rPr>
        <w:t>g/m</w:t>
      </w:r>
      <w:r w:rsidRPr="24A22E93">
        <w:rPr>
          <w:b w:val="0"/>
          <w:color w:val="auto"/>
          <w:vertAlign w:val="superscript"/>
        </w:rPr>
        <w:t>3</w:t>
      </w:r>
      <w:r w:rsidRPr="24A22E93">
        <w:rPr>
          <w:b w:val="0"/>
          <w:color w:val="auto"/>
        </w:rPr>
        <w:t xml:space="preserve">. There are no relevant receptor points at this location. Due to the lack of a relevant receptor point </w:t>
      </w:r>
      <w:r w:rsidR="001E621B">
        <w:rPr>
          <w:b w:val="0"/>
          <w:color w:val="auto"/>
        </w:rPr>
        <w:t xml:space="preserve">this is </w:t>
      </w:r>
      <w:r w:rsidRPr="24A22E93">
        <w:rPr>
          <w:b w:val="0"/>
          <w:color w:val="auto"/>
        </w:rPr>
        <w:t xml:space="preserve">not an exceedance of the national air quality objective and </w:t>
      </w:r>
      <w:r w:rsidR="001E621B">
        <w:rPr>
          <w:b w:val="0"/>
          <w:color w:val="auto"/>
        </w:rPr>
        <w:t xml:space="preserve">no AQMA needs to be declared. </w:t>
      </w:r>
      <w:r w:rsidRPr="24A22E93">
        <w:rPr>
          <w:b w:val="0"/>
          <w:color w:val="auto"/>
        </w:rPr>
        <w:t xml:space="preserve">It is however </w:t>
      </w:r>
      <w:r w:rsidR="001E621B">
        <w:rPr>
          <w:b w:val="0"/>
          <w:color w:val="auto"/>
        </w:rPr>
        <w:t xml:space="preserve">an </w:t>
      </w:r>
      <w:r w:rsidRPr="24A22E93">
        <w:rPr>
          <w:b w:val="0"/>
          <w:color w:val="auto"/>
        </w:rPr>
        <w:t xml:space="preserve">exceedance of the air quality limit value and has been highlighted </w:t>
      </w:r>
      <w:r w:rsidR="001E621B">
        <w:rPr>
          <w:b w:val="0"/>
          <w:color w:val="auto"/>
        </w:rPr>
        <w:t xml:space="preserve">by JAQU </w:t>
      </w:r>
      <w:r w:rsidRPr="24A22E93">
        <w:rPr>
          <w:b w:val="0"/>
          <w:color w:val="auto"/>
        </w:rPr>
        <w:t>as a location requiring further investigation in the state 1 assessment of the CAZ.</w:t>
      </w:r>
      <w:r w:rsidR="003C09B3" w:rsidRPr="24A22E93">
        <w:rPr>
          <w:rStyle w:val="FootnoteReference"/>
          <w:b w:val="0"/>
          <w:color w:val="auto"/>
        </w:rPr>
        <w:footnoteReference w:id="5"/>
      </w:r>
    </w:p>
    <w:p w14:paraId="59941C8C" w14:textId="4FA6DF63" w:rsidR="003C09B3" w:rsidRDefault="00155948" w:rsidP="003C09B3">
      <w:r>
        <w:t>In the Mayo Avenue AQMA (order 1) site DT105 r</w:t>
      </w:r>
      <w:r w:rsidR="003C09B3">
        <w:t xml:space="preserve">emains close to exceeding the annual average air quality standard for NO2 but when corrected for distance to the nearest relevant receptor point the air quality objective level is met. In the first state 1 assessment of the Bradford CAZ, JAQU identified this site as requiring further </w:t>
      </w:r>
      <w:r w:rsidR="008D191B">
        <w:t>investigation</w:t>
      </w:r>
      <w:r w:rsidR="003C09B3">
        <w:t xml:space="preserve">. The Mayo Avenue (AQMA – order 1) will be retained until this location passes the JAQU state assessment.  Air quality at site DT105 improved towards the end of 2023 and is currently considered by CBMDC to be compliant with both the national air quality objective and the air quality standard. </w:t>
      </w:r>
    </w:p>
    <w:p w14:paraId="221815D5" w14:textId="1AD6CC9D" w:rsidR="003C09B3" w:rsidRDefault="59496156" w:rsidP="003C09B3">
      <w:r>
        <w:t>The AQMA at Thornton Road has complied with the air quality objectives since 2018 and   could now be re</w:t>
      </w:r>
      <w:r w:rsidR="5B28AA70">
        <w:t>voked</w:t>
      </w:r>
      <w:r>
        <w:t>.  However, this area is currently undergoing a period of significant change with pipes being laid to serve the new energy centre and changes expected to traffic movements in the area due to pedestrianisation of some city centre roads. A new stretch of cycle lane is also being introduced.</w:t>
      </w:r>
    </w:p>
    <w:p w14:paraId="110A403C" w14:textId="5C039EBB" w:rsidR="003C09B3" w:rsidRDefault="59496156" w:rsidP="003C09B3">
      <w:r>
        <w:t xml:space="preserve">It would be inappropriate to revoke the Thornton Road AQMA under the current congested conditions which </w:t>
      </w:r>
      <w:r w:rsidR="008D191B">
        <w:t>could</w:t>
      </w:r>
      <w:r>
        <w:t xml:space="preserve"> temporarily increas</w:t>
      </w:r>
      <w:r w:rsidR="008D191B">
        <w:t>e</w:t>
      </w:r>
      <w:r>
        <w:t xml:space="preserve"> pollutant concentrations and </w:t>
      </w:r>
      <w:r w:rsidR="61CDAC2B">
        <w:t>where</w:t>
      </w:r>
      <w:r>
        <w:t xml:space="preserve"> </w:t>
      </w:r>
      <w:r w:rsidR="22CE3DB1">
        <w:t xml:space="preserve">‘normal’ </w:t>
      </w:r>
      <w:r>
        <w:t xml:space="preserve">traffic conditions </w:t>
      </w:r>
      <w:r w:rsidR="3CE68FB1">
        <w:t xml:space="preserve">will have </w:t>
      </w:r>
      <w:r w:rsidR="4F646935">
        <w:t xml:space="preserve">changed once the works are complete. </w:t>
      </w:r>
      <w:r>
        <w:t xml:space="preserve">Air quality conditions in the area will be reassessed once the works are complete and traffic levels have returned </w:t>
      </w:r>
      <w:r>
        <w:lastRenderedPageBreak/>
        <w:t>to the new ‘normal’. If no new exceedances of air quality objectives are identified the AQMA will be revoked.</w:t>
      </w:r>
    </w:p>
    <w:p w14:paraId="514EE595" w14:textId="77777777" w:rsidR="003C09B3" w:rsidRDefault="003C09B3" w:rsidP="003C09B3">
      <w:r>
        <w:t>Elevated pollutant levels have previously been identified in other areas of the district.  These include:</w:t>
      </w:r>
    </w:p>
    <w:p w14:paraId="5ACA7046" w14:textId="77777777" w:rsidR="003C09B3" w:rsidRDefault="003C09B3" w:rsidP="003C09B3">
      <w:r>
        <w:t>•</w:t>
      </w:r>
      <w:r>
        <w:tab/>
        <w:t>Harrogate Road / Killinghall Road</w:t>
      </w:r>
    </w:p>
    <w:p w14:paraId="234223E5" w14:textId="77777777" w:rsidR="003C09B3" w:rsidRDefault="003C09B3" w:rsidP="003C09B3">
      <w:r>
        <w:t>•</w:t>
      </w:r>
      <w:r>
        <w:tab/>
      </w:r>
      <w:proofErr w:type="spellStart"/>
      <w:r>
        <w:t>Saltaire</w:t>
      </w:r>
      <w:proofErr w:type="spellEnd"/>
      <w:r>
        <w:t xml:space="preserve"> crossroads</w:t>
      </w:r>
    </w:p>
    <w:p w14:paraId="3B67C256" w14:textId="77777777" w:rsidR="003C09B3" w:rsidRDefault="003C09B3" w:rsidP="003C09B3">
      <w:r>
        <w:t>•</w:t>
      </w:r>
      <w:r>
        <w:tab/>
      </w:r>
      <w:proofErr w:type="spellStart"/>
      <w:r>
        <w:t>Rooley</w:t>
      </w:r>
      <w:proofErr w:type="spellEnd"/>
      <w:r>
        <w:t xml:space="preserve"> Lane</w:t>
      </w:r>
    </w:p>
    <w:p w14:paraId="16973549" w14:textId="77777777" w:rsidR="003C09B3" w:rsidRDefault="003C09B3" w:rsidP="003C09B3">
      <w:r>
        <w:t>•</w:t>
      </w:r>
      <w:r>
        <w:tab/>
        <w:t>Tong Street</w:t>
      </w:r>
    </w:p>
    <w:p w14:paraId="41E3F568" w14:textId="77777777" w:rsidR="003C09B3" w:rsidRDefault="003C09B3" w:rsidP="003C09B3">
      <w:r>
        <w:t>•</w:t>
      </w:r>
      <w:r>
        <w:tab/>
        <w:t>Canal Road</w:t>
      </w:r>
    </w:p>
    <w:p w14:paraId="614A5FFC" w14:textId="77777777" w:rsidR="003C09B3" w:rsidRDefault="003C09B3" w:rsidP="003C09B3">
      <w:r>
        <w:t xml:space="preserve">Air quality in these areas is also generally improving (see trends graphs in Appendix A).  There were no exceedances of the annual average nitrogen dioxide objective (NO2) at relevant locations in any of these areas during 2023.  </w:t>
      </w:r>
    </w:p>
    <w:p w14:paraId="4F7D19C4" w14:textId="77777777" w:rsidR="003C09B3" w:rsidRDefault="003C09B3" w:rsidP="003C09B3">
      <w:pPr>
        <w:shd w:val="clear" w:color="auto" w:fill="FFFFFF"/>
        <w:spacing w:before="0" w:after="150" w:line="384" w:lineRule="atLeast"/>
      </w:pPr>
      <w:r>
        <w:t>M</w:t>
      </w:r>
      <w:r w:rsidRPr="00554AFF">
        <w:t xml:space="preserve">onitoring </w:t>
      </w:r>
      <w:r>
        <w:t>undertaken i</w:t>
      </w:r>
      <w:r w:rsidRPr="00554AFF">
        <w:t>n Ilkley, Silsden and Apperley Bridge during 202</w:t>
      </w:r>
      <w:r>
        <w:t xml:space="preserve">3 did </w:t>
      </w:r>
      <w:r w:rsidRPr="00554AFF">
        <w:t xml:space="preserve">not identified any </w:t>
      </w:r>
      <w:r>
        <w:t>e</w:t>
      </w:r>
      <w:r w:rsidRPr="00554AFF">
        <w:t>xceedance of air quality objectives.</w:t>
      </w:r>
    </w:p>
    <w:p w14:paraId="0D21BFA1" w14:textId="77777777" w:rsidR="00970BD7" w:rsidRDefault="00970BD7" w:rsidP="00155948">
      <w:pPr>
        <w:spacing w:before="240"/>
      </w:pPr>
      <w:r w:rsidRPr="000930B0">
        <w:t xml:space="preserve">During 2021 many additional passive nitrogen dioxide (NO2) diffusion tube monitoring locations were established around the district to assist with evaluation of the CAZ.  This additional monitoring highlighted further areas of elevated pollutant concentrations around the city centre (Godwin Street, Market Street and </w:t>
      </w:r>
      <w:proofErr w:type="spellStart"/>
      <w:r w:rsidRPr="000930B0">
        <w:t>Sunbridge</w:t>
      </w:r>
      <w:proofErr w:type="spellEnd"/>
      <w:r w:rsidRPr="000930B0">
        <w:t xml:space="preserve"> Road) and along Manchester Road. During 202</w:t>
      </w:r>
      <w:r>
        <w:t>3</w:t>
      </w:r>
      <w:r w:rsidRPr="000930B0">
        <w:t xml:space="preserve"> </w:t>
      </w:r>
      <w:r>
        <w:t xml:space="preserve">there were no exceedances of the annual average objective at any of these locations and air quality on Market Street continued to show significant improvement. </w:t>
      </w:r>
    </w:p>
    <w:p w14:paraId="20EC6013" w14:textId="77777777" w:rsidR="0044217F" w:rsidRPr="00155948" w:rsidRDefault="0044217F" w:rsidP="0044217F">
      <w:pPr>
        <w:pStyle w:val="NormalWeb"/>
        <w:shd w:val="clear" w:color="auto" w:fill="FFFFFF"/>
        <w:spacing w:after="150" w:line="384" w:lineRule="atLeast"/>
        <w:rPr>
          <w:rFonts w:asciiTheme="minorHAnsi" w:hAnsiTheme="minorHAnsi" w:cstheme="minorHAnsi"/>
          <w:b/>
          <w:bCs/>
          <w:shd w:val="clear" w:color="auto" w:fill="FFFFFF"/>
        </w:rPr>
      </w:pPr>
      <w:r w:rsidRPr="00155948">
        <w:rPr>
          <w:rFonts w:asciiTheme="minorHAnsi" w:hAnsiTheme="minorHAnsi" w:cstheme="minorHAnsi"/>
          <w:b/>
          <w:bCs/>
          <w:shd w:val="clear" w:color="auto" w:fill="FFFFFF"/>
        </w:rPr>
        <w:t>Remaining challenges</w:t>
      </w:r>
    </w:p>
    <w:p w14:paraId="272E6BC8" w14:textId="40C69B4B" w:rsidR="0044217F" w:rsidRPr="00155948" w:rsidRDefault="0044217F" w:rsidP="0044217F">
      <w:pPr>
        <w:pStyle w:val="NormalWeb"/>
        <w:shd w:val="clear" w:color="auto" w:fill="FFFFFF"/>
        <w:spacing w:after="150" w:line="384" w:lineRule="atLeast"/>
        <w:rPr>
          <w:rFonts w:asciiTheme="minorHAnsi" w:hAnsiTheme="minorHAnsi" w:cstheme="minorHAnsi"/>
          <w:shd w:val="clear" w:color="auto" w:fill="FFFFFF"/>
        </w:rPr>
      </w:pPr>
      <w:r w:rsidRPr="00155948">
        <w:rPr>
          <w:rFonts w:asciiTheme="minorHAnsi" w:hAnsiTheme="minorHAnsi" w:cstheme="minorHAnsi"/>
          <w:shd w:val="clear" w:color="auto" w:fill="FFFFFF"/>
        </w:rPr>
        <w:t xml:space="preserve">Whilst air quality is generally improving across the Bradford district there are four locations identified as requiring further air quality improvement. These are located on Manchester Road, Queen’s Road, Shipley Airedale </w:t>
      </w:r>
      <w:proofErr w:type="gramStart"/>
      <w:r w:rsidRPr="00155948">
        <w:rPr>
          <w:rFonts w:asciiTheme="minorHAnsi" w:hAnsiTheme="minorHAnsi" w:cstheme="minorHAnsi"/>
          <w:shd w:val="clear" w:color="auto" w:fill="FFFFFF"/>
        </w:rPr>
        <w:t>Road</w:t>
      </w:r>
      <w:proofErr w:type="gramEnd"/>
      <w:r w:rsidRPr="00155948">
        <w:rPr>
          <w:rFonts w:asciiTheme="minorHAnsi" w:hAnsiTheme="minorHAnsi" w:cstheme="minorHAnsi"/>
          <w:shd w:val="clear" w:color="auto" w:fill="FFFFFF"/>
        </w:rPr>
        <w:t xml:space="preserve"> and the A6035 at Keighley.  City of Bradford MDC is currently working with the Government’s Joint Air Quality Unit (JAQU) to </w:t>
      </w:r>
      <w:r w:rsidR="008D191B">
        <w:rPr>
          <w:rFonts w:asciiTheme="minorHAnsi" w:hAnsiTheme="minorHAnsi" w:cstheme="minorHAnsi"/>
          <w:shd w:val="clear" w:color="auto" w:fill="FFFFFF"/>
        </w:rPr>
        <w:t xml:space="preserve">investigate </w:t>
      </w:r>
      <w:r w:rsidRPr="00155948">
        <w:rPr>
          <w:rFonts w:asciiTheme="minorHAnsi" w:hAnsiTheme="minorHAnsi" w:cstheme="minorHAnsi"/>
          <w:shd w:val="clear" w:color="auto" w:fill="FFFFFF"/>
        </w:rPr>
        <w:t xml:space="preserve">the remaining exceedance of air quality standards at these locations. </w:t>
      </w:r>
    </w:p>
    <w:p w14:paraId="42C19824" w14:textId="77777777" w:rsidR="00AE0F12" w:rsidRDefault="00AE0F12">
      <w:pPr>
        <w:spacing w:before="0" w:after="0" w:line="240" w:lineRule="auto"/>
        <w:rPr>
          <w:rFonts w:eastAsia="Times New Roman"/>
          <w:b/>
          <w:bCs/>
          <w:iCs/>
          <w:color w:val="006726"/>
          <w:sz w:val="32"/>
          <w:szCs w:val="28"/>
          <w:shd w:val="clear" w:color="auto" w:fill="E6E6E6"/>
        </w:rPr>
      </w:pPr>
      <w:bookmarkStart w:id="6" w:name="_Toc170135821"/>
      <w:r>
        <w:br w:type="page"/>
      </w:r>
    </w:p>
    <w:p w14:paraId="7BDC78F4" w14:textId="35741E77" w:rsidR="0044217F" w:rsidRPr="008474D8" w:rsidRDefault="567CC1CC" w:rsidP="0044217F">
      <w:pPr>
        <w:pStyle w:val="Heading2"/>
      </w:pPr>
      <w:r>
        <w:lastRenderedPageBreak/>
        <w:t>Actions to Improve Air Quality</w:t>
      </w:r>
      <w:bookmarkEnd w:id="6"/>
    </w:p>
    <w:p w14:paraId="54193162" w14:textId="77777777" w:rsidR="0044217F" w:rsidRPr="001E621B" w:rsidRDefault="0044217F" w:rsidP="0044217F">
      <w:r w:rsidRPr="001E621B">
        <w:t>Whilst air quality has improved significantly in recent decades, there are some areas where local action is needed to</w:t>
      </w:r>
      <w:r w:rsidRPr="001E621B">
        <w:rPr>
          <w:szCs w:val="24"/>
        </w:rPr>
        <w:t xml:space="preserve"> </w:t>
      </w:r>
      <w:r w:rsidRPr="001E621B">
        <w:rPr>
          <w:rStyle w:val="normaltextrun"/>
          <w:rFonts w:cs="Arial"/>
          <w:szCs w:val="24"/>
          <w:bdr w:val="none" w:sz="0" w:space="0" w:color="auto" w:frame="1"/>
        </w:rPr>
        <w:t>protect people and the environment from the effects of air pollution</w:t>
      </w:r>
      <w:r w:rsidRPr="001E621B">
        <w:rPr>
          <w:szCs w:val="24"/>
        </w:rPr>
        <w:t>.</w:t>
      </w:r>
      <w:r w:rsidRPr="001E621B">
        <w:t xml:space="preserve"> </w:t>
      </w:r>
    </w:p>
    <w:p w14:paraId="65886978" w14:textId="77777777" w:rsidR="0044217F" w:rsidRPr="001E621B" w:rsidRDefault="0044217F" w:rsidP="0044217F">
      <w:r w:rsidRPr="001E621B">
        <w:rPr>
          <w:rFonts w:asciiTheme="majorHAnsi" w:hAnsiTheme="majorHAnsi" w:cstheme="majorBidi"/>
        </w:rPr>
        <w:t>The Environmental Improvement Plan</w:t>
      </w:r>
      <w:r w:rsidRPr="001E621B">
        <w:rPr>
          <w:rStyle w:val="FootnoteReference"/>
          <w:rFonts w:asciiTheme="majorHAnsi" w:hAnsiTheme="majorHAnsi" w:cstheme="majorBidi"/>
        </w:rPr>
        <w:footnoteReference w:id="6"/>
      </w:r>
      <w:r w:rsidRPr="001E621B">
        <w:rPr>
          <w:rFonts w:asciiTheme="majorHAnsi" w:hAnsiTheme="majorHAnsi" w:cstheme="majorBidi"/>
        </w:rPr>
        <w:t xml:space="preserve"> </w:t>
      </w:r>
      <w:r w:rsidRPr="001E621B">
        <w:rPr>
          <w:rStyle w:val="normaltextrun"/>
          <w:rFonts w:asciiTheme="majorHAnsi" w:hAnsiTheme="majorHAnsi" w:cstheme="majorBidi"/>
        </w:rPr>
        <w:t xml:space="preserve">sets out actions that will drive continued </w:t>
      </w:r>
      <w:r w:rsidRPr="001E621B">
        <w:rPr>
          <w:rStyle w:val="normaltextrun"/>
          <w:rFonts w:asciiTheme="minorHAnsi" w:hAnsiTheme="minorHAnsi" w:cstheme="minorBidi"/>
        </w:rPr>
        <w:t>improvements to air quality and to meet the new national interim and long-term targets for fine particulate matter (PM</w:t>
      </w:r>
      <w:r w:rsidRPr="001E621B">
        <w:rPr>
          <w:rStyle w:val="normaltextrun"/>
          <w:rFonts w:asciiTheme="minorHAnsi" w:hAnsiTheme="minorHAnsi" w:cstheme="minorBidi"/>
          <w:vertAlign w:val="subscript"/>
        </w:rPr>
        <w:t>2.5</w:t>
      </w:r>
      <w:r w:rsidRPr="001E621B">
        <w:rPr>
          <w:rStyle w:val="normaltextrun"/>
          <w:rFonts w:asciiTheme="minorHAnsi" w:hAnsiTheme="minorHAnsi" w:cstheme="minorBidi"/>
        </w:rPr>
        <w:t>), the pollutant of most harmful to human health</w:t>
      </w:r>
      <w:r w:rsidRPr="001E621B">
        <w:rPr>
          <w:rStyle w:val="normaltextrun"/>
          <w:rFonts w:asciiTheme="majorHAnsi" w:hAnsiTheme="majorHAnsi" w:cstheme="majorBidi"/>
        </w:rPr>
        <w:t xml:space="preserve">. </w:t>
      </w:r>
      <w:r w:rsidRPr="001E621B">
        <w:t>The Air Quality Strategy</w:t>
      </w:r>
      <w:r w:rsidRPr="001E621B">
        <w:rPr>
          <w:rStyle w:val="FootnoteReference"/>
        </w:rPr>
        <w:footnoteReference w:id="7"/>
      </w:r>
      <w:r w:rsidRPr="001E621B">
        <w:t xml:space="preserve"> provides more information on local authorities' responsibilities to work towards these new targets and reduce </w:t>
      </w:r>
      <w:r w:rsidRPr="001E621B">
        <w:rPr>
          <w:rFonts w:asciiTheme="majorHAnsi" w:hAnsiTheme="majorHAnsi" w:cstheme="majorBidi"/>
        </w:rPr>
        <w:t xml:space="preserve">fine particulate matter </w:t>
      </w:r>
      <w:r w:rsidRPr="001E621B">
        <w:t>in their areas.</w:t>
      </w:r>
    </w:p>
    <w:p w14:paraId="6FAAF083" w14:textId="77777777" w:rsidR="0044217F" w:rsidRPr="001E621B" w:rsidRDefault="0044217F" w:rsidP="0044217F">
      <w:pPr>
        <w:shd w:val="clear" w:color="auto" w:fill="FFFFFF"/>
        <w:spacing w:before="0" w:after="150" w:line="384" w:lineRule="atLeast"/>
      </w:pPr>
      <w:r w:rsidRPr="001E621B">
        <w:t>The Road to Zero</w:t>
      </w:r>
      <w:r w:rsidRPr="001E621B">
        <w:rPr>
          <w:rStyle w:val="FootnoteReference"/>
        </w:rPr>
        <w:footnoteReference w:id="8"/>
      </w:r>
      <w:r w:rsidRPr="001E621B">
        <w:t xml:space="preserve"> details the Government’s approach to reduce exhaust emissions from road transport through </w:t>
      </w:r>
      <w:proofErr w:type="gramStart"/>
      <w:r w:rsidRPr="001E621B">
        <w:t>a number of</w:t>
      </w:r>
      <w:proofErr w:type="gramEnd"/>
      <w:r w:rsidRPr="001E621B">
        <w:t xml:space="preserve"> mechanisms, in balance with the needs of the local community. This is extremely important given that c</w:t>
      </w:r>
      <w:r w:rsidRPr="001E621B">
        <w:rPr>
          <w:rFonts w:cs="Arial"/>
        </w:rPr>
        <w:t xml:space="preserve">ars are the most popular mode of personal </w:t>
      </w:r>
      <w:proofErr w:type="gramStart"/>
      <w:r w:rsidRPr="001E621B">
        <w:rPr>
          <w:rFonts w:cs="Arial"/>
        </w:rPr>
        <w:t>travel</w:t>
      </w:r>
      <w:proofErr w:type="gramEnd"/>
      <w:r w:rsidRPr="001E621B">
        <w:rPr>
          <w:rFonts w:cs="Arial"/>
        </w:rPr>
        <w:t xml:space="preserve"> and</w:t>
      </w:r>
      <w:r w:rsidRPr="001E621B">
        <w:t xml:space="preserve"> the majority of Air Quality Management Areas (AQMAs) are designated due to elevated concentrations heavily influenced by transport emissions.</w:t>
      </w:r>
    </w:p>
    <w:p w14:paraId="1C5846AE" w14:textId="1035D8F8" w:rsidR="003C09B3" w:rsidRPr="00D140A1" w:rsidRDefault="59496156" w:rsidP="24A22E93">
      <w:pPr>
        <w:pStyle w:val="xxmsonormal"/>
        <w:shd w:val="clear" w:color="auto" w:fill="FFFFFF" w:themeFill="background1"/>
        <w:spacing w:before="0" w:beforeAutospacing="0" w:after="0" w:afterAutospacing="0" w:line="384" w:lineRule="atLeast"/>
        <w:rPr>
          <w:rFonts w:ascii="Arial" w:hAnsi="Arial" w:cs="Arial"/>
        </w:rPr>
      </w:pPr>
      <w:r w:rsidRPr="24A22E93">
        <w:rPr>
          <w:rFonts w:ascii="Arial" w:hAnsi="Arial" w:cs="Arial"/>
        </w:rPr>
        <w:t xml:space="preserve">Since the Ministerial Direction to implement the CAZ City of Bradford MDC has distributed £22m in government grants to residents and businesses to help upgrade their vehicles. CAZ exemptions have been issued to over 10,000 locally registered vehicles. </w:t>
      </w:r>
    </w:p>
    <w:p w14:paraId="019C3630" w14:textId="77777777" w:rsidR="003C09B3" w:rsidRDefault="003C09B3" w:rsidP="003C09B3">
      <w:pPr>
        <w:pStyle w:val="xxmsonormal"/>
        <w:shd w:val="clear" w:color="auto" w:fill="FFFFFF"/>
        <w:spacing w:before="120" w:beforeAutospacing="0" w:after="0" w:afterAutospacing="0" w:line="384" w:lineRule="atLeast"/>
        <w:rPr>
          <w:rFonts w:asciiTheme="minorHAnsi" w:hAnsiTheme="minorHAnsi" w:cstheme="minorHAnsi"/>
        </w:rPr>
      </w:pPr>
      <w:r w:rsidRPr="00D140A1">
        <w:rPr>
          <w:rFonts w:ascii="Arial" w:hAnsi="Arial" w:cs="Arial"/>
        </w:rPr>
        <w:t>Compliant vans entering the CAZ have increased from 50 percent to 70 percent</w:t>
      </w:r>
      <w:r w:rsidRPr="00E37CEE">
        <w:rPr>
          <w:rFonts w:asciiTheme="minorHAnsi" w:hAnsiTheme="minorHAnsi" w:cstheme="minorHAnsi"/>
        </w:rPr>
        <w:t xml:space="preserve"> while larger vehicles like articulated lorries have increased from around </w:t>
      </w:r>
      <w:r w:rsidRPr="00BA2CEE">
        <w:rPr>
          <w:rFonts w:asciiTheme="minorHAnsi" w:hAnsiTheme="minorHAnsi" w:cstheme="minorHAnsi"/>
        </w:rPr>
        <w:t>80 percent to 97 percent</w:t>
      </w:r>
      <w:r>
        <w:rPr>
          <w:rFonts w:asciiTheme="minorHAnsi" w:hAnsiTheme="minorHAnsi" w:cstheme="minorHAnsi"/>
        </w:rPr>
        <w:t>.</w:t>
      </w:r>
      <w:r w:rsidRPr="00E37CEE">
        <w:rPr>
          <w:rFonts w:asciiTheme="minorHAnsi" w:hAnsiTheme="minorHAnsi" w:cstheme="minorHAnsi"/>
        </w:rPr>
        <w:t xml:space="preserve"> </w:t>
      </w:r>
    </w:p>
    <w:p w14:paraId="60D79305" w14:textId="08FF88FD" w:rsidR="003C09B3" w:rsidRDefault="59496156" w:rsidP="24A22E93">
      <w:pPr>
        <w:pStyle w:val="xxmsonormal"/>
        <w:shd w:val="clear" w:color="auto" w:fill="FFFFFF" w:themeFill="background1"/>
        <w:spacing w:before="120" w:beforeAutospacing="0" w:after="0" w:afterAutospacing="0" w:line="384" w:lineRule="atLeast"/>
        <w:rPr>
          <w:rFonts w:asciiTheme="minorHAnsi" w:hAnsiTheme="minorHAnsi" w:cstheme="minorBidi"/>
        </w:rPr>
      </w:pPr>
      <w:r w:rsidRPr="24A22E93">
        <w:rPr>
          <w:rFonts w:asciiTheme="minorHAnsi" w:hAnsiTheme="minorHAnsi" w:cstheme="minorBidi"/>
        </w:rPr>
        <w:t xml:space="preserve">The Bradford taxi fleet is already 99.9 percent compliant, mainly comprised of hybrid electric vehicles. It is the cleanest fleet in the country. It is set to become even cleaner with 195 fully electric, zero emission vehicles now on the licensed fleet and a further 443 applications for fully electric vehicles recently allocated funds. </w:t>
      </w:r>
    </w:p>
    <w:p w14:paraId="493020E0" w14:textId="0C22E05D" w:rsidR="003C09B3" w:rsidRDefault="59496156" w:rsidP="24A22E93">
      <w:pPr>
        <w:pStyle w:val="xxmsonormal"/>
        <w:shd w:val="clear" w:color="auto" w:fill="FFFFFF" w:themeFill="background1"/>
        <w:spacing w:before="120" w:beforeAutospacing="0" w:after="0" w:afterAutospacing="0" w:line="384" w:lineRule="atLeast"/>
        <w:rPr>
          <w:rFonts w:asciiTheme="minorHAnsi" w:hAnsiTheme="minorHAnsi" w:cstheme="minorBidi"/>
        </w:rPr>
      </w:pPr>
      <w:r w:rsidRPr="24A22E93">
        <w:rPr>
          <w:rFonts w:asciiTheme="minorHAnsi" w:hAnsiTheme="minorHAnsi" w:cstheme="minorBidi"/>
        </w:rPr>
        <w:t xml:space="preserve">Bus operators have 317 newly compliant buses, with £10m ZEBRA funding for new additional electric buses secured. </w:t>
      </w:r>
    </w:p>
    <w:p w14:paraId="566A128E" w14:textId="48CA7B41" w:rsidR="003C09B3" w:rsidRDefault="59496156" w:rsidP="24A22E93">
      <w:pPr>
        <w:pStyle w:val="xxmsonormal"/>
        <w:shd w:val="clear" w:color="auto" w:fill="FFFFFF" w:themeFill="background1"/>
        <w:spacing w:before="120" w:beforeAutospacing="0" w:after="0" w:afterAutospacing="0" w:line="384" w:lineRule="atLeast"/>
        <w:rPr>
          <w:rFonts w:asciiTheme="minorHAnsi" w:hAnsiTheme="minorHAnsi" w:cstheme="minorBidi"/>
        </w:rPr>
      </w:pPr>
      <w:r w:rsidRPr="24A22E93">
        <w:rPr>
          <w:rFonts w:asciiTheme="minorHAnsi" w:hAnsiTheme="minorHAnsi" w:cstheme="minorBidi"/>
        </w:rPr>
        <w:lastRenderedPageBreak/>
        <w:t xml:space="preserve">Per month only 1.3 percent of approximately 5 million journeys into the CAZ are non-compliant vehicles. Most of the vehicles charged in the zone are coming from outside the Bradford District. </w:t>
      </w:r>
    </w:p>
    <w:p w14:paraId="3E56C1FB" w14:textId="77777777" w:rsidR="003C09B3" w:rsidRPr="00E37CEE" w:rsidRDefault="003C09B3" w:rsidP="003C09B3">
      <w:pPr>
        <w:pStyle w:val="xxmsonormal"/>
        <w:shd w:val="clear" w:color="auto" w:fill="FFFFFF"/>
        <w:spacing w:before="120" w:beforeAutospacing="0" w:after="0" w:afterAutospacing="0" w:line="384" w:lineRule="atLeast"/>
        <w:rPr>
          <w:rFonts w:asciiTheme="minorHAnsi" w:hAnsiTheme="minorHAnsi" w:cstheme="minorHAnsi"/>
        </w:rPr>
      </w:pPr>
      <w:r w:rsidRPr="00E37CEE">
        <w:rPr>
          <w:rFonts w:asciiTheme="minorHAnsi" w:hAnsiTheme="minorHAnsi" w:cstheme="minorHAnsi"/>
          <w:bdr w:val="none" w:sz="0" w:space="0" w:color="auto" w:frame="1"/>
        </w:rPr>
        <w:t>Grants are still available to Bradford businesses and residents who wish to upgrade non-compliant vehicles along with specific grants to assist taxi drivers to switch to electric vehicles.</w:t>
      </w:r>
      <w:r>
        <w:rPr>
          <w:rFonts w:asciiTheme="minorHAnsi" w:hAnsiTheme="minorHAnsi" w:cstheme="minorHAnsi"/>
          <w:bdr w:val="none" w:sz="0" w:space="0" w:color="auto" w:frame="1"/>
        </w:rPr>
        <w:t xml:space="preserve">  </w:t>
      </w:r>
      <w:hyperlink r:id="rId31" w:history="1">
        <w:r w:rsidRPr="00E37CEE">
          <w:rPr>
            <w:rStyle w:val="Hyperlink"/>
            <w:rFonts w:asciiTheme="minorHAnsi" w:hAnsiTheme="minorHAnsi" w:cstheme="minorHAnsi"/>
            <w:bdr w:val="none" w:sz="0" w:space="0" w:color="auto" w:frame="1"/>
          </w:rPr>
          <w:t>Link to Information on Bradford CAZ grants on CBMDC website</w:t>
        </w:r>
      </w:hyperlink>
      <w:r>
        <w:rPr>
          <w:rFonts w:asciiTheme="minorHAnsi" w:hAnsiTheme="minorHAnsi" w:cstheme="minorHAnsi"/>
          <w:bdr w:val="none" w:sz="0" w:space="0" w:color="auto" w:frame="1"/>
        </w:rPr>
        <w:t xml:space="preserve"> </w:t>
      </w:r>
    </w:p>
    <w:p w14:paraId="215C7F58" w14:textId="77777777" w:rsidR="003C09B3" w:rsidRPr="00E37CEE" w:rsidRDefault="003C09B3" w:rsidP="003C09B3">
      <w:pPr>
        <w:pStyle w:val="xxmsonormal"/>
        <w:shd w:val="clear" w:color="auto" w:fill="FFFFFF"/>
        <w:spacing w:before="0" w:beforeAutospacing="0" w:after="0" w:afterAutospacing="0"/>
        <w:rPr>
          <w:rFonts w:asciiTheme="minorHAnsi" w:hAnsiTheme="minorHAnsi" w:cstheme="minorHAnsi"/>
        </w:rPr>
      </w:pPr>
    </w:p>
    <w:p w14:paraId="748E1F8B" w14:textId="1B60C3AD" w:rsidR="003C09B3" w:rsidRPr="00130E65" w:rsidRDefault="003C09B3" w:rsidP="003C09B3">
      <w:pPr>
        <w:pStyle w:val="NormalWeb"/>
        <w:shd w:val="clear" w:color="auto" w:fill="FFFFFF"/>
        <w:spacing w:after="150" w:line="384" w:lineRule="atLeast"/>
        <w:rPr>
          <w:rFonts w:asciiTheme="minorHAnsi" w:hAnsiTheme="minorHAnsi" w:cstheme="minorHAnsi"/>
        </w:rPr>
      </w:pPr>
      <w:r w:rsidRPr="00130E65">
        <w:rPr>
          <w:rFonts w:asciiTheme="minorHAnsi" w:hAnsiTheme="minorHAnsi" w:cstheme="minorHAnsi"/>
        </w:rPr>
        <w:t>City of Bradford MDC is using revenue income from the CAZ on projects to further improve air quality in the district. The first major project is the Clean Air Schools Programme</w:t>
      </w:r>
      <w:r w:rsidR="001E621B" w:rsidRPr="00130E65">
        <w:rPr>
          <w:rFonts w:asciiTheme="minorHAnsi" w:hAnsiTheme="minorHAnsi" w:cstheme="minorHAnsi"/>
        </w:rPr>
        <w:t xml:space="preserve"> (CASP) </w:t>
      </w:r>
      <w:r w:rsidRPr="00130E65">
        <w:rPr>
          <w:rFonts w:asciiTheme="minorHAnsi" w:hAnsiTheme="minorHAnsi" w:cstheme="minorHAnsi"/>
        </w:rPr>
        <w:t xml:space="preserve">launched in autumn 2023.  This is providing approximately £500,000 of grants to schools to help reduce emissions and exposure to poor air quality in and around their grounds. Individual schools can apply for up to £10,000 each. </w:t>
      </w:r>
      <w:hyperlink r:id="rId32" w:history="1">
        <w:r w:rsidRPr="00130E65">
          <w:rPr>
            <w:rStyle w:val="Hyperlink"/>
            <w:rFonts w:asciiTheme="minorHAnsi" w:hAnsiTheme="minorHAnsi" w:cstheme="minorHAnsi"/>
          </w:rPr>
          <w:t>Link to information on Clean Air Schools Programme on CBMDC website</w:t>
        </w:r>
      </w:hyperlink>
      <w:r w:rsidRPr="00130E65">
        <w:rPr>
          <w:rStyle w:val="Hyperlink"/>
          <w:rFonts w:asciiTheme="minorHAnsi" w:hAnsiTheme="minorHAnsi" w:cstheme="minorHAnsi"/>
        </w:rPr>
        <w:t>.</w:t>
      </w:r>
    </w:p>
    <w:p w14:paraId="0B5D09C4" w14:textId="3D95608E" w:rsidR="003C09B3" w:rsidRPr="00130E65" w:rsidRDefault="59496156" w:rsidP="24A22E93">
      <w:pPr>
        <w:pStyle w:val="NormalWeb"/>
        <w:shd w:val="clear" w:color="auto" w:fill="FFFFFF" w:themeFill="background1"/>
        <w:spacing w:after="150" w:line="384" w:lineRule="atLeast"/>
        <w:rPr>
          <w:rFonts w:asciiTheme="minorHAnsi" w:hAnsiTheme="minorHAnsi" w:cstheme="minorHAnsi"/>
          <w:shd w:val="clear" w:color="auto" w:fill="FFFFFF"/>
        </w:rPr>
      </w:pPr>
      <w:r w:rsidRPr="00130E65">
        <w:rPr>
          <w:rFonts w:asciiTheme="minorHAnsi" w:hAnsiTheme="minorHAnsi" w:cstheme="minorHAnsi"/>
        </w:rPr>
        <w:t xml:space="preserve">Additional support is also being provided to schools to help tackle idling emissions and to improve awareness of air quality issues within their school communities. City of Bradford MDC also </w:t>
      </w:r>
      <w:r w:rsidRPr="00130E65">
        <w:rPr>
          <w:rFonts w:asciiTheme="minorHAnsi" w:hAnsiTheme="minorHAnsi" w:cstheme="minorHAnsi"/>
          <w:shd w:val="clear" w:color="auto" w:fill="FFFFFF"/>
        </w:rPr>
        <w:t xml:space="preserve">continues to deliver school street programmes, play streets and other active travel measures.  </w:t>
      </w:r>
    </w:p>
    <w:p w14:paraId="0B4C57D5" w14:textId="1313404E" w:rsidR="003C09B3" w:rsidRDefault="59496156" w:rsidP="00130E65">
      <w:pPr>
        <w:pStyle w:val="Caption"/>
        <w:rPr>
          <w:lang w:eastAsia="en-GB"/>
        </w:rPr>
      </w:pPr>
      <w:r w:rsidRPr="24A22E93">
        <w:rPr>
          <w:lang w:eastAsia="en-GB"/>
        </w:rPr>
        <w:t xml:space="preserve">Figure </w:t>
      </w:r>
      <w:r w:rsidR="45B2AAEC" w:rsidRPr="24A22E93">
        <w:rPr>
          <w:lang w:eastAsia="en-GB"/>
        </w:rPr>
        <w:t>4</w:t>
      </w:r>
      <w:r w:rsidRPr="24A22E93">
        <w:rPr>
          <w:lang w:eastAsia="en-GB"/>
        </w:rPr>
        <w:t>: Bradford anti-idling campaign</w:t>
      </w:r>
    </w:p>
    <w:p w14:paraId="0AD23FA1" w14:textId="77777777" w:rsidR="003C09B3" w:rsidRDefault="59496156" w:rsidP="24A22E93">
      <w:pPr>
        <w:shd w:val="clear" w:color="auto" w:fill="FFFFFF" w:themeFill="background1"/>
        <w:spacing w:before="0" w:after="150" w:line="384" w:lineRule="atLeast"/>
        <w:rPr>
          <w:rFonts w:ascii="Roboto" w:eastAsia="Times New Roman" w:hAnsi="Roboto"/>
          <w:b/>
          <w:bCs/>
          <w:color w:val="0074C8"/>
          <w:lang w:eastAsia="en-GB"/>
        </w:rPr>
      </w:pPr>
      <w:r>
        <w:rPr>
          <w:noProof/>
        </w:rPr>
        <w:drawing>
          <wp:inline distT="0" distB="0" distL="0" distR="0" wp14:anchorId="76C222DB" wp14:editId="1BA81C94">
            <wp:extent cx="6267450" cy="3133725"/>
            <wp:effectExtent l="0" t="0" r="0" b="9525"/>
            <wp:docPr id="1504691113" name="Picture 2" descr="A group of primary school children standing in front of an anti-idling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3">
                      <a:extLst>
                        <a:ext uri="{28A0092B-C50C-407E-A947-70E740481C1C}">
                          <a14:useLocalDpi xmlns:a14="http://schemas.microsoft.com/office/drawing/2010/main" val="0"/>
                        </a:ext>
                      </a:extLst>
                    </a:blip>
                    <a:stretch>
                      <a:fillRect/>
                    </a:stretch>
                  </pic:blipFill>
                  <pic:spPr>
                    <a:xfrm>
                      <a:off x="0" y="0"/>
                      <a:ext cx="6267450" cy="3133725"/>
                    </a:xfrm>
                    <a:prstGeom prst="rect">
                      <a:avLst/>
                    </a:prstGeom>
                  </pic:spPr>
                </pic:pic>
              </a:graphicData>
            </a:graphic>
          </wp:inline>
        </w:drawing>
      </w:r>
    </w:p>
    <w:p w14:paraId="3EDFAE46" w14:textId="39371D07" w:rsidR="00530CC9" w:rsidRDefault="00530CC9">
      <w:pPr>
        <w:spacing w:before="0" w:after="0" w:line="240" w:lineRule="auto"/>
        <w:rPr>
          <w:rFonts w:ascii="Roboto" w:eastAsia="Times New Roman" w:hAnsi="Roboto"/>
          <w:b/>
          <w:bCs/>
          <w:color w:val="0074C8"/>
          <w:szCs w:val="24"/>
          <w:lang w:eastAsia="en-GB"/>
        </w:rPr>
      </w:pPr>
      <w:r>
        <w:rPr>
          <w:rFonts w:ascii="Roboto" w:eastAsia="Times New Roman" w:hAnsi="Roboto"/>
          <w:b/>
          <w:bCs/>
          <w:color w:val="0074C8"/>
          <w:szCs w:val="24"/>
          <w:lang w:eastAsia="en-GB"/>
        </w:rPr>
        <w:br w:type="page"/>
      </w:r>
    </w:p>
    <w:p w14:paraId="3140849A" w14:textId="6E8924CD" w:rsidR="003C09B3" w:rsidRDefault="59496156" w:rsidP="00130E65">
      <w:pPr>
        <w:pStyle w:val="Caption"/>
        <w:rPr>
          <w:lang w:eastAsia="en-GB"/>
        </w:rPr>
      </w:pPr>
      <w:r w:rsidRPr="24A22E93">
        <w:rPr>
          <w:lang w:eastAsia="en-GB"/>
        </w:rPr>
        <w:lastRenderedPageBreak/>
        <w:t xml:space="preserve">Figure </w:t>
      </w:r>
      <w:r w:rsidR="74C269B2" w:rsidRPr="24A22E93">
        <w:rPr>
          <w:lang w:eastAsia="en-GB"/>
        </w:rPr>
        <w:t>5</w:t>
      </w:r>
      <w:r w:rsidRPr="24A22E93">
        <w:rPr>
          <w:lang w:eastAsia="en-GB"/>
        </w:rPr>
        <w:t xml:space="preserve">: Bradford Clean Air Schools Programme   </w:t>
      </w:r>
    </w:p>
    <w:p w14:paraId="132BCD55" w14:textId="77777777" w:rsidR="003C09B3" w:rsidRDefault="59496156" w:rsidP="003C09B3">
      <w:r>
        <w:rPr>
          <w:noProof/>
        </w:rPr>
        <w:drawing>
          <wp:inline distT="0" distB="0" distL="0" distR="0" wp14:anchorId="38ABFA62" wp14:editId="17DF3284">
            <wp:extent cx="5057775" cy="7153858"/>
            <wp:effectExtent l="0" t="0" r="0" b="9525"/>
            <wp:docPr id="139201409" name="Picture 4" descr="Poster providing information on the Bradford Clean Air Schools Programme.  It shows the area around a school with suggestions to how it could be impr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01409" name="Picture 4" descr="Poster providing information on the Bradford Clean Air Schools Programme.  It shows the area around a school with suggestions to how it could be improved."/>
                    <pic:cNvPicPr/>
                  </pic:nvPicPr>
                  <pic:blipFill>
                    <a:blip r:embed="rId34">
                      <a:extLst>
                        <a:ext uri="{28A0092B-C50C-407E-A947-70E740481C1C}">
                          <a14:useLocalDpi xmlns:a14="http://schemas.microsoft.com/office/drawing/2010/main" val="0"/>
                        </a:ext>
                      </a:extLst>
                    </a:blip>
                    <a:stretch>
                      <a:fillRect/>
                    </a:stretch>
                  </pic:blipFill>
                  <pic:spPr>
                    <a:xfrm>
                      <a:off x="0" y="0"/>
                      <a:ext cx="5057775" cy="7153858"/>
                    </a:xfrm>
                    <a:prstGeom prst="rect">
                      <a:avLst/>
                    </a:prstGeom>
                  </pic:spPr>
                </pic:pic>
              </a:graphicData>
            </a:graphic>
          </wp:inline>
        </w:drawing>
      </w:r>
    </w:p>
    <w:p w14:paraId="1270F100" w14:textId="77777777" w:rsidR="003C09B3" w:rsidRDefault="003C09B3" w:rsidP="003C09B3">
      <w:pPr>
        <w:pStyle w:val="NormalWeb"/>
        <w:shd w:val="clear" w:color="auto" w:fill="FFFFFF"/>
        <w:spacing w:after="150" w:line="384" w:lineRule="atLeast"/>
        <w:rPr>
          <w:rFonts w:asciiTheme="minorHAnsi" w:hAnsiTheme="minorHAnsi" w:cstheme="minorHAnsi"/>
        </w:rPr>
      </w:pPr>
    </w:p>
    <w:p w14:paraId="11DA4C8B" w14:textId="77777777" w:rsidR="003C09B3" w:rsidRDefault="003C09B3" w:rsidP="003C09B3">
      <w:pPr>
        <w:pStyle w:val="NormalWeb"/>
        <w:shd w:val="clear" w:color="auto" w:fill="FFFFFF"/>
        <w:spacing w:after="150" w:line="384" w:lineRule="atLeast"/>
        <w:rPr>
          <w:rFonts w:asciiTheme="minorHAnsi" w:hAnsiTheme="minorHAnsi" w:cstheme="minorHAnsi"/>
        </w:rPr>
      </w:pPr>
    </w:p>
    <w:p w14:paraId="7EB7252B" w14:textId="77777777" w:rsidR="003C09B3" w:rsidRDefault="003C09B3" w:rsidP="003C09B3">
      <w:pPr>
        <w:pStyle w:val="NormalWeb"/>
        <w:shd w:val="clear" w:color="auto" w:fill="FFFFFF"/>
        <w:spacing w:after="150" w:line="384" w:lineRule="atLeast"/>
        <w:rPr>
          <w:rFonts w:asciiTheme="minorHAnsi" w:hAnsiTheme="minorHAnsi" w:cstheme="minorHAnsi"/>
        </w:rPr>
      </w:pPr>
    </w:p>
    <w:p w14:paraId="5319D70F" w14:textId="77777777" w:rsidR="003C09B3" w:rsidRDefault="003C09B3" w:rsidP="003C09B3">
      <w:pPr>
        <w:pStyle w:val="NormalWeb"/>
        <w:shd w:val="clear" w:color="auto" w:fill="FFFFFF"/>
        <w:spacing w:after="150" w:line="384" w:lineRule="atLeast"/>
        <w:rPr>
          <w:rFonts w:asciiTheme="minorHAnsi" w:hAnsiTheme="minorHAnsi" w:cstheme="minorHAnsi"/>
        </w:rPr>
      </w:pPr>
    </w:p>
    <w:p w14:paraId="215C3EC8" w14:textId="77777777" w:rsidR="003C09B3" w:rsidRDefault="003C09B3" w:rsidP="003C09B3">
      <w:pPr>
        <w:pStyle w:val="NormalWeb"/>
        <w:shd w:val="clear" w:color="auto" w:fill="FFFFFF"/>
        <w:spacing w:after="150" w:line="384" w:lineRule="atLeast"/>
        <w:rPr>
          <w:rFonts w:asciiTheme="minorHAnsi" w:hAnsiTheme="minorHAnsi" w:cstheme="minorHAnsi"/>
        </w:rPr>
      </w:pPr>
      <w:r>
        <w:rPr>
          <w:rFonts w:asciiTheme="minorHAnsi" w:hAnsiTheme="minorHAnsi" w:cstheme="minorHAnsi"/>
        </w:rPr>
        <w:lastRenderedPageBreak/>
        <w:t xml:space="preserve">Recently a </w:t>
      </w:r>
      <w:r w:rsidRPr="005A1196">
        <w:rPr>
          <w:rFonts w:asciiTheme="minorHAnsi" w:hAnsiTheme="minorHAnsi" w:cstheme="minorHAnsi"/>
        </w:rPr>
        <w:t xml:space="preserve">£25,000 </w:t>
      </w:r>
      <w:r>
        <w:rPr>
          <w:rFonts w:asciiTheme="minorHAnsi" w:hAnsiTheme="minorHAnsi" w:cstheme="minorHAnsi"/>
        </w:rPr>
        <w:t xml:space="preserve">CAZ </w:t>
      </w:r>
      <w:r w:rsidRPr="005A1196">
        <w:rPr>
          <w:rFonts w:asciiTheme="minorHAnsi" w:hAnsiTheme="minorHAnsi" w:cstheme="minorHAnsi"/>
        </w:rPr>
        <w:t xml:space="preserve">revenue grant </w:t>
      </w:r>
      <w:r>
        <w:rPr>
          <w:rFonts w:asciiTheme="minorHAnsi" w:hAnsiTheme="minorHAnsi" w:cstheme="minorHAnsi"/>
        </w:rPr>
        <w:t xml:space="preserve">has been provided to </w:t>
      </w:r>
      <w:r w:rsidRPr="005A1196">
        <w:rPr>
          <w:rFonts w:asciiTheme="minorHAnsi" w:hAnsiTheme="minorHAnsi" w:cstheme="minorHAnsi"/>
        </w:rPr>
        <w:t xml:space="preserve">support a fully electric HGV trial at </w:t>
      </w:r>
      <w:r>
        <w:rPr>
          <w:rFonts w:asciiTheme="minorHAnsi" w:hAnsiTheme="minorHAnsi" w:cstheme="minorHAnsi"/>
        </w:rPr>
        <w:t>Joseph Parrs Bradford. They will be operating the first zero-tailpipe flatbed HGV with a crane lift at a builders’ merchant in the UK on a one-year trial basis.</w:t>
      </w:r>
    </w:p>
    <w:p w14:paraId="6AE13A72" w14:textId="1FA161CA" w:rsidR="003C09B3" w:rsidRDefault="59496156" w:rsidP="00130E65">
      <w:pPr>
        <w:pStyle w:val="Caption"/>
        <w:rPr>
          <w:lang w:eastAsia="en-GB"/>
        </w:rPr>
      </w:pPr>
      <w:r w:rsidRPr="24A22E93">
        <w:rPr>
          <w:lang w:eastAsia="en-GB"/>
        </w:rPr>
        <w:t>Figure</w:t>
      </w:r>
      <w:r w:rsidR="0168D661" w:rsidRPr="24A22E93">
        <w:rPr>
          <w:lang w:eastAsia="en-GB"/>
        </w:rPr>
        <w:t xml:space="preserve"> 6</w:t>
      </w:r>
      <w:r w:rsidRPr="24A22E93">
        <w:rPr>
          <w:lang w:eastAsia="en-GB"/>
        </w:rPr>
        <w:t xml:space="preserve">: Bradford Electric HGV trial </w:t>
      </w:r>
    </w:p>
    <w:p w14:paraId="5D8C25AB" w14:textId="77777777" w:rsidR="003C09B3" w:rsidRDefault="59496156" w:rsidP="24A22E93">
      <w:pPr>
        <w:pStyle w:val="NormalWeb"/>
        <w:shd w:val="clear" w:color="auto" w:fill="FFFFFF" w:themeFill="background1"/>
        <w:spacing w:after="150" w:line="384" w:lineRule="atLeast"/>
        <w:rPr>
          <w:rFonts w:asciiTheme="minorHAnsi" w:hAnsiTheme="minorHAnsi" w:cstheme="minorBidi"/>
        </w:rPr>
      </w:pPr>
      <w:r>
        <w:rPr>
          <w:noProof/>
        </w:rPr>
        <w:drawing>
          <wp:inline distT="0" distB="0" distL="0" distR="0" wp14:anchorId="03B81623" wp14:editId="7D02DF93">
            <wp:extent cx="5499595" cy="1371600"/>
            <wp:effectExtent l="0" t="0" r="6350" b="0"/>
            <wp:docPr id="1956291805" name="Picture 6" descr="Copy of internet banner advertising the opportunity to get involved with the HGV electric vehicle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5">
                      <a:extLst>
                        <a:ext uri="{28A0092B-C50C-407E-A947-70E740481C1C}">
                          <a14:useLocalDpi xmlns:a14="http://schemas.microsoft.com/office/drawing/2010/main" val="0"/>
                        </a:ext>
                      </a:extLst>
                    </a:blip>
                    <a:stretch>
                      <a:fillRect/>
                    </a:stretch>
                  </pic:blipFill>
                  <pic:spPr>
                    <a:xfrm>
                      <a:off x="0" y="0"/>
                      <a:ext cx="5499595" cy="1371600"/>
                    </a:xfrm>
                    <a:prstGeom prst="rect">
                      <a:avLst/>
                    </a:prstGeom>
                  </pic:spPr>
                </pic:pic>
              </a:graphicData>
            </a:graphic>
          </wp:inline>
        </w:drawing>
      </w:r>
    </w:p>
    <w:p w14:paraId="648DED81" w14:textId="77777777" w:rsidR="003C09B3" w:rsidRDefault="59496156" w:rsidP="24A22E93">
      <w:pPr>
        <w:pStyle w:val="NormalWeb"/>
        <w:shd w:val="clear" w:color="auto" w:fill="FFFFFF" w:themeFill="background1"/>
        <w:spacing w:after="150" w:line="384" w:lineRule="atLeast"/>
        <w:rPr>
          <w:rFonts w:asciiTheme="minorHAnsi" w:hAnsiTheme="minorHAnsi" w:cstheme="minorBidi"/>
        </w:rPr>
      </w:pPr>
      <w:r>
        <w:rPr>
          <w:noProof/>
        </w:rPr>
        <w:drawing>
          <wp:inline distT="0" distB="0" distL="0" distR="0" wp14:anchorId="57AE4096" wp14:editId="2399B933">
            <wp:extent cx="5476392" cy="4527550"/>
            <wp:effectExtent l="0" t="0" r="0" b="6350"/>
            <wp:docPr id="252153915" name="Picture 1" descr="A 100% electric truck with a crane attached to it funded by the CAZ and operated by Joseph Parr Timber and Building Merch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6">
                      <a:extLst>
                        <a:ext uri="{28A0092B-C50C-407E-A947-70E740481C1C}">
                          <a14:useLocalDpi xmlns:a14="http://schemas.microsoft.com/office/drawing/2010/main" val="0"/>
                        </a:ext>
                      </a:extLst>
                    </a:blip>
                    <a:stretch>
                      <a:fillRect/>
                    </a:stretch>
                  </pic:blipFill>
                  <pic:spPr>
                    <a:xfrm>
                      <a:off x="0" y="0"/>
                      <a:ext cx="5476392" cy="4527550"/>
                    </a:xfrm>
                    <a:prstGeom prst="rect">
                      <a:avLst/>
                    </a:prstGeom>
                  </pic:spPr>
                </pic:pic>
              </a:graphicData>
            </a:graphic>
          </wp:inline>
        </w:drawing>
      </w:r>
    </w:p>
    <w:p w14:paraId="33DD6CA5" w14:textId="77777777" w:rsidR="003C09B3" w:rsidRDefault="003C09B3" w:rsidP="003C09B3">
      <w:pPr>
        <w:spacing w:before="0" w:after="0" w:line="240" w:lineRule="auto"/>
        <w:rPr>
          <w:rFonts w:asciiTheme="minorHAnsi" w:eastAsia="Times New Roman" w:hAnsiTheme="minorHAnsi" w:cstheme="minorHAnsi"/>
          <w:szCs w:val="24"/>
          <w:lang w:eastAsia="en-GB"/>
        </w:rPr>
      </w:pPr>
      <w:r>
        <w:rPr>
          <w:rFonts w:asciiTheme="minorHAnsi" w:hAnsiTheme="minorHAnsi" w:cstheme="minorHAnsi"/>
        </w:rPr>
        <w:br w:type="page"/>
      </w:r>
    </w:p>
    <w:p w14:paraId="509DB64E" w14:textId="77777777" w:rsidR="003C09B3" w:rsidRDefault="003C09B3" w:rsidP="003C09B3">
      <w:pPr>
        <w:pStyle w:val="NormalWeb"/>
        <w:shd w:val="clear" w:color="auto" w:fill="FFFFFF"/>
        <w:spacing w:after="150" w:line="384" w:lineRule="atLeast"/>
        <w:rPr>
          <w:rFonts w:asciiTheme="minorHAnsi" w:hAnsiTheme="minorHAnsi" w:cstheme="minorHAnsi"/>
        </w:rPr>
      </w:pPr>
      <w:r>
        <w:rPr>
          <w:rFonts w:asciiTheme="minorHAnsi" w:hAnsiTheme="minorHAnsi" w:cstheme="minorHAnsi"/>
        </w:rPr>
        <w:lastRenderedPageBreak/>
        <w:t>There are many other projects currently taking place in the district that will result in longer term air quality improvements.</w:t>
      </w:r>
    </w:p>
    <w:p w14:paraId="4D67A94C" w14:textId="77777777" w:rsidR="003C09B3" w:rsidRDefault="003C09B3" w:rsidP="003C09B3">
      <w:pPr>
        <w:pStyle w:val="NormalWeb"/>
        <w:shd w:val="clear" w:color="auto" w:fill="FFFFFF"/>
        <w:spacing w:after="150" w:line="384" w:lineRule="atLeast"/>
        <w:rPr>
          <w:rFonts w:asciiTheme="minorHAnsi" w:hAnsiTheme="minorHAnsi" w:cstheme="minorHAnsi"/>
        </w:rPr>
      </w:pPr>
      <w:r>
        <w:rPr>
          <w:rFonts w:asciiTheme="minorHAnsi" w:hAnsiTheme="minorHAnsi" w:cstheme="minorHAnsi"/>
        </w:rPr>
        <w:t>These include:</w:t>
      </w:r>
    </w:p>
    <w:p w14:paraId="1CD6B615" w14:textId="511F9AAF" w:rsidR="003C09B3" w:rsidRPr="00BF040C" w:rsidRDefault="59496156" w:rsidP="005758A5">
      <w:pPr>
        <w:pStyle w:val="NormalWeb"/>
        <w:numPr>
          <w:ilvl w:val="0"/>
          <w:numId w:val="31"/>
        </w:numPr>
        <w:shd w:val="clear" w:color="auto" w:fill="FFFFFF" w:themeFill="background1"/>
        <w:spacing w:after="150" w:line="384" w:lineRule="atLeast"/>
        <w:rPr>
          <w:rFonts w:ascii="Roboto" w:hAnsi="Roboto"/>
          <w:shd w:val="clear" w:color="auto" w:fill="FFFFFF"/>
        </w:rPr>
      </w:pPr>
      <w:r w:rsidRPr="24A22E93">
        <w:rPr>
          <w:rFonts w:asciiTheme="minorHAnsi" w:hAnsiTheme="minorHAnsi" w:cstheme="minorBidi"/>
          <w:b/>
          <w:bCs/>
        </w:rPr>
        <w:t>Bradford Low Carbon Hydrogen</w:t>
      </w:r>
      <w:r w:rsidRPr="24A22E93">
        <w:rPr>
          <w:rFonts w:asciiTheme="minorHAnsi" w:hAnsiTheme="minorHAnsi" w:cstheme="minorBidi"/>
        </w:rPr>
        <w:t xml:space="preserve"> - a partnership project between </w:t>
      </w:r>
      <w:proofErr w:type="spellStart"/>
      <w:r w:rsidRPr="24A22E93">
        <w:rPr>
          <w:rFonts w:asciiTheme="minorHAnsi" w:hAnsiTheme="minorHAnsi" w:cstheme="minorBidi"/>
        </w:rPr>
        <w:t>Hygen</w:t>
      </w:r>
      <w:proofErr w:type="spellEnd"/>
      <w:r w:rsidRPr="24A22E93">
        <w:rPr>
          <w:rFonts w:asciiTheme="minorHAnsi" w:hAnsiTheme="minorHAnsi" w:cstheme="minorBidi"/>
        </w:rPr>
        <w:t xml:space="preserve"> and N-GEN (developed by Renewable Connections) to build a groundbreaking hydrogen production facility at the old </w:t>
      </w:r>
      <w:proofErr w:type="spellStart"/>
      <w:r w:rsidRPr="24A22E93">
        <w:rPr>
          <w:rFonts w:asciiTheme="minorHAnsi" w:hAnsiTheme="minorHAnsi" w:cstheme="minorBidi"/>
        </w:rPr>
        <w:t>Birkshall</w:t>
      </w:r>
      <w:proofErr w:type="spellEnd"/>
      <w:r w:rsidRPr="24A22E93">
        <w:rPr>
          <w:rFonts w:asciiTheme="minorHAnsi" w:hAnsiTheme="minorHAnsi" w:cstheme="minorBidi"/>
        </w:rPr>
        <w:t xml:space="preserve"> gas storage site on Bowling Back Lane in Bradford. Once built the facility will produce enough hydrogen to fuel up to 800 buses a day. </w:t>
      </w:r>
      <w:r w:rsidRPr="24A22E93">
        <w:rPr>
          <w:rFonts w:asciiTheme="minorHAnsi" w:hAnsiTheme="minorHAnsi" w:cstheme="minorBidi"/>
          <w:shd w:val="clear" w:color="auto" w:fill="FFFFFF"/>
        </w:rPr>
        <w:t xml:space="preserve"> </w:t>
      </w:r>
      <w:bookmarkStart w:id="8" w:name="_Hlk169779018"/>
      <w:r w:rsidR="003C09B3" w:rsidRPr="24A22E93">
        <w:rPr>
          <w:rFonts w:asciiTheme="minorHAnsi" w:hAnsiTheme="minorHAnsi" w:cstheme="minorBidi"/>
          <w:shd w:val="clear" w:color="auto" w:fill="FFFFFF"/>
        </w:rPr>
        <w:fldChar w:fldCharType="begin"/>
      </w:r>
      <w:r w:rsidR="003C09B3" w:rsidRPr="24A22E93">
        <w:rPr>
          <w:rFonts w:asciiTheme="minorHAnsi" w:hAnsiTheme="minorHAnsi" w:cstheme="minorBidi"/>
          <w:shd w:val="clear" w:color="auto" w:fill="FFFFFF"/>
        </w:rPr>
        <w:instrText>HYPERLINK "https://www.hygenenergy.com/bradford-hydrogen-production-facility-awarded-government-funding/"</w:instrText>
      </w:r>
      <w:r w:rsidR="003C09B3" w:rsidRPr="24A22E93">
        <w:rPr>
          <w:rFonts w:asciiTheme="minorHAnsi" w:hAnsiTheme="minorHAnsi" w:cstheme="minorBidi"/>
          <w:shd w:val="clear" w:color="auto" w:fill="FFFFFF"/>
        </w:rPr>
      </w:r>
      <w:r w:rsidR="003C09B3" w:rsidRPr="24A22E93">
        <w:rPr>
          <w:rFonts w:asciiTheme="minorHAnsi" w:hAnsiTheme="minorHAnsi" w:cstheme="minorBidi"/>
          <w:shd w:val="clear" w:color="auto" w:fill="FFFFFF"/>
        </w:rPr>
        <w:fldChar w:fldCharType="separate"/>
      </w:r>
      <w:r w:rsidRPr="24A22E93">
        <w:rPr>
          <w:rStyle w:val="Hyperlink"/>
          <w:rFonts w:asciiTheme="minorHAnsi" w:hAnsiTheme="minorHAnsi" w:cstheme="minorBidi"/>
          <w:shd w:val="clear" w:color="auto" w:fill="FFFFFF"/>
        </w:rPr>
        <w:t xml:space="preserve">Link to project information on </w:t>
      </w:r>
      <w:proofErr w:type="spellStart"/>
      <w:r w:rsidRPr="24A22E93">
        <w:rPr>
          <w:rStyle w:val="Hyperlink"/>
          <w:rFonts w:asciiTheme="minorHAnsi" w:hAnsiTheme="minorHAnsi" w:cstheme="minorBidi"/>
          <w:shd w:val="clear" w:color="auto" w:fill="FFFFFF"/>
        </w:rPr>
        <w:t>Hygen</w:t>
      </w:r>
      <w:proofErr w:type="spellEnd"/>
      <w:r w:rsidRPr="24A22E93">
        <w:rPr>
          <w:rStyle w:val="Hyperlink"/>
          <w:rFonts w:asciiTheme="minorHAnsi" w:hAnsiTheme="minorHAnsi" w:cstheme="minorBidi"/>
          <w:shd w:val="clear" w:color="auto" w:fill="FFFFFF"/>
        </w:rPr>
        <w:t xml:space="preserve"> website</w:t>
      </w:r>
      <w:r w:rsidR="003C09B3" w:rsidRPr="24A22E93">
        <w:rPr>
          <w:rFonts w:asciiTheme="minorHAnsi" w:hAnsiTheme="minorHAnsi" w:cstheme="minorBidi"/>
          <w:shd w:val="clear" w:color="auto" w:fill="FFFFFF"/>
        </w:rPr>
        <w:fldChar w:fldCharType="end"/>
      </w:r>
    </w:p>
    <w:bookmarkEnd w:id="8"/>
    <w:p w14:paraId="74140590" w14:textId="77777777" w:rsidR="003C09B3" w:rsidRDefault="003C09B3" w:rsidP="005758A5">
      <w:pPr>
        <w:pStyle w:val="NormalWeb"/>
        <w:numPr>
          <w:ilvl w:val="0"/>
          <w:numId w:val="31"/>
        </w:numPr>
        <w:shd w:val="clear" w:color="auto" w:fill="FFFFFF"/>
        <w:spacing w:after="150" w:line="384" w:lineRule="atLeast"/>
        <w:rPr>
          <w:rFonts w:ascii="Roboto" w:hAnsi="Roboto"/>
          <w:shd w:val="clear" w:color="auto" w:fill="FFFFFF"/>
        </w:rPr>
      </w:pPr>
      <w:r>
        <w:rPr>
          <w:rFonts w:asciiTheme="minorHAnsi" w:hAnsiTheme="minorHAnsi" w:cstheme="minorHAnsi"/>
          <w:b/>
          <w:bCs/>
          <w:shd w:val="clear" w:color="auto" w:fill="FFFFFF"/>
        </w:rPr>
        <w:t>Bradford Energy Network</w:t>
      </w:r>
      <w:r>
        <w:rPr>
          <w:rFonts w:asciiTheme="minorHAnsi" w:hAnsiTheme="minorHAnsi" w:cstheme="minorHAnsi"/>
          <w:shd w:val="clear" w:color="auto" w:fill="FFFFFF"/>
        </w:rPr>
        <w:t xml:space="preserve"> – Development of an air source heat pump-based energy centre has recently been approved on Thornton Road in Bradford. The energy centre has the potential to replace a</w:t>
      </w:r>
      <w:r w:rsidRPr="00BF040C">
        <w:rPr>
          <w:rFonts w:ascii="Roboto" w:hAnsi="Roboto"/>
          <w:shd w:val="clear" w:color="auto" w:fill="FFFFFF"/>
        </w:rPr>
        <w:t xml:space="preserve"> </w:t>
      </w:r>
      <w:r>
        <w:rPr>
          <w:rFonts w:ascii="Roboto" w:hAnsi="Roboto"/>
          <w:shd w:val="clear" w:color="auto" w:fill="FFFFFF"/>
        </w:rPr>
        <w:t xml:space="preserve">significant number of old gas and biomass fired boiler plants in large buildings across the city centre through creation of a district heat network scheme. Work to lay pipes to serve the energy centre has already commenced. </w:t>
      </w:r>
      <w:hyperlink r:id="rId37" w:history="1">
        <w:r w:rsidRPr="00E46D7F">
          <w:rPr>
            <w:rStyle w:val="Hyperlink"/>
            <w:rFonts w:ascii="Roboto" w:hAnsi="Roboto"/>
            <w:shd w:val="clear" w:color="auto" w:fill="FFFFFF"/>
          </w:rPr>
          <w:t>Link to Bradford energy information website</w:t>
        </w:r>
      </w:hyperlink>
    </w:p>
    <w:p w14:paraId="3F265F85" w14:textId="77777777" w:rsidR="003C09B3" w:rsidRPr="00CA12A3" w:rsidRDefault="003C09B3" w:rsidP="005758A5">
      <w:pPr>
        <w:pStyle w:val="NormalWeb"/>
        <w:numPr>
          <w:ilvl w:val="0"/>
          <w:numId w:val="31"/>
        </w:numPr>
        <w:shd w:val="clear" w:color="auto" w:fill="FFFFFF"/>
        <w:spacing w:after="150" w:line="384" w:lineRule="atLeast"/>
        <w:rPr>
          <w:rFonts w:ascii="Roboto" w:hAnsi="Roboto"/>
          <w:shd w:val="clear" w:color="auto" w:fill="FFFFFF"/>
        </w:rPr>
      </w:pPr>
      <w:r w:rsidRPr="00E46D7F">
        <w:rPr>
          <w:rFonts w:ascii="Roboto" w:hAnsi="Roboto"/>
          <w:b/>
          <w:bCs/>
          <w:shd w:val="clear" w:color="auto" w:fill="FFFFFF"/>
        </w:rPr>
        <w:t>Biomethane Project</w:t>
      </w:r>
      <w:r>
        <w:rPr>
          <w:rFonts w:ascii="Roboto" w:hAnsi="Roboto"/>
          <w:shd w:val="clear" w:color="auto" w:fill="FFFFFF"/>
        </w:rPr>
        <w:t xml:space="preserve"> - </w:t>
      </w:r>
      <w:r>
        <w:rPr>
          <w:rFonts w:asciiTheme="minorHAnsi" w:hAnsiTheme="minorHAnsi" w:cstheme="minorHAnsi"/>
          <w:shd w:val="clear" w:color="auto" w:fill="FFFFFF"/>
        </w:rPr>
        <w:t xml:space="preserve">The council is currently investigating opportunities for anaerobic digestion of food / green waste to produce methane to fuel the district’s refuse trucks. City of Bradford MDC has received £3,660,690 in Government funding to support food waste collection services which become mandatory in 2026. </w:t>
      </w:r>
    </w:p>
    <w:p w14:paraId="3E2B550C" w14:textId="74989DA5" w:rsidR="003C09B3" w:rsidRDefault="59496156" w:rsidP="005758A5">
      <w:pPr>
        <w:pStyle w:val="NormalWeb"/>
        <w:numPr>
          <w:ilvl w:val="0"/>
          <w:numId w:val="31"/>
        </w:numPr>
        <w:shd w:val="clear" w:color="auto" w:fill="FFFFFF" w:themeFill="background1"/>
        <w:spacing w:after="150" w:line="384" w:lineRule="atLeast"/>
        <w:rPr>
          <w:rFonts w:ascii="Roboto" w:hAnsi="Roboto"/>
          <w:shd w:val="clear" w:color="auto" w:fill="FFFFFF"/>
        </w:rPr>
      </w:pPr>
      <w:r w:rsidRPr="00CA12A3">
        <w:rPr>
          <w:rFonts w:ascii="Roboto" w:hAnsi="Roboto"/>
          <w:b/>
          <w:bCs/>
          <w:shd w:val="clear" w:color="auto" w:fill="FFFFFF"/>
        </w:rPr>
        <w:t>Transforming Cities Fund (TCF) -</w:t>
      </w:r>
      <w:r w:rsidRPr="00CA12A3">
        <w:rPr>
          <w:rFonts w:ascii="Roboto" w:hAnsi="Roboto"/>
          <w:shd w:val="clear" w:color="auto" w:fill="FFFFFF"/>
        </w:rPr>
        <w:t xml:space="preserve"> At a regional level City of Bradford MDC is involved with delivery of numerous Transforming Cities Fund (TCF) projects </w:t>
      </w:r>
      <w:r>
        <w:rPr>
          <w:rFonts w:ascii="Roboto" w:hAnsi="Roboto"/>
          <w:shd w:val="clear" w:color="auto" w:fill="FFFFFF"/>
        </w:rPr>
        <w:t xml:space="preserve">managed by WYCA. These include </w:t>
      </w:r>
      <w:r w:rsidRPr="00CA12A3">
        <w:rPr>
          <w:rFonts w:ascii="Roboto" w:hAnsi="Roboto"/>
          <w:shd w:val="clear" w:color="auto" w:fill="FFFFFF"/>
        </w:rPr>
        <w:t xml:space="preserve">bus, </w:t>
      </w:r>
      <w:r w:rsidR="4992F251" w:rsidRPr="00CA12A3">
        <w:rPr>
          <w:rFonts w:ascii="Roboto" w:hAnsi="Roboto"/>
          <w:shd w:val="clear" w:color="auto" w:fill="FFFFFF"/>
        </w:rPr>
        <w:t>cycle,</w:t>
      </w:r>
      <w:r w:rsidRPr="00CA12A3">
        <w:rPr>
          <w:rFonts w:ascii="Roboto" w:hAnsi="Roboto"/>
          <w:shd w:val="clear" w:color="auto" w:fill="FFFFFF"/>
        </w:rPr>
        <w:t xml:space="preserve"> and pedestrian improvements in Bradford city centre, improving walking access to the Bradford Interchange Rail station and providing a new Park and Ride project on the Manchester Road corridor.  Other regional projects include extension of the Leeds / Bradford cycle superhighway on Thornton Road and highway improvement measures on the Shipley / Airedale corridor and in West Bradford.   Options for a regional mass transit system are also being explored.</w:t>
      </w:r>
    </w:p>
    <w:p w14:paraId="7065FBF5" w14:textId="2825D09B" w:rsidR="00B52016" w:rsidRPr="001D1687" w:rsidRDefault="00B52016" w:rsidP="005758A5">
      <w:pPr>
        <w:pStyle w:val="NormalWeb"/>
        <w:numPr>
          <w:ilvl w:val="0"/>
          <w:numId w:val="31"/>
        </w:numPr>
        <w:shd w:val="clear" w:color="auto" w:fill="FFFFFF"/>
        <w:spacing w:after="150" w:line="384" w:lineRule="atLeast"/>
        <w:rPr>
          <w:rFonts w:asciiTheme="minorHAnsi" w:hAnsiTheme="minorHAnsi" w:cstheme="minorHAnsi"/>
          <w:shd w:val="clear" w:color="auto" w:fill="FFFFFF"/>
        </w:rPr>
      </w:pPr>
      <w:r w:rsidRPr="00B52016">
        <w:rPr>
          <w:rFonts w:ascii="Roboto" w:hAnsi="Roboto"/>
          <w:b/>
          <w:bCs/>
          <w:shd w:val="clear" w:color="auto" w:fill="FFFFFF"/>
        </w:rPr>
        <w:t>West Yorkshire LEVI project –</w:t>
      </w:r>
      <w:r w:rsidRPr="00B52016">
        <w:rPr>
          <w:rFonts w:ascii="Roboto" w:hAnsi="Roboto"/>
          <w:shd w:val="clear" w:color="auto" w:fill="FFFFFF"/>
        </w:rPr>
        <w:t xml:space="preserve"> </w:t>
      </w:r>
      <w:r w:rsidRPr="001D1687">
        <w:rPr>
          <w:rFonts w:asciiTheme="minorHAnsi" w:hAnsiTheme="minorHAnsi" w:cstheme="minorHAnsi"/>
          <w:shd w:val="clear" w:color="auto" w:fill="FFFFFF"/>
        </w:rPr>
        <w:t>WYCA has received LEVI funding to</w:t>
      </w:r>
      <w:r w:rsidRPr="001D1687">
        <w:rPr>
          <w:rFonts w:asciiTheme="minorHAnsi" w:hAnsiTheme="minorHAnsi" w:cstheme="minorHAnsi"/>
        </w:rPr>
        <w:t xml:space="preserve"> enhance the number of publicly accessible charge points across the region specifically targeting ‘close to home’ charging for residents without access to off street parking</w:t>
      </w:r>
      <w:r w:rsidR="001D1687" w:rsidRPr="001D1687">
        <w:rPr>
          <w:rFonts w:asciiTheme="minorHAnsi" w:hAnsiTheme="minorHAnsi" w:cstheme="minorHAnsi"/>
        </w:rPr>
        <w:t>. There are currently 832 publicly available electric vehicle charging devices in West Yorkshire. Government figures predict over 10,000 may be needed by 2030 to meet demand.  CBMDC will help to facilitate the use of LEVI fundi</w:t>
      </w:r>
      <w:r w:rsidR="001D1687">
        <w:rPr>
          <w:rFonts w:asciiTheme="minorHAnsi" w:hAnsiTheme="minorHAnsi" w:cstheme="minorHAnsi"/>
        </w:rPr>
        <w:t>n</w:t>
      </w:r>
      <w:r w:rsidR="001D1687" w:rsidRPr="001D1687">
        <w:rPr>
          <w:rFonts w:asciiTheme="minorHAnsi" w:hAnsiTheme="minorHAnsi" w:cstheme="minorHAnsi"/>
        </w:rPr>
        <w:t>g within the Bradford district.</w:t>
      </w:r>
    </w:p>
    <w:p w14:paraId="1F6A7E22" w14:textId="4DC08F18" w:rsidR="003C09B3" w:rsidRPr="00B52016" w:rsidRDefault="003C09B3" w:rsidP="001D1687">
      <w:pPr>
        <w:pStyle w:val="NormalWeb"/>
        <w:shd w:val="clear" w:color="auto" w:fill="FFFFFF"/>
        <w:spacing w:after="150" w:line="384" w:lineRule="atLeast"/>
        <w:rPr>
          <w:rFonts w:ascii="Roboto" w:hAnsi="Roboto"/>
          <w:shd w:val="clear" w:color="auto" w:fill="FFFFFF"/>
        </w:rPr>
      </w:pPr>
      <w:r w:rsidRPr="00B52016">
        <w:rPr>
          <w:rFonts w:ascii="Roboto" w:hAnsi="Roboto"/>
          <w:shd w:val="clear" w:color="auto" w:fill="FFFFFF"/>
        </w:rPr>
        <w:lastRenderedPageBreak/>
        <w:t xml:space="preserve">Traffic is not the only source of air pollution in Bradford.  Other activities such as domestic solid fuel burning, agricultural emissions and industrial emissions also impact on local air quality. </w:t>
      </w:r>
    </w:p>
    <w:p w14:paraId="5375B0D9" w14:textId="77777777" w:rsidR="003C09B3" w:rsidRDefault="003C09B3" w:rsidP="003C09B3">
      <w:pPr>
        <w:pStyle w:val="NormalWeb"/>
        <w:shd w:val="clear" w:color="auto" w:fill="FFFFFF"/>
        <w:spacing w:after="150" w:line="384" w:lineRule="atLeast"/>
        <w:rPr>
          <w:rFonts w:ascii="Roboto" w:hAnsi="Roboto"/>
          <w:shd w:val="clear" w:color="auto" w:fill="FFFFFF"/>
        </w:rPr>
      </w:pPr>
      <w:r w:rsidRPr="00381047">
        <w:rPr>
          <w:rFonts w:ascii="Roboto" w:hAnsi="Roboto"/>
          <w:shd w:val="clear" w:color="auto" w:fill="FFFFFF"/>
        </w:rPr>
        <w:t xml:space="preserve">During 2023 </w:t>
      </w:r>
      <w:r>
        <w:rPr>
          <w:rFonts w:ascii="Roboto" w:hAnsi="Roboto"/>
          <w:shd w:val="clear" w:color="auto" w:fill="FFFFFF"/>
        </w:rPr>
        <w:t xml:space="preserve">City of Bradford MDC </w:t>
      </w:r>
      <w:r w:rsidRPr="00381047">
        <w:rPr>
          <w:rFonts w:ascii="Roboto" w:hAnsi="Roboto"/>
          <w:shd w:val="clear" w:color="auto" w:fill="FFFFFF"/>
        </w:rPr>
        <w:t>established a new network of</w:t>
      </w:r>
      <w:r>
        <w:rPr>
          <w:rFonts w:ascii="Roboto" w:hAnsi="Roboto"/>
          <w:shd w:val="clear" w:color="auto" w:fill="FFFFFF"/>
        </w:rPr>
        <w:t xml:space="preserve"> 12</w:t>
      </w:r>
      <w:r w:rsidRPr="00381047">
        <w:rPr>
          <w:rFonts w:ascii="Roboto" w:hAnsi="Roboto"/>
          <w:shd w:val="clear" w:color="auto" w:fill="FFFFFF"/>
        </w:rPr>
        <w:t xml:space="preserve"> </w:t>
      </w:r>
      <w:r>
        <w:rPr>
          <w:rFonts w:ascii="Roboto" w:hAnsi="Roboto"/>
          <w:shd w:val="clear" w:color="auto" w:fill="FFFFFF"/>
        </w:rPr>
        <w:t xml:space="preserve">‘Zephyr’ </w:t>
      </w:r>
      <w:r w:rsidRPr="00381047">
        <w:rPr>
          <w:rFonts w:ascii="Roboto" w:hAnsi="Roboto"/>
          <w:shd w:val="clear" w:color="auto" w:fill="FFFFFF"/>
        </w:rPr>
        <w:t xml:space="preserve">real-time low-cost air pollution sensors in </w:t>
      </w:r>
      <w:r>
        <w:rPr>
          <w:rFonts w:ascii="Roboto" w:hAnsi="Roboto"/>
          <w:shd w:val="clear" w:color="auto" w:fill="FFFFFF"/>
        </w:rPr>
        <w:t xml:space="preserve">residential </w:t>
      </w:r>
      <w:r w:rsidRPr="00381047">
        <w:rPr>
          <w:rFonts w:ascii="Roboto" w:hAnsi="Roboto"/>
          <w:shd w:val="clear" w:color="auto" w:fill="FFFFFF"/>
        </w:rPr>
        <w:t xml:space="preserve">areas across Bradford and worked with local universities to investigate the impacts of indoor air pollution. </w:t>
      </w:r>
      <w:r>
        <w:rPr>
          <w:rFonts w:ascii="Roboto" w:hAnsi="Roboto"/>
          <w:shd w:val="clear" w:color="auto" w:fill="FFFFFF"/>
        </w:rPr>
        <w:t xml:space="preserve">A </w:t>
      </w:r>
      <w:r w:rsidRPr="00381047">
        <w:rPr>
          <w:rFonts w:ascii="Roboto" w:hAnsi="Roboto"/>
          <w:shd w:val="clear" w:color="auto" w:fill="FFFFFF"/>
        </w:rPr>
        <w:t xml:space="preserve">domestic solid fuel awareness campaign </w:t>
      </w:r>
      <w:r>
        <w:rPr>
          <w:rFonts w:ascii="Roboto" w:hAnsi="Roboto"/>
          <w:shd w:val="clear" w:color="auto" w:fill="FFFFFF"/>
        </w:rPr>
        <w:t>aimed at raising awareness about emissions from domestic solid fuel burning and associated legislation was launched in winter 2023.  These activities were funded by a Defra funded Air Quality Grant.</w:t>
      </w:r>
    </w:p>
    <w:p w14:paraId="650E4E25" w14:textId="51EDED97" w:rsidR="003C09B3" w:rsidRDefault="59496156" w:rsidP="00130E65">
      <w:pPr>
        <w:pStyle w:val="Caption"/>
        <w:rPr>
          <w:lang w:eastAsia="en-GB"/>
        </w:rPr>
      </w:pPr>
      <w:r w:rsidRPr="24A22E93">
        <w:rPr>
          <w:lang w:eastAsia="en-GB"/>
        </w:rPr>
        <w:t xml:space="preserve">Figure </w:t>
      </w:r>
      <w:r w:rsidR="72CF5935" w:rsidRPr="24A22E93">
        <w:rPr>
          <w:lang w:eastAsia="en-GB"/>
        </w:rPr>
        <w:t>7</w:t>
      </w:r>
      <w:r w:rsidRPr="24A22E93">
        <w:rPr>
          <w:lang w:eastAsia="en-GB"/>
        </w:rPr>
        <w:t xml:space="preserve">: City of Bradford MDC solid fuel burning campaign (winter 2023/4)   </w:t>
      </w:r>
    </w:p>
    <w:p w14:paraId="70D8CF0F" w14:textId="77777777" w:rsidR="003C09B3" w:rsidRDefault="59496156" w:rsidP="24A22E93">
      <w:pPr>
        <w:pStyle w:val="NormalWeb"/>
        <w:shd w:val="clear" w:color="auto" w:fill="FFFFFF" w:themeFill="background1"/>
        <w:spacing w:after="150" w:line="384" w:lineRule="atLeast"/>
        <w:rPr>
          <w:rFonts w:ascii="Roboto" w:hAnsi="Roboto"/>
          <w:shd w:val="clear" w:color="auto" w:fill="FFFFFF"/>
        </w:rPr>
      </w:pPr>
      <w:r>
        <w:rPr>
          <w:noProof/>
        </w:rPr>
        <w:drawing>
          <wp:inline distT="0" distB="0" distL="0" distR="0" wp14:anchorId="71DEF967" wp14:editId="79D020E4">
            <wp:extent cx="6423824" cy="2114550"/>
            <wp:effectExtent l="0" t="0" r="0" b="0"/>
            <wp:docPr id="1367567214" name="Picture 5" descr="Examples of posters from the Bradford wood burning awareness campaign in winter 2023/24.  The posters highlight the impacts of burning on health and how to find out about smoke control r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67214" name="Picture 5" descr="Examples of posters from the Bradford wood burning awareness campaign in winter 2023/24.  The posters highlight the impacts of burning on health and how to find out about smoke control rules"/>
                    <pic:cNvPicPr/>
                  </pic:nvPicPr>
                  <pic:blipFill>
                    <a:blip r:embed="rId38">
                      <a:extLst>
                        <a:ext uri="{28A0092B-C50C-407E-A947-70E740481C1C}">
                          <a14:useLocalDpi xmlns:a14="http://schemas.microsoft.com/office/drawing/2010/main" val="0"/>
                        </a:ext>
                      </a:extLst>
                    </a:blip>
                    <a:stretch>
                      <a:fillRect/>
                    </a:stretch>
                  </pic:blipFill>
                  <pic:spPr>
                    <a:xfrm>
                      <a:off x="0" y="0"/>
                      <a:ext cx="6423824" cy="2114550"/>
                    </a:xfrm>
                    <a:prstGeom prst="rect">
                      <a:avLst/>
                    </a:prstGeom>
                  </pic:spPr>
                </pic:pic>
              </a:graphicData>
            </a:graphic>
          </wp:inline>
        </w:drawing>
      </w:r>
    </w:p>
    <w:p w14:paraId="488C68B0" w14:textId="0FA2D2F1" w:rsidR="003C09B3" w:rsidRDefault="003C09B3" w:rsidP="003C09B3">
      <w:pPr>
        <w:pStyle w:val="NormalWeb"/>
        <w:shd w:val="clear" w:color="auto" w:fill="FFFFFF"/>
        <w:spacing w:after="150" w:line="384" w:lineRule="atLeast"/>
        <w:rPr>
          <w:rFonts w:ascii="Roboto" w:hAnsi="Roboto"/>
          <w:shd w:val="clear" w:color="auto" w:fill="FFFFFF"/>
        </w:rPr>
      </w:pPr>
      <w:r>
        <w:rPr>
          <w:rFonts w:ascii="Roboto" w:hAnsi="Roboto"/>
          <w:shd w:val="clear" w:color="auto" w:fill="FFFFFF"/>
        </w:rPr>
        <w:t xml:space="preserve">City of Bradford MDC is currently </w:t>
      </w:r>
      <w:r w:rsidRPr="00381047">
        <w:rPr>
          <w:rFonts w:ascii="Roboto" w:hAnsi="Roboto"/>
          <w:shd w:val="clear" w:color="auto" w:fill="FFFFFF"/>
        </w:rPr>
        <w:t xml:space="preserve">working with other West Yorkshire authorities to improve regional quantification of emissions associated with domestic, </w:t>
      </w:r>
      <w:r w:rsidR="00130E65" w:rsidRPr="00381047">
        <w:rPr>
          <w:rFonts w:ascii="Roboto" w:hAnsi="Roboto"/>
          <w:shd w:val="clear" w:color="auto" w:fill="FFFFFF"/>
        </w:rPr>
        <w:t>commercial,</w:t>
      </w:r>
      <w:r w:rsidRPr="00381047">
        <w:rPr>
          <w:rFonts w:ascii="Roboto" w:hAnsi="Roboto"/>
          <w:shd w:val="clear" w:color="auto" w:fill="FFFFFF"/>
        </w:rPr>
        <w:t xml:space="preserve"> and industrial activities.  We are working towards the development of a </w:t>
      </w:r>
      <w:r>
        <w:rPr>
          <w:rFonts w:ascii="Roboto" w:hAnsi="Roboto"/>
          <w:shd w:val="clear" w:color="auto" w:fill="FFFFFF"/>
        </w:rPr>
        <w:t>P</w:t>
      </w:r>
      <w:r w:rsidRPr="00381047">
        <w:rPr>
          <w:rFonts w:ascii="Roboto" w:hAnsi="Roboto"/>
          <w:shd w:val="clear" w:color="auto" w:fill="FFFFFF"/>
        </w:rPr>
        <w:t xml:space="preserve">article </w:t>
      </w:r>
      <w:r>
        <w:rPr>
          <w:rFonts w:ascii="Roboto" w:hAnsi="Roboto"/>
          <w:shd w:val="clear" w:color="auto" w:fill="FFFFFF"/>
        </w:rPr>
        <w:t>R</w:t>
      </w:r>
      <w:r w:rsidRPr="00381047">
        <w:rPr>
          <w:rFonts w:ascii="Roboto" w:hAnsi="Roboto"/>
          <w:shd w:val="clear" w:color="auto" w:fill="FFFFFF"/>
        </w:rPr>
        <w:t xml:space="preserve">eduction </w:t>
      </w:r>
      <w:r>
        <w:rPr>
          <w:rFonts w:ascii="Roboto" w:hAnsi="Roboto"/>
          <w:shd w:val="clear" w:color="auto" w:fill="FFFFFF"/>
        </w:rPr>
        <w:t>S</w:t>
      </w:r>
      <w:r w:rsidRPr="00381047">
        <w:rPr>
          <w:rFonts w:ascii="Roboto" w:hAnsi="Roboto"/>
          <w:shd w:val="clear" w:color="auto" w:fill="FFFFFF"/>
        </w:rPr>
        <w:t>trategy</w:t>
      </w:r>
      <w:r>
        <w:rPr>
          <w:rFonts w:ascii="Roboto" w:hAnsi="Roboto"/>
          <w:shd w:val="clear" w:color="auto" w:fill="FFFFFF"/>
        </w:rPr>
        <w:t xml:space="preserve"> (PRS)</w:t>
      </w:r>
      <w:r w:rsidRPr="00381047">
        <w:rPr>
          <w:rFonts w:ascii="Roboto" w:hAnsi="Roboto"/>
          <w:shd w:val="clear" w:color="auto" w:fill="FFFFFF"/>
        </w:rPr>
        <w:t xml:space="preserve"> for the Bradford Dist</w:t>
      </w:r>
      <w:r>
        <w:rPr>
          <w:rFonts w:ascii="Roboto" w:hAnsi="Roboto"/>
          <w:shd w:val="clear" w:color="auto" w:fill="FFFFFF"/>
        </w:rPr>
        <w:t xml:space="preserve">rict </w:t>
      </w:r>
      <w:r w:rsidRPr="00381047">
        <w:rPr>
          <w:rFonts w:ascii="Roboto" w:hAnsi="Roboto"/>
          <w:shd w:val="clear" w:color="auto" w:fill="FFFFFF"/>
        </w:rPr>
        <w:t xml:space="preserve">and supporting the updating of the West Yorkshire Low Emission Strategy (WYLES). </w:t>
      </w:r>
    </w:p>
    <w:p w14:paraId="25EFF082" w14:textId="77777777" w:rsidR="00C04D38" w:rsidRDefault="0509F93D" w:rsidP="00CD3892">
      <w:pPr>
        <w:pStyle w:val="Heading2"/>
      </w:pPr>
      <w:bookmarkStart w:id="9" w:name="_Toc170135822"/>
      <w:bookmarkEnd w:id="5"/>
      <w:r>
        <w:t>Conclusions and Priorities</w:t>
      </w:r>
      <w:bookmarkEnd w:id="9"/>
    </w:p>
    <w:p w14:paraId="29BEC071" w14:textId="707DEED9" w:rsidR="002E51CF" w:rsidRDefault="002E51CF" w:rsidP="00530CC9">
      <w:pPr>
        <w:spacing w:before="240"/>
        <w:rPr>
          <w:bCs/>
        </w:rPr>
      </w:pPr>
      <w:r>
        <w:t>During 2023 air quality continued to improve across the Bradford District.  Only two</w:t>
      </w:r>
      <w:r w:rsidRPr="002E51CF">
        <w:rPr>
          <w:bCs/>
        </w:rPr>
        <w:t xml:space="preserve"> </w:t>
      </w:r>
      <w:r>
        <w:rPr>
          <w:bCs/>
        </w:rPr>
        <w:t xml:space="preserve">monitored locations exceeded the annual average nitrogen dioxide air quality objective </w:t>
      </w:r>
      <w:r w:rsidR="00D73CD8">
        <w:rPr>
          <w:bCs/>
        </w:rPr>
        <w:t>in 2023 (DT72 - AQMA order 2 and DT12 – AQMA order 4).</w:t>
      </w:r>
      <w:r>
        <w:rPr>
          <w:bCs/>
        </w:rPr>
        <w:t xml:space="preserve"> 75% of CAZ diffusion tube monitoring sites showed an improvement (between 2021 and 2023). Real time monitoring sites within the CAZ recorded the lowest levels since monitoring began.</w:t>
      </w:r>
    </w:p>
    <w:p w14:paraId="038B5CE3" w14:textId="6D8A0214" w:rsidR="002E51CF" w:rsidRDefault="002E51CF" w:rsidP="002E51CF">
      <w:pPr>
        <w:rPr>
          <w:bCs/>
        </w:rPr>
      </w:pPr>
      <w:r>
        <w:rPr>
          <w:bCs/>
        </w:rPr>
        <w:t xml:space="preserve">The annual average air quality objective has been met in AQMAs 1 and 3 for the past 5 </w:t>
      </w:r>
      <w:r w:rsidR="00D73CD8">
        <w:rPr>
          <w:bCs/>
        </w:rPr>
        <w:t>years,</w:t>
      </w:r>
      <w:r>
        <w:rPr>
          <w:bCs/>
        </w:rPr>
        <w:t xml:space="preserve"> but revocation has been delayed due to JAQU concerns regarding compliance of </w:t>
      </w:r>
      <w:r>
        <w:rPr>
          <w:bCs/>
        </w:rPr>
        <w:lastRenderedPageBreak/>
        <w:t>site DT105</w:t>
      </w:r>
      <w:r w:rsidR="00D73CD8">
        <w:rPr>
          <w:bCs/>
        </w:rPr>
        <w:t xml:space="preserve"> (AQMA order 1</w:t>
      </w:r>
      <w:r>
        <w:rPr>
          <w:bCs/>
        </w:rPr>
        <w:t>) with the air quality limit value</w:t>
      </w:r>
      <w:r w:rsidR="00D73CD8">
        <w:rPr>
          <w:bCs/>
        </w:rPr>
        <w:t>,</w:t>
      </w:r>
      <w:r>
        <w:rPr>
          <w:bCs/>
        </w:rPr>
        <w:t xml:space="preserve"> and</w:t>
      </w:r>
      <w:r w:rsidR="00D73CD8">
        <w:rPr>
          <w:bCs/>
        </w:rPr>
        <w:t xml:space="preserve"> the unknown impact of ongoing changes to the road network in the Thornton Road AQMA (order 4). </w:t>
      </w:r>
      <w:r>
        <w:rPr>
          <w:bCs/>
        </w:rPr>
        <w:t xml:space="preserve">  </w:t>
      </w:r>
    </w:p>
    <w:p w14:paraId="376DA0BC" w14:textId="77777777" w:rsidR="00BD3269" w:rsidRDefault="00D73CD8" w:rsidP="002E51CF">
      <w:pPr>
        <w:rPr>
          <w:bCs/>
        </w:rPr>
      </w:pPr>
      <w:r>
        <w:rPr>
          <w:bCs/>
        </w:rPr>
        <w:t>All other areas of previous air quality concern were well within the national air quality objectives during 2023 and continue to show downward trends.</w:t>
      </w:r>
    </w:p>
    <w:p w14:paraId="5D2258ED" w14:textId="6C7F95FF" w:rsidR="00ED41DB" w:rsidRDefault="00BD3269" w:rsidP="002E51CF">
      <w:pPr>
        <w:rPr>
          <w:bCs/>
        </w:rPr>
      </w:pPr>
      <w:r>
        <w:rPr>
          <w:bCs/>
        </w:rPr>
        <w:t xml:space="preserve">Bradford continues to make good progress with </w:t>
      </w:r>
      <w:r w:rsidR="00ED41DB">
        <w:rPr>
          <w:bCs/>
        </w:rPr>
        <w:t xml:space="preserve">action planning measures and is reinvesting revenue from the CAZ into new air quality improvement projects.  During 2023 the Clean Air Schools Programme was successfully launched with £500,000 reinvested into schools to help them reduce pollution and exposure at their sites. An additional £25K has been provided for an electric HGV trial. CAZ grants continue to be given to upgrade the taxi fleet further to electric and to help residents meet the CAZ standards. Other projects such as the Particle Reduction Strategy and the school streets interventions continue to make good progress. </w:t>
      </w:r>
    </w:p>
    <w:p w14:paraId="1F4F8F04" w14:textId="7B635B3F" w:rsidR="00ED41DB" w:rsidRDefault="00ED41DB" w:rsidP="002E51CF">
      <w:pPr>
        <w:rPr>
          <w:bCs/>
        </w:rPr>
      </w:pPr>
      <w:r>
        <w:rPr>
          <w:bCs/>
        </w:rPr>
        <w:t>Over the next year Bradford will be focusing on the following areas:</w:t>
      </w:r>
    </w:p>
    <w:p w14:paraId="66CFE871" w14:textId="628B64DA" w:rsidR="00ED41DB" w:rsidRDefault="005425ED" w:rsidP="005758A5">
      <w:pPr>
        <w:pStyle w:val="ListParagraph"/>
        <w:numPr>
          <w:ilvl w:val="0"/>
          <w:numId w:val="33"/>
        </w:numPr>
        <w:rPr>
          <w:bCs/>
        </w:rPr>
      </w:pPr>
      <w:r w:rsidRPr="005425ED">
        <w:rPr>
          <w:bCs/>
        </w:rPr>
        <w:t xml:space="preserve">Continued evaluation of the Bradford CAZ – ongoing monitoring and evaluation by the council and by independent assessors working on behalf of </w:t>
      </w:r>
      <w:r>
        <w:rPr>
          <w:bCs/>
        </w:rPr>
        <w:t>JAQU</w:t>
      </w:r>
    </w:p>
    <w:p w14:paraId="70503285" w14:textId="4890DFF5" w:rsidR="00ED41DB" w:rsidRDefault="005425ED" w:rsidP="005758A5">
      <w:pPr>
        <w:pStyle w:val="ListParagraph"/>
        <w:numPr>
          <w:ilvl w:val="0"/>
          <w:numId w:val="33"/>
        </w:numPr>
        <w:rPr>
          <w:bCs/>
        </w:rPr>
      </w:pPr>
      <w:r w:rsidRPr="005425ED">
        <w:rPr>
          <w:bCs/>
        </w:rPr>
        <w:t>Completion of round one of the CASP grant scheme – all grant allocation will be completed during 2024 with some project delivery within schools likely to continue into 2025.</w:t>
      </w:r>
    </w:p>
    <w:p w14:paraId="5413DE05" w14:textId="2C455478" w:rsidR="00ED41DB" w:rsidRDefault="00ED41DB" w:rsidP="005758A5">
      <w:pPr>
        <w:pStyle w:val="ListParagraph"/>
        <w:numPr>
          <w:ilvl w:val="0"/>
          <w:numId w:val="33"/>
        </w:numPr>
        <w:rPr>
          <w:bCs/>
        </w:rPr>
      </w:pPr>
      <w:r>
        <w:rPr>
          <w:bCs/>
        </w:rPr>
        <w:t xml:space="preserve">Further development </w:t>
      </w:r>
      <w:r w:rsidR="00883279">
        <w:rPr>
          <w:bCs/>
        </w:rPr>
        <w:t xml:space="preserve">and delivery of </w:t>
      </w:r>
      <w:r>
        <w:rPr>
          <w:bCs/>
        </w:rPr>
        <w:t>ant</w:t>
      </w:r>
      <w:r w:rsidR="00883279">
        <w:rPr>
          <w:bCs/>
        </w:rPr>
        <w:t xml:space="preserve">i-idling measures at schools. </w:t>
      </w:r>
    </w:p>
    <w:p w14:paraId="745E3DB7" w14:textId="7AC655D5" w:rsidR="00883279" w:rsidRDefault="00883279" w:rsidP="005758A5">
      <w:pPr>
        <w:pStyle w:val="ListParagraph"/>
        <w:numPr>
          <w:ilvl w:val="0"/>
          <w:numId w:val="33"/>
        </w:numPr>
        <w:rPr>
          <w:bCs/>
        </w:rPr>
      </w:pPr>
      <w:r>
        <w:rPr>
          <w:bCs/>
        </w:rPr>
        <w:t>Commencing delivery of air quality education sessions for schools.</w:t>
      </w:r>
    </w:p>
    <w:p w14:paraId="38015520" w14:textId="2F270440" w:rsidR="005425ED" w:rsidRDefault="005425ED" w:rsidP="005758A5">
      <w:pPr>
        <w:pStyle w:val="ListParagraph"/>
        <w:numPr>
          <w:ilvl w:val="0"/>
          <w:numId w:val="33"/>
        </w:numPr>
        <w:rPr>
          <w:bCs/>
        </w:rPr>
      </w:pPr>
      <w:r>
        <w:rPr>
          <w:bCs/>
        </w:rPr>
        <w:t>Delivery of Clean Air Day 2024 event for schools</w:t>
      </w:r>
    </w:p>
    <w:p w14:paraId="5158E31C" w14:textId="131BD90D" w:rsidR="005425ED" w:rsidRDefault="005425ED" w:rsidP="005758A5">
      <w:pPr>
        <w:pStyle w:val="ListParagraph"/>
        <w:numPr>
          <w:ilvl w:val="0"/>
          <w:numId w:val="33"/>
        </w:numPr>
        <w:rPr>
          <w:bCs/>
        </w:rPr>
      </w:pPr>
      <w:r w:rsidRPr="005425ED">
        <w:rPr>
          <w:bCs/>
        </w:rPr>
        <w:t xml:space="preserve">Launch and evaluation of the HGV electric vehicle trial. </w:t>
      </w:r>
    </w:p>
    <w:p w14:paraId="6EA59EA5" w14:textId="5558601A" w:rsidR="00ED41DB" w:rsidRPr="005425ED" w:rsidRDefault="00ED41DB" w:rsidP="005758A5">
      <w:pPr>
        <w:pStyle w:val="ListParagraph"/>
        <w:numPr>
          <w:ilvl w:val="0"/>
          <w:numId w:val="33"/>
        </w:numPr>
        <w:rPr>
          <w:bCs/>
        </w:rPr>
      </w:pPr>
      <w:r w:rsidRPr="005425ED">
        <w:rPr>
          <w:bCs/>
        </w:rPr>
        <w:t xml:space="preserve">Supporting </w:t>
      </w:r>
      <w:r w:rsidR="00227587">
        <w:rPr>
          <w:bCs/>
        </w:rPr>
        <w:t xml:space="preserve">development and </w:t>
      </w:r>
      <w:r w:rsidRPr="005425ED">
        <w:rPr>
          <w:bCs/>
        </w:rPr>
        <w:t>implementation of the hydrogen test bed facility</w:t>
      </w:r>
      <w:r w:rsidR="00883279" w:rsidRPr="005425ED">
        <w:rPr>
          <w:bCs/>
        </w:rPr>
        <w:t>.</w:t>
      </w:r>
    </w:p>
    <w:p w14:paraId="4FB14C21" w14:textId="75144008" w:rsidR="00ED41DB" w:rsidRDefault="00ED41DB" w:rsidP="005758A5">
      <w:pPr>
        <w:pStyle w:val="ListParagraph"/>
        <w:numPr>
          <w:ilvl w:val="0"/>
          <w:numId w:val="33"/>
        </w:numPr>
        <w:rPr>
          <w:bCs/>
        </w:rPr>
      </w:pPr>
      <w:r>
        <w:rPr>
          <w:bCs/>
        </w:rPr>
        <w:t xml:space="preserve">Supporting </w:t>
      </w:r>
      <w:r w:rsidR="00883279">
        <w:rPr>
          <w:bCs/>
        </w:rPr>
        <w:t xml:space="preserve">local </w:t>
      </w:r>
      <w:r>
        <w:rPr>
          <w:bCs/>
        </w:rPr>
        <w:t xml:space="preserve">implementation of the district heat network </w:t>
      </w:r>
      <w:r w:rsidR="00883279">
        <w:rPr>
          <w:bCs/>
        </w:rPr>
        <w:t xml:space="preserve">scheme </w:t>
      </w:r>
      <w:r>
        <w:rPr>
          <w:bCs/>
        </w:rPr>
        <w:t>and energy centre</w:t>
      </w:r>
      <w:r w:rsidR="00883279">
        <w:rPr>
          <w:bCs/>
        </w:rPr>
        <w:t>.</w:t>
      </w:r>
    </w:p>
    <w:p w14:paraId="16036D64" w14:textId="7D272617" w:rsidR="00883279" w:rsidRDefault="00883279" w:rsidP="005758A5">
      <w:pPr>
        <w:pStyle w:val="ListParagraph"/>
        <w:numPr>
          <w:ilvl w:val="0"/>
          <w:numId w:val="33"/>
        </w:numPr>
        <w:rPr>
          <w:bCs/>
        </w:rPr>
      </w:pPr>
      <w:r>
        <w:rPr>
          <w:bCs/>
        </w:rPr>
        <w:t>Investigating opportunities for anaerobic digestion of food waste and production of methane to power refuse trucks</w:t>
      </w:r>
    </w:p>
    <w:p w14:paraId="66F4D28F" w14:textId="04AD0F62" w:rsidR="00883279" w:rsidRDefault="00883279" w:rsidP="005758A5">
      <w:pPr>
        <w:pStyle w:val="ListParagraph"/>
        <w:numPr>
          <w:ilvl w:val="0"/>
          <w:numId w:val="33"/>
        </w:numPr>
        <w:rPr>
          <w:bCs/>
        </w:rPr>
      </w:pPr>
      <w:r>
        <w:rPr>
          <w:bCs/>
        </w:rPr>
        <w:t xml:space="preserve">Introduction of electric bike and tuk-tuk scheme </w:t>
      </w:r>
    </w:p>
    <w:p w14:paraId="031594B0" w14:textId="6EA3D9BF" w:rsidR="005425ED" w:rsidRDefault="005425ED" w:rsidP="005758A5">
      <w:pPr>
        <w:pStyle w:val="ListParagraph"/>
        <w:numPr>
          <w:ilvl w:val="0"/>
          <w:numId w:val="33"/>
        </w:numPr>
        <w:rPr>
          <w:bCs/>
        </w:rPr>
      </w:pPr>
      <w:r>
        <w:rPr>
          <w:bCs/>
        </w:rPr>
        <w:t xml:space="preserve">Introduction of electric vehicle salary sacrifice scheme for City of Bradford MDC </w:t>
      </w:r>
      <w:proofErr w:type="gramStart"/>
      <w:r>
        <w:rPr>
          <w:bCs/>
        </w:rPr>
        <w:t>staff</w:t>
      </w:r>
      <w:proofErr w:type="gramEnd"/>
    </w:p>
    <w:p w14:paraId="46E8760F" w14:textId="2322DF25" w:rsidR="00883279" w:rsidRDefault="6FF53A29" w:rsidP="005758A5">
      <w:pPr>
        <w:pStyle w:val="ListParagraph"/>
        <w:numPr>
          <w:ilvl w:val="0"/>
          <w:numId w:val="33"/>
        </w:numPr>
      </w:pPr>
      <w:r>
        <w:t xml:space="preserve">Further development of the Bradford particulate reduction strategy and West Yorkshire </w:t>
      </w:r>
      <w:r w:rsidR="2351A901">
        <w:t>p</w:t>
      </w:r>
      <w:r>
        <w:t>articulate monitoring project and dashboard</w:t>
      </w:r>
    </w:p>
    <w:p w14:paraId="16F122DF" w14:textId="4EA5BF3C" w:rsidR="00883279" w:rsidRDefault="00883279" w:rsidP="005758A5">
      <w:pPr>
        <w:pStyle w:val="ListParagraph"/>
        <w:numPr>
          <w:ilvl w:val="0"/>
          <w:numId w:val="33"/>
        </w:numPr>
        <w:rPr>
          <w:bCs/>
        </w:rPr>
      </w:pPr>
      <w:r>
        <w:rPr>
          <w:bCs/>
        </w:rPr>
        <w:lastRenderedPageBreak/>
        <w:t xml:space="preserve">Continued delivery and evaluation of school streets, play streets and other active travel </w:t>
      </w:r>
      <w:proofErr w:type="gramStart"/>
      <w:r>
        <w:rPr>
          <w:bCs/>
        </w:rPr>
        <w:t>measures</w:t>
      </w:r>
      <w:proofErr w:type="gramEnd"/>
    </w:p>
    <w:p w14:paraId="6EFFB3D0" w14:textId="567F2629" w:rsidR="00883279" w:rsidRDefault="00883279" w:rsidP="005758A5">
      <w:pPr>
        <w:pStyle w:val="ListParagraph"/>
        <w:numPr>
          <w:ilvl w:val="0"/>
          <w:numId w:val="33"/>
        </w:numPr>
        <w:rPr>
          <w:bCs/>
        </w:rPr>
      </w:pPr>
      <w:r>
        <w:rPr>
          <w:bCs/>
        </w:rPr>
        <w:t>Supporting WYCA with continued planning and delivery of the TCF programme and feasibility into a mass transit system for the region</w:t>
      </w:r>
    </w:p>
    <w:p w14:paraId="6AFDEB80" w14:textId="28B3C2CE" w:rsidR="00196891" w:rsidRPr="00196891" w:rsidRDefault="00196891" w:rsidP="005758A5">
      <w:pPr>
        <w:pStyle w:val="ListParagraph"/>
        <w:numPr>
          <w:ilvl w:val="0"/>
          <w:numId w:val="33"/>
        </w:numPr>
        <w:rPr>
          <w:bCs/>
        </w:rPr>
      </w:pPr>
      <w:r w:rsidRPr="00196891">
        <w:rPr>
          <w:bCs/>
        </w:rPr>
        <w:t xml:space="preserve">Delivery of Low Emission Vehicle Infrastructure (LEVI) funded projects in </w:t>
      </w:r>
      <w:r w:rsidR="00530CC9" w:rsidRPr="00196891">
        <w:rPr>
          <w:bCs/>
        </w:rPr>
        <w:t>Bradford.</w:t>
      </w:r>
    </w:p>
    <w:p w14:paraId="742701EE" w14:textId="7D32DECB" w:rsidR="00883279" w:rsidRDefault="00883279" w:rsidP="005758A5">
      <w:pPr>
        <w:pStyle w:val="ListParagraph"/>
        <w:numPr>
          <w:ilvl w:val="0"/>
          <w:numId w:val="33"/>
        </w:numPr>
        <w:rPr>
          <w:bCs/>
        </w:rPr>
      </w:pPr>
      <w:r>
        <w:rPr>
          <w:bCs/>
        </w:rPr>
        <w:t>Continued dissemination of information on air quality information, improvement measures and outcomes to the public</w:t>
      </w:r>
    </w:p>
    <w:p w14:paraId="3EB399D2" w14:textId="6298D1F1" w:rsidR="00D332BB" w:rsidRPr="00530CC9" w:rsidRDefault="00883279" w:rsidP="00530CC9">
      <w:pPr>
        <w:pStyle w:val="ListParagraph"/>
        <w:numPr>
          <w:ilvl w:val="0"/>
          <w:numId w:val="33"/>
        </w:numPr>
        <w:spacing w:before="0" w:after="0"/>
        <w:ind w:left="714" w:hanging="357"/>
        <w:rPr>
          <w:bCs/>
        </w:rPr>
      </w:pPr>
      <w:r w:rsidRPr="00530CC9">
        <w:rPr>
          <w:bCs/>
        </w:rPr>
        <w:t xml:space="preserve">Continued review of </w:t>
      </w:r>
      <w:r w:rsidR="005425ED" w:rsidRPr="00530CC9">
        <w:rPr>
          <w:bCs/>
        </w:rPr>
        <w:t>planning</w:t>
      </w:r>
      <w:r w:rsidRPr="00530CC9">
        <w:rPr>
          <w:bCs/>
        </w:rPr>
        <w:t xml:space="preserve"> </w:t>
      </w:r>
      <w:r w:rsidR="005425ED" w:rsidRPr="00530CC9">
        <w:rPr>
          <w:bCs/>
        </w:rPr>
        <w:t>applications</w:t>
      </w:r>
      <w:r w:rsidRPr="00530CC9">
        <w:rPr>
          <w:bCs/>
        </w:rPr>
        <w:t xml:space="preserve"> and </w:t>
      </w:r>
      <w:r w:rsidR="00733E51" w:rsidRPr="00530CC9">
        <w:rPr>
          <w:bCs/>
        </w:rPr>
        <w:t>requirements for</w:t>
      </w:r>
      <w:r w:rsidRPr="00530CC9">
        <w:rPr>
          <w:bCs/>
        </w:rPr>
        <w:t xml:space="preserve"> air quality mitigation measures – including the updating of local air quality planning guidance</w:t>
      </w:r>
    </w:p>
    <w:p w14:paraId="3CC9AAD7" w14:textId="77777777" w:rsidR="00C04D38" w:rsidRDefault="0509F93D" w:rsidP="00CD3892">
      <w:pPr>
        <w:pStyle w:val="Heading2"/>
      </w:pPr>
      <w:bookmarkStart w:id="10" w:name="_Toc170135823"/>
      <w:r>
        <w:t xml:space="preserve">Local Engagement and How to get </w:t>
      </w:r>
      <w:proofErr w:type="gramStart"/>
      <w:r>
        <w:t>Involved</w:t>
      </w:r>
      <w:bookmarkEnd w:id="10"/>
      <w:proofErr w:type="gramEnd"/>
    </w:p>
    <w:p w14:paraId="2FE2F694" w14:textId="2045BD74" w:rsidR="00A7516A" w:rsidRPr="005E343D" w:rsidRDefault="00A7516A" w:rsidP="00A7516A">
      <w:pPr>
        <w:pStyle w:val="NormalWeb"/>
        <w:shd w:val="clear" w:color="auto" w:fill="FFFFFF"/>
        <w:spacing w:after="150" w:line="384" w:lineRule="atLeast"/>
        <w:rPr>
          <w:rFonts w:ascii="Arial" w:hAnsi="Arial" w:cs="Arial"/>
          <w:b/>
          <w:bCs/>
          <w:shd w:val="clear" w:color="auto" w:fill="FFFFFF"/>
        </w:rPr>
      </w:pPr>
      <w:r w:rsidRPr="005E343D">
        <w:rPr>
          <w:rFonts w:ascii="Arial" w:hAnsi="Arial" w:cs="Arial"/>
          <w:b/>
          <w:bCs/>
          <w:shd w:val="clear" w:color="auto" w:fill="FFFFFF"/>
        </w:rPr>
        <w:t>How can you help?</w:t>
      </w:r>
    </w:p>
    <w:p w14:paraId="311A581E" w14:textId="77777777" w:rsidR="00A7516A" w:rsidRDefault="00A7516A" w:rsidP="00A7516A">
      <w:pPr>
        <w:pStyle w:val="Style1"/>
      </w:pPr>
      <w:r>
        <w:t xml:space="preserve">You can help </w:t>
      </w:r>
      <w:r w:rsidRPr="00673AAD">
        <w:t xml:space="preserve">improve air quality in Bradford </w:t>
      </w:r>
      <w:r>
        <w:t>by:</w:t>
      </w:r>
    </w:p>
    <w:p w14:paraId="5AB35442" w14:textId="77777777" w:rsidR="00A7516A" w:rsidRPr="00673AAD" w:rsidRDefault="00A7516A" w:rsidP="005758A5">
      <w:pPr>
        <w:pStyle w:val="Style1"/>
        <w:numPr>
          <w:ilvl w:val="0"/>
          <w:numId w:val="25"/>
        </w:numPr>
      </w:pPr>
      <w:r w:rsidRPr="00673AAD">
        <w:t>If able, reduc</w:t>
      </w:r>
      <w:r>
        <w:t xml:space="preserve">ing </w:t>
      </w:r>
      <w:r w:rsidRPr="00673AAD">
        <w:t>your vehicle use by walking and cycling for shorter journeys. Try and pick routes which are not as heavily trafficked (e.g. through parks and lesser used streets) to reduce the amount of pollution exposure.</w:t>
      </w:r>
    </w:p>
    <w:p w14:paraId="2CB44E41" w14:textId="5D86FD7D" w:rsidR="00A7516A" w:rsidRPr="00673AAD" w:rsidRDefault="130C6FC4" w:rsidP="005758A5">
      <w:pPr>
        <w:pStyle w:val="Style1"/>
        <w:numPr>
          <w:ilvl w:val="0"/>
          <w:numId w:val="24"/>
        </w:numPr>
      </w:pPr>
      <w:r>
        <w:t xml:space="preserve">Make the most of public transport as an alternative to using a car, this can save money and reduce impact on the environment. Check out information on </w:t>
      </w:r>
      <w:r w:rsidR="358D023F">
        <w:t xml:space="preserve">local transport provision </w:t>
      </w:r>
      <w:r w:rsidR="5E3BE654">
        <w:t xml:space="preserve">to help </w:t>
      </w:r>
      <w:r>
        <w:t>plan journeys -</w:t>
      </w:r>
      <w:hyperlink r:id="rId39">
        <w:r w:rsidRPr="24A22E93">
          <w:rPr>
            <w:rStyle w:val="Hyperlink"/>
          </w:rPr>
          <w:t xml:space="preserve"> Link to public transport information on CBMDC website</w:t>
        </w:r>
      </w:hyperlink>
    </w:p>
    <w:p w14:paraId="1C2AEB22" w14:textId="41040105" w:rsidR="00A7516A" w:rsidRPr="00673AAD" w:rsidRDefault="130C6FC4" w:rsidP="005758A5">
      <w:pPr>
        <w:pStyle w:val="Style1"/>
        <w:numPr>
          <w:ilvl w:val="0"/>
          <w:numId w:val="24"/>
        </w:numPr>
      </w:pPr>
      <w:r>
        <w:t xml:space="preserve">If you have children who are travelling to </w:t>
      </w:r>
      <w:r w:rsidR="7272C35E">
        <w:t>school,</w:t>
      </w:r>
      <w:r>
        <w:t xml:space="preserve"> consider the advice on the </w:t>
      </w:r>
      <w:r w:rsidR="77E2055A">
        <w:t>c</w:t>
      </w:r>
      <w:r>
        <w:t xml:space="preserve">ouncil website to help make this journey more sustainable and improve their health - </w:t>
      </w:r>
      <w:hyperlink r:id="rId40">
        <w:r w:rsidRPr="24A22E93">
          <w:rPr>
            <w:rStyle w:val="Hyperlink"/>
          </w:rPr>
          <w:t>Link to sustainable school travel advice on CBMDC website</w:t>
        </w:r>
      </w:hyperlink>
      <w:r>
        <w:t xml:space="preserve">  </w:t>
      </w:r>
    </w:p>
    <w:p w14:paraId="358B30D3" w14:textId="178AD317" w:rsidR="00A7516A" w:rsidRPr="00673AAD" w:rsidRDefault="130C6FC4" w:rsidP="005758A5">
      <w:pPr>
        <w:pStyle w:val="Style1"/>
        <w:numPr>
          <w:ilvl w:val="0"/>
          <w:numId w:val="24"/>
        </w:numPr>
      </w:pPr>
      <w:r>
        <w:t xml:space="preserve">If you own a vehicle which is regularly driven in urban areas, think about the impact on the environment when the time comes to replace it. Consider low emission alternatives, such as hybrids and electric vehicles. Although the initial purchase price may seem high in the longer </w:t>
      </w:r>
      <w:r w:rsidR="50E07112">
        <w:t>term,</w:t>
      </w:r>
      <w:r>
        <w:t xml:space="preserve"> they may prove more cost effective through reduced fuel and tax costs. Grants are available to help with the purchase of some low emission vehicles. More information is available here:</w:t>
      </w:r>
    </w:p>
    <w:p w14:paraId="37DCCE58" w14:textId="77777777" w:rsidR="00A7516A" w:rsidRDefault="00074799" w:rsidP="00A7516A">
      <w:pPr>
        <w:pStyle w:val="Style1"/>
        <w:ind w:left="720"/>
        <w:rPr>
          <w:rStyle w:val="Hyperlink"/>
        </w:rPr>
      </w:pPr>
      <w:hyperlink r:id="rId41" w:history="1">
        <w:r w:rsidR="00A7516A" w:rsidRPr="00673AAD">
          <w:rPr>
            <w:rStyle w:val="Hyperlink"/>
          </w:rPr>
          <w:t>Link to UK Government information on EV vehicle grants</w:t>
        </w:r>
      </w:hyperlink>
    </w:p>
    <w:p w14:paraId="2CE4C895" w14:textId="77777777" w:rsidR="00A7516A" w:rsidRDefault="00074799" w:rsidP="00A7516A">
      <w:pPr>
        <w:pStyle w:val="Style1"/>
        <w:ind w:left="720"/>
        <w:rPr>
          <w:rStyle w:val="Hyperlink"/>
        </w:rPr>
      </w:pPr>
      <w:hyperlink r:id="rId42" w:history="1">
        <w:r w:rsidR="00A7516A" w:rsidRPr="00110CF2">
          <w:rPr>
            <w:rStyle w:val="Hyperlink"/>
          </w:rPr>
          <w:t>Link to Bradford CAZ grants scheme</w:t>
        </w:r>
      </w:hyperlink>
    </w:p>
    <w:p w14:paraId="5FEFC1F6" w14:textId="77777777" w:rsidR="00A7516A" w:rsidRPr="00673AAD" w:rsidRDefault="00A7516A" w:rsidP="00A7516A">
      <w:pPr>
        <w:pStyle w:val="Style1"/>
      </w:pPr>
      <w:r w:rsidRPr="00673AAD">
        <w:lastRenderedPageBreak/>
        <w:t xml:space="preserve">If you </w:t>
      </w:r>
      <w:r>
        <w:t xml:space="preserve">need to own a vehicle and </w:t>
      </w:r>
      <w:r w:rsidRPr="00673AAD">
        <w:t>c</w:t>
      </w:r>
      <w:r>
        <w:t>annot replace it</w:t>
      </w:r>
      <w:r w:rsidRPr="00673AAD">
        <w:t xml:space="preserve"> just yet you can still reduce your impact on the environment by following these ECO-driving tips:</w:t>
      </w:r>
    </w:p>
    <w:p w14:paraId="0BF0DF4D" w14:textId="3B7DE427" w:rsidR="00A7516A" w:rsidRPr="00421660" w:rsidRDefault="130C6FC4" w:rsidP="005758A5">
      <w:pPr>
        <w:pStyle w:val="ListParagraph"/>
        <w:numPr>
          <w:ilvl w:val="0"/>
          <w:numId w:val="26"/>
        </w:numPr>
        <w:rPr>
          <w:rFonts w:eastAsia="Times New Roman"/>
        </w:rPr>
      </w:pPr>
      <w:r w:rsidRPr="24A22E93">
        <w:rPr>
          <w:b/>
          <w:bCs/>
        </w:rPr>
        <w:t>Switch off your engine when parked</w:t>
      </w:r>
      <w:r>
        <w:t>, especially outside schools and homes where children and residents are present. I</w:t>
      </w:r>
      <w:r w:rsidRPr="24A22E93">
        <w:rPr>
          <w:rFonts w:eastAsia="Times New Roman"/>
        </w:rPr>
        <w:t xml:space="preserve">dling your vehicle is an offence for which a fixed penalty </w:t>
      </w:r>
      <w:r w:rsidR="4346B5C6" w:rsidRPr="24A22E93">
        <w:rPr>
          <w:rFonts w:eastAsia="Times New Roman"/>
        </w:rPr>
        <w:t>notices</w:t>
      </w:r>
      <w:r w:rsidRPr="24A22E93">
        <w:rPr>
          <w:rFonts w:eastAsia="Times New Roman"/>
        </w:rPr>
        <w:t xml:space="preserve"> of £20 can be served.</w:t>
      </w:r>
    </w:p>
    <w:p w14:paraId="32B333C9" w14:textId="796A2A57" w:rsidR="00A7516A" w:rsidRPr="00673AAD" w:rsidRDefault="130C6FC4" w:rsidP="005758A5">
      <w:pPr>
        <w:pStyle w:val="Style1"/>
        <w:numPr>
          <w:ilvl w:val="0"/>
          <w:numId w:val="26"/>
        </w:numPr>
      </w:pPr>
      <w:r w:rsidRPr="24A22E93">
        <w:rPr>
          <w:b/>
          <w:bCs/>
        </w:rPr>
        <w:t xml:space="preserve">Check your tyres - </w:t>
      </w:r>
      <w:r>
        <w:t xml:space="preserve">Under-inflated tyres mean an engine must work harder and will produce more emissions.      </w:t>
      </w:r>
    </w:p>
    <w:p w14:paraId="1FD6834F" w14:textId="77777777" w:rsidR="00A7516A" w:rsidRPr="00673AAD" w:rsidRDefault="00A7516A" w:rsidP="005758A5">
      <w:pPr>
        <w:pStyle w:val="Style1"/>
        <w:numPr>
          <w:ilvl w:val="0"/>
          <w:numId w:val="26"/>
        </w:numPr>
      </w:pPr>
      <w:r w:rsidRPr="00673AAD">
        <w:rPr>
          <w:b/>
        </w:rPr>
        <w:t xml:space="preserve">Clear the clutter - </w:t>
      </w:r>
      <w:r w:rsidRPr="00673AAD">
        <w:t>remove unnecessary clutter from your boot and reduce engine workload.</w:t>
      </w:r>
    </w:p>
    <w:p w14:paraId="037826A6" w14:textId="77777777" w:rsidR="00A7516A" w:rsidRPr="00673AAD" w:rsidRDefault="00A7516A" w:rsidP="005758A5">
      <w:pPr>
        <w:pStyle w:val="Style1"/>
        <w:numPr>
          <w:ilvl w:val="0"/>
          <w:numId w:val="26"/>
        </w:numPr>
      </w:pPr>
      <w:r w:rsidRPr="00673AAD">
        <w:rPr>
          <w:b/>
        </w:rPr>
        <w:t xml:space="preserve">Stick to the speed limit - </w:t>
      </w:r>
      <w:r w:rsidRPr="00673AAD">
        <w:t>high speeds produce more emissions. At 70mph a driver could be using up to 15 per cent more fuel than at 50mph.</w:t>
      </w:r>
    </w:p>
    <w:p w14:paraId="336F6394" w14:textId="442C348B" w:rsidR="00A7516A" w:rsidRPr="00673AAD" w:rsidRDefault="130C6FC4" w:rsidP="005758A5">
      <w:pPr>
        <w:pStyle w:val="Style1"/>
        <w:numPr>
          <w:ilvl w:val="0"/>
          <w:numId w:val="26"/>
        </w:numPr>
      </w:pPr>
      <w:r w:rsidRPr="24A22E93">
        <w:rPr>
          <w:b/>
          <w:bCs/>
        </w:rPr>
        <w:t>Slow down as you approach traffic jams</w:t>
      </w:r>
      <w:r>
        <w:t xml:space="preserve"> -</w:t>
      </w:r>
      <w:r w:rsidRPr="24A22E93">
        <w:rPr>
          <w:b/>
          <w:bCs/>
        </w:rPr>
        <w:t xml:space="preserve"> </w:t>
      </w:r>
      <w:r>
        <w:t>Stop-start traffic jams use more fuel. Slow down early and take your foot off the accelerator. Use the stop start technology on your vehicle if it has it.</w:t>
      </w:r>
    </w:p>
    <w:p w14:paraId="534C0439" w14:textId="77777777" w:rsidR="00A7516A" w:rsidRPr="00673AAD" w:rsidRDefault="00A7516A" w:rsidP="005758A5">
      <w:pPr>
        <w:pStyle w:val="Style1"/>
        <w:numPr>
          <w:ilvl w:val="0"/>
          <w:numId w:val="26"/>
        </w:numPr>
      </w:pPr>
      <w:r w:rsidRPr="00673AAD">
        <w:rPr>
          <w:b/>
        </w:rPr>
        <w:t>Close windows and cut down on the use of air conditioning</w:t>
      </w:r>
      <w:r w:rsidRPr="00673AAD">
        <w:t xml:space="preserve"> to reduce </w:t>
      </w:r>
      <w:proofErr w:type="gramStart"/>
      <w:r w:rsidRPr="00673AAD">
        <w:t>emissions</w:t>
      </w:r>
      <w:proofErr w:type="gramEnd"/>
    </w:p>
    <w:p w14:paraId="264AE848" w14:textId="77777777" w:rsidR="00A7516A" w:rsidRPr="00673AAD" w:rsidRDefault="00A7516A" w:rsidP="005758A5">
      <w:pPr>
        <w:pStyle w:val="Style1"/>
        <w:numPr>
          <w:ilvl w:val="0"/>
          <w:numId w:val="26"/>
        </w:numPr>
      </w:pPr>
      <w:r w:rsidRPr="00673AAD">
        <w:rPr>
          <w:b/>
        </w:rPr>
        <w:t>Share your journeys</w:t>
      </w:r>
      <w:r w:rsidRPr="00673AAD">
        <w:t xml:space="preserve"> - consider using the West Yorkshire car share scheme to help with this. </w:t>
      </w:r>
    </w:p>
    <w:p w14:paraId="22BDE960" w14:textId="0CC2074F" w:rsidR="00A7516A" w:rsidRDefault="130C6FC4" w:rsidP="00A7516A">
      <w:pPr>
        <w:pStyle w:val="Style1"/>
      </w:pPr>
      <w:r>
        <w:t xml:space="preserve">If you have a solid fuel appliance, such as a wood burning stove, ensure you use it correctly with approved dry fuels to minimise smoke emissions. If you live in a Smoke Control </w:t>
      </w:r>
      <w:r w:rsidRPr="24A22E93">
        <w:rPr>
          <w:caps/>
        </w:rPr>
        <w:t>A</w:t>
      </w:r>
      <w:r>
        <w:t xml:space="preserve">rea (SCA) you must comply with the legal requirements for smokeless zones. Residents are advised that if they fail to comply, they could risk a fine of up to £1,000 per offence. </w:t>
      </w:r>
    </w:p>
    <w:p w14:paraId="6AAECBD5" w14:textId="77777777" w:rsidR="00A7516A" w:rsidRPr="00E20CAC" w:rsidRDefault="00A7516A" w:rsidP="00A7516A">
      <w:pPr>
        <w:pStyle w:val="Style1"/>
        <w:rPr>
          <w:color w:val="000000"/>
          <w:szCs w:val="20"/>
          <w:highlight w:val="cyan"/>
        </w:rPr>
      </w:pPr>
      <w:r>
        <w:t xml:space="preserve">You can find out where Bradford’s smoke control areas are here </w:t>
      </w:r>
      <w:hyperlink r:id="rId43" w:history="1">
        <w:r w:rsidRPr="00E20CAC">
          <w:rPr>
            <w:rStyle w:val="Hyperlink"/>
            <w:szCs w:val="20"/>
          </w:rPr>
          <w:t>Link to Smoke Control area map on CBMDC website</w:t>
        </w:r>
      </w:hyperlink>
    </w:p>
    <w:p w14:paraId="4ECEA0EA" w14:textId="77777777" w:rsidR="00A7516A" w:rsidRPr="00673AAD" w:rsidRDefault="00A7516A" w:rsidP="00A7516A">
      <w:pPr>
        <w:rPr>
          <w:color w:val="000000"/>
          <w:szCs w:val="20"/>
        </w:rPr>
      </w:pPr>
      <w:r w:rsidRPr="00673AAD">
        <w:rPr>
          <w:color w:val="000000"/>
          <w:szCs w:val="20"/>
        </w:rPr>
        <w:t>More information on smoke control rules can be found here:</w:t>
      </w:r>
    </w:p>
    <w:p w14:paraId="6800187B" w14:textId="77777777" w:rsidR="00A7516A" w:rsidRPr="00673AAD" w:rsidRDefault="00074799" w:rsidP="00A7516A">
      <w:pPr>
        <w:rPr>
          <w:rStyle w:val="Hyperlink"/>
          <w:szCs w:val="20"/>
        </w:rPr>
      </w:pPr>
      <w:hyperlink r:id="rId44" w:history="1">
        <w:r w:rsidR="00A7516A" w:rsidRPr="00673AAD">
          <w:rPr>
            <w:rStyle w:val="Hyperlink"/>
            <w:szCs w:val="20"/>
          </w:rPr>
          <w:t>Link to smoke control rules on UK Government website</w:t>
        </w:r>
      </w:hyperlink>
    </w:p>
    <w:p w14:paraId="66B820F7" w14:textId="77777777" w:rsidR="00A7516A" w:rsidRPr="00E20CAC" w:rsidRDefault="00A7516A" w:rsidP="00A7516A">
      <w:pPr>
        <w:rPr>
          <w:rStyle w:val="Hyperlink"/>
          <w:color w:val="auto"/>
          <w:szCs w:val="20"/>
          <w:u w:val="none"/>
        </w:rPr>
      </w:pPr>
      <w:r w:rsidRPr="00E20CAC">
        <w:rPr>
          <w:rStyle w:val="Hyperlink"/>
          <w:color w:val="auto"/>
          <w:szCs w:val="20"/>
          <w:u w:val="none"/>
        </w:rPr>
        <w:t xml:space="preserve">Even if you don’t live in a SCA you must avoid creating a smoke nuisance. </w:t>
      </w:r>
    </w:p>
    <w:p w14:paraId="40D58E5B" w14:textId="77777777" w:rsidR="00A7516A" w:rsidRPr="00673AAD" w:rsidRDefault="00074799" w:rsidP="00A7516A">
      <w:pPr>
        <w:rPr>
          <w:rStyle w:val="Hyperlink"/>
          <w:szCs w:val="20"/>
        </w:rPr>
      </w:pPr>
      <w:hyperlink r:id="rId45" w:history="1">
        <w:r w:rsidR="00A7516A" w:rsidRPr="00673AAD">
          <w:rPr>
            <w:rStyle w:val="Hyperlink"/>
            <w:szCs w:val="20"/>
          </w:rPr>
          <w:t>Link to smoke nuisance information on UK Government website</w:t>
        </w:r>
      </w:hyperlink>
      <w:r w:rsidR="00A7516A" w:rsidRPr="00673AAD">
        <w:rPr>
          <w:rStyle w:val="Hyperlink"/>
          <w:szCs w:val="20"/>
        </w:rPr>
        <w:t xml:space="preserve"> </w:t>
      </w:r>
    </w:p>
    <w:p w14:paraId="5BC2FEBE" w14:textId="77777777" w:rsidR="00A7516A" w:rsidRDefault="00A7516A" w:rsidP="00A7516A">
      <w:pPr>
        <w:pStyle w:val="Style1"/>
      </w:pPr>
      <w:r w:rsidRPr="00421660">
        <w:t xml:space="preserve">For your domestic heating, especially </w:t>
      </w:r>
      <w:r>
        <w:t>i</w:t>
      </w:r>
      <w:r w:rsidRPr="00421660">
        <w:t xml:space="preserve">f you live in an urban area, consider buying a </w:t>
      </w:r>
      <w:r>
        <w:t xml:space="preserve">zero-emission </w:t>
      </w:r>
      <w:r w:rsidRPr="00421660">
        <w:t>air or ground source heat pump</w:t>
      </w:r>
      <w:r>
        <w:t xml:space="preserve"> next time your boiler needs replacing</w:t>
      </w:r>
      <w:r w:rsidRPr="00421660">
        <w:t>.</w:t>
      </w:r>
    </w:p>
    <w:p w14:paraId="38C82563" w14:textId="405F9F52" w:rsidR="00B32F9A" w:rsidRPr="00673AAD" w:rsidRDefault="18EED136" w:rsidP="00B32F9A">
      <w:pPr>
        <w:pStyle w:val="Style1"/>
        <w:spacing w:before="240"/>
      </w:pPr>
      <w:r>
        <w:lastRenderedPageBreak/>
        <w:t xml:space="preserve">If you would like to see more done to improve air quality in your </w:t>
      </w:r>
      <w:r w:rsidR="0ED20D2A">
        <w:t>area,</w:t>
      </w:r>
      <w:r>
        <w:t xml:space="preserve"> then you could contact the local Councillor or MP and tell them about your concerns or ideas. To find out who your local Councillor or MP is and how to contact </w:t>
      </w:r>
      <w:proofErr w:type="gramStart"/>
      <w:r>
        <w:t>them;</w:t>
      </w:r>
      <w:proofErr w:type="gramEnd"/>
    </w:p>
    <w:p w14:paraId="714F26F2" w14:textId="77777777" w:rsidR="00B32F9A" w:rsidRPr="00673AAD" w:rsidRDefault="00074799" w:rsidP="00B32F9A">
      <w:pPr>
        <w:pStyle w:val="Style1"/>
      </w:pPr>
      <w:hyperlink r:id="rId46" w:history="1">
        <w:r w:rsidR="00B32F9A" w:rsidRPr="00673AAD">
          <w:rPr>
            <w:rStyle w:val="Hyperlink"/>
          </w:rPr>
          <w:t>Link to local democracy information on CBMDC website</w:t>
        </w:r>
      </w:hyperlink>
    </w:p>
    <w:p w14:paraId="049605E8" w14:textId="77777777" w:rsidR="00B32F9A" w:rsidRPr="00673AAD" w:rsidRDefault="00074799" w:rsidP="00B32F9A">
      <w:pPr>
        <w:pStyle w:val="Style1"/>
      </w:pPr>
      <w:hyperlink r:id="rId47" w:history="1">
        <w:r w:rsidR="00B32F9A" w:rsidRPr="00673AAD">
          <w:rPr>
            <w:rStyle w:val="Hyperlink"/>
          </w:rPr>
          <w:t>Link to UK Parliament website</w:t>
        </w:r>
      </w:hyperlink>
    </w:p>
    <w:p w14:paraId="0A6D4FA7" w14:textId="77777777" w:rsidR="00B32F9A" w:rsidRPr="00673AAD" w:rsidRDefault="00B32F9A" w:rsidP="00B32F9A">
      <w:pPr>
        <w:pStyle w:val="Style1"/>
      </w:pPr>
      <w:r w:rsidRPr="00673AAD">
        <w:t xml:space="preserve">For more information on national campaigns to improve air quality </w:t>
      </w:r>
      <w:proofErr w:type="gramStart"/>
      <w:r w:rsidRPr="00673AAD">
        <w:t>visit;</w:t>
      </w:r>
      <w:proofErr w:type="gramEnd"/>
    </w:p>
    <w:p w14:paraId="1E958041" w14:textId="77777777" w:rsidR="00B32F9A" w:rsidRPr="00673AAD" w:rsidRDefault="00074799" w:rsidP="00B32F9A">
      <w:pPr>
        <w:pStyle w:val="Style1"/>
      </w:pPr>
      <w:hyperlink r:id="rId48" w:history="1">
        <w:r w:rsidR="00B32F9A" w:rsidRPr="00673AAD">
          <w:rPr>
            <w:rStyle w:val="Hyperlink"/>
          </w:rPr>
          <w:t>Link to Global Action Plan Clean Air Day website</w:t>
        </w:r>
      </w:hyperlink>
    </w:p>
    <w:p w14:paraId="6865F522" w14:textId="77777777" w:rsidR="00B32F9A" w:rsidRPr="00673AAD" w:rsidRDefault="00074799" w:rsidP="00B32F9A">
      <w:pPr>
        <w:pStyle w:val="Style1"/>
      </w:pPr>
      <w:hyperlink r:id="rId49" w:history="1">
        <w:r w:rsidR="00B32F9A" w:rsidRPr="00673AAD">
          <w:rPr>
            <w:rStyle w:val="Hyperlink"/>
          </w:rPr>
          <w:t>Link to Client Earth website</w:t>
        </w:r>
      </w:hyperlink>
    </w:p>
    <w:p w14:paraId="2A7A0A0C" w14:textId="77777777" w:rsidR="00B32F9A" w:rsidRPr="00673AAD" w:rsidRDefault="00074799" w:rsidP="00B32F9A">
      <w:pPr>
        <w:pStyle w:val="Style1"/>
      </w:pPr>
      <w:hyperlink r:id="rId50" w:history="1">
        <w:r w:rsidR="00B32F9A" w:rsidRPr="00673AAD">
          <w:rPr>
            <w:rStyle w:val="Hyperlink"/>
          </w:rPr>
          <w:t>Link to Friends of the Earth website</w:t>
        </w:r>
      </w:hyperlink>
    </w:p>
    <w:p w14:paraId="26E02908" w14:textId="77777777" w:rsidR="00B32F9A" w:rsidRPr="00673AAD" w:rsidRDefault="00B32F9A" w:rsidP="00B32F9A">
      <w:pPr>
        <w:pStyle w:val="Style1"/>
      </w:pPr>
      <w:r w:rsidRPr="00673AAD">
        <w:t>Daily national air quality updates, pollution forecasts and advice about how to protect yourself from the impacts of poor air quality can be found at:</w:t>
      </w:r>
    </w:p>
    <w:p w14:paraId="0092D401" w14:textId="77777777" w:rsidR="00B32F9A" w:rsidRDefault="00074799" w:rsidP="00B32F9A">
      <w:pPr>
        <w:pStyle w:val="Style1"/>
        <w:rPr>
          <w:rStyle w:val="Hyperlink"/>
        </w:rPr>
      </w:pPr>
      <w:hyperlink r:id="rId51" w:history="1">
        <w:r w:rsidR="00B32F9A" w:rsidRPr="00673AAD">
          <w:rPr>
            <w:rStyle w:val="Hyperlink"/>
          </w:rPr>
          <w:t>Link to UK Air website operated by Defra</w:t>
        </w:r>
      </w:hyperlink>
    </w:p>
    <w:p w14:paraId="203F7DD9" w14:textId="111280F7" w:rsidR="00B32F9A" w:rsidRDefault="00B32F9A" w:rsidP="00B32F9A">
      <w:pPr>
        <w:pStyle w:val="Style1"/>
        <w:rPr>
          <w:rStyle w:val="Hyperlink"/>
          <w:color w:val="auto"/>
          <w:u w:val="none"/>
        </w:rPr>
      </w:pPr>
      <w:r w:rsidRPr="00A7516A">
        <w:rPr>
          <w:rStyle w:val="Hyperlink"/>
          <w:color w:val="auto"/>
          <w:u w:val="none"/>
        </w:rPr>
        <w:t>Consultations on regional</w:t>
      </w:r>
      <w:r>
        <w:rPr>
          <w:rStyle w:val="Hyperlink"/>
          <w:color w:val="auto"/>
          <w:u w:val="none"/>
        </w:rPr>
        <w:t xml:space="preserve"> West Yorkshire projects to improve access and transport are available on the West Yorkshire Combined Authority website </w:t>
      </w:r>
      <w:hyperlink r:id="rId52" w:history="1">
        <w:r w:rsidRPr="00B32F9A">
          <w:rPr>
            <w:rStyle w:val="Hyperlink"/>
          </w:rPr>
          <w:t>West Yorkshire Combined Authority Project consultations</w:t>
        </w:r>
      </w:hyperlink>
      <w:r w:rsidR="00461649">
        <w:rPr>
          <w:rStyle w:val="Hyperlink"/>
          <w:color w:val="auto"/>
          <w:u w:val="none"/>
        </w:rPr>
        <w:t>.</w:t>
      </w:r>
    </w:p>
    <w:p w14:paraId="6C4F29B1" w14:textId="5AFD4F46" w:rsidR="00461649" w:rsidRPr="00B32F9A" w:rsidRDefault="00461649" w:rsidP="00B32F9A">
      <w:pPr>
        <w:pStyle w:val="Style1"/>
      </w:pPr>
      <w:r>
        <w:rPr>
          <w:rStyle w:val="Hyperlink"/>
          <w:color w:val="auto"/>
          <w:u w:val="none"/>
        </w:rPr>
        <w:t xml:space="preserve">Consultations on schemes undertaken by City of Bradford MDC are available on the council website here </w:t>
      </w:r>
      <w:hyperlink r:id="rId53" w:history="1">
        <w:r w:rsidRPr="00461649">
          <w:rPr>
            <w:rStyle w:val="Hyperlink"/>
          </w:rPr>
          <w:t>CBMDC public consultation webpage</w:t>
        </w:r>
      </w:hyperlink>
    </w:p>
    <w:p w14:paraId="1BDBD167" w14:textId="7F0CF634" w:rsidR="00B32F9A" w:rsidRPr="00E20CAC" w:rsidRDefault="2CA670E7" w:rsidP="24A22E93">
      <w:pPr>
        <w:pStyle w:val="NormalWeb"/>
        <w:shd w:val="clear" w:color="auto" w:fill="FFFFFF" w:themeFill="background1"/>
        <w:spacing w:after="150" w:line="384" w:lineRule="atLeast"/>
        <w:rPr>
          <w:rFonts w:ascii="Roboto" w:hAnsi="Roboto"/>
          <w:color w:val="000000" w:themeColor="text1"/>
          <w:shd w:val="clear" w:color="auto" w:fill="FFFFFF"/>
        </w:rPr>
      </w:pPr>
      <w:r w:rsidRPr="00E20CAC">
        <w:rPr>
          <w:rFonts w:ascii="Roboto" w:hAnsi="Roboto"/>
          <w:color w:val="000000" w:themeColor="text1"/>
          <w:shd w:val="clear" w:color="auto" w:fill="FFFFFF"/>
        </w:rPr>
        <w:t>L</w:t>
      </w:r>
      <w:r w:rsidR="18EED136" w:rsidRPr="00E20CAC">
        <w:rPr>
          <w:rFonts w:ascii="Roboto" w:hAnsi="Roboto"/>
          <w:color w:val="000000" w:themeColor="text1"/>
          <w:shd w:val="clear" w:color="auto" w:fill="FFFFFF"/>
        </w:rPr>
        <w:t xml:space="preserve">ots more information about the CAZ, air quality in Bradford and help and advice on how to improve air quality </w:t>
      </w:r>
      <w:r w:rsidR="12BB425E" w:rsidRPr="00E20CAC">
        <w:rPr>
          <w:rFonts w:ascii="Roboto" w:hAnsi="Roboto"/>
          <w:color w:val="000000" w:themeColor="text1"/>
          <w:shd w:val="clear" w:color="auto" w:fill="FFFFFF"/>
        </w:rPr>
        <w:t xml:space="preserve">can be found on </w:t>
      </w:r>
      <w:r w:rsidR="18EED136" w:rsidRPr="00E20CAC">
        <w:rPr>
          <w:rFonts w:ascii="Roboto" w:hAnsi="Roboto"/>
          <w:color w:val="000000" w:themeColor="text1"/>
          <w:shd w:val="clear" w:color="auto" w:fill="FFFFFF"/>
        </w:rPr>
        <w:t xml:space="preserve">the </w:t>
      </w:r>
      <w:hyperlink r:id="rId54" w:history="1">
        <w:r w:rsidR="18EED136">
          <w:rPr>
            <w:rStyle w:val="Hyperlink"/>
            <w:rFonts w:ascii="Roboto" w:hAnsi="Roboto"/>
            <w:shd w:val="clear" w:color="auto" w:fill="FFFFFF"/>
          </w:rPr>
          <w:t>Breath</w:t>
        </w:r>
        <w:r w:rsidR="71DDE6EC">
          <w:rPr>
            <w:rStyle w:val="Hyperlink"/>
            <w:rFonts w:ascii="Roboto" w:hAnsi="Roboto"/>
            <w:shd w:val="clear" w:color="auto" w:fill="FFFFFF"/>
          </w:rPr>
          <w:t>e</w:t>
        </w:r>
        <w:r w:rsidR="18EED136">
          <w:rPr>
            <w:rStyle w:val="Hyperlink"/>
            <w:rFonts w:ascii="Roboto" w:hAnsi="Roboto"/>
            <w:shd w:val="clear" w:color="auto" w:fill="FFFFFF"/>
          </w:rPr>
          <w:t xml:space="preserve"> Better Bradford website</w:t>
        </w:r>
      </w:hyperlink>
      <w:r w:rsidR="18EED136">
        <w:rPr>
          <w:rFonts w:ascii="Roboto" w:hAnsi="Roboto"/>
          <w:color w:val="000000" w:themeColor="text1"/>
          <w:shd w:val="clear" w:color="auto" w:fill="FFFFFF"/>
        </w:rPr>
        <w:t>.</w:t>
      </w:r>
    </w:p>
    <w:p w14:paraId="0C908D80" w14:textId="4424DDCA" w:rsidR="00DD039B" w:rsidRPr="008474D8" w:rsidRDefault="541477AB" w:rsidP="00CD3892">
      <w:pPr>
        <w:pStyle w:val="Heading2"/>
      </w:pPr>
      <w:bookmarkStart w:id="11" w:name="_Toc170135824"/>
      <w:r>
        <w:t>Local Respon</w:t>
      </w:r>
      <w:r w:rsidR="542D6A92">
        <w:t>s</w:t>
      </w:r>
      <w:r>
        <w:t>ibil</w:t>
      </w:r>
      <w:r w:rsidR="542D6A92">
        <w:t>it</w:t>
      </w:r>
      <w:r>
        <w:t xml:space="preserve">ies and </w:t>
      </w:r>
      <w:r w:rsidR="7B6186F5">
        <w:t>Commitment</w:t>
      </w:r>
      <w:bookmarkEnd w:id="11"/>
    </w:p>
    <w:p w14:paraId="1749F440" w14:textId="4B1B53DF" w:rsidR="00556844" w:rsidRPr="00E3664B" w:rsidRDefault="00556844" w:rsidP="00530CC9">
      <w:pPr>
        <w:spacing w:before="240"/>
      </w:pPr>
      <w:r w:rsidRPr="00E3664B">
        <w:t xml:space="preserve">This </w:t>
      </w:r>
      <w:r>
        <w:t>ASR</w:t>
      </w:r>
      <w:r w:rsidRPr="00E3664B">
        <w:t xml:space="preserve"> was prepared by the </w:t>
      </w:r>
      <w:r w:rsidR="006500EF">
        <w:t xml:space="preserve">Sustainability team </w:t>
      </w:r>
      <w:r w:rsidRPr="00E3664B">
        <w:t xml:space="preserve">of </w:t>
      </w:r>
      <w:r w:rsidR="006500EF">
        <w:t xml:space="preserve">City of Bradford Metropolitan District Council </w:t>
      </w:r>
      <w:r w:rsidRPr="00E3664B">
        <w:t>with the support and agreement of the following officers and departments:</w:t>
      </w:r>
    </w:p>
    <w:p w14:paraId="3F73A8F9" w14:textId="77777777" w:rsidR="006500EF" w:rsidRPr="00A7516A" w:rsidRDefault="006500EF" w:rsidP="005758A5">
      <w:pPr>
        <w:pStyle w:val="ListParagraph"/>
        <w:numPr>
          <w:ilvl w:val="0"/>
          <w:numId w:val="27"/>
        </w:numPr>
      </w:pPr>
      <w:r w:rsidRPr="00A7516A">
        <w:t>Planning, Transportation &amp; Highways</w:t>
      </w:r>
    </w:p>
    <w:p w14:paraId="532639B7" w14:textId="71267F63" w:rsidR="006500EF" w:rsidRPr="00A7516A" w:rsidRDefault="006500EF" w:rsidP="005758A5">
      <w:pPr>
        <w:pStyle w:val="ListParagraph"/>
        <w:numPr>
          <w:ilvl w:val="0"/>
          <w:numId w:val="27"/>
        </w:numPr>
      </w:pPr>
      <w:r w:rsidRPr="00A7516A">
        <w:t>Health and Well Being</w:t>
      </w:r>
    </w:p>
    <w:p w14:paraId="7803522F" w14:textId="77777777" w:rsidR="006500EF" w:rsidRPr="00421660" w:rsidRDefault="006500EF" w:rsidP="006500EF">
      <w:r w:rsidRPr="00421660">
        <w:t>This ASR has been approved by:</w:t>
      </w:r>
    </w:p>
    <w:p w14:paraId="3274DA39" w14:textId="0D75149F" w:rsidR="006500EF" w:rsidRPr="00C10CDB" w:rsidRDefault="006500EF" w:rsidP="006500EF">
      <w:r w:rsidRPr="00421660">
        <w:t>Andrew Whittles, A</w:t>
      </w:r>
      <w:r w:rsidR="007B02B5">
        <w:t>ssistant Director, Sustainability, D</w:t>
      </w:r>
      <w:r w:rsidRPr="00421660">
        <w:t>epartment of Place</w:t>
      </w:r>
    </w:p>
    <w:p w14:paraId="47E48E01" w14:textId="77777777" w:rsidR="006500EF" w:rsidRPr="00521BEA" w:rsidRDefault="006500EF" w:rsidP="006500EF">
      <w:r w:rsidRPr="00692F24">
        <w:lastRenderedPageBreak/>
        <w:t>e-signature</w:t>
      </w:r>
      <w:r w:rsidRPr="00692F24">
        <w:rPr>
          <w:rFonts w:eastAsia="Times New Roman" w:cs="Arial"/>
          <w:b/>
          <w:bCs/>
          <w:noProof/>
          <w:sz w:val="18"/>
          <w:szCs w:val="18"/>
          <w:lang w:eastAsia="en-GB"/>
        </w:rPr>
        <w:drawing>
          <wp:inline distT="0" distB="0" distL="0" distR="0" wp14:anchorId="26289947" wp14:editId="7E8CF542">
            <wp:extent cx="1866900" cy="625757"/>
            <wp:effectExtent l="0" t="0" r="0" b="3175"/>
            <wp:docPr id="956993324" name="Picture 956993324" descr="C:\Users\StewartJi\Desktop\andrew 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wartJi\Desktop\andrew signature.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23820" cy="644836"/>
                    </a:xfrm>
                    <a:prstGeom prst="rect">
                      <a:avLst/>
                    </a:prstGeom>
                    <a:noFill/>
                    <a:ln>
                      <a:noFill/>
                    </a:ln>
                  </pic:spPr>
                </pic:pic>
              </a:graphicData>
            </a:graphic>
          </wp:inline>
        </w:drawing>
      </w:r>
      <w:r w:rsidRPr="00692F24">
        <w:t>……………………………………………………………………….</w:t>
      </w:r>
    </w:p>
    <w:p w14:paraId="399BDB22" w14:textId="7106D274" w:rsidR="006500EF" w:rsidRDefault="006500EF" w:rsidP="006500EF">
      <w:r w:rsidRPr="00421660">
        <w:t xml:space="preserve">This ASR has not been signed off by a Director of Public Health as </w:t>
      </w:r>
      <w:r w:rsidR="007B02B5">
        <w:t xml:space="preserve">responsibility for air quality management sits with the Assistant Director of Sustainability </w:t>
      </w:r>
      <w:r w:rsidRPr="00421660">
        <w:t>who regularly brief</w:t>
      </w:r>
      <w:r w:rsidR="007B02B5">
        <w:t>s</w:t>
      </w:r>
      <w:r w:rsidRPr="00421660">
        <w:t xml:space="preserve"> the DPH and Members on all air quality matters.</w:t>
      </w:r>
    </w:p>
    <w:p w14:paraId="2B326FCF" w14:textId="003849F3" w:rsidR="006500EF" w:rsidRDefault="006500EF" w:rsidP="006500EF">
      <w:r w:rsidRPr="00521BEA">
        <w:t xml:space="preserve">If you have any comments on this </w:t>
      </w:r>
      <w:proofErr w:type="gramStart"/>
      <w:r w:rsidRPr="00521BEA">
        <w:t>ASR</w:t>
      </w:r>
      <w:proofErr w:type="gramEnd"/>
      <w:r w:rsidRPr="00521BEA">
        <w:t xml:space="preserve"> please send them to </w:t>
      </w:r>
      <w:r>
        <w:t>Elizabeth Bates / Kane Armatage report authors</w:t>
      </w:r>
      <w:r w:rsidRPr="00521BEA">
        <w:t xml:space="preserve"> at:</w:t>
      </w:r>
    </w:p>
    <w:p w14:paraId="48F8247A" w14:textId="3CC85CE7" w:rsidR="006500EF" w:rsidRDefault="006500EF" w:rsidP="006500EF">
      <w:pPr>
        <w:spacing w:line="240" w:lineRule="auto"/>
      </w:pPr>
      <w:r>
        <w:t xml:space="preserve">Sustainability </w:t>
      </w:r>
    </w:p>
    <w:p w14:paraId="729C32B6" w14:textId="77777777" w:rsidR="006500EF" w:rsidRDefault="006500EF" w:rsidP="006500EF">
      <w:pPr>
        <w:spacing w:line="240" w:lineRule="auto"/>
      </w:pPr>
      <w:r>
        <w:t>Department of Place</w:t>
      </w:r>
    </w:p>
    <w:p w14:paraId="6D525A83" w14:textId="77777777" w:rsidR="006500EF" w:rsidRDefault="006500EF" w:rsidP="006500EF">
      <w:pPr>
        <w:spacing w:line="240" w:lineRule="auto"/>
        <w:rPr>
          <w:rFonts w:cs="Arial"/>
        </w:rPr>
      </w:pPr>
      <w:r w:rsidRPr="00CE6632">
        <w:rPr>
          <w:rFonts w:cs="Arial"/>
        </w:rPr>
        <w:t>1</w:t>
      </w:r>
      <w:r w:rsidRPr="00CE6632">
        <w:rPr>
          <w:rFonts w:cs="Arial"/>
          <w:vertAlign w:val="superscript"/>
        </w:rPr>
        <w:t>st</w:t>
      </w:r>
      <w:r w:rsidRPr="00CE6632">
        <w:rPr>
          <w:rFonts w:cs="Arial"/>
        </w:rPr>
        <w:t xml:space="preserve"> Floor, Britannia House, </w:t>
      </w:r>
    </w:p>
    <w:p w14:paraId="0B675119" w14:textId="77777777" w:rsidR="006500EF" w:rsidRDefault="006500EF" w:rsidP="006500EF">
      <w:pPr>
        <w:spacing w:line="240" w:lineRule="auto"/>
        <w:rPr>
          <w:rFonts w:cs="Arial"/>
        </w:rPr>
      </w:pPr>
      <w:r w:rsidRPr="00CE6632">
        <w:rPr>
          <w:rFonts w:cs="Arial"/>
        </w:rPr>
        <w:t xml:space="preserve">Hall Ings, </w:t>
      </w:r>
    </w:p>
    <w:p w14:paraId="159EE927" w14:textId="77777777" w:rsidR="006500EF" w:rsidRDefault="006500EF" w:rsidP="006500EF">
      <w:pPr>
        <w:spacing w:line="240" w:lineRule="auto"/>
        <w:rPr>
          <w:rFonts w:cs="Arial"/>
        </w:rPr>
      </w:pPr>
      <w:r w:rsidRPr="00CE6632">
        <w:rPr>
          <w:rFonts w:cs="Arial"/>
        </w:rPr>
        <w:t>BD1 1HX</w:t>
      </w:r>
    </w:p>
    <w:p w14:paraId="0C633212" w14:textId="77777777" w:rsidR="006500EF" w:rsidRDefault="006500EF" w:rsidP="006500EF">
      <w:r>
        <w:rPr>
          <w:rFonts w:cs="Arial"/>
        </w:rPr>
        <w:t xml:space="preserve">Tel: </w:t>
      </w:r>
      <w:r w:rsidRPr="0042373A">
        <w:rPr>
          <w:rFonts w:cs="Arial"/>
        </w:rPr>
        <w:t>01274 435533</w:t>
      </w:r>
      <w:r>
        <w:rPr>
          <w:rFonts w:cs="Arial"/>
        </w:rPr>
        <w:t xml:space="preserve"> (CAP helpline)</w:t>
      </w:r>
    </w:p>
    <w:p w14:paraId="54849928" w14:textId="6933E0D6" w:rsidR="006500EF" w:rsidRDefault="00074799" w:rsidP="006500EF">
      <w:pPr>
        <w:rPr>
          <w:rFonts w:cs="Arial"/>
        </w:rPr>
      </w:pPr>
      <w:hyperlink r:id="rId56" w:history="1">
        <w:r w:rsidR="006500EF" w:rsidRPr="00B97878">
          <w:rPr>
            <w:rStyle w:val="Hyperlink"/>
            <w:rFonts w:cs="Arial"/>
          </w:rPr>
          <w:t>elizabeth.bates@bradford.gov.uk</w:t>
        </w:r>
      </w:hyperlink>
      <w:r w:rsidR="006500EF">
        <w:rPr>
          <w:rFonts w:cs="Arial"/>
        </w:rPr>
        <w:t xml:space="preserve"> or </w:t>
      </w:r>
      <w:hyperlink r:id="rId57" w:history="1">
        <w:r w:rsidR="006500EF" w:rsidRPr="00B97878">
          <w:rPr>
            <w:rStyle w:val="Hyperlink"/>
            <w:rFonts w:cs="Arial"/>
          </w:rPr>
          <w:t>kane.armatage@bradford.gov.uk</w:t>
        </w:r>
      </w:hyperlink>
    </w:p>
    <w:p w14:paraId="30D17F0B" w14:textId="77777777" w:rsidR="00A221A2" w:rsidRDefault="00A221A2" w:rsidP="00400B0F">
      <w:pPr>
        <w:spacing w:before="0" w:after="0"/>
        <w:rPr>
          <w:b/>
          <w:color w:val="008938"/>
          <w:sz w:val="28"/>
          <w:lang w:eastAsia="en-GB"/>
        </w:rPr>
        <w:sectPr w:rsidR="00A221A2" w:rsidSect="00A87CF9">
          <w:headerReference w:type="even" r:id="rId58"/>
          <w:headerReference w:type="default" r:id="rId59"/>
          <w:footerReference w:type="even" r:id="rId60"/>
          <w:footerReference w:type="default" r:id="rId61"/>
          <w:headerReference w:type="first" r:id="rId62"/>
          <w:footerReference w:type="first" r:id="rId63"/>
          <w:pgSz w:w="11899" w:h="16838" w:code="9"/>
          <w:pgMar w:top="1134" w:right="1134" w:bottom="1134" w:left="1134" w:header="340" w:footer="340" w:gutter="0"/>
          <w:pgNumType w:fmt="lowerRoman" w:start="1"/>
          <w:cols w:space="708"/>
          <w:docGrid w:linePitch="326"/>
        </w:sectPr>
      </w:pPr>
    </w:p>
    <w:p w14:paraId="0C802783" w14:textId="2602698C" w:rsidR="002D2206" w:rsidRPr="008474D8" w:rsidRDefault="61EED928" w:rsidP="07F01278">
      <w:pPr>
        <w:pStyle w:val="Contents"/>
      </w:pPr>
      <w:r w:rsidRPr="0040723F">
        <w:rPr>
          <w:shd w:val="clear" w:color="auto" w:fill="E6E6E6"/>
        </w:rPr>
        <w:lastRenderedPageBreak/>
        <w:t xml:space="preserve">Table of </w:t>
      </w:r>
      <w:r w:rsidR="4A43F515" w:rsidRPr="0040723F">
        <w:rPr>
          <w:shd w:val="clear" w:color="auto" w:fill="E6E6E6"/>
        </w:rPr>
        <w:t>Contents</w:t>
      </w:r>
      <w:bookmarkEnd w:id="2"/>
    </w:p>
    <w:bookmarkStart w:id="12" w:name="_Toc473641179"/>
    <w:p w14:paraId="092B604F" w14:textId="4665D5D7" w:rsidR="00530CC9" w:rsidRDefault="24A22E93">
      <w:pPr>
        <w:pStyle w:val="TOC1"/>
        <w:rPr>
          <w:rFonts w:asciiTheme="minorHAnsi" w:eastAsiaTheme="minorEastAsia" w:hAnsiTheme="minorHAnsi" w:cstheme="minorBidi"/>
          <w:b w:val="0"/>
          <w:color w:val="auto"/>
          <w:kern w:val="2"/>
          <w:szCs w:val="24"/>
          <w:lang w:eastAsia="en-GB"/>
          <w14:ligatures w14:val="standardContextual"/>
        </w:rPr>
      </w:pPr>
      <w:r>
        <w:fldChar w:fldCharType="begin"/>
      </w:r>
      <w:r w:rsidR="00414262">
        <w:instrText>TOC \o "1-3" \z \u \h</w:instrText>
      </w:r>
      <w:r>
        <w:fldChar w:fldCharType="separate"/>
      </w:r>
      <w:hyperlink w:anchor="_Toc170135819" w:history="1">
        <w:r w:rsidR="00530CC9" w:rsidRPr="00EE5ED8">
          <w:rPr>
            <w:rStyle w:val="Hyperlink"/>
            <w:shd w:val="clear" w:color="auto" w:fill="E6E6E6"/>
          </w:rPr>
          <w:t>Executive Summary: Air Quality in Our Area</w:t>
        </w:r>
        <w:r w:rsidR="00530CC9">
          <w:rPr>
            <w:webHidden/>
          </w:rPr>
          <w:tab/>
        </w:r>
        <w:r w:rsidR="00530CC9">
          <w:rPr>
            <w:webHidden/>
          </w:rPr>
          <w:fldChar w:fldCharType="begin"/>
        </w:r>
        <w:r w:rsidR="00530CC9">
          <w:rPr>
            <w:webHidden/>
          </w:rPr>
          <w:instrText xml:space="preserve"> PAGEREF _Toc170135819 \h </w:instrText>
        </w:r>
        <w:r w:rsidR="00530CC9">
          <w:rPr>
            <w:webHidden/>
          </w:rPr>
        </w:r>
        <w:r w:rsidR="00530CC9">
          <w:rPr>
            <w:webHidden/>
          </w:rPr>
          <w:fldChar w:fldCharType="separate"/>
        </w:r>
        <w:r w:rsidR="00A830F6">
          <w:rPr>
            <w:webHidden/>
          </w:rPr>
          <w:t>i</w:t>
        </w:r>
        <w:r w:rsidR="00530CC9">
          <w:rPr>
            <w:webHidden/>
          </w:rPr>
          <w:fldChar w:fldCharType="end"/>
        </w:r>
      </w:hyperlink>
    </w:p>
    <w:p w14:paraId="601A5D83" w14:textId="08ECDAD5" w:rsidR="00530CC9" w:rsidRDefault="00074799">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70135820" w:history="1">
        <w:r w:rsidR="00530CC9" w:rsidRPr="00EE5ED8">
          <w:rPr>
            <w:rStyle w:val="Hyperlink"/>
            <w:noProof/>
          </w:rPr>
          <w:t>Air Quality in City of Bradford MDC</w:t>
        </w:r>
        <w:r w:rsidR="00530CC9">
          <w:rPr>
            <w:noProof/>
            <w:webHidden/>
          </w:rPr>
          <w:tab/>
        </w:r>
        <w:r w:rsidR="00530CC9">
          <w:rPr>
            <w:noProof/>
            <w:webHidden/>
          </w:rPr>
          <w:fldChar w:fldCharType="begin"/>
        </w:r>
        <w:r w:rsidR="00530CC9">
          <w:rPr>
            <w:noProof/>
            <w:webHidden/>
          </w:rPr>
          <w:instrText xml:space="preserve"> PAGEREF _Toc170135820 \h </w:instrText>
        </w:r>
        <w:r w:rsidR="00530CC9">
          <w:rPr>
            <w:noProof/>
            <w:webHidden/>
          </w:rPr>
        </w:r>
        <w:r w:rsidR="00530CC9">
          <w:rPr>
            <w:noProof/>
            <w:webHidden/>
          </w:rPr>
          <w:fldChar w:fldCharType="separate"/>
        </w:r>
        <w:r w:rsidR="00A830F6">
          <w:rPr>
            <w:noProof/>
            <w:webHidden/>
          </w:rPr>
          <w:t>i</w:t>
        </w:r>
        <w:r w:rsidR="00530CC9">
          <w:rPr>
            <w:noProof/>
            <w:webHidden/>
          </w:rPr>
          <w:fldChar w:fldCharType="end"/>
        </w:r>
      </w:hyperlink>
    </w:p>
    <w:p w14:paraId="6E8247E0" w14:textId="1E169ADD" w:rsidR="00530CC9" w:rsidRDefault="00074799">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70135821" w:history="1">
        <w:r w:rsidR="00530CC9" w:rsidRPr="00EE5ED8">
          <w:rPr>
            <w:rStyle w:val="Hyperlink"/>
            <w:noProof/>
          </w:rPr>
          <w:t>Actions to Improve Air Quality</w:t>
        </w:r>
        <w:r w:rsidR="00530CC9">
          <w:rPr>
            <w:noProof/>
            <w:webHidden/>
          </w:rPr>
          <w:tab/>
        </w:r>
        <w:r w:rsidR="00530CC9">
          <w:rPr>
            <w:noProof/>
            <w:webHidden/>
          </w:rPr>
          <w:fldChar w:fldCharType="begin"/>
        </w:r>
        <w:r w:rsidR="00530CC9">
          <w:rPr>
            <w:noProof/>
            <w:webHidden/>
          </w:rPr>
          <w:instrText xml:space="preserve"> PAGEREF _Toc170135821 \h </w:instrText>
        </w:r>
        <w:r w:rsidR="00530CC9">
          <w:rPr>
            <w:noProof/>
            <w:webHidden/>
          </w:rPr>
        </w:r>
        <w:r w:rsidR="00530CC9">
          <w:rPr>
            <w:noProof/>
            <w:webHidden/>
          </w:rPr>
          <w:fldChar w:fldCharType="separate"/>
        </w:r>
        <w:r w:rsidR="00A830F6">
          <w:rPr>
            <w:noProof/>
            <w:webHidden/>
          </w:rPr>
          <w:t>vii</w:t>
        </w:r>
        <w:r w:rsidR="00530CC9">
          <w:rPr>
            <w:noProof/>
            <w:webHidden/>
          </w:rPr>
          <w:fldChar w:fldCharType="end"/>
        </w:r>
      </w:hyperlink>
    </w:p>
    <w:p w14:paraId="170C3BB0" w14:textId="7F25F76A" w:rsidR="00530CC9" w:rsidRDefault="00074799">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70135822" w:history="1">
        <w:r w:rsidR="00530CC9" w:rsidRPr="00EE5ED8">
          <w:rPr>
            <w:rStyle w:val="Hyperlink"/>
            <w:noProof/>
          </w:rPr>
          <w:t>Conclusions and Priorities</w:t>
        </w:r>
        <w:r w:rsidR="00530CC9">
          <w:rPr>
            <w:noProof/>
            <w:webHidden/>
          </w:rPr>
          <w:tab/>
        </w:r>
        <w:r w:rsidR="00530CC9">
          <w:rPr>
            <w:noProof/>
            <w:webHidden/>
          </w:rPr>
          <w:fldChar w:fldCharType="begin"/>
        </w:r>
        <w:r w:rsidR="00530CC9">
          <w:rPr>
            <w:noProof/>
            <w:webHidden/>
          </w:rPr>
          <w:instrText xml:space="preserve"> PAGEREF _Toc170135822 \h </w:instrText>
        </w:r>
        <w:r w:rsidR="00530CC9">
          <w:rPr>
            <w:noProof/>
            <w:webHidden/>
          </w:rPr>
        </w:r>
        <w:r w:rsidR="00530CC9">
          <w:rPr>
            <w:noProof/>
            <w:webHidden/>
          </w:rPr>
          <w:fldChar w:fldCharType="separate"/>
        </w:r>
        <w:r w:rsidR="00A830F6">
          <w:rPr>
            <w:noProof/>
            <w:webHidden/>
          </w:rPr>
          <w:t>xii</w:t>
        </w:r>
        <w:r w:rsidR="00530CC9">
          <w:rPr>
            <w:noProof/>
            <w:webHidden/>
          </w:rPr>
          <w:fldChar w:fldCharType="end"/>
        </w:r>
      </w:hyperlink>
    </w:p>
    <w:p w14:paraId="4B5A8436" w14:textId="6017A66C" w:rsidR="00530CC9" w:rsidRDefault="00074799">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70135823" w:history="1">
        <w:r w:rsidR="00530CC9" w:rsidRPr="00EE5ED8">
          <w:rPr>
            <w:rStyle w:val="Hyperlink"/>
            <w:noProof/>
          </w:rPr>
          <w:t>Local Engagement and How to get Involved</w:t>
        </w:r>
        <w:r w:rsidR="00530CC9">
          <w:rPr>
            <w:noProof/>
            <w:webHidden/>
          </w:rPr>
          <w:tab/>
        </w:r>
        <w:r w:rsidR="00530CC9">
          <w:rPr>
            <w:noProof/>
            <w:webHidden/>
          </w:rPr>
          <w:fldChar w:fldCharType="begin"/>
        </w:r>
        <w:r w:rsidR="00530CC9">
          <w:rPr>
            <w:noProof/>
            <w:webHidden/>
          </w:rPr>
          <w:instrText xml:space="preserve"> PAGEREF _Toc170135823 \h </w:instrText>
        </w:r>
        <w:r w:rsidR="00530CC9">
          <w:rPr>
            <w:noProof/>
            <w:webHidden/>
          </w:rPr>
        </w:r>
        <w:r w:rsidR="00530CC9">
          <w:rPr>
            <w:noProof/>
            <w:webHidden/>
          </w:rPr>
          <w:fldChar w:fldCharType="separate"/>
        </w:r>
        <w:r w:rsidR="00A830F6">
          <w:rPr>
            <w:noProof/>
            <w:webHidden/>
          </w:rPr>
          <w:t>xiv</w:t>
        </w:r>
        <w:r w:rsidR="00530CC9">
          <w:rPr>
            <w:noProof/>
            <w:webHidden/>
          </w:rPr>
          <w:fldChar w:fldCharType="end"/>
        </w:r>
      </w:hyperlink>
    </w:p>
    <w:p w14:paraId="6A8EEB13" w14:textId="07813506" w:rsidR="00530CC9" w:rsidRDefault="00074799">
      <w:pPr>
        <w:pStyle w:val="TOC2"/>
        <w:tabs>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70135824" w:history="1">
        <w:r w:rsidR="00530CC9" w:rsidRPr="00EE5ED8">
          <w:rPr>
            <w:rStyle w:val="Hyperlink"/>
            <w:noProof/>
          </w:rPr>
          <w:t>Local Responsibilities and Commitment</w:t>
        </w:r>
        <w:r w:rsidR="00530CC9">
          <w:rPr>
            <w:noProof/>
            <w:webHidden/>
          </w:rPr>
          <w:tab/>
        </w:r>
        <w:r w:rsidR="00530CC9">
          <w:rPr>
            <w:noProof/>
            <w:webHidden/>
          </w:rPr>
          <w:fldChar w:fldCharType="begin"/>
        </w:r>
        <w:r w:rsidR="00530CC9">
          <w:rPr>
            <w:noProof/>
            <w:webHidden/>
          </w:rPr>
          <w:instrText xml:space="preserve"> PAGEREF _Toc170135824 \h </w:instrText>
        </w:r>
        <w:r w:rsidR="00530CC9">
          <w:rPr>
            <w:noProof/>
            <w:webHidden/>
          </w:rPr>
        </w:r>
        <w:r w:rsidR="00530CC9">
          <w:rPr>
            <w:noProof/>
            <w:webHidden/>
          </w:rPr>
          <w:fldChar w:fldCharType="separate"/>
        </w:r>
        <w:r w:rsidR="00A830F6">
          <w:rPr>
            <w:noProof/>
            <w:webHidden/>
          </w:rPr>
          <w:t>xvi</w:t>
        </w:r>
        <w:r w:rsidR="00530CC9">
          <w:rPr>
            <w:noProof/>
            <w:webHidden/>
          </w:rPr>
          <w:fldChar w:fldCharType="end"/>
        </w:r>
      </w:hyperlink>
    </w:p>
    <w:p w14:paraId="07DD217B" w14:textId="48BEE0ED" w:rsidR="00530CC9" w:rsidRDefault="00074799">
      <w:pPr>
        <w:pStyle w:val="TOC1"/>
        <w:tabs>
          <w:tab w:val="left" w:pos="442"/>
        </w:tabs>
        <w:rPr>
          <w:rFonts w:asciiTheme="minorHAnsi" w:eastAsiaTheme="minorEastAsia" w:hAnsiTheme="minorHAnsi" w:cstheme="minorBidi"/>
          <w:b w:val="0"/>
          <w:color w:val="auto"/>
          <w:kern w:val="2"/>
          <w:szCs w:val="24"/>
          <w:lang w:eastAsia="en-GB"/>
          <w14:ligatures w14:val="standardContextual"/>
        </w:rPr>
      </w:pPr>
      <w:hyperlink w:anchor="_Toc170135825" w:history="1">
        <w:r w:rsidR="00530CC9" w:rsidRPr="00EE5ED8">
          <w:rPr>
            <w:rStyle w:val="Hyperlink"/>
          </w:rPr>
          <w:t>1</w:t>
        </w:r>
        <w:r w:rsidR="00530CC9">
          <w:rPr>
            <w:rFonts w:asciiTheme="minorHAnsi" w:eastAsiaTheme="minorEastAsia" w:hAnsiTheme="minorHAnsi" w:cstheme="minorBidi"/>
            <w:b w:val="0"/>
            <w:color w:val="auto"/>
            <w:kern w:val="2"/>
            <w:szCs w:val="24"/>
            <w:lang w:eastAsia="en-GB"/>
            <w14:ligatures w14:val="standardContextual"/>
          </w:rPr>
          <w:tab/>
        </w:r>
        <w:r w:rsidR="00530CC9" w:rsidRPr="00EE5ED8">
          <w:rPr>
            <w:rStyle w:val="Hyperlink"/>
            <w:shd w:val="clear" w:color="auto" w:fill="E6E6E6"/>
          </w:rPr>
          <w:t>Local Air Quality Management</w:t>
        </w:r>
        <w:r w:rsidR="00530CC9">
          <w:rPr>
            <w:webHidden/>
          </w:rPr>
          <w:tab/>
        </w:r>
        <w:r w:rsidR="00530CC9">
          <w:rPr>
            <w:webHidden/>
          </w:rPr>
          <w:fldChar w:fldCharType="begin"/>
        </w:r>
        <w:r w:rsidR="00530CC9">
          <w:rPr>
            <w:webHidden/>
          </w:rPr>
          <w:instrText xml:space="preserve"> PAGEREF _Toc170135825 \h </w:instrText>
        </w:r>
        <w:r w:rsidR="00530CC9">
          <w:rPr>
            <w:webHidden/>
          </w:rPr>
        </w:r>
        <w:r w:rsidR="00530CC9">
          <w:rPr>
            <w:webHidden/>
          </w:rPr>
          <w:fldChar w:fldCharType="separate"/>
        </w:r>
        <w:r w:rsidR="00A830F6">
          <w:rPr>
            <w:webHidden/>
          </w:rPr>
          <w:t>1</w:t>
        </w:r>
        <w:r w:rsidR="00530CC9">
          <w:rPr>
            <w:webHidden/>
          </w:rPr>
          <w:fldChar w:fldCharType="end"/>
        </w:r>
      </w:hyperlink>
    </w:p>
    <w:p w14:paraId="495A1C89" w14:textId="5222109F" w:rsidR="00530CC9" w:rsidRDefault="00074799">
      <w:pPr>
        <w:pStyle w:val="TOC1"/>
        <w:tabs>
          <w:tab w:val="left" w:pos="442"/>
        </w:tabs>
        <w:rPr>
          <w:rFonts w:asciiTheme="minorHAnsi" w:eastAsiaTheme="minorEastAsia" w:hAnsiTheme="minorHAnsi" w:cstheme="minorBidi"/>
          <w:b w:val="0"/>
          <w:color w:val="auto"/>
          <w:kern w:val="2"/>
          <w:szCs w:val="24"/>
          <w:lang w:eastAsia="en-GB"/>
          <w14:ligatures w14:val="standardContextual"/>
        </w:rPr>
      </w:pPr>
      <w:hyperlink w:anchor="_Toc170135826" w:history="1">
        <w:r w:rsidR="00530CC9" w:rsidRPr="00EE5ED8">
          <w:rPr>
            <w:rStyle w:val="Hyperlink"/>
          </w:rPr>
          <w:t>2</w:t>
        </w:r>
        <w:r w:rsidR="00530CC9">
          <w:rPr>
            <w:rFonts w:asciiTheme="minorHAnsi" w:eastAsiaTheme="minorEastAsia" w:hAnsiTheme="minorHAnsi" w:cstheme="minorBidi"/>
            <w:b w:val="0"/>
            <w:color w:val="auto"/>
            <w:kern w:val="2"/>
            <w:szCs w:val="24"/>
            <w:lang w:eastAsia="en-GB"/>
            <w14:ligatures w14:val="standardContextual"/>
          </w:rPr>
          <w:tab/>
        </w:r>
        <w:r w:rsidR="00530CC9" w:rsidRPr="00EE5ED8">
          <w:rPr>
            <w:rStyle w:val="Hyperlink"/>
            <w:shd w:val="clear" w:color="auto" w:fill="E6E6E6"/>
          </w:rPr>
          <w:t>Actions to Improve Air Quality</w:t>
        </w:r>
        <w:r w:rsidR="00530CC9">
          <w:rPr>
            <w:webHidden/>
          </w:rPr>
          <w:tab/>
        </w:r>
        <w:r w:rsidR="00530CC9">
          <w:rPr>
            <w:webHidden/>
          </w:rPr>
          <w:fldChar w:fldCharType="begin"/>
        </w:r>
        <w:r w:rsidR="00530CC9">
          <w:rPr>
            <w:webHidden/>
          </w:rPr>
          <w:instrText xml:space="preserve"> PAGEREF _Toc170135826 \h </w:instrText>
        </w:r>
        <w:r w:rsidR="00530CC9">
          <w:rPr>
            <w:webHidden/>
          </w:rPr>
        </w:r>
        <w:r w:rsidR="00530CC9">
          <w:rPr>
            <w:webHidden/>
          </w:rPr>
          <w:fldChar w:fldCharType="separate"/>
        </w:r>
        <w:r w:rsidR="00A830F6">
          <w:rPr>
            <w:webHidden/>
          </w:rPr>
          <w:t>2</w:t>
        </w:r>
        <w:r w:rsidR="00530CC9">
          <w:rPr>
            <w:webHidden/>
          </w:rPr>
          <w:fldChar w:fldCharType="end"/>
        </w:r>
      </w:hyperlink>
    </w:p>
    <w:p w14:paraId="21059E18" w14:textId="47C62FC8" w:rsidR="00530CC9" w:rsidRDefault="00074799">
      <w:pPr>
        <w:pStyle w:val="TOC1"/>
        <w:tabs>
          <w:tab w:val="left" w:pos="660"/>
        </w:tabs>
        <w:rPr>
          <w:rFonts w:asciiTheme="minorHAnsi" w:eastAsiaTheme="minorEastAsia" w:hAnsiTheme="minorHAnsi" w:cstheme="minorBidi"/>
          <w:b w:val="0"/>
          <w:color w:val="auto"/>
          <w:kern w:val="2"/>
          <w:szCs w:val="24"/>
          <w:lang w:eastAsia="en-GB"/>
          <w14:ligatures w14:val="standardContextual"/>
        </w:rPr>
      </w:pPr>
      <w:hyperlink w:anchor="_Toc170135827" w:history="1">
        <w:r w:rsidR="00530CC9" w:rsidRPr="00EE5ED8">
          <w:rPr>
            <w:rStyle w:val="Hyperlink"/>
          </w:rPr>
          <w:t>2.1</w:t>
        </w:r>
        <w:r w:rsidR="00530CC9">
          <w:rPr>
            <w:rFonts w:asciiTheme="minorHAnsi" w:eastAsiaTheme="minorEastAsia" w:hAnsiTheme="minorHAnsi" w:cstheme="minorBidi"/>
            <w:b w:val="0"/>
            <w:color w:val="auto"/>
            <w:kern w:val="2"/>
            <w:szCs w:val="24"/>
            <w:lang w:eastAsia="en-GB"/>
            <w14:ligatures w14:val="standardContextual"/>
          </w:rPr>
          <w:tab/>
        </w:r>
        <w:r w:rsidR="00530CC9" w:rsidRPr="00EE5ED8">
          <w:rPr>
            <w:rStyle w:val="Hyperlink"/>
          </w:rPr>
          <w:t>Air Quality Management Areas</w:t>
        </w:r>
        <w:r w:rsidR="00530CC9">
          <w:rPr>
            <w:webHidden/>
          </w:rPr>
          <w:tab/>
        </w:r>
      </w:hyperlink>
      <w:r w:rsidR="00F767ED">
        <w:t>2</w:t>
      </w:r>
    </w:p>
    <w:p w14:paraId="6F8ECEE4" w14:textId="7CD5A18D" w:rsidR="00530CC9" w:rsidRDefault="00074799">
      <w:pPr>
        <w:pStyle w:val="TOC1"/>
        <w:tabs>
          <w:tab w:val="left" w:pos="660"/>
        </w:tabs>
        <w:rPr>
          <w:rFonts w:asciiTheme="minorHAnsi" w:eastAsiaTheme="minorEastAsia" w:hAnsiTheme="minorHAnsi" w:cstheme="minorBidi"/>
          <w:b w:val="0"/>
          <w:color w:val="auto"/>
          <w:kern w:val="2"/>
          <w:szCs w:val="24"/>
          <w:lang w:eastAsia="en-GB"/>
          <w14:ligatures w14:val="standardContextual"/>
        </w:rPr>
      </w:pPr>
      <w:hyperlink w:anchor="_Toc170135828" w:history="1">
        <w:r w:rsidR="00530CC9" w:rsidRPr="00EE5ED8">
          <w:rPr>
            <w:rStyle w:val="Hyperlink"/>
          </w:rPr>
          <w:t>2.2</w:t>
        </w:r>
        <w:r w:rsidR="00530CC9">
          <w:rPr>
            <w:rFonts w:asciiTheme="minorHAnsi" w:eastAsiaTheme="minorEastAsia" w:hAnsiTheme="minorHAnsi" w:cstheme="minorBidi"/>
            <w:b w:val="0"/>
            <w:color w:val="auto"/>
            <w:kern w:val="2"/>
            <w:szCs w:val="24"/>
            <w:lang w:eastAsia="en-GB"/>
            <w14:ligatures w14:val="standardContextual"/>
          </w:rPr>
          <w:tab/>
        </w:r>
        <w:r w:rsidR="00530CC9" w:rsidRPr="00EE5ED8">
          <w:rPr>
            <w:rStyle w:val="Hyperlink"/>
          </w:rPr>
          <w:t>Progress and Impact of Measures to address Air Quality in City of Bradford MDC</w:t>
        </w:r>
        <w:r w:rsidR="00530CC9">
          <w:rPr>
            <w:webHidden/>
          </w:rPr>
          <w:tab/>
        </w:r>
        <w:r w:rsidR="005E1B22">
          <w:rPr>
            <w:webHidden/>
          </w:rPr>
          <w:t>………………………………………………………………………………………………</w:t>
        </w:r>
        <w:r w:rsidR="00530CC9">
          <w:rPr>
            <w:webHidden/>
          </w:rPr>
          <w:fldChar w:fldCharType="begin"/>
        </w:r>
        <w:r w:rsidR="00530CC9">
          <w:rPr>
            <w:webHidden/>
          </w:rPr>
          <w:instrText xml:space="preserve"> PAGEREF _Toc170135828 \h </w:instrText>
        </w:r>
        <w:r w:rsidR="00530CC9">
          <w:rPr>
            <w:webHidden/>
          </w:rPr>
        </w:r>
        <w:r w:rsidR="00530CC9">
          <w:rPr>
            <w:webHidden/>
          </w:rPr>
          <w:fldChar w:fldCharType="separate"/>
        </w:r>
        <w:r w:rsidR="00A830F6">
          <w:rPr>
            <w:webHidden/>
          </w:rPr>
          <w:t>10</w:t>
        </w:r>
        <w:r w:rsidR="00530CC9">
          <w:rPr>
            <w:webHidden/>
          </w:rPr>
          <w:fldChar w:fldCharType="end"/>
        </w:r>
      </w:hyperlink>
    </w:p>
    <w:p w14:paraId="54A3E84E" w14:textId="22C046C0" w:rsidR="00530CC9" w:rsidRDefault="00074799">
      <w:pPr>
        <w:pStyle w:val="TOC1"/>
        <w:tabs>
          <w:tab w:val="left" w:pos="660"/>
        </w:tabs>
        <w:rPr>
          <w:rFonts w:asciiTheme="minorHAnsi" w:eastAsiaTheme="minorEastAsia" w:hAnsiTheme="minorHAnsi" w:cstheme="minorBidi"/>
          <w:b w:val="0"/>
          <w:color w:val="auto"/>
          <w:kern w:val="2"/>
          <w:szCs w:val="24"/>
          <w:lang w:eastAsia="en-GB"/>
          <w14:ligatures w14:val="standardContextual"/>
        </w:rPr>
      </w:pPr>
      <w:hyperlink w:anchor="_Toc170135829" w:history="1">
        <w:r w:rsidR="00530CC9" w:rsidRPr="00EE5ED8">
          <w:rPr>
            <w:rStyle w:val="Hyperlink"/>
          </w:rPr>
          <w:t>2.3</w:t>
        </w:r>
        <w:r w:rsidR="00530CC9">
          <w:rPr>
            <w:rFonts w:asciiTheme="minorHAnsi" w:eastAsiaTheme="minorEastAsia" w:hAnsiTheme="minorHAnsi" w:cstheme="minorBidi"/>
            <w:b w:val="0"/>
            <w:color w:val="auto"/>
            <w:kern w:val="2"/>
            <w:szCs w:val="24"/>
            <w:lang w:eastAsia="en-GB"/>
            <w14:ligatures w14:val="standardContextual"/>
          </w:rPr>
          <w:tab/>
        </w:r>
        <w:r w:rsidR="00530CC9" w:rsidRPr="00EE5ED8">
          <w:rPr>
            <w:rStyle w:val="Hyperlink"/>
          </w:rPr>
          <w:t>PM</w:t>
        </w:r>
        <w:r w:rsidR="00530CC9" w:rsidRPr="00EE5ED8">
          <w:rPr>
            <w:rStyle w:val="Hyperlink"/>
            <w:vertAlign w:val="subscript"/>
          </w:rPr>
          <w:t>2.5</w:t>
        </w:r>
        <w:r w:rsidR="00530CC9" w:rsidRPr="00EE5ED8">
          <w:rPr>
            <w:rStyle w:val="Hyperlink"/>
          </w:rPr>
          <w:t xml:space="preserve"> – Local Authority Approach to Reducing Emissions and/or Concentrations</w:t>
        </w:r>
        <w:r w:rsidR="00530CC9">
          <w:rPr>
            <w:webHidden/>
          </w:rPr>
          <w:tab/>
        </w:r>
        <w:r w:rsidR="00F767ED">
          <w:rPr>
            <w:webHidden/>
          </w:rPr>
          <w:t>28</w:t>
        </w:r>
      </w:hyperlink>
    </w:p>
    <w:p w14:paraId="2F13CC55" w14:textId="62D08408" w:rsidR="00530CC9" w:rsidRDefault="00074799">
      <w:pPr>
        <w:pStyle w:val="TOC1"/>
        <w:tabs>
          <w:tab w:val="left" w:pos="442"/>
        </w:tabs>
        <w:rPr>
          <w:rFonts w:asciiTheme="minorHAnsi" w:eastAsiaTheme="minorEastAsia" w:hAnsiTheme="minorHAnsi" w:cstheme="minorBidi"/>
          <w:b w:val="0"/>
          <w:color w:val="auto"/>
          <w:kern w:val="2"/>
          <w:szCs w:val="24"/>
          <w:lang w:eastAsia="en-GB"/>
          <w14:ligatures w14:val="standardContextual"/>
        </w:rPr>
      </w:pPr>
      <w:hyperlink w:anchor="_Toc170135830" w:history="1">
        <w:r w:rsidR="00530CC9" w:rsidRPr="00EE5ED8">
          <w:rPr>
            <w:rStyle w:val="Hyperlink"/>
          </w:rPr>
          <w:t>3</w:t>
        </w:r>
        <w:r w:rsidR="00530CC9">
          <w:rPr>
            <w:rFonts w:asciiTheme="minorHAnsi" w:eastAsiaTheme="minorEastAsia" w:hAnsiTheme="minorHAnsi" w:cstheme="minorBidi"/>
            <w:b w:val="0"/>
            <w:color w:val="auto"/>
            <w:kern w:val="2"/>
            <w:szCs w:val="24"/>
            <w:lang w:eastAsia="en-GB"/>
            <w14:ligatures w14:val="standardContextual"/>
          </w:rPr>
          <w:tab/>
        </w:r>
        <w:r w:rsidR="00530CC9" w:rsidRPr="00EE5ED8">
          <w:rPr>
            <w:rStyle w:val="Hyperlink"/>
            <w:shd w:val="clear" w:color="auto" w:fill="E6E6E6"/>
          </w:rPr>
          <w:t>Air Quality Monitoring Data and Comparison with Air Quality Objectives and National Compliance</w:t>
        </w:r>
        <w:r w:rsidR="00530CC9">
          <w:rPr>
            <w:webHidden/>
          </w:rPr>
          <w:tab/>
        </w:r>
        <w:r w:rsidR="00530CC9">
          <w:rPr>
            <w:webHidden/>
          </w:rPr>
          <w:fldChar w:fldCharType="begin"/>
        </w:r>
        <w:r w:rsidR="00530CC9">
          <w:rPr>
            <w:webHidden/>
          </w:rPr>
          <w:instrText xml:space="preserve"> PAGEREF _Toc170135830 \h </w:instrText>
        </w:r>
        <w:r w:rsidR="00530CC9">
          <w:rPr>
            <w:webHidden/>
          </w:rPr>
        </w:r>
        <w:r w:rsidR="00530CC9">
          <w:rPr>
            <w:webHidden/>
          </w:rPr>
          <w:fldChar w:fldCharType="separate"/>
        </w:r>
        <w:r w:rsidR="00A830F6">
          <w:rPr>
            <w:webHidden/>
          </w:rPr>
          <w:t>35</w:t>
        </w:r>
        <w:r w:rsidR="00530CC9">
          <w:rPr>
            <w:webHidden/>
          </w:rPr>
          <w:fldChar w:fldCharType="end"/>
        </w:r>
      </w:hyperlink>
    </w:p>
    <w:p w14:paraId="2592A41C" w14:textId="6F98B019" w:rsidR="00530CC9" w:rsidRDefault="00074799">
      <w:pPr>
        <w:pStyle w:val="TOC1"/>
        <w:tabs>
          <w:tab w:val="left" w:pos="660"/>
        </w:tabs>
        <w:rPr>
          <w:rFonts w:asciiTheme="minorHAnsi" w:eastAsiaTheme="minorEastAsia" w:hAnsiTheme="minorHAnsi" w:cstheme="minorBidi"/>
          <w:b w:val="0"/>
          <w:color w:val="auto"/>
          <w:kern w:val="2"/>
          <w:szCs w:val="24"/>
          <w:lang w:eastAsia="en-GB"/>
          <w14:ligatures w14:val="standardContextual"/>
        </w:rPr>
      </w:pPr>
      <w:hyperlink w:anchor="_Toc170135831" w:history="1">
        <w:r w:rsidR="00530CC9" w:rsidRPr="00EE5ED8">
          <w:rPr>
            <w:rStyle w:val="Hyperlink"/>
          </w:rPr>
          <w:t>3.1</w:t>
        </w:r>
        <w:r w:rsidR="00530CC9">
          <w:rPr>
            <w:rFonts w:asciiTheme="minorHAnsi" w:eastAsiaTheme="minorEastAsia" w:hAnsiTheme="minorHAnsi" w:cstheme="minorBidi"/>
            <w:b w:val="0"/>
            <w:color w:val="auto"/>
            <w:kern w:val="2"/>
            <w:szCs w:val="24"/>
            <w:lang w:eastAsia="en-GB"/>
            <w14:ligatures w14:val="standardContextual"/>
          </w:rPr>
          <w:tab/>
        </w:r>
        <w:r w:rsidR="00530CC9" w:rsidRPr="00EE5ED8">
          <w:rPr>
            <w:rStyle w:val="Hyperlink"/>
          </w:rPr>
          <w:t>Summary of Monitoring Undertaken</w:t>
        </w:r>
        <w:r w:rsidR="00530CC9">
          <w:rPr>
            <w:webHidden/>
          </w:rPr>
          <w:tab/>
        </w:r>
        <w:r w:rsidR="00F767ED">
          <w:rPr>
            <w:webHidden/>
          </w:rPr>
          <w:t>35</w:t>
        </w:r>
      </w:hyperlink>
    </w:p>
    <w:p w14:paraId="05AE87BD" w14:textId="1013CE88" w:rsidR="00530CC9" w:rsidRDefault="00074799">
      <w:pPr>
        <w:pStyle w:val="TOC3"/>
        <w:tabs>
          <w:tab w:val="left" w:pos="1200"/>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70135832" w:history="1">
        <w:r w:rsidR="00530CC9" w:rsidRPr="00EE5ED8">
          <w:rPr>
            <w:rStyle w:val="Hyperlink"/>
            <w:noProof/>
          </w:rPr>
          <w:t>3.1.1</w:t>
        </w:r>
        <w:r w:rsidR="00530CC9">
          <w:rPr>
            <w:rFonts w:asciiTheme="minorHAnsi" w:eastAsiaTheme="minorEastAsia" w:hAnsiTheme="minorHAnsi" w:cstheme="minorBidi"/>
            <w:noProof/>
            <w:kern w:val="2"/>
            <w:sz w:val="24"/>
            <w:szCs w:val="24"/>
            <w:lang w:eastAsia="en-GB"/>
            <w14:ligatures w14:val="standardContextual"/>
          </w:rPr>
          <w:tab/>
        </w:r>
        <w:r w:rsidR="00530CC9" w:rsidRPr="00EE5ED8">
          <w:rPr>
            <w:rStyle w:val="Hyperlink"/>
            <w:noProof/>
            <w:shd w:val="clear" w:color="auto" w:fill="E6E6E6"/>
          </w:rPr>
          <w:t>Automatic Monitoring Sites</w:t>
        </w:r>
        <w:r w:rsidR="00530CC9">
          <w:rPr>
            <w:noProof/>
            <w:webHidden/>
          </w:rPr>
          <w:tab/>
        </w:r>
        <w:r w:rsidR="00F767ED">
          <w:rPr>
            <w:noProof/>
            <w:webHidden/>
          </w:rPr>
          <w:t>35</w:t>
        </w:r>
      </w:hyperlink>
    </w:p>
    <w:p w14:paraId="139A0EAB" w14:textId="621D4459" w:rsidR="00530CC9" w:rsidRDefault="00074799">
      <w:pPr>
        <w:pStyle w:val="TOC3"/>
        <w:tabs>
          <w:tab w:val="left" w:pos="1200"/>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70135833" w:history="1">
        <w:r w:rsidR="00530CC9" w:rsidRPr="00EE5ED8">
          <w:rPr>
            <w:rStyle w:val="Hyperlink"/>
            <w:noProof/>
          </w:rPr>
          <w:t>3.1.2</w:t>
        </w:r>
        <w:r w:rsidR="00530CC9">
          <w:rPr>
            <w:rFonts w:asciiTheme="minorHAnsi" w:eastAsiaTheme="minorEastAsia" w:hAnsiTheme="minorHAnsi" w:cstheme="minorBidi"/>
            <w:noProof/>
            <w:kern w:val="2"/>
            <w:sz w:val="24"/>
            <w:szCs w:val="24"/>
            <w:lang w:eastAsia="en-GB"/>
            <w14:ligatures w14:val="standardContextual"/>
          </w:rPr>
          <w:tab/>
        </w:r>
        <w:r w:rsidR="00530CC9" w:rsidRPr="00EE5ED8">
          <w:rPr>
            <w:rStyle w:val="Hyperlink"/>
            <w:noProof/>
            <w:shd w:val="clear" w:color="auto" w:fill="E6E6E6"/>
          </w:rPr>
          <w:t>Non-Automatic Monitoring Sites</w:t>
        </w:r>
        <w:r w:rsidR="00530CC9">
          <w:rPr>
            <w:noProof/>
            <w:webHidden/>
          </w:rPr>
          <w:tab/>
        </w:r>
        <w:r w:rsidR="00F767ED">
          <w:rPr>
            <w:noProof/>
            <w:webHidden/>
          </w:rPr>
          <w:t>35</w:t>
        </w:r>
      </w:hyperlink>
    </w:p>
    <w:p w14:paraId="183161A8" w14:textId="206E148D" w:rsidR="00530CC9" w:rsidRDefault="00074799">
      <w:pPr>
        <w:pStyle w:val="TOC1"/>
        <w:tabs>
          <w:tab w:val="left" w:pos="660"/>
        </w:tabs>
        <w:rPr>
          <w:rFonts w:asciiTheme="minorHAnsi" w:eastAsiaTheme="minorEastAsia" w:hAnsiTheme="minorHAnsi" w:cstheme="minorBidi"/>
          <w:b w:val="0"/>
          <w:color w:val="auto"/>
          <w:kern w:val="2"/>
          <w:szCs w:val="24"/>
          <w:lang w:eastAsia="en-GB"/>
          <w14:ligatures w14:val="standardContextual"/>
        </w:rPr>
      </w:pPr>
      <w:hyperlink w:anchor="_Toc170135834" w:history="1">
        <w:r w:rsidR="00530CC9" w:rsidRPr="00EE5ED8">
          <w:rPr>
            <w:rStyle w:val="Hyperlink"/>
          </w:rPr>
          <w:t>3.2</w:t>
        </w:r>
        <w:r w:rsidR="00530CC9">
          <w:rPr>
            <w:rFonts w:asciiTheme="minorHAnsi" w:eastAsiaTheme="minorEastAsia" w:hAnsiTheme="minorHAnsi" w:cstheme="minorBidi"/>
            <w:b w:val="0"/>
            <w:color w:val="auto"/>
            <w:kern w:val="2"/>
            <w:szCs w:val="24"/>
            <w:lang w:eastAsia="en-GB"/>
            <w14:ligatures w14:val="standardContextual"/>
          </w:rPr>
          <w:tab/>
        </w:r>
        <w:r w:rsidR="00530CC9" w:rsidRPr="00EE5ED8">
          <w:rPr>
            <w:rStyle w:val="Hyperlink"/>
          </w:rPr>
          <w:t>Individual Pollutants</w:t>
        </w:r>
        <w:r w:rsidR="00530CC9">
          <w:rPr>
            <w:webHidden/>
          </w:rPr>
          <w:tab/>
        </w:r>
        <w:r w:rsidR="00F767ED">
          <w:rPr>
            <w:webHidden/>
          </w:rPr>
          <w:t>36</w:t>
        </w:r>
      </w:hyperlink>
    </w:p>
    <w:p w14:paraId="397C31F7" w14:textId="348D54EB" w:rsidR="00530CC9" w:rsidRDefault="00074799">
      <w:pPr>
        <w:pStyle w:val="TOC3"/>
        <w:tabs>
          <w:tab w:val="left" w:pos="1200"/>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70135835" w:history="1">
        <w:r w:rsidR="00530CC9" w:rsidRPr="00EE5ED8">
          <w:rPr>
            <w:rStyle w:val="Hyperlink"/>
            <w:noProof/>
          </w:rPr>
          <w:t>3.2.1</w:t>
        </w:r>
        <w:r w:rsidR="00530CC9">
          <w:rPr>
            <w:rFonts w:asciiTheme="minorHAnsi" w:eastAsiaTheme="minorEastAsia" w:hAnsiTheme="minorHAnsi" w:cstheme="minorBidi"/>
            <w:noProof/>
            <w:kern w:val="2"/>
            <w:sz w:val="24"/>
            <w:szCs w:val="24"/>
            <w:lang w:eastAsia="en-GB"/>
            <w14:ligatures w14:val="standardContextual"/>
          </w:rPr>
          <w:tab/>
        </w:r>
        <w:r w:rsidR="00530CC9" w:rsidRPr="00EE5ED8">
          <w:rPr>
            <w:rStyle w:val="Hyperlink"/>
            <w:noProof/>
            <w:shd w:val="clear" w:color="auto" w:fill="E6E6E6"/>
          </w:rPr>
          <w:t>Nitrogen Dioxide (NO</w:t>
        </w:r>
        <w:r w:rsidR="00530CC9" w:rsidRPr="00EE5ED8">
          <w:rPr>
            <w:rStyle w:val="Hyperlink"/>
            <w:noProof/>
            <w:shd w:val="clear" w:color="auto" w:fill="E6E6E6"/>
            <w:vertAlign w:val="subscript"/>
          </w:rPr>
          <w:t>2</w:t>
        </w:r>
        <w:r w:rsidR="00530CC9" w:rsidRPr="00EE5ED8">
          <w:rPr>
            <w:rStyle w:val="Hyperlink"/>
            <w:noProof/>
            <w:shd w:val="clear" w:color="auto" w:fill="E6E6E6"/>
          </w:rPr>
          <w:t>)</w:t>
        </w:r>
        <w:r w:rsidR="00530CC9">
          <w:rPr>
            <w:noProof/>
            <w:webHidden/>
          </w:rPr>
          <w:tab/>
        </w:r>
        <w:r w:rsidR="00F767ED">
          <w:rPr>
            <w:noProof/>
            <w:webHidden/>
          </w:rPr>
          <w:t>36</w:t>
        </w:r>
      </w:hyperlink>
    </w:p>
    <w:p w14:paraId="6C959297" w14:textId="6453A3B9" w:rsidR="00530CC9" w:rsidRDefault="00074799">
      <w:pPr>
        <w:pStyle w:val="TOC3"/>
        <w:tabs>
          <w:tab w:val="left" w:pos="1200"/>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70135836" w:history="1">
        <w:r w:rsidR="00530CC9" w:rsidRPr="00EE5ED8">
          <w:rPr>
            <w:rStyle w:val="Hyperlink"/>
            <w:noProof/>
          </w:rPr>
          <w:t>3.2.2</w:t>
        </w:r>
        <w:r w:rsidR="00530CC9">
          <w:rPr>
            <w:rFonts w:asciiTheme="minorHAnsi" w:eastAsiaTheme="minorEastAsia" w:hAnsiTheme="minorHAnsi" w:cstheme="minorBidi"/>
            <w:noProof/>
            <w:kern w:val="2"/>
            <w:sz w:val="24"/>
            <w:szCs w:val="24"/>
            <w:lang w:eastAsia="en-GB"/>
            <w14:ligatures w14:val="standardContextual"/>
          </w:rPr>
          <w:tab/>
        </w:r>
        <w:r w:rsidR="00530CC9" w:rsidRPr="00EE5ED8">
          <w:rPr>
            <w:rStyle w:val="Hyperlink"/>
            <w:noProof/>
            <w:shd w:val="clear" w:color="auto" w:fill="E6E6E6"/>
          </w:rPr>
          <w:t>Particulate Matter (PM</w:t>
        </w:r>
        <w:r w:rsidR="00530CC9" w:rsidRPr="00EE5ED8">
          <w:rPr>
            <w:rStyle w:val="Hyperlink"/>
            <w:noProof/>
            <w:shd w:val="clear" w:color="auto" w:fill="E6E6E6"/>
            <w:vertAlign w:val="subscript"/>
          </w:rPr>
          <w:t>10</w:t>
        </w:r>
        <w:r w:rsidR="00530CC9" w:rsidRPr="00EE5ED8">
          <w:rPr>
            <w:rStyle w:val="Hyperlink"/>
            <w:noProof/>
            <w:shd w:val="clear" w:color="auto" w:fill="E6E6E6"/>
          </w:rPr>
          <w:t>)</w:t>
        </w:r>
        <w:r w:rsidR="00530CC9">
          <w:rPr>
            <w:noProof/>
            <w:webHidden/>
          </w:rPr>
          <w:tab/>
        </w:r>
        <w:r w:rsidR="00F767ED">
          <w:rPr>
            <w:noProof/>
            <w:webHidden/>
          </w:rPr>
          <w:t>44</w:t>
        </w:r>
      </w:hyperlink>
    </w:p>
    <w:p w14:paraId="41259E18" w14:textId="42400E87" w:rsidR="00530CC9" w:rsidRDefault="00074799">
      <w:pPr>
        <w:pStyle w:val="TOC3"/>
        <w:tabs>
          <w:tab w:val="left" w:pos="1200"/>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70135837" w:history="1">
        <w:r w:rsidR="00530CC9" w:rsidRPr="00EE5ED8">
          <w:rPr>
            <w:rStyle w:val="Hyperlink"/>
            <w:noProof/>
          </w:rPr>
          <w:t>3.2.3</w:t>
        </w:r>
        <w:r w:rsidR="00530CC9">
          <w:rPr>
            <w:rFonts w:asciiTheme="minorHAnsi" w:eastAsiaTheme="minorEastAsia" w:hAnsiTheme="minorHAnsi" w:cstheme="minorBidi"/>
            <w:noProof/>
            <w:kern w:val="2"/>
            <w:sz w:val="24"/>
            <w:szCs w:val="24"/>
            <w:lang w:eastAsia="en-GB"/>
            <w14:ligatures w14:val="standardContextual"/>
          </w:rPr>
          <w:tab/>
        </w:r>
        <w:r w:rsidR="00530CC9" w:rsidRPr="00EE5ED8">
          <w:rPr>
            <w:rStyle w:val="Hyperlink"/>
            <w:noProof/>
            <w:shd w:val="clear" w:color="auto" w:fill="E6E6E6"/>
          </w:rPr>
          <w:t>Particulate Matter (PM</w:t>
        </w:r>
        <w:r w:rsidR="00530CC9" w:rsidRPr="00EE5ED8">
          <w:rPr>
            <w:rStyle w:val="Hyperlink"/>
            <w:noProof/>
            <w:shd w:val="clear" w:color="auto" w:fill="E6E6E6"/>
            <w:vertAlign w:val="subscript"/>
          </w:rPr>
          <w:t>2.5</w:t>
        </w:r>
        <w:r w:rsidR="00530CC9" w:rsidRPr="00EE5ED8">
          <w:rPr>
            <w:rStyle w:val="Hyperlink"/>
            <w:noProof/>
            <w:shd w:val="clear" w:color="auto" w:fill="E6E6E6"/>
          </w:rPr>
          <w:t>)</w:t>
        </w:r>
        <w:r w:rsidR="00530CC9">
          <w:rPr>
            <w:noProof/>
            <w:webHidden/>
          </w:rPr>
          <w:tab/>
        </w:r>
        <w:r w:rsidR="00F767ED">
          <w:rPr>
            <w:noProof/>
            <w:webHidden/>
          </w:rPr>
          <w:t>45</w:t>
        </w:r>
      </w:hyperlink>
    </w:p>
    <w:p w14:paraId="5B2EE6A5" w14:textId="4443A860" w:rsidR="00530CC9" w:rsidRDefault="00074799">
      <w:pPr>
        <w:pStyle w:val="TOC3"/>
        <w:tabs>
          <w:tab w:val="left" w:pos="1200"/>
          <w:tab w:val="right" w:leader="dot" w:pos="9621"/>
        </w:tabs>
        <w:rPr>
          <w:rFonts w:asciiTheme="minorHAnsi" w:eastAsiaTheme="minorEastAsia" w:hAnsiTheme="minorHAnsi" w:cstheme="minorBidi"/>
          <w:noProof/>
          <w:kern w:val="2"/>
          <w:sz w:val="24"/>
          <w:szCs w:val="24"/>
          <w:lang w:eastAsia="en-GB"/>
          <w14:ligatures w14:val="standardContextual"/>
        </w:rPr>
      </w:pPr>
      <w:hyperlink w:anchor="_Toc170135838" w:history="1">
        <w:r w:rsidR="00530CC9" w:rsidRPr="00EE5ED8">
          <w:rPr>
            <w:rStyle w:val="Hyperlink"/>
            <w:noProof/>
          </w:rPr>
          <w:t>3.2.4</w:t>
        </w:r>
        <w:r w:rsidR="00530CC9">
          <w:rPr>
            <w:rFonts w:asciiTheme="minorHAnsi" w:eastAsiaTheme="minorEastAsia" w:hAnsiTheme="minorHAnsi" w:cstheme="minorBidi"/>
            <w:noProof/>
            <w:kern w:val="2"/>
            <w:sz w:val="24"/>
            <w:szCs w:val="24"/>
            <w:lang w:eastAsia="en-GB"/>
            <w14:ligatures w14:val="standardContextual"/>
          </w:rPr>
          <w:tab/>
        </w:r>
        <w:r w:rsidR="00530CC9" w:rsidRPr="00EE5ED8">
          <w:rPr>
            <w:rStyle w:val="Hyperlink"/>
            <w:noProof/>
            <w:shd w:val="clear" w:color="auto" w:fill="E6E6E6"/>
          </w:rPr>
          <w:t>Sulphur Dioxide (SO</w:t>
        </w:r>
        <w:r w:rsidR="00530CC9" w:rsidRPr="00EE5ED8">
          <w:rPr>
            <w:rStyle w:val="Hyperlink"/>
            <w:noProof/>
            <w:shd w:val="clear" w:color="auto" w:fill="E6E6E6"/>
            <w:vertAlign w:val="subscript"/>
          </w:rPr>
          <w:t>2</w:t>
        </w:r>
        <w:r w:rsidR="00530CC9" w:rsidRPr="00EE5ED8">
          <w:rPr>
            <w:rStyle w:val="Hyperlink"/>
            <w:noProof/>
            <w:shd w:val="clear" w:color="auto" w:fill="E6E6E6"/>
          </w:rPr>
          <w:t>)</w:t>
        </w:r>
        <w:r w:rsidR="00530CC9">
          <w:rPr>
            <w:noProof/>
            <w:webHidden/>
          </w:rPr>
          <w:tab/>
        </w:r>
        <w:r w:rsidR="00F767ED">
          <w:rPr>
            <w:noProof/>
            <w:webHidden/>
          </w:rPr>
          <w:t>47</w:t>
        </w:r>
      </w:hyperlink>
    </w:p>
    <w:p w14:paraId="31531F4F" w14:textId="130ADCE5" w:rsidR="00530CC9" w:rsidRDefault="00074799">
      <w:pPr>
        <w:pStyle w:val="TOC1"/>
        <w:rPr>
          <w:rFonts w:asciiTheme="minorHAnsi" w:eastAsiaTheme="minorEastAsia" w:hAnsiTheme="minorHAnsi" w:cstheme="minorBidi"/>
          <w:b w:val="0"/>
          <w:color w:val="auto"/>
          <w:kern w:val="2"/>
          <w:szCs w:val="24"/>
          <w:lang w:eastAsia="en-GB"/>
          <w14:ligatures w14:val="standardContextual"/>
        </w:rPr>
      </w:pPr>
      <w:hyperlink w:anchor="_Toc170135839" w:history="1">
        <w:r w:rsidR="00530CC9" w:rsidRPr="00EE5ED8">
          <w:rPr>
            <w:rStyle w:val="Hyperlink"/>
            <w:shd w:val="clear" w:color="auto" w:fill="E6E6E6"/>
          </w:rPr>
          <w:t>Appendix A: Monitoring Results</w:t>
        </w:r>
        <w:r w:rsidR="00530CC9">
          <w:rPr>
            <w:webHidden/>
          </w:rPr>
          <w:tab/>
        </w:r>
        <w:r w:rsidR="00F767ED">
          <w:rPr>
            <w:webHidden/>
          </w:rPr>
          <w:t>48</w:t>
        </w:r>
      </w:hyperlink>
    </w:p>
    <w:p w14:paraId="5CE4EB98" w14:textId="0AB87439" w:rsidR="00530CC9" w:rsidRDefault="00074799">
      <w:pPr>
        <w:pStyle w:val="TOC1"/>
        <w:rPr>
          <w:rFonts w:asciiTheme="minorHAnsi" w:eastAsiaTheme="minorEastAsia" w:hAnsiTheme="minorHAnsi" w:cstheme="minorBidi"/>
          <w:b w:val="0"/>
          <w:color w:val="auto"/>
          <w:kern w:val="2"/>
          <w:szCs w:val="24"/>
          <w:lang w:eastAsia="en-GB"/>
          <w14:ligatures w14:val="standardContextual"/>
        </w:rPr>
      </w:pPr>
      <w:hyperlink w:anchor="_Toc170135840" w:history="1">
        <w:r w:rsidR="00530CC9" w:rsidRPr="00EE5ED8">
          <w:rPr>
            <w:rStyle w:val="Hyperlink"/>
            <w:shd w:val="clear" w:color="auto" w:fill="E6E6E6"/>
          </w:rPr>
          <w:t>Appendix B: Full Monthly Diffusion Tube Results for 2023</w:t>
        </w:r>
        <w:r w:rsidR="00530CC9">
          <w:rPr>
            <w:webHidden/>
          </w:rPr>
          <w:tab/>
        </w:r>
        <w:r w:rsidR="00530CC9">
          <w:rPr>
            <w:webHidden/>
          </w:rPr>
          <w:fldChar w:fldCharType="begin"/>
        </w:r>
        <w:r w:rsidR="00530CC9">
          <w:rPr>
            <w:webHidden/>
          </w:rPr>
          <w:instrText xml:space="preserve"> PAGEREF _Toc170135840 \h </w:instrText>
        </w:r>
        <w:r w:rsidR="00530CC9">
          <w:rPr>
            <w:webHidden/>
          </w:rPr>
        </w:r>
        <w:r w:rsidR="00530CC9">
          <w:rPr>
            <w:webHidden/>
          </w:rPr>
          <w:fldChar w:fldCharType="separate"/>
        </w:r>
        <w:r w:rsidR="00A830F6">
          <w:rPr>
            <w:webHidden/>
          </w:rPr>
          <w:t>119</w:t>
        </w:r>
        <w:r w:rsidR="00530CC9">
          <w:rPr>
            <w:webHidden/>
          </w:rPr>
          <w:fldChar w:fldCharType="end"/>
        </w:r>
      </w:hyperlink>
    </w:p>
    <w:p w14:paraId="552F1483" w14:textId="3DAA346B" w:rsidR="00530CC9" w:rsidRDefault="00074799">
      <w:pPr>
        <w:pStyle w:val="TOC1"/>
        <w:rPr>
          <w:rFonts w:asciiTheme="minorHAnsi" w:eastAsiaTheme="minorEastAsia" w:hAnsiTheme="minorHAnsi" w:cstheme="minorBidi"/>
          <w:b w:val="0"/>
          <w:color w:val="auto"/>
          <w:kern w:val="2"/>
          <w:szCs w:val="24"/>
          <w:lang w:eastAsia="en-GB"/>
          <w14:ligatures w14:val="standardContextual"/>
        </w:rPr>
      </w:pPr>
      <w:hyperlink w:anchor="_Toc170135841" w:history="1">
        <w:r w:rsidR="00530CC9" w:rsidRPr="00EE5ED8">
          <w:rPr>
            <w:rStyle w:val="Hyperlink"/>
            <w:shd w:val="clear" w:color="auto" w:fill="E6E6E6"/>
          </w:rPr>
          <w:t>Appendix C: Supporting Technical Information / Air Quality Monitoring Data QA/QC</w:t>
        </w:r>
        <w:r w:rsidR="00530CC9">
          <w:rPr>
            <w:webHidden/>
          </w:rPr>
          <w:tab/>
        </w:r>
        <w:r w:rsidR="00530CC9">
          <w:rPr>
            <w:webHidden/>
          </w:rPr>
          <w:fldChar w:fldCharType="begin"/>
        </w:r>
        <w:r w:rsidR="00530CC9">
          <w:rPr>
            <w:webHidden/>
          </w:rPr>
          <w:instrText xml:space="preserve"> PAGEREF _Toc170135841 \h </w:instrText>
        </w:r>
        <w:r w:rsidR="00530CC9">
          <w:rPr>
            <w:webHidden/>
          </w:rPr>
        </w:r>
        <w:r w:rsidR="00530CC9">
          <w:rPr>
            <w:webHidden/>
          </w:rPr>
          <w:fldChar w:fldCharType="separate"/>
        </w:r>
        <w:r w:rsidR="00A830F6">
          <w:rPr>
            <w:webHidden/>
          </w:rPr>
          <w:t>141</w:t>
        </w:r>
        <w:r w:rsidR="00530CC9">
          <w:rPr>
            <w:webHidden/>
          </w:rPr>
          <w:fldChar w:fldCharType="end"/>
        </w:r>
      </w:hyperlink>
    </w:p>
    <w:p w14:paraId="22DB127E" w14:textId="0DA26798" w:rsidR="00530CC9" w:rsidRDefault="00074799">
      <w:pPr>
        <w:pStyle w:val="TOC1"/>
        <w:rPr>
          <w:rFonts w:asciiTheme="minorHAnsi" w:eastAsiaTheme="minorEastAsia" w:hAnsiTheme="minorHAnsi" w:cstheme="minorBidi"/>
          <w:b w:val="0"/>
          <w:color w:val="auto"/>
          <w:kern w:val="2"/>
          <w:szCs w:val="24"/>
          <w:lang w:eastAsia="en-GB"/>
          <w14:ligatures w14:val="standardContextual"/>
        </w:rPr>
      </w:pPr>
      <w:hyperlink w:anchor="_Toc170135860" w:history="1">
        <w:r w:rsidR="00530CC9" w:rsidRPr="00EE5ED8">
          <w:rPr>
            <w:rStyle w:val="Hyperlink"/>
            <w:shd w:val="clear" w:color="auto" w:fill="E6E6E6"/>
          </w:rPr>
          <w:t>Appendix D: Map(s) of Monitoring Locations and AQMAs</w:t>
        </w:r>
        <w:r w:rsidR="00530CC9">
          <w:rPr>
            <w:webHidden/>
          </w:rPr>
          <w:tab/>
        </w:r>
        <w:r w:rsidR="00530CC9">
          <w:rPr>
            <w:webHidden/>
          </w:rPr>
          <w:fldChar w:fldCharType="begin"/>
        </w:r>
        <w:r w:rsidR="00530CC9">
          <w:rPr>
            <w:webHidden/>
          </w:rPr>
          <w:instrText xml:space="preserve"> PAGEREF _Toc170135860 \h </w:instrText>
        </w:r>
        <w:r w:rsidR="00530CC9">
          <w:rPr>
            <w:webHidden/>
          </w:rPr>
        </w:r>
        <w:r w:rsidR="00530CC9">
          <w:rPr>
            <w:webHidden/>
          </w:rPr>
          <w:fldChar w:fldCharType="separate"/>
        </w:r>
        <w:r w:rsidR="00A830F6">
          <w:rPr>
            <w:webHidden/>
          </w:rPr>
          <w:t>159</w:t>
        </w:r>
        <w:r w:rsidR="00530CC9">
          <w:rPr>
            <w:webHidden/>
          </w:rPr>
          <w:fldChar w:fldCharType="end"/>
        </w:r>
      </w:hyperlink>
    </w:p>
    <w:p w14:paraId="49612325" w14:textId="31E7EA7B" w:rsidR="00530CC9" w:rsidRDefault="00074799">
      <w:pPr>
        <w:pStyle w:val="TOC1"/>
        <w:rPr>
          <w:rFonts w:asciiTheme="minorHAnsi" w:eastAsiaTheme="minorEastAsia" w:hAnsiTheme="minorHAnsi" w:cstheme="minorBidi"/>
          <w:b w:val="0"/>
          <w:color w:val="auto"/>
          <w:kern w:val="2"/>
          <w:szCs w:val="24"/>
          <w:lang w:eastAsia="en-GB"/>
          <w14:ligatures w14:val="standardContextual"/>
        </w:rPr>
      </w:pPr>
      <w:hyperlink w:anchor="_Toc170135861" w:history="1">
        <w:r w:rsidR="00530CC9" w:rsidRPr="00EE5ED8">
          <w:rPr>
            <w:rStyle w:val="Hyperlink"/>
            <w:shd w:val="clear" w:color="auto" w:fill="E6E6E6"/>
          </w:rPr>
          <w:t>Appendix E: Summary of Air Quality Objectives in England</w:t>
        </w:r>
        <w:r w:rsidR="00530CC9">
          <w:rPr>
            <w:webHidden/>
          </w:rPr>
          <w:tab/>
        </w:r>
        <w:r w:rsidR="00530CC9">
          <w:rPr>
            <w:webHidden/>
          </w:rPr>
          <w:fldChar w:fldCharType="begin"/>
        </w:r>
        <w:r w:rsidR="00530CC9">
          <w:rPr>
            <w:webHidden/>
          </w:rPr>
          <w:instrText xml:space="preserve"> PAGEREF _Toc170135861 \h </w:instrText>
        </w:r>
        <w:r w:rsidR="00530CC9">
          <w:rPr>
            <w:webHidden/>
          </w:rPr>
        </w:r>
        <w:r w:rsidR="00530CC9">
          <w:rPr>
            <w:webHidden/>
          </w:rPr>
          <w:fldChar w:fldCharType="separate"/>
        </w:r>
        <w:r w:rsidR="00A830F6">
          <w:rPr>
            <w:webHidden/>
          </w:rPr>
          <w:t>177</w:t>
        </w:r>
        <w:r w:rsidR="00530CC9">
          <w:rPr>
            <w:webHidden/>
          </w:rPr>
          <w:fldChar w:fldCharType="end"/>
        </w:r>
      </w:hyperlink>
    </w:p>
    <w:p w14:paraId="2E8E2533" w14:textId="136C11DE" w:rsidR="00530CC9" w:rsidRDefault="00074799">
      <w:pPr>
        <w:pStyle w:val="TOC1"/>
        <w:rPr>
          <w:rFonts w:asciiTheme="minorHAnsi" w:eastAsiaTheme="minorEastAsia" w:hAnsiTheme="minorHAnsi" w:cstheme="minorBidi"/>
          <w:b w:val="0"/>
          <w:color w:val="auto"/>
          <w:kern w:val="2"/>
          <w:szCs w:val="24"/>
          <w:lang w:eastAsia="en-GB"/>
          <w14:ligatures w14:val="standardContextual"/>
        </w:rPr>
      </w:pPr>
      <w:hyperlink w:anchor="_Toc170135862" w:history="1">
        <w:r w:rsidR="00530CC9" w:rsidRPr="00EE5ED8">
          <w:rPr>
            <w:rStyle w:val="Hyperlink"/>
            <w:shd w:val="clear" w:color="auto" w:fill="E6E6E6"/>
          </w:rPr>
          <w:t>Appendix F – Summary of domestic solid fuel research questionnaire undertaken by Sheffield University</w:t>
        </w:r>
        <w:r w:rsidR="00530CC9">
          <w:rPr>
            <w:webHidden/>
          </w:rPr>
          <w:tab/>
        </w:r>
        <w:r w:rsidR="00530CC9">
          <w:rPr>
            <w:webHidden/>
          </w:rPr>
          <w:fldChar w:fldCharType="begin"/>
        </w:r>
        <w:r w:rsidR="00530CC9">
          <w:rPr>
            <w:webHidden/>
          </w:rPr>
          <w:instrText xml:space="preserve"> PAGEREF _Toc170135862 \h </w:instrText>
        </w:r>
        <w:r w:rsidR="00530CC9">
          <w:rPr>
            <w:webHidden/>
          </w:rPr>
        </w:r>
        <w:r w:rsidR="00530CC9">
          <w:rPr>
            <w:webHidden/>
          </w:rPr>
          <w:fldChar w:fldCharType="separate"/>
        </w:r>
        <w:r w:rsidR="00A830F6">
          <w:rPr>
            <w:webHidden/>
          </w:rPr>
          <w:t>178</w:t>
        </w:r>
        <w:r w:rsidR="00530CC9">
          <w:rPr>
            <w:webHidden/>
          </w:rPr>
          <w:fldChar w:fldCharType="end"/>
        </w:r>
      </w:hyperlink>
    </w:p>
    <w:p w14:paraId="1E35D871" w14:textId="07AFCF22" w:rsidR="00530CC9" w:rsidRDefault="00074799">
      <w:pPr>
        <w:pStyle w:val="TOC1"/>
        <w:rPr>
          <w:rFonts w:asciiTheme="minorHAnsi" w:eastAsiaTheme="minorEastAsia" w:hAnsiTheme="minorHAnsi" w:cstheme="minorBidi"/>
          <w:b w:val="0"/>
          <w:color w:val="auto"/>
          <w:kern w:val="2"/>
          <w:szCs w:val="24"/>
          <w:lang w:eastAsia="en-GB"/>
          <w14:ligatures w14:val="standardContextual"/>
        </w:rPr>
      </w:pPr>
      <w:hyperlink w:anchor="_Toc170135863" w:history="1">
        <w:r w:rsidR="00530CC9" w:rsidRPr="00EE5ED8">
          <w:rPr>
            <w:rStyle w:val="Hyperlink"/>
            <w:shd w:val="clear" w:color="auto" w:fill="E6E6E6"/>
          </w:rPr>
          <w:t>Glossary of Terms</w:t>
        </w:r>
        <w:r w:rsidR="00530CC9">
          <w:rPr>
            <w:webHidden/>
          </w:rPr>
          <w:tab/>
        </w:r>
        <w:r w:rsidR="00530CC9">
          <w:rPr>
            <w:webHidden/>
          </w:rPr>
          <w:fldChar w:fldCharType="begin"/>
        </w:r>
        <w:r w:rsidR="00530CC9">
          <w:rPr>
            <w:webHidden/>
          </w:rPr>
          <w:instrText xml:space="preserve"> PAGEREF _Toc170135863 \h </w:instrText>
        </w:r>
        <w:r w:rsidR="00530CC9">
          <w:rPr>
            <w:webHidden/>
          </w:rPr>
        </w:r>
        <w:r w:rsidR="00530CC9">
          <w:rPr>
            <w:webHidden/>
          </w:rPr>
          <w:fldChar w:fldCharType="separate"/>
        </w:r>
        <w:r w:rsidR="00A830F6">
          <w:rPr>
            <w:webHidden/>
          </w:rPr>
          <w:t>181</w:t>
        </w:r>
        <w:r w:rsidR="00530CC9">
          <w:rPr>
            <w:webHidden/>
          </w:rPr>
          <w:fldChar w:fldCharType="end"/>
        </w:r>
      </w:hyperlink>
    </w:p>
    <w:p w14:paraId="12BD2266" w14:textId="5B347617" w:rsidR="00530CC9" w:rsidRDefault="00074799">
      <w:pPr>
        <w:pStyle w:val="TOC1"/>
        <w:rPr>
          <w:rFonts w:asciiTheme="minorHAnsi" w:eastAsiaTheme="minorEastAsia" w:hAnsiTheme="minorHAnsi" w:cstheme="minorBidi"/>
          <w:b w:val="0"/>
          <w:color w:val="auto"/>
          <w:kern w:val="2"/>
          <w:szCs w:val="24"/>
          <w:lang w:eastAsia="en-GB"/>
          <w14:ligatures w14:val="standardContextual"/>
        </w:rPr>
      </w:pPr>
      <w:hyperlink w:anchor="_Toc170135864" w:history="1">
        <w:r w:rsidR="00530CC9" w:rsidRPr="00EE5ED8">
          <w:rPr>
            <w:rStyle w:val="Hyperlink"/>
            <w:shd w:val="clear" w:color="auto" w:fill="E6E6E6"/>
          </w:rPr>
          <w:t>References</w:t>
        </w:r>
        <w:r w:rsidR="00530CC9">
          <w:rPr>
            <w:webHidden/>
          </w:rPr>
          <w:tab/>
        </w:r>
        <w:r w:rsidR="00530CC9">
          <w:rPr>
            <w:webHidden/>
          </w:rPr>
          <w:fldChar w:fldCharType="begin"/>
        </w:r>
        <w:r w:rsidR="00530CC9">
          <w:rPr>
            <w:webHidden/>
          </w:rPr>
          <w:instrText xml:space="preserve"> PAGEREF _Toc170135864 \h </w:instrText>
        </w:r>
        <w:r w:rsidR="00530CC9">
          <w:rPr>
            <w:webHidden/>
          </w:rPr>
        </w:r>
        <w:r w:rsidR="00530CC9">
          <w:rPr>
            <w:webHidden/>
          </w:rPr>
          <w:fldChar w:fldCharType="separate"/>
        </w:r>
        <w:r w:rsidR="00A830F6">
          <w:rPr>
            <w:webHidden/>
          </w:rPr>
          <w:t>182</w:t>
        </w:r>
        <w:r w:rsidR="00530CC9">
          <w:rPr>
            <w:webHidden/>
          </w:rPr>
          <w:fldChar w:fldCharType="end"/>
        </w:r>
      </w:hyperlink>
    </w:p>
    <w:p w14:paraId="04334E71" w14:textId="7CDD5122" w:rsidR="24A22E93" w:rsidRDefault="24A22E93" w:rsidP="24A22E93">
      <w:pPr>
        <w:pStyle w:val="TOC1"/>
        <w:tabs>
          <w:tab w:val="clear" w:pos="9621"/>
          <w:tab w:val="right" w:leader="dot" w:pos="9615"/>
        </w:tabs>
      </w:pPr>
      <w:r>
        <w:fldChar w:fldCharType="end"/>
      </w:r>
    </w:p>
    <w:p w14:paraId="019F8096" w14:textId="59263B6E" w:rsidR="00A1229F" w:rsidRDefault="00A1229F" w:rsidP="00400B0F">
      <w:pPr>
        <w:pStyle w:val="Contents"/>
        <w:sectPr w:rsidR="00A1229F" w:rsidSect="00A87CF9">
          <w:pgSz w:w="11899" w:h="16838" w:code="9"/>
          <w:pgMar w:top="1134" w:right="1134" w:bottom="1134" w:left="1134" w:header="340" w:footer="340" w:gutter="0"/>
          <w:pgNumType w:fmt="lowerRoman"/>
          <w:cols w:space="708"/>
          <w:docGrid w:linePitch="326"/>
        </w:sectPr>
      </w:pPr>
    </w:p>
    <w:p w14:paraId="144346CD" w14:textId="3A1CE58F" w:rsidR="008A315E" w:rsidRDefault="2B5B91CD" w:rsidP="07F01278">
      <w:pPr>
        <w:pStyle w:val="Contents"/>
        <w:rPr>
          <w:shd w:val="clear" w:color="auto" w:fill="E6E6E6"/>
        </w:rPr>
      </w:pPr>
      <w:r w:rsidRPr="0040723F">
        <w:rPr>
          <w:shd w:val="clear" w:color="auto" w:fill="E6E6E6"/>
        </w:rPr>
        <w:lastRenderedPageBreak/>
        <w:t>Figures</w:t>
      </w:r>
    </w:p>
    <w:p w14:paraId="6C217D1F" w14:textId="77777777" w:rsidR="009169FC" w:rsidRDefault="0044773D" w:rsidP="009169FC">
      <w:pPr>
        <w:spacing w:before="0" w:after="0" w:line="240" w:lineRule="auto"/>
      </w:pPr>
      <w:r w:rsidRPr="0044773D">
        <w:t xml:space="preserve">Figure A.1 </w:t>
      </w:r>
      <w:r w:rsidR="00330F15">
        <w:t>-</w:t>
      </w:r>
      <w:r w:rsidRPr="0044773D">
        <w:t xml:space="preserve"> Trends in Annual Mean NO2 concentration</w:t>
      </w:r>
      <w:r w:rsidR="009169FC">
        <w:t xml:space="preserve"> at automatic</w:t>
      </w:r>
    </w:p>
    <w:p w14:paraId="5F083E55" w14:textId="5F13DBE9" w:rsidR="0044773D" w:rsidRPr="0044773D" w:rsidRDefault="009169FC" w:rsidP="009169FC">
      <w:pPr>
        <w:spacing w:before="0" w:after="0" w:line="240" w:lineRule="auto"/>
      </w:pPr>
      <w:r>
        <w:t xml:space="preserve">monitoring sites in Bradford </w:t>
      </w:r>
      <w:r w:rsidR="00140582">
        <w:t>……………………</w:t>
      </w:r>
      <w:r>
        <w:t>………………………………</w:t>
      </w:r>
      <w:r w:rsidR="00140582">
        <w:t>………………96</w:t>
      </w:r>
    </w:p>
    <w:p w14:paraId="3486758F" w14:textId="14486A46" w:rsidR="0044773D" w:rsidRPr="0044773D" w:rsidRDefault="0044773D" w:rsidP="00642B64">
      <w:pPr>
        <w:spacing w:after="0" w:line="240" w:lineRule="auto"/>
        <w:rPr>
          <w:rFonts w:asciiTheme="majorHAnsi" w:hAnsiTheme="majorHAnsi" w:cstheme="majorHAnsi"/>
        </w:rPr>
      </w:pPr>
      <w:bookmarkStart w:id="13" w:name="_Hlk170228461"/>
      <w:r w:rsidRPr="0044773D">
        <w:rPr>
          <w:rFonts w:asciiTheme="majorHAnsi" w:hAnsiTheme="majorHAnsi" w:cstheme="majorHAnsi"/>
          <w:szCs w:val="24"/>
        </w:rPr>
        <w:t>Figure A.2</w:t>
      </w:r>
      <w:r w:rsidR="00642B64">
        <w:rPr>
          <w:rFonts w:asciiTheme="majorHAnsi" w:hAnsiTheme="majorHAnsi" w:cstheme="majorHAnsi"/>
          <w:szCs w:val="24"/>
        </w:rPr>
        <w:t xml:space="preserve"> -</w:t>
      </w:r>
      <w:r w:rsidRPr="0044773D">
        <w:rPr>
          <w:rFonts w:asciiTheme="majorHAnsi" w:hAnsiTheme="majorHAnsi" w:cstheme="majorHAnsi"/>
          <w:szCs w:val="24"/>
        </w:rPr>
        <w:t xml:space="preserve"> Trends in Annual Mean NO</w:t>
      </w:r>
      <w:r w:rsidRPr="0044773D">
        <w:rPr>
          <w:rFonts w:asciiTheme="majorHAnsi" w:hAnsiTheme="majorHAnsi" w:cstheme="majorHAnsi"/>
          <w:szCs w:val="24"/>
          <w:vertAlign w:val="subscript"/>
        </w:rPr>
        <w:t>2</w:t>
      </w:r>
      <w:r w:rsidRPr="0044773D">
        <w:rPr>
          <w:rFonts w:asciiTheme="majorHAnsi" w:hAnsiTheme="majorHAnsi" w:cstheme="majorHAnsi"/>
          <w:szCs w:val="24"/>
        </w:rPr>
        <w:t xml:space="preserve"> Concentrations at all background sites</w:t>
      </w:r>
      <w:r w:rsidR="00140582">
        <w:rPr>
          <w:rFonts w:asciiTheme="majorHAnsi" w:hAnsiTheme="majorHAnsi" w:cstheme="majorHAnsi"/>
        </w:rPr>
        <w:t>……</w:t>
      </w:r>
      <w:r w:rsidR="00642B64">
        <w:rPr>
          <w:rFonts w:asciiTheme="majorHAnsi" w:hAnsiTheme="majorHAnsi" w:cstheme="majorHAnsi"/>
        </w:rPr>
        <w:t>….</w:t>
      </w:r>
      <w:r w:rsidR="00140582">
        <w:rPr>
          <w:rFonts w:asciiTheme="majorHAnsi" w:hAnsiTheme="majorHAnsi" w:cstheme="majorHAnsi"/>
        </w:rPr>
        <w:t>97</w:t>
      </w:r>
    </w:p>
    <w:bookmarkEnd w:id="13"/>
    <w:p w14:paraId="371B02AB" w14:textId="45A07EDE" w:rsidR="00642B64" w:rsidRDefault="0044773D" w:rsidP="00140582">
      <w:pPr>
        <w:spacing w:after="0" w:line="240" w:lineRule="auto"/>
        <w:rPr>
          <w:rFonts w:asciiTheme="majorHAnsi" w:hAnsiTheme="majorHAnsi" w:cstheme="majorHAnsi"/>
          <w:szCs w:val="24"/>
        </w:rPr>
      </w:pPr>
      <w:r w:rsidRPr="0044773D">
        <w:rPr>
          <w:rFonts w:asciiTheme="majorHAnsi" w:hAnsiTheme="majorHAnsi" w:cstheme="majorHAnsi"/>
          <w:szCs w:val="24"/>
        </w:rPr>
        <w:t>Figure A.3</w:t>
      </w:r>
      <w:r w:rsidR="00330F15">
        <w:rPr>
          <w:rFonts w:asciiTheme="majorHAnsi" w:hAnsiTheme="majorHAnsi" w:cstheme="majorHAnsi"/>
          <w:szCs w:val="24"/>
        </w:rPr>
        <w:t xml:space="preserve"> -</w:t>
      </w:r>
      <w:r w:rsidRPr="0044773D">
        <w:rPr>
          <w:rFonts w:asciiTheme="majorHAnsi" w:hAnsiTheme="majorHAnsi" w:cstheme="majorHAnsi"/>
          <w:szCs w:val="24"/>
        </w:rPr>
        <w:t xml:space="preserve"> Trends in Annual Mean NO</w:t>
      </w:r>
      <w:r w:rsidRPr="0044773D">
        <w:rPr>
          <w:rFonts w:asciiTheme="majorHAnsi" w:hAnsiTheme="majorHAnsi" w:cstheme="majorHAnsi"/>
          <w:szCs w:val="24"/>
          <w:vertAlign w:val="subscript"/>
        </w:rPr>
        <w:t>2</w:t>
      </w:r>
      <w:r w:rsidRPr="0044773D">
        <w:rPr>
          <w:rFonts w:asciiTheme="majorHAnsi" w:hAnsiTheme="majorHAnsi" w:cstheme="majorHAnsi"/>
          <w:szCs w:val="24"/>
        </w:rPr>
        <w:t xml:space="preserve"> Concentrations in Mayo Avenue AQMA</w:t>
      </w:r>
    </w:p>
    <w:p w14:paraId="3DC173FB" w14:textId="693445A4" w:rsidR="0044773D" w:rsidRPr="0044773D" w:rsidRDefault="0044773D" w:rsidP="00642B64">
      <w:pPr>
        <w:spacing w:before="0" w:after="0" w:line="240" w:lineRule="auto"/>
        <w:rPr>
          <w:rFonts w:asciiTheme="majorHAnsi" w:hAnsiTheme="majorHAnsi" w:cstheme="majorHAnsi"/>
          <w:szCs w:val="24"/>
        </w:rPr>
      </w:pPr>
      <w:r w:rsidRPr="0044773D">
        <w:rPr>
          <w:rFonts w:asciiTheme="majorHAnsi" w:hAnsiTheme="majorHAnsi" w:cstheme="majorHAnsi"/>
          <w:szCs w:val="24"/>
        </w:rPr>
        <w:t xml:space="preserve">(order </w:t>
      </w:r>
      <w:proofErr w:type="gramStart"/>
      <w:r w:rsidR="00642B64" w:rsidRPr="0044773D">
        <w:rPr>
          <w:rFonts w:asciiTheme="majorHAnsi" w:hAnsiTheme="majorHAnsi" w:cstheme="majorHAnsi"/>
          <w:szCs w:val="24"/>
        </w:rPr>
        <w:t>1)</w:t>
      </w:r>
      <w:r w:rsidR="00642B64">
        <w:rPr>
          <w:rFonts w:asciiTheme="majorHAnsi" w:hAnsiTheme="majorHAnsi" w:cstheme="majorHAnsi"/>
          <w:szCs w:val="24"/>
        </w:rPr>
        <w:t>...</w:t>
      </w:r>
      <w:proofErr w:type="gramEnd"/>
      <w:r w:rsidR="00140582">
        <w:rPr>
          <w:rFonts w:asciiTheme="majorHAnsi" w:hAnsiTheme="majorHAnsi" w:cstheme="majorHAnsi"/>
          <w:szCs w:val="24"/>
        </w:rPr>
        <w:t>………………………………………………………………………………………</w:t>
      </w:r>
      <w:r w:rsidR="00642B64">
        <w:rPr>
          <w:rFonts w:asciiTheme="majorHAnsi" w:hAnsiTheme="majorHAnsi" w:cstheme="majorHAnsi"/>
          <w:szCs w:val="24"/>
        </w:rPr>
        <w:t>...</w:t>
      </w:r>
      <w:r w:rsidR="00140582">
        <w:rPr>
          <w:rFonts w:asciiTheme="majorHAnsi" w:hAnsiTheme="majorHAnsi" w:cstheme="majorHAnsi"/>
          <w:szCs w:val="24"/>
        </w:rPr>
        <w:t>98</w:t>
      </w:r>
    </w:p>
    <w:p w14:paraId="10657A00" w14:textId="3744FCDD" w:rsidR="0044773D" w:rsidRPr="0044773D" w:rsidRDefault="0044773D" w:rsidP="00642B64">
      <w:pPr>
        <w:spacing w:after="0" w:line="240" w:lineRule="auto"/>
        <w:rPr>
          <w:rFonts w:asciiTheme="majorHAnsi" w:hAnsiTheme="majorHAnsi" w:cstheme="majorHAnsi"/>
          <w:szCs w:val="24"/>
        </w:rPr>
      </w:pPr>
      <w:r w:rsidRPr="0044773D">
        <w:rPr>
          <w:rFonts w:asciiTheme="majorHAnsi" w:hAnsiTheme="majorHAnsi" w:cstheme="majorHAnsi"/>
          <w:szCs w:val="24"/>
        </w:rPr>
        <w:t>Figure A.4</w:t>
      </w:r>
      <w:r w:rsidR="00330F15">
        <w:rPr>
          <w:rFonts w:asciiTheme="majorHAnsi" w:hAnsiTheme="majorHAnsi" w:cstheme="majorHAnsi"/>
          <w:szCs w:val="24"/>
        </w:rPr>
        <w:t xml:space="preserve"> - </w:t>
      </w:r>
      <w:r w:rsidRPr="0044773D">
        <w:rPr>
          <w:rFonts w:asciiTheme="majorHAnsi" w:hAnsiTheme="majorHAnsi" w:cstheme="majorHAnsi"/>
          <w:szCs w:val="24"/>
        </w:rPr>
        <w:t>Trends in Annual Mean NO</w:t>
      </w:r>
      <w:r w:rsidRPr="0044773D">
        <w:rPr>
          <w:rFonts w:asciiTheme="majorHAnsi" w:hAnsiTheme="majorHAnsi" w:cstheme="majorHAnsi"/>
          <w:szCs w:val="24"/>
          <w:vertAlign w:val="subscript"/>
        </w:rPr>
        <w:t>2</w:t>
      </w:r>
      <w:r w:rsidRPr="0044773D">
        <w:rPr>
          <w:rFonts w:asciiTheme="majorHAnsi" w:hAnsiTheme="majorHAnsi" w:cstheme="majorHAnsi"/>
          <w:szCs w:val="24"/>
        </w:rPr>
        <w:t xml:space="preserve"> Concentrations in Manningham Lane AQMA (order 2</w:t>
      </w:r>
      <w:r w:rsidR="00642B64" w:rsidRPr="0044773D">
        <w:rPr>
          <w:rFonts w:asciiTheme="majorHAnsi" w:hAnsiTheme="majorHAnsi" w:cstheme="majorHAnsi"/>
          <w:szCs w:val="24"/>
        </w:rPr>
        <w:t>)</w:t>
      </w:r>
      <w:r w:rsidR="00642B64">
        <w:rPr>
          <w:rFonts w:asciiTheme="majorHAnsi" w:hAnsiTheme="majorHAnsi" w:cstheme="majorHAnsi"/>
          <w:szCs w:val="24"/>
        </w:rPr>
        <w:t>.</w:t>
      </w:r>
      <w:r w:rsidR="002D55BE">
        <w:rPr>
          <w:rFonts w:asciiTheme="majorHAnsi" w:hAnsiTheme="majorHAnsi" w:cstheme="majorHAnsi"/>
          <w:szCs w:val="24"/>
        </w:rPr>
        <w:t>…</w:t>
      </w:r>
      <w:r w:rsidR="00642B64">
        <w:rPr>
          <w:rFonts w:asciiTheme="majorHAnsi" w:hAnsiTheme="majorHAnsi" w:cstheme="majorHAnsi"/>
          <w:szCs w:val="24"/>
        </w:rPr>
        <w:t>.</w:t>
      </w:r>
      <w:r w:rsidR="002D55BE">
        <w:rPr>
          <w:rFonts w:asciiTheme="majorHAnsi" w:hAnsiTheme="majorHAnsi" w:cstheme="majorHAnsi"/>
          <w:szCs w:val="24"/>
        </w:rPr>
        <w:t>……………………………………………………………………………………….99</w:t>
      </w:r>
    </w:p>
    <w:p w14:paraId="031C7863" w14:textId="4181211B" w:rsidR="00642B64" w:rsidRDefault="0044773D" w:rsidP="00642B64">
      <w:pPr>
        <w:spacing w:after="0" w:line="240" w:lineRule="auto"/>
        <w:rPr>
          <w:rFonts w:asciiTheme="majorHAnsi" w:hAnsiTheme="majorHAnsi" w:cstheme="majorHAnsi"/>
          <w:szCs w:val="24"/>
        </w:rPr>
      </w:pPr>
      <w:r w:rsidRPr="0044773D">
        <w:rPr>
          <w:rFonts w:asciiTheme="majorHAnsi" w:hAnsiTheme="majorHAnsi" w:cstheme="majorHAnsi"/>
          <w:szCs w:val="24"/>
        </w:rPr>
        <w:t>Figure A.5</w:t>
      </w:r>
      <w:r w:rsidR="00330F15">
        <w:rPr>
          <w:rFonts w:asciiTheme="majorHAnsi" w:hAnsiTheme="majorHAnsi" w:cstheme="majorHAnsi"/>
          <w:szCs w:val="24"/>
        </w:rPr>
        <w:t xml:space="preserve"> -</w:t>
      </w:r>
      <w:r w:rsidRPr="0044773D">
        <w:rPr>
          <w:rFonts w:asciiTheme="majorHAnsi" w:hAnsiTheme="majorHAnsi" w:cstheme="majorHAnsi"/>
          <w:szCs w:val="24"/>
        </w:rPr>
        <w:t>Trends in Annual Mean NO</w:t>
      </w:r>
      <w:r w:rsidRPr="0044773D">
        <w:rPr>
          <w:rFonts w:asciiTheme="majorHAnsi" w:hAnsiTheme="majorHAnsi" w:cstheme="majorHAnsi"/>
          <w:szCs w:val="24"/>
          <w:vertAlign w:val="subscript"/>
        </w:rPr>
        <w:t>2</w:t>
      </w:r>
      <w:r w:rsidRPr="0044773D">
        <w:rPr>
          <w:rFonts w:asciiTheme="majorHAnsi" w:hAnsiTheme="majorHAnsi" w:cstheme="majorHAnsi"/>
          <w:szCs w:val="24"/>
        </w:rPr>
        <w:t xml:space="preserve"> Concentrations in Thornton Road AQMA</w:t>
      </w:r>
    </w:p>
    <w:p w14:paraId="0941FAE1" w14:textId="40BDC26B" w:rsidR="0044773D" w:rsidRPr="0044773D" w:rsidRDefault="0044773D" w:rsidP="0044773D">
      <w:pPr>
        <w:spacing w:before="0" w:after="0" w:line="240" w:lineRule="auto"/>
        <w:rPr>
          <w:rFonts w:asciiTheme="majorHAnsi" w:hAnsiTheme="majorHAnsi" w:cstheme="majorHAnsi"/>
          <w:szCs w:val="24"/>
        </w:rPr>
      </w:pPr>
      <w:r w:rsidRPr="0044773D">
        <w:rPr>
          <w:rFonts w:asciiTheme="majorHAnsi" w:hAnsiTheme="majorHAnsi" w:cstheme="majorHAnsi"/>
          <w:szCs w:val="24"/>
        </w:rPr>
        <w:t>(order</w:t>
      </w:r>
      <w:r w:rsidR="00642B64">
        <w:rPr>
          <w:rFonts w:asciiTheme="majorHAnsi" w:hAnsiTheme="majorHAnsi" w:cstheme="majorHAnsi"/>
          <w:szCs w:val="24"/>
        </w:rPr>
        <w:t xml:space="preserve"> </w:t>
      </w:r>
      <w:r w:rsidRPr="0044773D">
        <w:rPr>
          <w:rFonts w:asciiTheme="majorHAnsi" w:hAnsiTheme="majorHAnsi" w:cstheme="majorHAnsi"/>
          <w:szCs w:val="24"/>
        </w:rPr>
        <w:t>3</w:t>
      </w:r>
      <w:r w:rsidR="00642B64" w:rsidRPr="0044773D">
        <w:rPr>
          <w:rFonts w:asciiTheme="majorHAnsi" w:hAnsiTheme="majorHAnsi" w:cstheme="majorHAnsi"/>
          <w:szCs w:val="24"/>
        </w:rPr>
        <w:t>)</w:t>
      </w:r>
      <w:r w:rsidR="00642B64">
        <w:rPr>
          <w:rFonts w:asciiTheme="majorHAnsi" w:hAnsiTheme="majorHAnsi" w:cstheme="majorHAnsi"/>
          <w:szCs w:val="24"/>
        </w:rPr>
        <w:t>.</w:t>
      </w:r>
      <w:r w:rsidR="002D55BE">
        <w:rPr>
          <w:rFonts w:asciiTheme="majorHAnsi" w:hAnsiTheme="majorHAnsi" w:cstheme="majorHAnsi"/>
          <w:szCs w:val="24"/>
        </w:rPr>
        <w:t>……………………………………………………………………………………</w:t>
      </w:r>
      <w:r w:rsidR="00642B64">
        <w:rPr>
          <w:rFonts w:asciiTheme="majorHAnsi" w:hAnsiTheme="majorHAnsi" w:cstheme="majorHAnsi"/>
          <w:szCs w:val="24"/>
        </w:rPr>
        <w:t>……</w:t>
      </w:r>
      <w:r w:rsidR="00330F15">
        <w:rPr>
          <w:rFonts w:asciiTheme="majorHAnsi" w:hAnsiTheme="majorHAnsi" w:cstheme="majorHAnsi"/>
          <w:szCs w:val="24"/>
        </w:rPr>
        <w:t>.</w:t>
      </w:r>
      <w:r w:rsidR="002D55BE">
        <w:rPr>
          <w:rFonts w:asciiTheme="majorHAnsi" w:hAnsiTheme="majorHAnsi" w:cstheme="majorHAnsi"/>
          <w:szCs w:val="24"/>
        </w:rPr>
        <w:t>100</w:t>
      </w:r>
    </w:p>
    <w:p w14:paraId="0AF6761A" w14:textId="610243F7" w:rsidR="0044773D" w:rsidRPr="0044773D" w:rsidRDefault="0044773D" w:rsidP="00642B64">
      <w:pPr>
        <w:spacing w:after="0" w:line="240" w:lineRule="auto"/>
        <w:rPr>
          <w:rFonts w:asciiTheme="majorHAnsi" w:hAnsiTheme="majorHAnsi" w:cstheme="majorHAnsi"/>
        </w:rPr>
      </w:pPr>
      <w:r w:rsidRPr="0044773D">
        <w:rPr>
          <w:rFonts w:asciiTheme="majorHAnsi" w:hAnsiTheme="majorHAnsi" w:cstheme="majorHAnsi"/>
          <w:szCs w:val="24"/>
        </w:rPr>
        <w:t>Figure A.6</w:t>
      </w:r>
      <w:r w:rsidR="00330F15">
        <w:rPr>
          <w:rFonts w:asciiTheme="majorHAnsi" w:hAnsiTheme="majorHAnsi" w:cstheme="majorHAnsi"/>
          <w:szCs w:val="24"/>
        </w:rPr>
        <w:t xml:space="preserve"> -</w:t>
      </w:r>
      <w:r w:rsidRPr="0044773D">
        <w:rPr>
          <w:rFonts w:asciiTheme="majorHAnsi" w:hAnsiTheme="majorHAnsi" w:cstheme="majorHAnsi"/>
          <w:szCs w:val="24"/>
        </w:rPr>
        <w:t xml:space="preserve"> Trends in Annual Mean NO</w:t>
      </w:r>
      <w:r w:rsidRPr="0044773D">
        <w:rPr>
          <w:rFonts w:asciiTheme="majorHAnsi" w:hAnsiTheme="majorHAnsi" w:cstheme="majorHAnsi"/>
          <w:szCs w:val="24"/>
          <w:vertAlign w:val="subscript"/>
        </w:rPr>
        <w:t>2</w:t>
      </w:r>
      <w:r w:rsidRPr="0044773D">
        <w:rPr>
          <w:rFonts w:asciiTheme="majorHAnsi" w:hAnsiTheme="majorHAnsi" w:cstheme="majorHAnsi"/>
          <w:szCs w:val="24"/>
        </w:rPr>
        <w:t xml:space="preserve"> Concentrations in Shipley Airedale Road AQMA (order </w:t>
      </w:r>
      <w:r w:rsidR="00642B64" w:rsidRPr="0044773D">
        <w:rPr>
          <w:rFonts w:asciiTheme="majorHAnsi" w:hAnsiTheme="majorHAnsi" w:cstheme="majorHAnsi"/>
          <w:szCs w:val="24"/>
        </w:rPr>
        <w:t>4)</w:t>
      </w:r>
      <w:r w:rsidR="00642B64">
        <w:rPr>
          <w:rFonts w:asciiTheme="majorHAnsi" w:hAnsiTheme="majorHAnsi" w:cstheme="majorHAnsi"/>
          <w:szCs w:val="24"/>
        </w:rPr>
        <w:t xml:space="preserve"> …</w:t>
      </w:r>
      <w:r w:rsidR="002D55BE">
        <w:rPr>
          <w:rFonts w:asciiTheme="majorHAnsi" w:hAnsiTheme="majorHAnsi" w:cstheme="majorHAnsi"/>
          <w:szCs w:val="24"/>
        </w:rPr>
        <w:t>……………………………………………………………………………………….101</w:t>
      </w:r>
    </w:p>
    <w:p w14:paraId="08408240" w14:textId="4DE9BE02" w:rsidR="0044773D" w:rsidRPr="0044773D" w:rsidRDefault="0044773D" w:rsidP="00642B64">
      <w:pPr>
        <w:spacing w:after="0" w:line="240" w:lineRule="auto"/>
        <w:rPr>
          <w:rFonts w:asciiTheme="majorHAnsi" w:hAnsiTheme="majorHAnsi" w:cstheme="majorHAnsi"/>
          <w:szCs w:val="24"/>
        </w:rPr>
      </w:pPr>
      <w:r w:rsidRPr="0044773D">
        <w:rPr>
          <w:rFonts w:asciiTheme="majorHAnsi" w:hAnsiTheme="majorHAnsi" w:cstheme="majorHAnsi"/>
          <w:szCs w:val="24"/>
        </w:rPr>
        <w:t>Figure A.7</w:t>
      </w:r>
      <w:r w:rsidR="00330F15">
        <w:rPr>
          <w:rFonts w:asciiTheme="majorHAnsi" w:hAnsiTheme="majorHAnsi" w:cstheme="majorHAnsi"/>
          <w:szCs w:val="24"/>
        </w:rPr>
        <w:t xml:space="preserve"> -</w:t>
      </w:r>
      <w:r w:rsidRPr="0044773D">
        <w:rPr>
          <w:rFonts w:asciiTheme="majorHAnsi" w:hAnsiTheme="majorHAnsi" w:cstheme="majorHAnsi"/>
          <w:szCs w:val="24"/>
        </w:rPr>
        <w:t xml:space="preserve"> Trends in Annual Mean NO</w:t>
      </w:r>
      <w:r w:rsidRPr="0044773D">
        <w:rPr>
          <w:rFonts w:asciiTheme="majorHAnsi" w:hAnsiTheme="majorHAnsi" w:cstheme="majorHAnsi"/>
          <w:szCs w:val="24"/>
          <w:vertAlign w:val="subscript"/>
        </w:rPr>
        <w:t>2</w:t>
      </w:r>
      <w:r w:rsidRPr="0044773D">
        <w:rPr>
          <w:rFonts w:asciiTheme="majorHAnsi" w:hAnsiTheme="majorHAnsi" w:cstheme="majorHAnsi"/>
          <w:szCs w:val="24"/>
        </w:rPr>
        <w:t xml:space="preserve"> Concentrations around Harrogate Road / Killinghall junction</w:t>
      </w:r>
      <w:r w:rsidR="00642B64">
        <w:rPr>
          <w:rFonts w:asciiTheme="majorHAnsi" w:hAnsiTheme="majorHAnsi" w:cstheme="majorHAnsi"/>
          <w:szCs w:val="24"/>
        </w:rPr>
        <w:t>…</w:t>
      </w:r>
      <w:r w:rsidR="002D55BE">
        <w:rPr>
          <w:rFonts w:asciiTheme="majorHAnsi" w:hAnsiTheme="majorHAnsi" w:cstheme="majorHAnsi"/>
          <w:szCs w:val="24"/>
        </w:rPr>
        <w:t>…………………………………………………………………………….102</w:t>
      </w:r>
    </w:p>
    <w:p w14:paraId="3EA67452" w14:textId="016644D5" w:rsidR="0044773D" w:rsidRPr="0044773D" w:rsidRDefault="0044773D" w:rsidP="00642B64">
      <w:pPr>
        <w:spacing w:after="0" w:line="240" w:lineRule="auto"/>
        <w:rPr>
          <w:rFonts w:cs="Arial"/>
          <w:szCs w:val="24"/>
        </w:rPr>
      </w:pPr>
      <w:r w:rsidRPr="0044773D">
        <w:rPr>
          <w:rFonts w:cs="Arial"/>
          <w:szCs w:val="24"/>
        </w:rPr>
        <w:t>Figure A.8</w:t>
      </w:r>
      <w:r w:rsidR="00330F15">
        <w:rPr>
          <w:rFonts w:cs="Arial"/>
          <w:szCs w:val="24"/>
        </w:rPr>
        <w:t xml:space="preserve"> -</w:t>
      </w:r>
      <w:r w:rsidRPr="0044773D">
        <w:rPr>
          <w:rFonts w:cs="Arial"/>
          <w:szCs w:val="24"/>
        </w:rPr>
        <w:t>Trends in Annual Mean NO</w:t>
      </w:r>
      <w:r w:rsidRPr="0044773D">
        <w:rPr>
          <w:rFonts w:cs="Arial"/>
          <w:szCs w:val="24"/>
          <w:vertAlign w:val="subscript"/>
        </w:rPr>
        <w:t>2</w:t>
      </w:r>
      <w:r w:rsidRPr="0044773D">
        <w:rPr>
          <w:rFonts w:cs="Arial"/>
          <w:szCs w:val="24"/>
        </w:rPr>
        <w:t xml:space="preserve"> Concentrations around </w:t>
      </w:r>
      <w:proofErr w:type="spellStart"/>
      <w:r w:rsidRPr="0044773D">
        <w:rPr>
          <w:rFonts w:cs="Arial"/>
          <w:szCs w:val="24"/>
        </w:rPr>
        <w:t>Saltaire</w:t>
      </w:r>
      <w:proofErr w:type="spellEnd"/>
      <w:r w:rsidRPr="0044773D">
        <w:rPr>
          <w:rFonts w:cs="Arial"/>
          <w:szCs w:val="24"/>
        </w:rPr>
        <w:t xml:space="preserve"> Crossroads</w:t>
      </w:r>
      <w:r w:rsidR="00330F15">
        <w:rPr>
          <w:rFonts w:cs="Arial"/>
          <w:szCs w:val="24"/>
        </w:rPr>
        <w:t>…....................................................................................................................</w:t>
      </w:r>
      <w:r w:rsidR="002D55BE">
        <w:rPr>
          <w:rFonts w:cs="Arial"/>
          <w:szCs w:val="24"/>
        </w:rPr>
        <w:t>103</w:t>
      </w:r>
      <w:r w:rsidRPr="0044773D">
        <w:rPr>
          <w:rFonts w:cs="Arial"/>
          <w:szCs w:val="24"/>
        </w:rPr>
        <w:t xml:space="preserve"> </w:t>
      </w:r>
    </w:p>
    <w:p w14:paraId="420331BA" w14:textId="6CA574C4" w:rsidR="002D55BE" w:rsidRDefault="0044773D" w:rsidP="00642B64">
      <w:pPr>
        <w:spacing w:after="0" w:line="240" w:lineRule="auto"/>
        <w:rPr>
          <w:rFonts w:cs="Arial"/>
          <w:szCs w:val="24"/>
        </w:rPr>
      </w:pPr>
      <w:r w:rsidRPr="0044773D">
        <w:rPr>
          <w:rFonts w:cs="Arial"/>
          <w:szCs w:val="24"/>
        </w:rPr>
        <w:t>Figure A.9</w:t>
      </w:r>
      <w:r w:rsidR="00330F15">
        <w:rPr>
          <w:rFonts w:cs="Arial"/>
          <w:szCs w:val="24"/>
        </w:rPr>
        <w:t xml:space="preserve"> -</w:t>
      </w:r>
      <w:r w:rsidRPr="0044773D">
        <w:rPr>
          <w:rFonts w:cs="Arial"/>
          <w:szCs w:val="24"/>
        </w:rPr>
        <w:t xml:space="preserve"> Trends in Annual Mean NO</w:t>
      </w:r>
      <w:r w:rsidRPr="0044773D">
        <w:rPr>
          <w:rFonts w:cs="Arial"/>
          <w:szCs w:val="24"/>
          <w:vertAlign w:val="subscript"/>
        </w:rPr>
        <w:t>2</w:t>
      </w:r>
      <w:r w:rsidRPr="0044773D">
        <w:rPr>
          <w:rFonts w:cs="Arial"/>
          <w:szCs w:val="24"/>
        </w:rPr>
        <w:t xml:space="preserve"> Concentrations around </w:t>
      </w:r>
      <w:proofErr w:type="spellStart"/>
      <w:r w:rsidRPr="0044773D">
        <w:rPr>
          <w:rFonts w:cs="Arial"/>
          <w:szCs w:val="24"/>
        </w:rPr>
        <w:t>Rooley</w:t>
      </w:r>
      <w:proofErr w:type="spellEnd"/>
      <w:r w:rsidRPr="0044773D">
        <w:rPr>
          <w:rFonts w:cs="Arial"/>
          <w:szCs w:val="24"/>
        </w:rPr>
        <w:t xml:space="preserve"> Lane and Tong Street (area of </w:t>
      </w:r>
      <w:r w:rsidR="00642B64" w:rsidRPr="0044773D">
        <w:rPr>
          <w:rFonts w:cs="Arial"/>
          <w:szCs w:val="24"/>
        </w:rPr>
        <w:t>concern)</w:t>
      </w:r>
      <w:r w:rsidR="00642B64">
        <w:rPr>
          <w:rFonts w:cs="Arial"/>
          <w:szCs w:val="24"/>
        </w:rPr>
        <w:t xml:space="preserve"> </w:t>
      </w:r>
      <w:r w:rsidR="00330F15">
        <w:rPr>
          <w:rFonts w:cs="Arial"/>
          <w:szCs w:val="24"/>
        </w:rPr>
        <w:t>.</w:t>
      </w:r>
      <w:r w:rsidR="00642B64">
        <w:rPr>
          <w:rFonts w:cs="Arial"/>
          <w:szCs w:val="24"/>
        </w:rPr>
        <w:t>...…</w:t>
      </w:r>
      <w:r w:rsidR="002D55BE">
        <w:rPr>
          <w:rFonts w:cs="Arial"/>
          <w:szCs w:val="24"/>
        </w:rPr>
        <w:t>………………………………………………………………</w:t>
      </w:r>
      <w:r w:rsidR="00330F15">
        <w:rPr>
          <w:rFonts w:cs="Arial"/>
          <w:szCs w:val="24"/>
        </w:rPr>
        <w:t>….</w:t>
      </w:r>
      <w:r w:rsidR="002D55BE">
        <w:rPr>
          <w:rFonts w:cs="Arial"/>
          <w:szCs w:val="24"/>
        </w:rPr>
        <w:t>104</w:t>
      </w:r>
    </w:p>
    <w:p w14:paraId="1D480D4A" w14:textId="427B8583" w:rsidR="00642B64" w:rsidRDefault="0044773D" w:rsidP="00642B64">
      <w:pPr>
        <w:spacing w:after="0" w:line="240" w:lineRule="auto"/>
        <w:rPr>
          <w:rFonts w:asciiTheme="majorHAnsi" w:hAnsiTheme="majorHAnsi" w:cstheme="majorHAnsi"/>
          <w:szCs w:val="24"/>
        </w:rPr>
      </w:pPr>
      <w:r w:rsidRPr="0044773D">
        <w:rPr>
          <w:rFonts w:asciiTheme="majorHAnsi" w:hAnsiTheme="majorHAnsi" w:cstheme="majorHAnsi"/>
          <w:szCs w:val="24"/>
        </w:rPr>
        <w:t>Figure A.10</w:t>
      </w:r>
      <w:r w:rsidR="00330F15">
        <w:rPr>
          <w:rFonts w:asciiTheme="majorHAnsi" w:hAnsiTheme="majorHAnsi" w:cstheme="majorHAnsi"/>
          <w:szCs w:val="24"/>
        </w:rPr>
        <w:t xml:space="preserve"> -</w:t>
      </w:r>
      <w:r w:rsidRPr="0044773D">
        <w:rPr>
          <w:rFonts w:asciiTheme="majorHAnsi" w:hAnsiTheme="majorHAnsi" w:cstheme="majorHAnsi"/>
          <w:szCs w:val="24"/>
        </w:rPr>
        <w:t xml:space="preserve"> Trends in Annual Mean NO</w:t>
      </w:r>
      <w:r w:rsidRPr="0044773D">
        <w:rPr>
          <w:rFonts w:asciiTheme="majorHAnsi" w:hAnsiTheme="majorHAnsi" w:cstheme="majorHAnsi"/>
          <w:szCs w:val="24"/>
          <w:vertAlign w:val="subscript"/>
        </w:rPr>
        <w:t>2</w:t>
      </w:r>
      <w:r w:rsidRPr="0044773D">
        <w:rPr>
          <w:rFonts w:asciiTheme="majorHAnsi" w:hAnsiTheme="majorHAnsi" w:cstheme="majorHAnsi"/>
          <w:szCs w:val="24"/>
        </w:rPr>
        <w:t xml:space="preserve"> Concentrations around Canal Road</w:t>
      </w:r>
    </w:p>
    <w:p w14:paraId="7F381757" w14:textId="227D62D0" w:rsidR="0044773D" w:rsidRPr="0044773D" w:rsidRDefault="0044773D" w:rsidP="0044773D">
      <w:pPr>
        <w:spacing w:before="0" w:after="0" w:line="240" w:lineRule="auto"/>
        <w:rPr>
          <w:rFonts w:asciiTheme="majorHAnsi" w:hAnsiTheme="majorHAnsi" w:cstheme="majorHAnsi"/>
          <w:szCs w:val="24"/>
        </w:rPr>
      </w:pPr>
      <w:r w:rsidRPr="0044773D">
        <w:rPr>
          <w:rFonts w:asciiTheme="majorHAnsi" w:hAnsiTheme="majorHAnsi" w:cstheme="majorHAnsi"/>
          <w:szCs w:val="24"/>
        </w:rPr>
        <w:t>(area of</w:t>
      </w:r>
      <w:r w:rsidR="00642B64">
        <w:rPr>
          <w:rFonts w:asciiTheme="majorHAnsi" w:hAnsiTheme="majorHAnsi" w:cstheme="majorHAnsi"/>
          <w:szCs w:val="24"/>
        </w:rPr>
        <w:t xml:space="preserve"> </w:t>
      </w:r>
      <w:r w:rsidR="00642B64" w:rsidRPr="0044773D">
        <w:rPr>
          <w:rFonts w:asciiTheme="majorHAnsi" w:hAnsiTheme="majorHAnsi" w:cstheme="majorHAnsi"/>
          <w:szCs w:val="24"/>
        </w:rPr>
        <w:t>concern)</w:t>
      </w:r>
      <w:r w:rsidR="00642B64">
        <w:rPr>
          <w:rFonts w:asciiTheme="majorHAnsi" w:hAnsiTheme="majorHAnsi" w:cstheme="majorHAnsi"/>
          <w:szCs w:val="24"/>
        </w:rPr>
        <w:t xml:space="preserve"> </w:t>
      </w:r>
      <w:r w:rsidR="00330F15">
        <w:rPr>
          <w:rFonts w:asciiTheme="majorHAnsi" w:hAnsiTheme="majorHAnsi" w:cstheme="majorHAnsi"/>
          <w:szCs w:val="24"/>
        </w:rPr>
        <w:t>.</w:t>
      </w:r>
      <w:r w:rsidR="00642B64">
        <w:rPr>
          <w:rFonts w:asciiTheme="majorHAnsi" w:hAnsiTheme="majorHAnsi" w:cstheme="majorHAnsi"/>
          <w:szCs w:val="24"/>
        </w:rPr>
        <w:t>...</w:t>
      </w:r>
      <w:r w:rsidR="002D55BE">
        <w:rPr>
          <w:rFonts w:asciiTheme="majorHAnsi" w:hAnsiTheme="majorHAnsi" w:cstheme="majorHAnsi"/>
          <w:szCs w:val="24"/>
        </w:rPr>
        <w:t>…………………………………………………………………………</w:t>
      </w:r>
      <w:r w:rsidR="00330F15">
        <w:rPr>
          <w:rFonts w:asciiTheme="majorHAnsi" w:hAnsiTheme="majorHAnsi" w:cstheme="majorHAnsi"/>
          <w:szCs w:val="24"/>
        </w:rPr>
        <w:t>….</w:t>
      </w:r>
      <w:r w:rsidR="002D55BE">
        <w:rPr>
          <w:rFonts w:asciiTheme="majorHAnsi" w:hAnsiTheme="majorHAnsi" w:cstheme="majorHAnsi"/>
          <w:szCs w:val="24"/>
        </w:rPr>
        <w:t>105</w:t>
      </w:r>
    </w:p>
    <w:p w14:paraId="4318FC27" w14:textId="2CDA605C" w:rsidR="0044773D" w:rsidRPr="0044773D" w:rsidRDefault="0044773D" w:rsidP="00642B64">
      <w:pPr>
        <w:spacing w:after="0" w:line="240" w:lineRule="auto"/>
        <w:rPr>
          <w:rFonts w:asciiTheme="majorHAnsi" w:hAnsiTheme="majorHAnsi" w:cstheme="majorHAnsi"/>
          <w:szCs w:val="24"/>
        </w:rPr>
      </w:pPr>
      <w:r w:rsidRPr="0044773D">
        <w:rPr>
          <w:rFonts w:asciiTheme="majorHAnsi" w:hAnsiTheme="majorHAnsi" w:cstheme="majorHAnsi"/>
          <w:szCs w:val="24"/>
        </w:rPr>
        <w:t>Figure A.11</w:t>
      </w:r>
      <w:r w:rsidR="00330F15">
        <w:rPr>
          <w:rFonts w:asciiTheme="majorHAnsi" w:hAnsiTheme="majorHAnsi" w:cstheme="majorHAnsi"/>
          <w:szCs w:val="24"/>
        </w:rPr>
        <w:t>-</w:t>
      </w:r>
      <w:r w:rsidRPr="0044773D">
        <w:rPr>
          <w:rFonts w:asciiTheme="majorHAnsi" w:hAnsiTheme="majorHAnsi" w:cstheme="majorHAnsi"/>
          <w:szCs w:val="24"/>
        </w:rPr>
        <w:t xml:space="preserve"> Trends in Annual Mean NO</w:t>
      </w:r>
      <w:r w:rsidRPr="0044773D">
        <w:rPr>
          <w:rFonts w:asciiTheme="majorHAnsi" w:hAnsiTheme="majorHAnsi" w:cstheme="majorHAnsi"/>
          <w:szCs w:val="24"/>
          <w:vertAlign w:val="subscript"/>
        </w:rPr>
        <w:t>2</w:t>
      </w:r>
      <w:r w:rsidRPr="0044773D">
        <w:rPr>
          <w:rFonts w:asciiTheme="majorHAnsi" w:hAnsiTheme="majorHAnsi" w:cstheme="majorHAnsi"/>
          <w:szCs w:val="24"/>
        </w:rPr>
        <w:t xml:space="preserve"> Concentrations around </w:t>
      </w:r>
      <w:proofErr w:type="spellStart"/>
      <w:r w:rsidRPr="0044773D">
        <w:rPr>
          <w:rFonts w:asciiTheme="majorHAnsi" w:hAnsiTheme="majorHAnsi" w:cstheme="majorHAnsi"/>
          <w:szCs w:val="24"/>
        </w:rPr>
        <w:t>Greengates</w:t>
      </w:r>
      <w:proofErr w:type="spellEnd"/>
      <w:r w:rsidRPr="0044773D">
        <w:rPr>
          <w:rFonts w:asciiTheme="majorHAnsi" w:hAnsiTheme="majorHAnsi" w:cstheme="majorHAnsi"/>
          <w:szCs w:val="24"/>
        </w:rPr>
        <w:t xml:space="preserve"> Crossroads</w:t>
      </w:r>
      <w:r w:rsidR="002D55BE">
        <w:rPr>
          <w:rFonts w:asciiTheme="majorHAnsi" w:hAnsiTheme="majorHAnsi" w:cstheme="majorHAnsi"/>
          <w:szCs w:val="24"/>
        </w:rPr>
        <w:t>…………………………………………………………………</w:t>
      </w:r>
      <w:r w:rsidR="00642B64">
        <w:rPr>
          <w:rFonts w:asciiTheme="majorHAnsi" w:hAnsiTheme="majorHAnsi" w:cstheme="majorHAnsi"/>
          <w:szCs w:val="24"/>
        </w:rPr>
        <w:t>…...</w:t>
      </w:r>
      <w:r w:rsidR="002D55BE">
        <w:rPr>
          <w:rFonts w:asciiTheme="majorHAnsi" w:hAnsiTheme="majorHAnsi" w:cstheme="majorHAnsi"/>
          <w:szCs w:val="24"/>
        </w:rPr>
        <w:t>………………</w:t>
      </w:r>
      <w:r w:rsidR="00330F15">
        <w:rPr>
          <w:rFonts w:asciiTheme="majorHAnsi" w:hAnsiTheme="majorHAnsi" w:cstheme="majorHAnsi"/>
          <w:szCs w:val="24"/>
        </w:rPr>
        <w:t>.</w:t>
      </w:r>
      <w:r w:rsidR="002D55BE">
        <w:rPr>
          <w:rFonts w:asciiTheme="majorHAnsi" w:hAnsiTheme="majorHAnsi" w:cstheme="majorHAnsi"/>
          <w:szCs w:val="24"/>
        </w:rPr>
        <w:t>106</w:t>
      </w:r>
      <w:r w:rsidRPr="0044773D">
        <w:rPr>
          <w:rFonts w:asciiTheme="majorHAnsi" w:hAnsiTheme="majorHAnsi" w:cstheme="majorHAnsi"/>
          <w:szCs w:val="24"/>
        </w:rPr>
        <w:t xml:space="preserve"> </w:t>
      </w:r>
    </w:p>
    <w:p w14:paraId="17E06BF3" w14:textId="5A95DE82" w:rsidR="00642B64" w:rsidRDefault="0044773D" w:rsidP="00642B64">
      <w:pPr>
        <w:spacing w:after="0" w:line="240" w:lineRule="auto"/>
        <w:rPr>
          <w:rFonts w:asciiTheme="majorHAnsi" w:hAnsiTheme="majorHAnsi" w:cstheme="majorHAnsi"/>
          <w:szCs w:val="24"/>
        </w:rPr>
      </w:pPr>
      <w:r w:rsidRPr="0044773D">
        <w:rPr>
          <w:rFonts w:asciiTheme="majorHAnsi" w:hAnsiTheme="majorHAnsi" w:cstheme="majorHAnsi"/>
          <w:szCs w:val="24"/>
        </w:rPr>
        <w:t>Figure A.12</w:t>
      </w:r>
      <w:r w:rsidR="00330F15">
        <w:rPr>
          <w:rFonts w:asciiTheme="majorHAnsi" w:hAnsiTheme="majorHAnsi" w:cstheme="majorHAnsi"/>
          <w:szCs w:val="24"/>
        </w:rPr>
        <w:t>-</w:t>
      </w:r>
      <w:r w:rsidRPr="0044773D">
        <w:rPr>
          <w:rFonts w:asciiTheme="majorHAnsi" w:hAnsiTheme="majorHAnsi" w:cstheme="majorHAnsi"/>
          <w:szCs w:val="24"/>
        </w:rPr>
        <w:t xml:space="preserve"> Trends in Annual Mean NO</w:t>
      </w:r>
      <w:r w:rsidRPr="0044773D">
        <w:rPr>
          <w:rFonts w:asciiTheme="majorHAnsi" w:hAnsiTheme="majorHAnsi" w:cstheme="majorHAnsi"/>
          <w:szCs w:val="24"/>
          <w:vertAlign w:val="subscript"/>
        </w:rPr>
        <w:t>2</w:t>
      </w:r>
      <w:r w:rsidRPr="0044773D">
        <w:rPr>
          <w:rFonts w:asciiTheme="majorHAnsi" w:hAnsiTheme="majorHAnsi" w:cstheme="majorHAnsi"/>
          <w:szCs w:val="24"/>
        </w:rPr>
        <w:t xml:space="preserve"> Concentrations at long term city centre</w:t>
      </w:r>
    </w:p>
    <w:p w14:paraId="5E29AAA9" w14:textId="547C221E" w:rsidR="0044773D" w:rsidRPr="0044773D" w:rsidRDefault="0044773D" w:rsidP="0044773D">
      <w:pPr>
        <w:spacing w:before="0" w:after="0" w:line="240" w:lineRule="auto"/>
        <w:rPr>
          <w:rFonts w:asciiTheme="majorHAnsi" w:hAnsiTheme="majorHAnsi" w:cstheme="majorHAnsi"/>
          <w:szCs w:val="24"/>
        </w:rPr>
      </w:pPr>
      <w:r w:rsidRPr="0044773D">
        <w:rPr>
          <w:rFonts w:asciiTheme="majorHAnsi" w:hAnsiTheme="majorHAnsi" w:cstheme="majorHAnsi"/>
          <w:szCs w:val="24"/>
        </w:rPr>
        <w:t>sites</w:t>
      </w:r>
      <w:r w:rsidR="00642B64">
        <w:rPr>
          <w:rFonts w:asciiTheme="majorHAnsi" w:hAnsiTheme="majorHAnsi" w:cstheme="majorHAnsi"/>
          <w:szCs w:val="24"/>
        </w:rPr>
        <w:t>………………………………………………………………………………………………</w:t>
      </w:r>
      <w:r w:rsidR="00330F15">
        <w:rPr>
          <w:rFonts w:asciiTheme="majorHAnsi" w:hAnsiTheme="majorHAnsi" w:cstheme="majorHAnsi"/>
          <w:szCs w:val="24"/>
        </w:rPr>
        <w:t>.</w:t>
      </w:r>
      <w:r w:rsidR="002D55BE">
        <w:rPr>
          <w:rFonts w:asciiTheme="majorHAnsi" w:hAnsiTheme="majorHAnsi" w:cstheme="majorHAnsi"/>
          <w:szCs w:val="24"/>
        </w:rPr>
        <w:t>107</w:t>
      </w:r>
    </w:p>
    <w:p w14:paraId="39BBFDBB" w14:textId="77777777" w:rsidR="00642B64" w:rsidRDefault="0044773D" w:rsidP="00642B64">
      <w:pPr>
        <w:spacing w:after="0" w:line="240" w:lineRule="auto"/>
        <w:rPr>
          <w:rFonts w:asciiTheme="majorHAnsi" w:hAnsiTheme="majorHAnsi" w:cstheme="majorHAnsi"/>
          <w:szCs w:val="24"/>
        </w:rPr>
      </w:pPr>
      <w:r w:rsidRPr="0044773D">
        <w:rPr>
          <w:rFonts w:asciiTheme="majorHAnsi" w:hAnsiTheme="majorHAnsi" w:cstheme="majorHAnsi"/>
          <w:szCs w:val="24"/>
        </w:rPr>
        <w:t>Figure A.13</w:t>
      </w:r>
      <w:r w:rsidR="00642B64">
        <w:rPr>
          <w:rFonts w:asciiTheme="majorHAnsi" w:hAnsiTheme="majorHAnsi" w:cstheme="majorHAnsi"/>
          <w:szCs w:val="24"/>
        </w:rPr>
        <w:t xml:space="preserve"> -</w:t>
      </w:r>
      <w:r w:rsidRPr="0044773D">
        <w:rPr>
          <w:rFonts w:asciiTheme="majorHAnsi" w:hAnsiTheme="majorHAnsi" w:cstheme="majorHAnsi"/>
          <w:szCs w:val="24"/>
        </w:rPr>
        <w:t>Trends in Annual Mean NO</w:t>
      </w:r>
      <w:r w:rsidRPr="0044773D">
        <w:rPr>
          <w:rFonts w:asciiTheme="majorHAnsi" w:hAnsiTheme="majorHAnsi" w:cstheme="majorHAnsi"/>
          <w:szCs w:val="24"/>
          <w:vertAlign w:val="subscript"/>
        </w:rPr>
        <w:t>2</w:t>
      </w:r>
      <w:r w:rsidRPr="0044773D">
        <w:rPr>
          <w:rFonts w:asciiTheme="majorHAnsi" w:hAnsiTheme="majorHAnsi" w:cstheme="majorHAnsi"/>
          <w:szCs w:val="24"/>
        </w:rPr>
        <w:t xml:space="preserve"> Concentrations around Parry Lane and</w:t>
      </w:r>
    </w:p>
    <w:p w14:paraId="4F04172A" w14:textId="3935C95E" w:rsidR="0044773D" w:rsidRPr="0044773D" w:rsidRDefault="0044773D" w:rsidP="0044773D">
      <w:pPr>
        <w:spacing w:before="0" w:after="0" w:line="240" w:lineRule="auto"/>
        <w:rPr>
          <w:rFonts w:asciiTheme="majorHAnsi" w:hAnsiTheme="majorHAnsi" w:cstheme="majorHAnsi"/>
          <w:szCs w:val="24"/>
        </w:rPr>
      </w:pPr>
      <w:r w:rsidRPr="0044773D">
        <w:rPr>
          <w:rFonts w:asciiTheme="majorHAnsi" w:hAnsiTheme="majorHAnsi" w:cstheme="majorHAnsi"/>
          <w:szCs w:val="24"/>
        </w:rPr>
        <w:t>Leeds</w:t>
      </w:r>
      <w:r w:rsidR="00642B64">
        <w:rPr>
          <w:rFonts w:asciiTheme="majorHAnsi" w:hAnsiTheme="majorHAnsi" w:cstheme="majorHAnsi"/>
          <w:szCs w:val="24"/>
        </w:rPr>
        <w:t xml:space="preserve"> R</w:t>
      </w:r>
      <w:r w:rsidR="00642B64" w:rsidRPr="0044773D">
        <w:rPr>
          <w:rFonts w:asciiTheme="majorHAnsi" w:hAnsiTheme="majorHAnsi" w:cstheme="majorHAnsi"/>
          <w:szCs w:val="24"/>
        </w:rPr>
        <w:t>oad</w:t>
      </w:r>
      <w:r w:rsidR="002D55BE">
        <w:rPr>
          <w:rFonts w:asciiTheme="majorHAnsi" w:hAnsiTheme="majorHAnsi" w:cstheme="majorHAnsi"/>
          <w:szCs w:val="24"/>
        </w:rPr>
        <w:t>…</w:t>
      </w:r>
      <w:r w:rsidR="00642B64">
        <w:rPr>
          <w:rFonts w:asciiTheme="majorHAnsi" w:hAnsiTheme="majorHAnsi" w:cstheme="majorHAnsi"/>
          <w:szCs w:val="24"/>
        </w:rPr>
        <w:t>…...</w:t>
      </w:r>
      <w:r w:rsidR="002D55BE">
        <w:rPr>
          <w:rFonts w:asciiTheme="majorHAnsi" w:hAnsiTheme="majorHAnsi" w:cstheme="majorHAnsi"/>
          <w:szCs w:val="24"/>
        </w:rPr>
        <w:t>…………………………………………………………………………</w:t>
      </w:r>
      <w:r w:rsidR="00642B64">
        <w:rPr>
          <w:rFonts w:asciiTheme="majorHAnsi" w:hAnsiTheme="majorHAnsi" w:cstheme="majorHAnsi"/>
          <w:szCs w:val="24"/>
        </w:rPr>
        <w:t>…...</w:t>
      </w:r>
      <w:r w:rsidR="00330F15">
        <w:rPr>
          <w:rFonts w:asciiTheme="majorHAnsi" w:hAnsiTheme="majorHAnsi" w:cstheme="majorHAnsi"/>
          <w:szCs w:val="24"/>
        </w:rPr>
        <w:t>.</w:t>
      </w:r>
      <w:r w:rsidR="002D55BE">
        <w:rPr>
          <w:rFonts w:asciiTheme="majorHAnsi" w:hAnsiTheme="majorHAnsi" w:cstheme="majorHAnsi"/>
          <w:szCs w:val="24"/>
        </w:rPr>
        <w:t>108</w:t>
      </w:r>
    </w:p>
    <w:p w14:paraId="1E3C012B" w14:textId="7AE6EEF4" w:rsidR="0044773D" w:rsidRPr="0044773D" w:rsidRDefault="0044773D" w:rsidP="00642B64">
      <w:pPr>
        <w:spacing w:after="0" w:line="240" w:lineRule="auto"/>
        <w:rPr>
          <w:rFonts w:asciiTheme="majorHAnsi" w:hAnsiTheme="majorHAnsi" w:cstheme="majorHAnsi"/>
          <w:szCs w:val="24"/>
        </w:rPr>
      </w:pPr>
      <w:r w:rsidRPr="0044773D">
        <w:rPr>
          <w:rFonts w:asciiTheme="majorHAnsi" w:hAnsiTheme="majorHAnsi" w:cstheme="majorHAnsi"/>
          <w:szCs w:val="24"/>
        </w:rPr>
        <w:t>Figure A.14</w:t>
      </w:r>
      <w:r w:rsidR="00330F15">
        <w:rPr>
          <w:rFonts w:asciiTheme="majorHAnsi" w:hAnsiTheme="majorHAnsi" w:cstheme="majorHAnsi"/>
          <w:szCs w:val="24"/>
        </w:rPr>
        <w:t xml:space="preserve"> - </w:t>
      </w:r>
      <w:r w:rsidRPr="0044773D">
        <w:rPr>
          <w:rFonts w:asciiTheme="majorHAnsi" w:hAnsiTheme="majorHAnsi" w:cstheme="majorHAnsi"/>
          <w:szCs w:val="24"/>
        </w:rPr>
        <w:t>Trends in Annual Mean NO</w:t>
      </w:r>
      <w:r w:rsidRPr="0044773D">
        <w:rPr>
          <w:rFonts w:asciiTheme="majorHAnsi" w:hAnsiTheme="majorHAnsi" w:cstheme="majorHAnsi"/>
          <w:szCs w:val="24"/>
          <w:vertAlign w:val="subscript"/>
        </w:rPr>
        <w:t>2</w:t>
      </w:r>
      <w:r w:rsidRPr="0044773D">
        <w:rPr>
          <w:rFonts w:asciiTheme="majorHAnsi" w:hAnsiTheme="majorHAnsi" w:cstheme="majorHAnsi"/>
          <w:szCs w:val="24"/>
        </w:rPr>
        <w:t xml:space="preserve"> Concentrations at planning baseline </w:t>
      </w:r>
      <w:r w:rsidR="00642B64" w:rsidRPr="0044773D">
        <w:rPr>
          <w:rFonts w:asciiTheme="majorHAnsi" w:hAnsiTheme="majorHAnsi" w:cstheme="majorHAnsi"/>
          <w:szCs w:val="24"/>
        </w:rPr>
        <w:t>sites.</w:t>
      </w:r>
      <w:r w:rsidR="002D55BE">
        <w:rPr>
          <w:rFonts w:asciiTheme="majorHAnsi" w:hAnsiTheme="majorHAnsi" w:cstheme="majorHAnsi"/>
          <w:szCs w:val="24"/>
        </w:rPr>
        <w:t>…</w:t>
      </w:r>
      <w:r w:rsidR="00330F15">
        <w:rPr>
          <w:rFonts w:asciiTheme="majorHAnsi" w:hAnsiTheme="majorHAnsi" w:cstheme="majorHAnsi"/>
          <w:szCs w:val="24"/>
        </w:rPr>
        <w:t>……………………………………………………………………………………………</w:t>
      </w:r>
      <w:r w:rsidR="002D55BE">
        <w:rPr>
          <w:rFonts w:asciiTheme="majorHAnsi" w:hAnsiTheme="majorHAnsi" w:cstheme="majorHAnsi"/>
          <w:szCs w:val="24"/>
        </w:rPr>
        <w:t>109</w:t>
      </w:r>
    </w:p>
    <w:p w14:paraId="2135E143" w14:textId="12E7D499" w:rsidR="0044773D" w:rsidRPr="0044773D" w:rsidRDefault="0044773D" w:rsidP="00642B64">
      <w:pPr>
        <w:spacing w:after="0" w:line="240" w:lineRule="auto"/>
      </w:pPr>
      <w:r w:rsidRPr="0044773D">
        <w:t xml:space="preserve">Figure A.15 </w:t>
      </w:r>
      <w:r w:rsidR="00330F15">
        <w:t>-</w:t>
      </w:r>
      <w:r w:rsidRPr="0044773D">
        <w:t xml:space="preserve"> Trends in Annual Mean PM</w:t>
      </w:r>
      <w:r w:rsidRPr="0044773D">
        <w:rPr>
          <w:vertAlign w:val="subscript"/>
        </w:rPr>
        <w:t>10</w:t>
      </w:r>
      <w:r w:rsidRPr="0044773D">
        <w:t xml:space="preserve"> Concentrations</w:t>
      </w:r>
      <w:r w:rsidR="00330F15">
        <w:t>.</w:t>
      </w:r>
      <w:r w:rsidR="002D55BE">
        <w:t>…………………………</w:t>
      </w:r>
      <w:r w:rsidR="00642B64">
        <w:t>…...</w:t>
      </w:r>
      <w:r w:rsidR="00330F15">
        <w:t>.</w:t>
      </w:r>
      <w:r w:rsidR="002D55BE">
        <w:t>112</w:t>
      </w:r>
    </w:p>
    <w:p w14:paraId="15D573EE" w14:textId="438164DF" w:rsidR="0044773D" w:rsidRPr="002D55BE" w:rsidRDefault="0044773D" w:rsidP="00642B64">
      <w:pPr>
        <w:pStyle w:val="Caption"/>
        <w:spacing w:before="120" w:line="240" w:lineRule="auto"/>
        <w:rPr>
          <w:b w:val="0"/>
          <w:color w:val="auto"/>
        </w:rPr>
      </w:pPr>
      <w:r w:rsidRPr="0044773D">
        <w:rPr>
          <w:b w:val="0"/>
          <w:color w:val="auto"/>
        </w:rPr>
        <w:t xml:space="preserve">Figure A.16 </w:t>
      </w:r>
      <w:r w:rsidR="00330F15">
        <w:rPr>
          <w:b w:val="0"/>
          <w:color w:val="auto"/>
        </w:rPr>
        <w:t>-</w:t>
      </w:r>
      <w:r w:rsidRPr="0044773D">
        <w:rPr>
          <w:b w:val="0"/>
          <w:color w:val="auto"/>
        </w:rPr>
        <w:t xml:space="preserve"> Trends in Number of 24-hour Mean PM10 Results &gt;50</w:t>
      </w:r>
      <w:r w:rsidRPr="0044773D">
        <w:rPr>
          <w:rFonts w:ascii="Verdana" w:hAnsi="Verdana"/>
          <w:b w:val="0"/>
          <w:color w:val="auto"/>
        </w:rPr>
        <w:t>μ</w:t>
      </w:r>
      <w:r w:rsidRPr="0044773D">
        <w:rPr>
          <w:b w:val="0"/>
          <w:color w:val="auto"/>
        </w:rPr>
        <w:t>g/m</w:t>
      </w:r>
      <w:r w:rsidRPr="0044773D">
        <w:rPr>
          <w:b w:val="0"/>
          <w:color w:val="auto"/>
          <w:vertAlign w:val="superscript"/>
        </w:rPr>
        <w:t>3</w:t>
      </w:r>
      <w:r w:rsidR="002D55BE">
        <w:rPr>
          <w:b w:val="0"/>
          <w:color w:val="auto"/>
        </w:rPr>
        <w:t>………</w:t>
      </w:r>
      <w:r w:rsidR="00330F15">
        <w:rPr>
          <w:b w:val="0"/>
          <w:color w:val="auto"/>
        </w:rPr>
        <w:t>.</w:t>
      </w:r>
      <w:r w:rsidR="00642B64">
        <w:rPr>
          <w:b w:val="0"/>
          <w:color w:val="auto"/>
        </w:rPr>
        <w:t>…...</w:t>
      </w:r>
      <w:r w:rsidR="00330F15">
        <w:rPr>
          <w:b w:val="0"/>
          <w:color w:val="auto"/>
        </w:rPr>
        <w:t>.</w:t>
      </w:r>
      <w:r w:rsidR="002D55BE">
        <w:rPr>
          <w:b w:val="0"/>
          <w:color w:val="auto"/>
        </w:rPr>
        <w:t>114</w:t>
      </w:r>
    </w:p>
    <w:p w14:paraId="598D9DEA" w14:textId="2876E197" w:rsidR="0044773D" w:rsidRPr="0044773D" w:rsidRDefault="0044773D" w:rsidP="00642B64">
      <w:pPr>
        <w:pStyle w:val="Caption"/>
        <w:spacing w:before="120" w:line="240" w:lineRule="auto"/>
        <w:rPr>
          <w:b w:val="0"/>
          <w:color w:val="auto"/>
        </w:rPr>
      </w:pPr>
      <w:r w:rsidRPr="0044773D">
        <w:rPr>
          <w:b w:val="0"/>
          <w:color w:val="auto"/>
        </w:rPr>
        <w:t xml:space="preserve">Figure </w:t>
      </w:r>
      <w:r w:rsidR="00642B64">
        <w:rPr>
          <w:b w:val="0"/>
          <w:color w:val="auto"/>
        </w:rPr>
        <w:t>A.</w:t>
      </w:r>
      <w:r w:rsidRPr="0044773D">
        <w:rPr>
          <w:b w:val="0"/>
          <w:color w:val="auto"/>
        </w:rPr>
        <w:t xml:space="preserve">17 </w:t>
      </w:r>
      <w:r w:rsidR="00330F15">
        <w:rPr>
          <w:b w:val="0"/>
          <w:color w:val="auto"/>
        </w:rPr>
        <w:t>-</w:t>
      </w:r>
      <w:r w:rsidRPr="0044773D">
        <w:rPr>
          <w:b w:val="0"/>
          <w:color w:val="auto"/>
        </w:rPr>
        <w:t xml:space="preserve"> Trends in Annual Mean PM2.5 Concentrations</w:t>
      </w:r>
      <w:r w:rsidR="00330F15">
        <w:rPr>
          <w:b w:val="0"/>
          <w:color w:val="auto"/>
        </w:rPr>
        <w:t>….</w:t>
      </w:r>
      <w:r w:rsidR="002D55BE">
        <w:rPr>
          <w:b w:val="0"/>
          <w:color w:val="auto"/>
        </w:rPr>
        <w:t>……………………</w:t>
      </w:r>
      <w:r w:rsidR="00642B64">
        <w:rPr>
          <w:b w:val="0"/>
          <w:color w:val="auto"/>
        </w:rPr>
        <w:t>…….</w:t>
      </w:r>
      <w:r w:rsidR="002D55BE">
        <w:rPr>
          <w:b w:val="0"/>
          <w:color w:val="auto"/>
        </w:rPr>
        <w:t>116</w:t>
      </w:r>
    </w:p>
    <w:p w14:paraId="70D4DD02" w14:textId="1EB0C65A" w:rsidR="00AD7F81" w:rsidRDefault="00647227" w:rsidP="00DA75AF">
      <w:pPr>
        <w:pStyle w:val="TableofFigures"/>
        <w:tabs>
          <w:tab w:val="right" w:leader="dot" w:pos="9621"/>
        </w:tabs>
        <w:spacing w:line="240" w:lineRule="auto"/>
        <w:rPr>
          <w:noProof/>
        </w:rPr>
      </w:pPr>
      <w:r w:rsidRPr="07F01278">
        <w:rPr>
          <w:rStyle w:val="Hyperlink"/>
          <w:noProof/>
        </w:rPr>
        <w:fldChar w:fldCharType="begin"/>
      </w:r>
      <w:r>
        <w:rPr>
          <w:rStyle w:val="Hyperlink"/>
          <w:noProof/>
        </w:rPr>
        <w:instrText xml:space="preserve"> TOC \h \z \c "Figure D" </w:instrText>
      </w:r>
      <w:r w:rsidRPr="07F01278">
        <w:rPr>
          <w:rStyle w:val="Hyperlink"/>
          <w:noProof/>
        </w:rPr>
        <w:fldChar w:fldCharType="separate"/>
      </w:r>
    </w:p>
    <w:p w14:paraId="6870D491" w14:textId="7EDF6528" w:rsidR="00DC62BA" w:rsidRDefault="00074799" w:rsidP="00D9698F">
      <w:pPr>
        <w:pStyle w:val="TableofFigures"/>
        <w:tabs>
          <w:tab w:val="right" w:leader="dot" w:pos="9621"/>
        </w:tabs>
        <w:rPr>
          <w:noProof/>
        </w:rPr>
      </w:pPr>
      <w:hyperlink w:anchor="_Toc161820864" w:history="1">
        <w:r w:rsidR="00AD7F81" w:rsidRPr="007B2A8A">
          <w:rPr>
            <w:rStyle w:val="Hyperlink"/>
            <w:noProof/>
            <w:shd w:val="clear" w:color="auto" w:fill="E6E6E6"/>
          </w:rPr>
          <w:t>Figure D.</w:t>
        </w:r>
        <w:r w:rsidR="00AD7F81" w:rsidRPr="007B2A8A">
          <w:rPr>
            <w:rStyle w:val="Hyperlink"/>
            <w:noProof/>
          </w:rPr>
          <w:t>1</w:t>
        </w:r>
        <w:r w:rsidR="00AD7F81" w:rsidRPr="007B2A8A">
          <w:rPr>
            <w:rStyle w:val="Hyperlink"/>
            <w:noProof/>
            <w:shd w:val="clear" w:color="auto" w:fill="E6E6E6"/>
          </w:rPr>
          <w:t xml:space="preserve"> – Map of </w:t>
        </w:r>
        <w:r w:rsidR="00D9698F">
          <w:rPr>
            <w:rStyle w:val="Hyperlink"/>
            <w:noProof/>
            <w:shd w:val="clear" w:color="auto" w:fill="E6E6E6"/>
          </w:rPr>
          <w:t>AQMAs a</w:t>
        </w:r>
        <w:r w:rsidR="00DC62BA">
          <w:rPr>
            <w:rStyle w:val="Hyperlink"/>
            <w:noProof/>
            <w:shd w:val="clear" w:color="auto" w:fill="E6E6E6"/>
          </w:rPr>
          <w:t>n</w:t>
        </w:r>
        <w:r w:rsidR="00D9698F">
          <w:rPr>
            <w:rStyle w:val="Hyperlink"/>
            <w:noProof/>
            <w:shd w:val="clear" w:color="auto" w:fill="E6E6E6"/>
          </w:rPr>
          <w:t>d automatic monitoring sites in Bradford</w:t>
        </w:r>
        <w:r w:rsidR="00DA75AF">
          <w:rPr>
            <w:rStyle w:val="Hyperlink"/>
            <w:noProof/>
            <w:shd w:val="clear" w:color="auto" w:fill="E6E6E6"/>
          </w:rPr>
          <w:tab/>
          <w:t>……………1</w:t>
        </w:r>
        <w:r w:rsidR="00DA75AF">
          <w:rPr>
            <w:noProof/>
            <w:webHidden/>
          </w:rPr>
          <w:t>59</w:t>
        </w:r>
      </w:hyperlink>
    </w:p>
    <w:p w14:paraId="1BA0E4AE" w14:textId="5B38A372" w:rsidR="00DC62BA" w:rsidRDefault="00D9698F" w:rsidP="00DC62BA">
      <w:pPr>
        <w:pStyle w:val="TableofFigures"/>
        <w:tabs>
          <w:tab w:val="right" w:leader="dot" w:pos="9621"/>
        </w:tabs>
        <w:rPr>
          <w:shd w:val="clear" w:color="auto" w:fill="E6E6E6"/>
        </w:rPr>
      </w:pPr>
      <w:r w:rsidRPr="00DC62BA">
        <w:rPr>
          <w:shd w:val="clear" w:color="auto" w:fill="E6E6E6"/>
        </w:rPr>
        <w:t>Figure D.2 – Map of AQMAs and Keighley automatic analyser</w:t>
      </w:r>
      <w:r w:rsidR="00DA75AF">
        <w:rPr>
          <w:shd w:val="clear" w:color="auto" w:fill="E6E6E6"/>
        </w:rPr>
        <w:tab/>
        <w:t>…………………………160</w:t>
      </w:r>
    </w:p>
    <w:p w14:paraId="3E088B83" w14:textId="26E32641" w:rsidR="00DC62BA" w:rsidRDefault="00DC62BA" w:rsidP="00DC62BA">
      <w:pPr>
        <w:pStyle w:val="TableofFigures"/>
        <w:tabs>
          <w:tab w:val="right" w:leader="dot" w:pos="9621"/>
        </w:tabs>
        <w:rPr>
          <w:shd w:val="clear" w:color="auto" w:fill="E6E6E6"/>
        </w:rPr>
      </w:pPr>
      <w:r w:rsidRPr="00DC62BA">
        <w:rPr>
          <w:shd w:val="clear" w:color="auto" w:fill="E6E6E6"/>
        </w:rPr>
        <w:t>Figure D.3 – Map of previous areas of air quality concern</w:t>
      </w:r>
      <w:r w:rsidR="00DA75AF">
        <w:rPr>
          <w:shd w:val="clear" w:color="auto" w:fill="E6E6E6"/>
        </w:rPr>
        <w:tab/>
        <w:t>……………………………….161</w:t>
      </w:r>
    </w:p>
    <w:p w14:paraId="2DA6927C" w14:textId="733F5D48" w:rsidR="00DC62BA" w:rsidRDefault="00DC62BA" w:rsidP="00DC62BA">
      <w:pPr>
        <w:pStyle w:val="TableofFigures"/>
        <w:tabs>
          <w:tab w:val="right" w:leader="dot" w:pos="9621"/>
        </w:tabs>
        <w:rPr>
          <w:shd w:val="clear" w:color="auto" w:fill="E6E6E6"/>
        </w:rPr>
      </w:pPr>
      <w:r w:rsidRPr="0040723F">
        <w:rPr>
          <w:shd w:val="clear" w:color="auto" w:fill="E6E6E6"/>
        </w:rPr>
        <w:t>Figure D.</w:t>
      </w:r>
      <w:r>
        <w:rPr>
          <w:shd w:val="clear" w:color="auto" w:fill="E6E6E6"/>
        </w:rPr>
        <w:t>4</w:t>
      </w:r>
      <w:r w:rsidRPr="0040723F">
        <w:rPr>
          <w:shd w:val="clear" w:color="auto" w:fill="E6E6E6"/>
        </w:rPr>
        <w:t xml:space="preserve"> – </w:t>
      </w:r>
      <w:r>
        <w:rPr>
          <w:shd w:val="clear" w:color="auto" w:fill="E6E6E6"/>
        </w:rPr>
        <w:t>Map of other locations discussed in the report</w:t>
      </w:r>
      <w:r w:rsidR="00DA75AF">
        <w:rPr>
          <w:shd w:val="clear" w:color="auto" w:fill="E6E6E6"/>
        </w:rPr>
        <w:tab/>
        <w:t>.…………………………….162</w:t>
      </w:r>
    </w:p>
    <w:p w14:paraId="7AE5424B" w14:textId="38EE11BD" w:rsidR="00DC62BA" w:rsidRDefault="00DC62BA" w:rsidP="00DC62BA">
      <w:pPr>
        <w:pStyle w:val="TableofFigures"/>
        <w:tabs>
          <w:tab w:val="right" w:leader="dot" w:pos="9621"/>
        </w:tabs>
        <w:rPr>
          <w:shd w:val="clear" w:color="auto" w:fill="E6E6E6"/>
        </w:rPr>
      </w:pPr>
      <w:r w:rsidRPr="0040723F">
        <w:rPr>
          <w:shd w:val="clear" w:color="auto" w:fill="E6E6E6"/>
        </w:rPr>
        <w:t>Figure D.</w:t>
      </w:r>
      <w:r>
        <w:rPr>
          <w:shd w:val="clear" w:color="auto" w:fill="E6E6E6"/>
        </w:rPr>
        <w:t>5</w:t>
      </w:r>
      <w:r w:rsidRPr="0040723F">
        <w:rPr>
          <w:shd w:val="clear" w:color="auto" w:fill="E6E6E6"/>
        </w:rPr>
        <w:t xml:space="preserve"> – </w:t>
      </w:r>
      <w:r>
        <w:rPr>
          <w:shd w:val="clear" w:color="auto" w:fill="E6E6E6"/>
        </w:rPr>
        <w:t>Map of all non-automatic monitoring sites in Bradford District</w:t>
      </w:r>
      <w:r w:rsidR="00DA75AF">
        <w:rPr>
          <w:shd w:val="clear" w:color="auto" w:fill="E6E6E6"/>
        </w:rPr>
        <w:tab/>
        <w:t>……………164</w:t>
      </w:r>
    </w:p>
    <w:p w14:paraId="2172922B" w14:textId="77777777" w:rsidR="00330F15" w:rsidRDefault="00DC62BA" w:rsidP="00DC62BA">
      <w:pPr>
        <w:pStyle w:val="TableofFigures"/>
        <w:tabs>
          <w:tab w:val="right" w:leader="dot" w:pos="9621"/>
        </w:tabs>
        <w:rPr>
          <w:shd w:val="clear" w:color="auto" w:fill="E6E6E6"/>
        </w:rPr>
      </w:pPr>
      <w:r w:rsidRPr="0040723F">
        <w:rPr>
          <w:shd w:val="clear" w:color="auto" w:fill="E6E6E6"/>
        </w:rPr>
        <w:t>Figure D.</w:t>
      </w:r>
      <w:r>
        <w:rPr>
          <w:shd w:val="clear" w:color="auto" w:fill="E6E6E6"/>
        </w:rPr>
        <w:t>6</w:t>
      </w:r>
      <w:r w:rsidRPr="0040723F">
        <w:rPr>
          <w:shd w:val="clear" w:color="auto" w:fill="E6E6E6"/>
        </w:rPr>
        <w:t xml:space="preserve"> – Map of Non-Automatic Monitoring Site</w:t>
      </w:r>
      <w:r>
        <w:rPr>
          <w:shd w:val="clear" w:color="auto" w:fill="E6E6E6"/>
        </w:rPr>
        <w:t>s in Mayo Avenue AQMA</w:t>
      </w:r>
    </w:p>
    <w:p w14:paraId="7FC93B01" w14:textId="435E46C6" w:rsidR="00DC62BA" w:rsidRDefault="00DC62BA" w:rsidP="00DC62BA">
      <w:pPr>
        <w:pStyle w:val="TableofFigures"/>
        <w:tabs>
          <w:tab w:val="right" w:leader="dot" w:pos="9621"/>
        </w:tabs>
        <w:rPr>
          <w:shd w:val="clear" w:color="auto" w:fill="E6E6E6"/>
        </w:rPr>
      </w:pPr>
      <w:r>
        <w:rPr>
          <w:shd w:val="clear" w:color="auto" w:fill="E6E6E6"/>
        </w:rPr>
        <w:t>(order 1)</w:t>
      </w:r>
      <w:r w:rsidR="00DA75AF">
        <w:rPr>
          <w:shd w:val="clear" w:color="auto" w:fill="E6E6E6"/>
        </w:rPr>
        <w:t>.</w:t>
      </w:r>
      <w:r w:rsidR="00DA75AF">
        <w:rPr>
          <w:shd w:val="clear" w:color="auto" w:fill="E6E6E6"/>
        </w:rPr>
        <w:tab/>
        <w:t>165</w:t>
      </w:r>
    </w:p>
    <w:p w14:paraId="031EB1F5" w14:textId="77777777" w:rsidR="00330F15" w:rsidRDefault="00DC62BA" w:rsidP="00DC62BA">
      <w:pPr>
        <w:pStyle w:val="TableofFigures"/>
        <w:tabs>
          <w:tab w:val="right" w:leader="dot" w:pos="9621"/>
        </w:tabs>
        <w:rPr>
          <w:shd w:val="clear" w:color="auto" w:fill="E6E6E6"/>
        </w:rPr>
      </w:pPr>
      <w:r w:rsidRPr="0040723F">
        <w:rPr>
          <w:shd w:val="clear" w:color="auto" w:fill="E6E6E6"/>
        </w:rPr>
        <w:t>Figure D.</w:t>
      </w:r>
      <w:r>
        <w:rPr>
          <w:shd w:val="clear" w:color="auto" w:fill="E6E6E6"/>
        </w:rPr>
        <w:t>7</w:t>
      </w:r>
      <w:r w:rsidRPr="0040723F">
        <w:rPr>
          <w:shd w:val="clear" w:color="auto" w:fill="E6E6E6"/>
        </w:rPr>
        <w:t xml:space="preserve"> – Map of Non-Automatic Monitoring Site</w:t>
      </w:r>
      <w:r>
        <w:rPr>
          <w:shd w:val="clear" w:color="auto" w:fill="E6E6E6"/>
        </w:rPr>
        <w:t>s in Manningham Lane AQMA</w:t>
      </w:r>
    </w:p>
    <w:p w14:paraId="5D761AD1" w14:textId="2E20CCF4" w:rsidR="00DC62BA" w:rsidRDefault="00DC62BA" w:rsidP="00DC62BA">
      <w:pPr>
        <w:pStyle w:val="TableofFigures"/>
        <w:tabs>
          <w:tab w:val="right" w:leader="dot" w:pos="9621"/>
        </w:tabs>
        <w:rPr>
          <w:shd w:val="clear" w:color="auto" w:fill="E6E6E6"/>
        </w:rPr>
      </w:pPr>
      <w:r>
        <w:rPr>
          <w:shd w:val="clear" w:color="auto" w:fill="E6E6E6"/>
        </w:rPr>
        <w:lastRenderedPageBreak/>
        <w:t>(order 2)</w:t>
      </w:r>
      <w:r w:rsidR="00330F15">
        <w:rPr>
          <w:shd w:val="clear" w:color="auto" w:fill="E6E6E6"/>
        </w:rPr>
        <w:t>………………………..</w:t>
      </w:r>
      <w:r w:rsidR="00DA75AF">
        <w:rPr>
          <w:shd w:val="clear" w:color="auto" w:fill="E6E6E6"/>
        </w:rPr>
        <w:t>…………………………………………………………………166</w:t>
      </w:r>
    </w:p>
    <w:p w14:paraId="726D6266" w14:textId="77777777" w:rsidR="00330F15" w:rsidRDefault="00DC62BA" w:rsidP="00330F15">
      <w:pPr>
        <w:pStyle w:val="TableofFigures"/>
        <w:tabs>
          <w:tab w:val="right" w:leader="dot" w:pos="9621"/>
        </w:tabs>
        <w:spacing w:line="240" w:lineRule="auto"/>
        <w:rPr>
          <w:shd w:val="clear" w:color="auto" w:fill="E6E6E6"/>
        </w:rPr>
      </w:pPr>
      <w:r w:rsidRPr="0040723F">
        <w:rPr>
          <w:shd w:val="clear" w:color="auto" w:fill="E6E6E6"/>
        </w:rPr>
        <w:t>Figure D.</w:t>
      </w:r>
      <w:r>
        <w:rPr>
          <w:shd w:val="clear" w:color="auto" w:fill="E6E6E6"/>
        </w:rPr>
        <w:t>8</w:t>
      </w:r>
      <w:r w:rsidRPr="0040723F">
        <w:rPr>
          <w:shd w:val="clear" w:color="auto" w:fill="E6E6E6"/>
        </w:rPr>
        <w:t xml:space="preserve"> – Map of Non-Automatic Monitoring Site</w:t>
      </w:r>
      <w:r>
        <w:rPr>
          <w:shd w:val="clear" w:color="auto" w:fill="E6E6E6"/>
        </w:rPr>
        <w:t>s in and near Thornton Road</w:t>
      </w:r>
    </w:p>
    <w:p w14:paraId="50F472D7" w14:textId="7927CEF1" w:rsidR="00DC62BA" w:rsidRDefault="00DC62BA" w:rsidP="00330F15">
      <w:pPr>
        <w:pStyle w:val="TableofFigures"/>
        <w:tabs>
          <w:tab w:val="right" w:leader="dot" w:pos="9621"/>
        </w:tabs>
        <w:spacing w:line="240" w:lineRule="auto"/>
        <w:rPr>
          <w:shd w:val="clear" w:color="auto" w:fill="E6E6E6"/>
        </w:rPr>
      </w:pPr>
      <w:r>
        <w:rPr>
          <w:shd w:val="clear" w:color="auto" w:fill="E6E6E6"/>
        </w:rPr>
        <w:t>AQMA (order 3)</w:t>
      </w:r>
      <w:r w:rsidR="00330F15">
        <w:rPr>
          <w:shd w:val="clear" w:color="auto" w:fill="E6E6E6"/>
        </w:rPr>
        <w:t>….</w:t>
      </w:r>
      <w:r w:rsidR="00DA75AF">
        <w:rPr>
          <w:shd w:val="clear" w:color="auto" w:fill="E6E6E6"/>
        </w:rPr>
        <w:t>………………………………………………………………………………167</w:t>
      </w:r>
    </w:p>
    <w:p w14:paraId="05051187" w14:textId="3DABE669" w:rsidR="00DC62BA" w:rsidRDefault="00DC62BA" w:rsidP="00330F15">
      <w:pPr>
        <w:pStyle w:val="TableofFigures"/>
        <w:tabs>
          <w:tab w:val="right" w:leader="dot" w:pos="9621"/>
        </w:tabs>
        <w:spacing w:before="120"/>
        <w:rPr>
          <w:shd w:val="clear" w:color="auto" w:fill="E6E6E6"/>
        </w:rPr>
      </w:pPr>
      <w:r w:rsidRPr="0040723F">
        <w:rPr>
          <w:shd w:val="clear" w:color="auto" w:fill="E6E6E6"/>
        </w:rPr>
        <w:t>Figure D.</w:t>
      </w:r>
      <w:r>
        <w:rPr>
          <w:shd w:val="clear" w:color="auto" w:fill="E6E6E6"/>
        </w:rPr>
        <w:t>9</w:t>
      </w:r>
      <w:r w:rsidRPr="0040723F">
        <w:rPr>
          <w:shd w:val="clear" w:color="auto" w:fill="E6E6E6"/>
        </w:rPr>
        <w:t xml:space="preserve"> – Map of Non-Automatic Monitoring Site</w:t>
      </w:r>
      <w:r>
        <w:rPr>
          <w:shd w:val="clear" w:color="auto" w:fill="E6E6E6"/>
        </w:rPr>
        <w:t>s in and near Shipley Airedale Road AQMA (order 4)</w:t>
      </w:r>
      <w:r w:rsidR="00FC76C2">
        <w:rPr>
          <w:shd w:val="clear" w:color="auto" w:fill="E6E6E6"/>
        </w:rPr>
        <w:tab/>
        <w:t>………………………………………………………………………………..168</w:t>
      </w:r>
    </w:p>
    <w:p w14:paraId="677D50E3" w14:textId="77777777" w:rsidR="00330F15" w:rsidRDefault="00DC62BA" w:rsidP="00330F15">
      <w:pPr>
        <w:spacing w:after="0" w:line="240" w:lineRule="auto"/>
        <w:rPr>
          <w:shd w:val="clear" w:color="auto" w:fill="E6E6E6"/>
        </w:rPr>
      </w:pPr>
      <w:r w:rsidRPr="0040723F">
        <w:rPr>
          <w:shd w:val="clear" w:color="auto" w:fill="E6E6E6"/>
        </w:rPr>
        <w:t>Figure D.</w:t>
      </w:r>
      <w:r>
        <w:rPr>
          <w:shd w:val="clear" w:color="auto" w:fill="E6E6E6"/>
        </w:rPr>
        <w:t>10</w:t>
      </w:r>
      <w:r w:rsidRPr="0040723F">
        <w:rPr>
          <w:shd w:val="clear" w:color="auto" w:fill="E6E6E6"/>
        </w:rPr>
        <w:t xml:space="preserve"> – Map of Non-Automatic Monitoring Site</w:t>
      </w:r>
      <w:r>
        <w:rPr>
          <w:shd w:val="clear" w:color="auto" w:fill="E6E6E6"/>
        </w:rPr>
        <w:t>s near Harrogate Road</w:t>
      </w:r>
    </w:p>
    <w:p w14:paraId="5F2A8F7C" w14:textId="556C4B10" w:rsidR="00DC62BA" w:rsidRDefault="00DC62BA" w:rsidP="00330F15">
      <w:pPr>
        <w:spacing w:after="0" w:line="240" w:lineRule="auto"/>
        <w:rPr>
          <w:shd w:val="clear" w:color="auto" w:fill="E6E6E6"/>
        </w:rPr>
      </w:pPr>
      <w:r>
        <w:rPr>
          <w:shd w:val="clear" w:color="auto" w:fill="E6E6E6"/>
        </w:rPr>
        <w:t>/ Killinghall Road</w:t>
      </w:r>
      <w:r w:rsidR="00330F15">
        <w:rPr>
          <w:shd w:val="clear" w:color="auto" w:fill="E6E6E6"/>
        </w:rPr>
        <w:t>…….</w:t>
      </w:r>
      <w:r w:rsidR="00FC76C2">
        <w:rPr>
          <w:shd w:val="clear" w:color="auto" w:fill="E6E6E6"/>
        </w:rPr>
        <w:t>………………………………………………………………………….169</w:t>
      </w:r>
    </w:p>
    <w:p w14:paraId="7466D915" w14:textId="23492FCF" w:rsidR="00DC62BA" w:rsidRDefault="00DC62BA" w:rsidP="00DC62BA">
      <w:pPr>
        <w:rPr>
          <w:shd w:val="clear" w:color="auto" w:fill="E6E6E6"/>
        </w:rPr>
      </w:pPr>
      <w:r w:rsidRPr="0040723F">
        <w:rPr>
          <w:shd w:val="clear" w:color="auto" w:fill="E6E6E6"/>
        </w:rPr>
        <w:t>Figure D.</w:t>
      </w:r>
      <w:r>
        <w:rPr>
          <w:shd w:val="clear" w:color="auto" w:fill="E6E6E6"/>
        </w:rPr>
        <w:t>11</w:t>
      </w:r>
      <w:r w:rsidRPr="0040723F">
        <w:rPr>
          <w:shd w:val="clear" w:color="auto" w:fill="E6E6E6"/>
        </w:rPr>
        <w:t xml:space="preserve"> – Map of Non-Automatic Monitoring Site</w:t>
      </w:r>
      <w:r>
        <w:rPr>
          <w:shd w:val="clear" w:color="auto" w:fill="E6E6E6"/>
        </w:rPr>
        <w:t>s near Saltaire crossroads</w:t>
      </w:r>
      <w:r w:rsidR="00FC76C2">
        <w:rPr>
          <w:shd w:val="clear" w:color="auto" w:fill="E6E6E6"/>
        </w:rPr>
        <w:t>……….170</w:t>
      </w:r>
    </w:p>
    <w:p w14:paraId="0F1613C9" w14:textId="1764D704" w:rsidR="00DC62BA" w:rsidRDefault="00DC62BA" w:rsidP="00FC76C2">
      <w:pPr>
        <w:rPr>
          <w:b/>
          <w:bCs/>
          <w:shd w:val="clear" w:color="auto" w:fill="E6E6E6"/>
        </w:rPr>
      </w:pPr>
      <w:r w:rsidRPr="00DC62BA">
        <w:rPr>
          <w:bCs/>
          <w:shd w:val="clear" w:color="auto" w:fill="E6E6E6"/>
        </w:rPr>
        <w:t>Figure D.12 – Map of Non-Automatic Monitoring Sites on Canal Road</w:t>
      </w:r>
      <w:r w:rsidR="00FC76C2">
        <w:rPr>
          <w:bCs/>
          <w:shd w:val="clear" w:color="auto" w:fill="E6E6E6"/>
        </w:rPr>
        <w:t>.………………….171</w:t>
      </w:r>
    </w:p>
    <w:p w14:paraId="266CAC5A" w14:textId="6A739891" w:rsidR="00DC62BA" w:rsidRDefault="00DC62BA" w:rsidP="00DC62BA">
      <w:pPr>
        <w:rPr>
          <w:shd w:val="clear" w:color="auto" w:fill="E6E6E6"/>
        </w:rPr>
      </w:pPr>
      <w:r w:rsidRPr="0040723F">
        <w:rPr>
          <w:shd w:val="clear" w:color="auto" w:fill="E6E6E6"/>
        </w:rPr>
        <w:t>Figure D.</w:t>
      </w:r>
      <w:r>
        <w:rPr>
          <w:shd w:val="clear" w:color="auto" w:fill="E6E6E6"/>
        </w:rPr>
        <w:t>13</w:t>
      </w:r>
      <w:r w:rsidRPr="0040723F">
        <w:rPr>
          <w:shd w:val="clear" w:color="auto" w:fill="E6E6E6"/>
        </w:rPr>
        <w:t xml:space="preserve"> – Map of Non-Automatic Monitoring Site</w:t>
      </w:r>
      <w:r>
        <w:rPr>
          <w:shd w:val="clear" w:color="auto" w:fill="E6E6E6"/>
        </w:rPr>
        <w:t>s on Rooley Lane / Tong Street</w:t>
      </w:r>
      <w:r w:rsidR="00FC76C2">
        <w:rPr>
          <w:shd w:val="clear" w:color="auto" w:fill="E6E6E6"/>
        </w:rPr>
        <w:t>….172</w:t>
      </w:r>
    </w:p>
    <w:p w14:paraId="08C3AD60" w14:textId="2A949170" w:rsidR="00DC62BA" w:rsidRDefault="00DC62BA" w:rsidP="00DC62BA">
      <w:pPr>
        <w:rPr>
          <w:shd w:val="clear" w:color="auto" w:fill="E6E6E6"/>
        </w:rPr>
      </w:pPr>
      <w:r w:rsidRPr="0040723F">
        <w:rPr>
          <w:shd w:val="clear" w:color="auto" w:fill="E6E6E6"/>
        </w:rPr>
        <w:t>Figure D.</w:t>
      </w:r>
      <w:r>
        <w:rPr>
          <w:shd w:val="clear" w:color="auto" w:fill="E6E6E6"/>
        </w:rPr>
        <w:t>14</w:t>
      </w:r>
      <w:r w:rsidRPr="0040723F">
        <w:rPr>
          <w:shd w:val="clear" w:color="auto" w:fill="E6E6E6"/>
        </w:rPr>
        <w:t xml:space="preserve"> – Map of Non-Automatic Monitoring Site</w:t>
      </w:r>
      <w:r>
        <w:rPr>
          <w:shd w:val="clear" w:color="auto" w:fill="E6E6E6"/>
        </w:rPr>
        <w:t>s in the city centre</w:t>
      </w:r>
      <w:r w:rsidR="00FC76C2">
        <w:rPr>
          <w:shd w:val="clear" w:color="auto" w:fill="E6E6E6"/>
        </w:rPr>
        <w:tab/>
        <w:t>…………….173</w:t>
      </w:r>
    </w:p>
    <w:p w14:paraId="5BDF9711" w14:textId="19C05348" w:rsidR="00DC62BA" w:rsidRDefault="00DC62BA" w:rsidP="00DC62BA">
      <w:pPr>
        <w:rPr>
          <w:shd w:val="clear" w:color="auto" w:fill="E6E6E6"/>
        </w:rPr>
      </w:pPr>
      <w:r w:rsidRPr="00DC62BA">
        <w:rPr>
          <w:shd w:val="clear" w:color="auto" w:fill="E6E6E6"/>
        </w:rPr>
        <w:t>Figure D.15 – Map of Non-Automatic Monitoring Sites in Ilkley</w:t>
      </w:r>
      <w:r w:rsidR="00FC76C2">
        <w:rPr>
          <w:shd w:val="clear" w:color="auto" w:fill="E6E6E6"/>
        </w:rPr>
        <w:t>……………………………174</w:t>
      </w:r>
    </w:p>
    <w:p w14:paraId="02D33203" w14:textId="0A794F3B" w:rsidR="00DC62BA" w:rsidRDefault="00DC62BA" w:rsidP="00DC62BA">
      <w:pPr>
        <w:rPr>
          <w:shd w:val="clear" w:color="auto" w:fill="E6E6E6"/>
        </w:rPr>
      </w:pPr>
      <w:r w:rsidRPr="0040723F">
        <w:rPr>
          <w:shd w:val="clear" w:color="auto" w:fill="E6E6E6"/>
        </w:rPr>
        <w:t>Figure D.</w:t>
      </w:r>
      <w:r>
        <w:rPr>
          <w:shd w:val="clear" w:color="auto" w:fill="E6E6E6"/>
        </w:rPr>
        <w:t>16</w:t>
      </w:r>
      <w:r w:rsidRPr="0040723F">
        <w:rPr>
          <w:shd w:val="clear" w:color="auto" w:fill="E6E6E6"/>
        </w:rPr>
        <w:t xml:space="preserve"> – Map of Non-Automatic Monitoring Site</w:t>
      </w:r>
      <w:r>
        <w:rPr>
          <w:shd w:val="clear" w:color="auto" w:fill="E6E6E6"/>
        </w:rPr>
        <w:t>s around Keighley</w:t>
      </w:r>
      <w:r w:rsidR="00FC76C2">
        <w:rPr>
          <w:shd w:val="clear" w:color="auto" w:fill="E6E6E6"/>
        </w:rPr>
        <w:tab/>
        <w:t>…………….175</w:t>
      </w:r>
    </w:p>
    <w:p w14:paraId="5F5DD62B" w14:textId="0BD6E4B6" w:rsidR="00DC62BA" w:rsidRPr="00DC62BA" w:rsidRDefault="00DC62BA" w:rsidP="00DC62BA">
      <w:pPr>
        <w:rPr>
          <w:shd w:val="clear" w:color="auto" w:fill="E6E6E6"/>
        </w:rPr>
      </w:pPr>
      <w:r w:rsidRPr="00DC62BA">
        <w:rPr>
          <w:shd w:val="clear" w:color="auto" w:fill="E6E6E6"/>
        </w:rPr>
        <w:t>Figure D.17 – Map of Bradford low cost sensor network</w:t>
      </w:r>
      <w:r w:rsidR="00FC76C2">
        <w:rPr>
          <w:shd w:val="clear" w:color="auto" w:fill="E6E6E6"/>
        </w:rPr>
        <w:tab/>
      </w:r>
      <w:r w:rsidR="00436691">
        <w:rPr>
          <w:shd w:val="clear" w:color="auto" w:fill="E6E6E6"/>
        </w:rPr>
        <w:t>.</w:t>
      </w:r>
      <w:r w:rsidR="00FC76C2">
        <w:rPr>
          <w:shd w:val="clear" w:color="auto" w:fill="E6E6E6"/>
        </w:rPr>
        <w:t>……………………………176</w:t>
      </w:r>
    </w:p>
    <w:p w14:paraId="09488DFE" w14:textId="6AE036C5" w:rsidR="008A315E" w:rsidRPr="008474D8" w:rsidRDefault="00647227" w:rsidP="07F01278">
      <w:pPr>
        <w:pStyle w:val="Contents"/>
      </w:pPr>
      <w:r w:rsidRPr="07F01278">
        <w:rPr>
          <w:rStyle w:val="Hyperlink"/>
          <w:noProof/>
        </w:rPr>
        <w:fldChar w:fldCharType="end"/>
      </w:r>
      <w:r w:rsidR="2B5B91CD" w:rsidRPr="0040723F">
        <w:rPr>
          <w:shd w:val="clear" w:color="auto" w:fill="E6E6E6"/>
        </w:rPr>
        <w:t>Tables</w:t>
      </w:r>
    </w:p>
    <w:p w14:paraId="2202C3B3" w14:textId="3F87AFF4" w:rsidR="00AD7F81" w:rsidRDefault="008A315E">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r w:rsidRPr="00B0163A">
        <w:rPr>
          <w:rStyle w:val="Hyperlink"/>
          <w:noProof/>
        </w:rPr>
        <w:fldChar w:fldCharType="begin"/>
      </w:r>
      <w:r w:rsidRPr="00B0163A">
        <w:rPr>
          <w:rStyle w:val="Hyperlink"/>
          <w:noProof/>
        </w:rPr>
        <w:instrText xml:space="preserve"> TOC \h \z \c "Table" </w:instrText>
      </w:r>
      <w:r w:rsidRPr="00B0163A">
        <w:rPr>
          <w:rStyle w:val="Hyperlink"/>
          <w:noProof/>
        </w:rPr>
        <w:fldChar w:fldCharType="separate"/>
      </w:r>
      <w:hyperlink w:anchor="_Toc161820865" w:history="1">
        <w:r w:rsidR="00AD7F81" w:rsidRPr="004A06E4">
          <w:rPr>
            <w:rStyle w:val="Hyperlink"/>
            <w:noProof/>
            <w:shd w:val="clear" w:color="auto" w:fill="E6E6E6"/>
          </w:rPr>
          <w:t>Table 2.1 – Declared Air Quality Management Areas</w:t>
        </w:r>
        <w:r w:rsidR="00AD7F81">
          <w:rPr>
            <w:noProof/>
            <w:webHidden/>
          </w:rPr>
          <w:tab/>
        </w:r>
        <w:r w:rsidR="00AD7F81">
          <w:rPr>
            <w:noProof/>
            <w:webHidden/>
          </w:rPr>
          <w:fldChar w:fldCharType="begin"/>
        </w:r>
        <w:r w:rsidR="00AD7F81">
          <w:rPr>
            <w:noProof/>
            <w:webHidden/>
          </w:rPr>
          <w:instrText xml:space="preserve"> PAGEREF _Toc161820865 \h </w:instrText>
        </w:r>
        <w:r w:rsidR="00AD7F81">
          <w:rPr>
            <w:noProof/>
            <w:webHidden/>
          </w:rPr>
        </w:r>
        <w:r w:rsidR="00AD7F81">
          <w:rPr>
            <w:noProof/>
            <w:webHidden/>
          </w:rPr>
          <w:fldChar w:fldCharType="separate"/>
        </w:r>
        <w:r w:rsidR="00A830F6">
          <w:rPr>
            <w:noProof/>
            <w:webHidden/>
          </w:rPr>
          <w:t>5</w:t>
        </w:r>
        <w:r w:rsidR="00AD7F81">
          <w:rPr>
            <w:noProof/>
            <w:webHidden/>
          </w:rPr>
          <w:fldChar w:fldCharType="end"/>
        </w:r>
      </w:hyperlink>
    </w:p>
    <w:p w14:paraId="5F1A69A4" w14:textId="6FA433B3" w:rsidR="00AD7F81" w:rsidRDefault="00074799">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66" w:history="1">
        <w:r w:rsidR="00AD7F81" w:rsidRPr="004A06E4">
          <w:rPr>
            <w:rStyle w:val="Hyperlink"/>
            <w:noProof/>
            <w:shd w:val="clear" w:color="auto" w:fill="E6E6E6"/>
          </w:rPr>
          <w:t>Table 2.2 – Progress on Measures to Improve Air Quality</w:t>
        </w:r>
        <w:r w:rsidR="00AD7F81">
          <w:rPr>
            <w:noProof/>
            <w:webHidden/>
          </w:rPr>
          <w:tab/>
        </w:r>
        <w:r w:rsidR="00AD7F81">
          <w:rPr>
            <w:noProof/>
            <w:webHidden/>
          </w:rPr>
          <w:fldChar w:fldCharType="begin"/>
        </w:r>
        <w:r w:rsidR="00AD7F81">
          <w:rPr>
            <w:noProof/>
            <w:webHidden/>
          </w:rPr>
          <w:instrText xml:space="preserve"> PAGEREF _Toc161820866 \h </w:instrText>
        </w:r>
        <w:r w:rsidR="00AD7F81">
          <w:rPr>
            <w:noProof/>
            <w:webHidden/>
          </w:rPr>
        </w:r>
        <w:r w:rsidR="00AD7F81">
          <w:rPr>
            <w:noProof/>
            <w:webHidden/>
          </w:rPr>
          <w:fldChar w:fldCharType="separate"/>
        </w:r>
        <w:r w:rsidR="00A830F6">
          <w:rPr>
            <w:noProof/>
            <w:webHidden/>
          </w:rPr>
          <w:t>19</w:t>
        </w:r>
        <w:r w:rsidR="00AD7F81">
          <w:rPr>
            <w:noProof/>
            <w:webHidden/>
          </w:rPr>
          <w:fldChar w:fldCharType="end"/>
        </w:r>
      </w:hyperlink>
    </w:p>
    <w:p w14:paraId="102C972B" w14:textId="77777777" w:rsidR="00AD7F81" w:rsidRPr="001609D5" w:rsidRDefault="008A315E">
      <w:pPr>
        <w:pStyle w:val="TableofFigures"/>
        <w:tabs>
          <w:tab w:val="right" w:leader="dot" w:pos="9621"/>
        </w:tabs>
        <w:rPr>
          <w:noProof/>
        </w:rPr>
      </w:pPr>
      <w:r w:rsidRPr="00B0163A">
        <w:rPr>
          <w:rStyle w:val="Hyperlink"/>
          <w:noProof/>
        </w:rPr>
        <w:fldChar w:fldCharType="end"/>
      </w:r>
      <w:r w:rsidRPr="001609D5">
        <w:rPr>
          <w:rStyle w:val="Hyperlink"/>
          <w:noProof/>
        </w:rPr>
        <w:fldChar w:fldCharType="begin"/>
      </w:r>
      <w:r w:rsidRPr="001609D5">
        <w:rPr>
          <w:rStyle w:val="Hyperlink"/>
          <w:noProof/>
        </w:rPr>
        <w:instrText xml:space="preserve"> TOC \h \z \c "Table A" </w:instrText>
      </w:r>
      <w:r w:rsidRPr="001609D5">
        <w:rPr>
          <w:rStyle w:val="Hyperlink"/>
          <w:noProof/>
        </w:rPr>
        <w:fldChar w:fldCharType="separate"/>
      </w:r>
    </w:p>
    <w:p w14:paraId="19B016F4" w14:textId="6AB1A75E" w:rsidR="00AD7F81" w:rsidRPr="001609D5" w:rsidRDefault="00074799">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67" w:history="1">
        <w:r w:rsidR="00AD7F81" w:rsidRPr="001609D5">
          <w:rPr>
            <w:rStyle w:val="Hyperlink"/>
            <w:noProof/>
            <w:shd w:val="clear" w:color="auto" w:fill="E6E6E6"/>
          </w:rPr>
          <w:t>Table A.</w:t>
        </w:r>
        <w:r w:rsidR="00AD7F81" w:rsidRPr="001609D5">
          <w:rPr>
            <w:rStyle w:val="Hyperlink"/>
            <w:noProof/>
          </w:rPr>
          <w:t>1</w:t>
        </w:r>
        <w:r w:rsidR="00AD7F81" w:rsidRPr="001609D5">
          <w:rPr>
            <w:rStyle w:val="Hyperlink"/>
            <w:noProof/>
            <w:shd w:val="clear" w:color="auto" w:fill="E6E6E6"/>
          </w:rPr>
          <w:t xml:space="preserve"> – Details of Automatic Monitoring Sites</w:t>
        </w:r>
        <w:r w:rsidR="00AD7F81" w:rsidRPr="001609D5">
          <w:rPr>
            <w:noProof/>
            <w:webHidden/>
          </w:rPr>
          <w:tab/>
        </w:r>
        <w:r w:rsidR="00436691" w:rsidRPr="001609D5">
          <w:rPr>
            <w:noProof/>
            <w:webHidden/>
          </w:rPr>
          <w:t>48</w:t>
        </w:r>
      </w:hyperlink>
    </w:p>
    <w:p w14:paraId="136D4950" w14:textId="54A941BD" w:rsidR="00AD7F81" w:rsidRPr="001609D5" w:rsidRDefault="00074799">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68" w:history="1">
        <w:r w:rsidR="00AD7F81" w:rsidRPr="001609D5">
          <w:rPr>
            <w:rStyle w:val="Hyperlink"/>
            <w:noProof/>
            <w:shd w:val="clear" w:color="auto" w:fill="E6E6E6"/>
          </w:rPr>
          <w:t>Table A.</w:t>
        </w:r>
        <w:r w:rsidR="00AD7F81" w:rsidRPr="001609D5">
          <w:rPr>
            <w:rStyle w:val="Hyperlink"/>
            <w:noProof/>
          </w:rPr>
          <w:t>2</w:t>
        </w:r>
        <w:r w:rsidR="00AD7F81" w:rsidRPr="001609D5">
          <w:rPr>
            <w:rStyle w:val="Hyperlink"/>
            <w:noProof/>
            <w:shd w:val="clear" w:color="auto" w:fill="E6E6E6"/>
          </w:rPr>
          <w:t xml:space="preserve"> – Details of Non-Automatic Monitoring Sites</w:t>
        </w:r>
        <w:r w:rsidR="00AD7F81" w:rsidRPr="001609D5">
          <w:rPr>
            <w:noProof/>
            <w:webHidden/>
          </w:rPr>
          <w:tab/>
        </w:r>
        <w:r w:rsidR="00436691" w:rsidRPr="001609D5">
          <w:rPr>
            <w:noProof/>
            <w:webHidden/>
          </w:rPr>
          <w:t>49</w:t>
        </w:r>
      </w:hyperlink>
    </w:p>
    <w:p w14:paraId="62A23E27" w14:textId="485A734F" w:rsidR="00AD7F81" w:rsidRPr="001609D5" w:rsidRDefault="00074799">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69" w:history="1">
        <w:r w:rsidR="00AD7F81" w:rsidRPr="001609D5">
          <w:rPr>
            <w:rStyle w:val="Hyperlink"/>
            <w:noProof/>
            <w:shd w:val="clear" w:color="auto" w:fill="E6E6E6"/>
          </w:rPr>
          <w:t>Table A.</w:t>
        </w:r>
        <w:r w:rsidR="00AD7F81" w:rsidRPr="001609D5">
          <w:rPr>
            <w:rStyle w:val="Hyperlink"/>
            <w:noProof/>
          </w:rPr>
          <w:t>3</w:t>
        </w:r>
        <w:r w:rsidR="00AD7F81" w:rsidRPr="001609D5">
          <w:rPr>
            <w:rStyle w:val="Hyperlink"/>
            <w:noProof/>
            <w:shd w:val="clear" w:color="auto" w:fill="E6E6E6"/>
          </w:rPr>
          <w:t xml:space="preserve"> – Annual Mean NO</w:t>
        </w:r>
        <w:r w:rsidR="00AD7F81" w:rsidRPr="001609D5">
          <w:rPr>
            <w:rStyle w:val="Hyperlink"/>
            <w:noProof/>
            <w:shd w:val="clear" w:color="auto" w:fill="E6E6E6"/>
            <w:vertAlign w:val="subscript"/>
          </w:rPr>
          <w:t>2</w:t>
        </w:r>
        <w:r w:rsidR="00AD7F81" w:rsidRPr="001609D5">
          <w:rPr>
            <w:rStyle w:val="Hyperlink"/>
            <w:noProof/>
            <w:shd w:val="clear" w:color="auto" w:fill="E6E6E6"/>
          </w:rPr>
          <w:t xml:space="preserve"> Monitoring Results: Automatic Monitoring (</w:t>
        </w:r>
        <w:r w:rsidR="00AD7F81" w:rsidRPr="001609D5">
          <w:rPr>
            <w:rStyle w:val="Hyperlink"/>
            <w:rFonts w:cs="Arial"/>
            <w:noProof/>
            <w:shd w:val="clear" w:color="auto" w:fill="E6E6E6"/>
          </w:rPr>
          <w:t>µg/m</w:t>
        </w:r>
        <w:r w:rsidR="00AD7F81" w:rsidRPr="001609D5">
          <w:rPr>
            <w:rStyle w:val="Hyperlink"/>
            <w:rFonts w:cs="Arial"/>
            <w:noProof/>
            <w:shd w:val="clear" w:color="auto" w:fill="E6E6E6"/>
            <w:vertAlign w:val="superscript"/>
          </w:rPr>
          <w:t>3</w:t>
        </w:r>
        <w:r w:rsidR="00AD7F81" w:rsidRPr="001609D5">
          <w:rPr>
            <w:rStyle w:val="Hyperlink"/>
            <w:rFonts w:cs="Arial"/>
            <w:noProof/>
            <w:shd w:val="clear" w:color="auto" w:fill="E6E6E6"/>
          </w:rPr>
          <w:t>)</w:t>
        </w:r>
        <w:r w:rsidR="00AD7F81" w:rsidRPr="001609D5">
          <w:rPr>
            <w:noProof/>
            <w:webHidden/>
          </w:rPr>
          <w:tab/>
        </w:r>
      </w:hyperlink>
      <w:r w:rsidR="00436691" w:rsidRPr="001609D5">
        <w:rPr>
          <w:noProof/>
        </w:rPr>
        <w:t>71</w:t>
      </w:r>
    </w:p>
    <w:p w14:paraId="053751F0" w14:textId="5906B9EA" w:rsidR="00AD7F81" w:rsidRPr="001609D5" w:rsidRDefault="00074799">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0" w:history="1">
        <w:r w:rsidR="00AD7F81" w:rsidRPr="001609D5">
          <w:rPr>
            <w:rStyle w:val="Hyperlink"/>
            <w:noProof/>
            <w:shd w:val="clear" w:color="auto" w:fill="E6E6E6"/>
          </w:rPr>
          <w:t>Table A.</w:t>
        </w:r>
        <w:r w:rsidR="00AD7F81" w:rsidRPr="001609D5">
          <w:rPr>
            <w:rStyle w:val="Hyperlink"/>
            <w:noProof/>
          </w:rPr>
          <w:t>4</w:t>
        </w:r>
        <w:r w:rsidR="00AD7F81" w:rsidRPr="001609D5">
          <w:rPr>
            <w:rStyle w:val="Hyperlink"/>
            <w:noProof/>
            <w:shd w:val="clear" w:color="auto" w:fill="E6E6E6"/>
          </w:rPr>
          <w:t xml:space="preserve"> – Annual Mean NO</w:t>
        </w:r>
        <w:r w:rsidR="00AD7F81" w:rsidRPr="001609D5">
          <w:rPr>
            <w:rStyle w:val="Hyperlink"/>
            <w:noProof/>
            <w:shd w:val="clear" w:color="auto" w:fill="E6E6E6"/>
            <w:vertAlign w:val="subscript"/>
          </w:rPr>
          <w:t>2</w:t>
        </w:r>
        <w:r w:rsidR="00AD7F81" w:rsidRPr="001609D5">
          <w:rPr>
            <w:rStyle w:val="Hyperlink"/>
            <w:noProof/>
            <w:shd w:val="clear" w:color="auto" w:fill="E6E6E6"/>
          </w:rPr>
          <w:t xml:space="preserve"> Monitoring Results: Non-Automatic Monitoring (</w:t>
        </w:r>
        <w:r w:rsidR="00AD7F81" w:rsidRPr="001609D5">
          <w:rPr>
            <w:rStyle w:val="Hyperlink"/>
            <w:rFonts w:cs="Arial"/>
            <w:noProof/>
            <w:shd w:val="clear" w:color="auto" w:fill="E6E6E6"/>
          </w:rPr>
          <w:t>µg/m</w:t>
        </w:r>
        <w:r w:rsidR="00AD7F81" w:rsidRPr="001609D5">
          <w:rPr>
            <w:rStyle w:val="Hyperlink"/>
            <w:rFonts w:cs="Arial"/>
            <w:noProof/>
            <w:shd w:val="clear" w:color="auto" w:fill="E6E6E6"/>
            <w:vertAlign w:val="superscript"/>
          </w:rPr>
          <w:t>3</w:t>
        </w:r>
        <w:r w:rsidR="00AD7F81" w:rsidRPr="001609D5">
          <w:rPr>
            <w:rStyle w:val="Hyperlink"/>
            <w:rFonts w:cs="Arial"/>
            <w:noProof/>
            <w:shd w:val="clear" w:color="auto" w:fill="E6E6E6"/>
          </w:rPr>
          <w:t>)</w:t>
        </w:r>
        <w:r w:rsidR="00AD7F81" w:rsidRPr="001609D5">
          <w:rPr>
            <w:noProof/>
            <w:webHidden/>
          </w:rPr>
          <w:tab/>
        </w:r>
        <w:r w:rsidR="00436691" w:rsidRPr="001609D5">
          <w:rPr>
            <w:noProof/>
            <w:webHidden/>
          </w:rPr>
          <w:t>72</w:t>
        </w:r>
      </w:hyperlink>
    </w:p>
    <w:p w14:paraId="364F09A7" w14:textId="4B9EEE80" w:rsidR="00AD7F81" w:rsidRPr="001609D5" w:rsidRDefault="00074799">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1" w:history="1">
        <w:r w:rsidR="00AD7F81" w:rsidRPr="001609D5">
          <w:rPr>
            <w:rStyle w:val="Hyperlink"/>
            <w:noProof/>
            <w:shd w:val="clear" w:color="auto" w:fill="E6E6E6"/>
          </w:rPr>
          <w:t>Table A.</w:t>
        </w:r>
        <w:r w:rsidR="00AD7F81" w:rsidRPr="001609D5">
          <w:rPr>
            <w:rStyle w:val="Hyperlink"/>
            <w:noProof/>
          </w:rPr>
          <w:t>5</w:t>
        </w:r>
        <w:r w:rsidR="00AD7F81" w:rsidRPr="001609D5">
          <w:rPr>
            <w:rStyle w:val="Hyperlink"/>
            <w:noProof/>
            <w:shd w:val="clear" w:color="auto" w:fill="E6E6E6"/>
          </w:rPr>
          <w:t xml:space="preserve"> – 1-Hour Mean NO</w:t>
        </w:r>
        <w:r w:rsidR="00AD7F81" w:rsidRPr="001609D5">
          <w:rPr>
            <w:rStyle w:val="Hyperlink"/>
            <w:noProof/>
            <w:shd w:val="clear" w:color="auto" w:fill="E6E6E6"/>
            <w:vertAlign w:val="subscript"/>
          </w:rPr>
          <w:t>2</w:t>
        </w:r>
        <w:r w:rsidR="00AD7F81" w:rsidRPr="001609D5">
          <w:rPr>
            <w:rStyle w:val="Hyperlink"/>
            <w:noProof/>
            <w:shd w:val="clear" w:color="auto" w:fill="E6E6E6"/>
          </w:rPr>
          <w:t xml:space="preserve"> Monitoring Results, Number of </w:t>
        </w:r>
        <w:r w:rsidR="00AD7F81" w:rsidRPr="001609D5">
          <w:rPr>
            <w:rStyle w:val="Hyperlink"/>
            <w:rFonts w:cs="Arial"/>
            <w:noProof/>
            <w:shd w:val="clear" w:color="auto" w:fill="E6E6E6"/>
          </w:rPr>
          <w:t>1-Hour Means &gt; 200µg/m</w:t>
        </w:r>
        <w:r w:rsidR="00AD7F81" w:rsidRPr="001609D5">
          <w:rPr>
            <w:rStyle w:val="Hyperlink"/>
            <w:rFonts w:cs="Arial"/>
            <w:noProof/>
            <w:shd w:val="clear" w:color="auto" w:fill="E6E6E6"/>
            <w:vertAlign w:val="superscript"/>
          </w:rPr>
          <w:t>3</w:t>
        </w:r>
        <w:r w:rsidR="00AD7F81" w:rsidRPr="001609D5">
          <w:rPr>
            <w:noProof/>
            <w:webHidden/>
          </w:rPr>
          <w:tab/>
        </w:r>
        <w:r w:rsidR="00436691" w:rsidRPr="001609D5">
          <w:rPr>
            <w:noProof/>
            <w:webHidden/>
          </w:rPr>
          <w:t>……………110</w:t>
        </w:r>
      </w:hyperlink>
    </w:p>
    <w:p w14:paraId="11321E9E" w14:textId="14F86BE9" w:rsidR="00AD7F81" w:rsidRPr="001609D5" w:rsidRDefault="00074799">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2" w:history="1">
        <w:r w:rsidR="00AD7F81" w:rsidRPr="001609D5">
          <w:rPr>
            <w:rStyle w:val="Hyperlink"/>
            <w:noProof/>
            <w:shd w:val="clear" w:color="auto" w:fill="E6E6E6"/>
          </w:rPr>
          <w:t>Table A.</w:t>
        </w:r>
        <w:r w:rsidR="00AD7F81" w:rsidRPr="001609D5">
          <w:rPr>
            <w:rStyle w:val="Hyperlink"/>
            <w:noProof/>
          </w:rPr>
          <w:t>6</w:t>
        </w:r>
        <w:r w:rsidR="00AD7F81" w:rsidRPr="001609D5">
          <w:rPr>
            <w:rStyle w:val="Hyperlink"/>
            <w:noProof/>
            <w:shd w:val="clear" w:color="auto" w:fill="E6E6E6"/>
          </w:rPr>
          <w:t xml:space="preserve"> – Annual Mean PM</w:t>
        </w:r>
        <w:r w:rsidR="00AD7F81" w:rsidRPr="001609D5">
          <w:rPr>
            <w:rStyle w:val="Hyperlink"/>
            <w:noProof/>
            <w:shd w:val="clear" w:color="auto" w:fill="E6E6E6"/>
            <w:vertAlign w:val="subscript"/>
          </w:rPr>
          <w:t xml:space="preserve">10 </w:t>
        </w:r>
        <w:r w:rsidR="00AD7F81" w:rsidRPr="001609D5">
          <w:rPr>
            <w:rStyle w:val="Hyperlink"/>
            <w:noProof/>
            <w:shd w:val="clear" w:color="auto" w:fill="E6E6E6"/>
          </w:rPr>
          <w:t>Monitoring Results (</w:t>
        </w:r>
        <w:r w:rsidR="00AD7F81" w:rsidRPr="001609D5">
          <w:rPr>
            <w:rStyle w:val="Hyperlink"/>
            <w:rFonts w:cs="Arial"/>
            <w:noProof/>
            <w:shd w:val="clear" w:color="auto" w:fill="E6E6E6"/>
          </w:rPr>
          <w:t>µg/m</w:t>
        </w:r>
        <w:r w:rsidR="00AD7F81" w:rsidRPr="001609D5">
          <w:rPr>
            <w:rStyle w:val="Hyperlink"/>
            <w:rFonts w:cs="Arial"/>
            <w:noProof/>
            <w:shd w:val="clear" w:color="auto" w:fill="E6E6E6"/>
            <w:vertAlign w:val="superscript"/>
          </w:rPr>
          <w:t>3</w:t>
        </w:r>
        <w:r w:rsidR="00AD7F81" w:rsidRPr="001609D5">
          <w:rPr>
            <w:rStyle w:val="Hyperlink"/>
            <w:rFonts w:cs="Arial"/>
            <w:noProof/>
            <w:shd w:val="clear" w:color="auto" w:fill="E6E6E6"/>
          </w:rPr>
          <w:t>)</w:t>
        </w:r>
        <w:r w:rsidR="00AD7F81" w:rsidRPr="001609D5">
          <w:rPr>
            <w:noProof/>
            <w:webHidden/>
          </w:rPr>
          <w:tab/>
        </w:r>
        <w:r w:rsidR="00436691" w:rsidRPr="001609D5">
          <w:rPr>
            <w:noProof/>
            <w:webHidden/>
          </w:rPr>
          <w:t>111</w:t>
        </w:r>
      </w:hyperlink>
    </w:p>
    <w:p w14:paraId="4ACD49CC" w14:textId="30B2E9B2" w:rsidR="00AD7F81" w:rsidRPr="001609D5" w:rsidRDefault="00074799">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3" w:history="1">
        <w:r w:rsidR="00AD7F81" w:rsidRPr="001609D5">
          <w:rPr>
            <w:rStyle w:val="Hyperlink"/>
            <w:noProof/>
            <w:shd w:val="clear" w:color="auto" w:fill="E6E6E6"/>
          </w:rPr>
          <w:t>Table A.</w:t>
        </w:r>
        <w:r w:rsidR="00AD7F81" w:rsidRPr="001609D5">
          <w:rPr>
            <w:rStyle w:val="Hyperlink"/>
            <w:noProof/>
          </w:rPr>
          <w:t>7</w:t>
        </w:r>
        <w:r w:rsidR="00AD7F81" w:rsidRPr="001609D5">
          <w:rPr>
            <w:rStyle w:val="Hyperlink"/>
            <w:noProof/>
            <w:shd w:val="clear" w:color="auto" w:fill="E6E6E6"/>
          </w:rPr>
          <w:t xml:space="preserve"> – 24-Hour Mean </w:t>
        </w:r>
        <w:r w:rsidR="00AD7F81" w:rsidRPr="001609D5">
          <w:rPr>
            <w:rStyle w:val="Hyperlink"/>
            <w:rFonts w:cs="Arial"/>
            <w:noProof/>
            <w:shd w:val="clear" w:color="auto" w:fill="E6E6E6"/>
          </w:rPr>
          <w:t>PM</w:t>
        </w:r>
        <w:r w:rsidR="00AD7F81" w:rsidRPr="001609D5">
          <w:rPr>
            <w:rStyle w:val="Hyperlink"/>
            <w:rFonts w:cs="Arial"/>
            <w:noProof/>
            <w:shd w:val="clear" w:color="auto" w:fill="E6E6E6"/>
            <w:vertAlign w:val="subscript"/>
          </w:rPr>
          <w:t>10</w:t>
        </w:r>
        <w:r w:rsidR="00AD7F81" w:rsidRPr="001609D5">
          <w:rPr>
            <w:rStyle w:val="Hyperlink"/>
            <w:noProof/>
            <w:shd w:val="clear" w:color="auto" w:fill="E6E6E6"/>
          </w:rPr>
          <w:t xml:space="preserve"> Monitoring Results, Number of </w:t>
        </w:r>
        <w:r w:rsidR="00AD7F81" w:rsidRPr="001609D5">
          <w:rPr>
            <w:rStyle w:val="Hyperlink"/>
            <w:rFonts w:cs="Arial"/>
            <w:noProof/>
            <w:shd w:val="clear" w:color="auto" w:fill="E6E6E6"/>
          </w:rPr>
          <w:t>PM</w:t>
        </w:r>
        <w:r w:rsidR="00AD7F81" w:rsidRPr="001609D5">
          <w:rPr>
            <w:rStyle w:val="Hyperlink"/>
            <w:rFonts w:cs="Arial"/>
            <w:noProof/>
            <w:shd w:val="clear" w:color="auto" w:fill="E6E6E6"/>
            <w:vertAlign w:val="subscript"/>
          </w:rPr>
          <w:t>10</w:t>
        </w:r>
        <w:r w:rsidR="00AD7F81" w:rsidRPr="001609D5">
          <w:rPr>
            <w:rStyle w:val="Hyperlink"/>
            <w:rFonts w:cs="Arial"/>
            <w:noProof/>
            <w:shd w:val="clear" w:color="auto" w:fill="E6E6E6"/>
          </w:rPr>
          <w:t xml:space="preserve"> 24-Hour Means &gt; 50µg/m</w:t>
        </w:r>
        <w:r w:rsidR="00AD7F81" w:rsidRPr="001609D5">
          <w:rPr>
            <w:rStyle w:val="Hyperlink"/>
            <w:rFonts w:cs="Arial"/>
            <w:noProof/>
            <w:shd w:val="clear" w:color="auto" w:fill="E6E6E6"/>
            <w:vertAlign w:val="superscript"/>
          </w:rPr>
          <w:t>3</w:t>
        </w:r>
        <w:r w:rsidR="00AD7F81" w:rsidRPr="001609D5">
          <w:rPr>
            <w:noProof/>
            <w:webHidden/>
          </w:rPr>
          <w:tab/>
        </w:r>
        <w:r w:rsidR="00436691" w:rsidRPr="001609D5">
          <w:rPr>
            <w:noProof/>
            <w:webHidden/>
          </w:rPr>
          <w:t>113</w:t>
        </w:r>
      </w:hyperlink>
    </w:p>
    <w:p w14:paraId="4094EC01" w14:textId="47C05915" w:rsidR="00AD7F81" w:rsidRPr="001609D5" w:rsidRDefault="00074799">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4" w:history="1">
        <w:r w:rsidR="00AD7F81" w:rsidRPr="001609D5">
          <w:rPr>
            <w:rStyle w:val="Hyperlink"/>
            <w:noProof/>
            <w:shd w:val="clear" w:color="auto" w:fill="E6E6E6"/>
          </w:rPr>
          <w:t>Table A.</w:t>
        </w:r>
        <w:r w:rsidR="00AD7F81" w:rsidRPr="001609D5">
          <w:rPr>
            <w:rStyle w:val="Hyperlink"/>
            <w:noProof/>
          </w:rPr>
          <w:t>8</w:t>
        </w:r>
        <w:r w:rsidR="00AD7F81" w:rsidRPr="001609D5">
          <w:rPr>
            <w:rStyle w:val="Hyperlink"/>
            <w:noProof/>
            <w:shd w:val="clear" w:color="auto" w:fill="E6E6E6"/>
          </w:rPr>
          <w:t xml:space="preserve"> – Annual Mean PM</w:t>
        </w:r>
        <w:r w:rsidR="00AD7F81" w:rsidRPr="001609D5">
          <w:rPr>
            <w:rStyle w:val="Hyperlink"/>
            <w:noProof/>
            <w:shd w:val="clear" w:color="auto" w:fill="E6E6E6"/>
            <w:vertAlign w:val="subscript"/>
          </w:rPr>
          <w:t xml:space="preserve">2.5 </w:t>
        </w:r>
        <w:r w:rsidR="00AD7F81" w:rsidRPr="001609D5">
          <w:rPr>
            <w:rStyle w:val="Hyperlink"/>
            <w:noProof/>
            <w:shd w:val="clear" w:color="auto" w:fill="E6E6E6"/>
          </w:rPr>
          <w:t>Monitoring Results (</w:t>
        </w:r>
        <w:r w:rsidR="00AD7F81" w:rsidRPr="001609D5">
          <w:rPr>
            <w:rStyle w:val="Hyperlink"/>
            <w:rFonts w:cs="Arial"/>
            <w:noProof/>
            <w:shd w:val="clear" w:color="auto" w:fill="E6E6E6"/>
          </w:rPr>
          <w:t>µg/m</w:t>
        </w:r>
        <w:r w:rsidR="00AD7F81" w:rsidRPr="001609D5">
          <w:rPr>
            <w:rStyle w:val="Hyperlink"/>
            <w:rFonts w:cs="Arial"/>
            <w:noProof/>
            <w:shd w:val="clear" w:color="auto" w:fill="E6E6E6"/>
            <w:vertAlign w:val="superscript"/>
          </w:rPr>
          <w:t>3</w:t>
        </w:r>
        <w:r w:rsidR="00AD7F81" w:rsidRPr="001609D5">
          <w:rPr>
            <w:rStyle w:val="Hyperlink"/>
            <w:rFonts w:cs="Arial"/>
            <w:noProof/>
            <w:shd w:val="clear" w:color="auto" w:fill="E6E6E6"/>
          </w:rPr>
          <w:t>)</w:t>
        </w:r>
        <w:r w:rsidR="00AD7F81" w:rsidRPr="001609D5">
          <w:rPr>
            <w:noProof/>
            <w:webHidden/>
          </w:rPr>
          <w:tab/>
        </w:r>
        <w:r w:rsidR="00436691" w:rsidRPr="001609D5">
          <w:rPr>
            <w:noProof/>
            <w:webHidden/>
          </w:rPr>
          <w:t>115</w:t>
        </w:r>
      </w:hyperlink>
    </w:p>
    <w:p w14:paraId="2C2EB47C" w14:textId="76E54765" w:rsidR="00AD7F81" w:rsidRPr="001609D5" w:rsidRDefault="00074799">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5" w:history="1">
        <w:r w:rsidR="00AD7F81" w:rsidRPr="001609D5">
          <w:rPr>
            <w:rStyle w:val="Hyperlink"/>
            <w:noProof/>
            <w:shd w:val="clear" w:color="auto" w:fill="E6E6E6"/>
          </w:rPr>
          <w:t>Table A.</w:t>
        </w:r>
        <w:r w:rsidR="00AD7F81" w:rsidRPr="001609D5">
          <w:rPr>
            <w:rStyle w:val="Hyperlink"/>
            <w:noProof/>
          </w:rPr>
          <w:t>9</w:t>
        </w:r>
        <w:r w:rsidR="00AD7F81" w:rsidRPr="001609D5">
          <w:rPr>
            <w:rStyle w:val="Hyperlink"/>
            <w:noProof/>
            <w:shd w:val="clear" w:color="auto" w:fill="E6E6E6"/>
          </w:rPr>
          <w:t xml:space="preserve"> – </w:t>
        </w:r>
        <w:r w:rsidR="00781057" w:rsidRPr="001609D5">
          <w:rPr>
            <w:rStyle w:val="Hyperlink"/>
            <w:noProof/>
            <w:shd w:val="clear" w:color="auto" w:fill="E6E6E6"/>
          </w:rPr>
          <w:t xml:space="preserve">Average PM10 concentration measured by low cost sensor network for the period June 2023 to December </w:t>
        </w:r>
        <w:r w:rsidR="00AD7F81" w:rsidRPr="001609D5">
          <w:rPr>
            <w:rStyle w:val="Hyperlink"/>
            <w:noProof/>
            <w:shd w:val="clear" w:color="auto" w:fill="E6E6E6"/>
          </w:rPr>
          <w:t xml:space="preserve">2023 </w:t>
        </w:r>
        <w:r w:rsidR="00781057" w:rsidRPr="001609D5">
          <w:rPr>
            <w:rStyle w:val="Hyperlink"/>
            <w:noProof/>
            <w:shd w:val="clear" w:color="auto" w:fill="E6E6E6"/>
          </w:rPr>
          <w:t>...............................................................................</w:t>
        </w:r>
        <w:r w:rsidR="00436691" w:rsidRPr="001609D5">
          <w:rPr>
            <w:rStyle w:val="Hyperlink"/>
            <w:noProof/>
            <w:shd w:val="clear" w:color="auto" w:fill="E6E6E6"/>
          </w:rPr>
          <w:t>117</w:t>
        </w:r>
      </w:hyperlink>
    </w:p>
    <w:p w14:paraId="153009B1" w14:textId="14347FF2" w:rsidR="00781057" w:rsidRPr="001609D5" w:rsidRDefault="008A315E" w:rsidP="00781057">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r w:rsidRPr="001609D5">
        <w:rPr>
          <w:rStyle w:val="Hyperlink"/>
          <w:noProof/>
        </w:rPr>
        <w:fldChar w:fldCharType="end"/>
      </w:r>
      <w:hyperlink w:anchor="_Toc161820875" w:history="1">
        <w:r w:rsidR="00781057" w:rsidRPr="001609D5">
          <w:rPr>
            <w:rStyle w:val="Hyperlink"/>
            <w:noProof/>
            <w:color w:val="auto"/>
            <w:u w:val="none"/>
            <w:shd w:val="clear" w:color="auto" w:fill="E6E6E6"/>
          </w:rPr>
          <w:t>Table A.10 – Average PM2.5 concentration measured by low cost sensor network for the period June 2023 to December 2023</w:t>
        </w:r>
        <w:r w:rsidR="00436691" w:rsidRPr="001609D5">
          <w:rPr>
            <w:rStyle w:val="Hyperlink"/>
            <w:noProof/>
            <w:color w:val="auto"/>
            <w:u w:val="none"/>
            <w:shd w:val="clear" w:color="auto" w:fill="E6E6E6"/>
          </w:rPr>
          <w:t>..........</w:t>
        </w:r>
        <w:r w:rsidR="00436691" w:rsidRPr="001609D5">
          <w:rPr>
            <w:rStyle w:val="Hyperlink"/>
            <w:noProof/>
            <w:color w:val="auto"/>
            <w:u w:val="none"/>
            <w:shd w:val="clear" w:color="auto" w:fill="E6E6E6"/>
          </w:rPr>
          <w:tab/>
        </w:r>
        <w:r w:rsidR="00781057" w:rsidRPr="001609D5">
          <w:rPr>
            <w:rStyle w:val="Hyperlink"/>
            <w:noProof/>
            <w:color w:val="auto"/>
            <w:u w:val="none"/>
            <w:shd w:val="clear" w:color="auto" w:fill="E6E6E6"/>
          </w:rPr>
          <w:t>……………………………………………......</w:t>
        </w:r>
      </w:hyperlink>
      <w:r w:rsidR="00436691" w:rsidRPr="001609D5">
        <w:rPr>
          <w:noProof/>
        </w:rPr>
        <w:t>118</w:t>
      </w:r>
    </w:p>
    <w:p w14:paraId="6F441BFF" w14:textId="6EF08092" w:rsidR="00AD7F81" w:rsidRPr="001609D5" w:rsidRDefault="008A315E" w:rsidP="00330F15">
      <w:pPr>
        <w:pStyle w:val="TableofFigures"/>
        <w:tabs>
          <w:tab w:val="right" w:leader="dot" w:pos="9621"/>
        </w:tabs>
        <w:spacing w:line="240" w:lineRule="auto"/>
        <w:rPr>
          <w:noProof/>
        </w:rPr>
      </w:pPr>
      <w:r w:rsidRPr="001609D5">
        <w:rPr>
          <w:rStyle w:val="Hyperlink"/>
          <w:noProof/>
        </w:rPr>
        <w:fldChar w:fldCharType="begin"/>
      </w:r>
      <w:r w:rsidRPr="001609D5">
        <w:rPr>
          <w:rStyle w:val="Hyperlink"/>
          <w:noProof/>
        </w:rPr>
        <w:instrText xml:space="preserve"> TOC \h \z \c "Table B" </w:instrText>
      </w:r>
      <w:r w:rsidRPr="001609D5">
        <w:rPr>
          <w:rStyle w:val="Hyperlink"/>
          <w:noProof/>
        </w:rPr>
        <w:fldChar w:fldCharType="separate"/>
      </w:r>
    </w:p>
    <w:p w14:paraId="22F300AC" w14:textId="046563AB" w:rsidR="00AD7F81" w:rsidRPr="001609D5" w:rsidRDefault="00074799">
      <w:pPr>
        <w:pStyle w:val="TableofFigures"/>
        <w:tabs>
          <w:tab w:val="right" w:leader="dot" w:pos="9621"/>
        </w:tabs>
        <w:rPr>
          <w:rFonts w:asciiTheme="minorHAnsi" w:eastAsiaTheme="minorEastAsia" w:hAnsiTheme="minorHAnsi" w:cstheme="minorBidi"/>
          <w:noProof/>
          <w:kern w:val="2"/>
          <w:szCs w:val="24"/>
          <w:lang w:eastAsia="en-GB"/>
          <w14:ligatures w14:val="standardContextual"/>
        </w:rPr>
      </w:pPr>
      <w:hyperlink w:anchor="_Toc161820876" w:history="1">
        <w:r w:rsidR="00AD7F81" w:rsidRPr="001609D5">
          <w:rPr>
            <w:rStyle w:val="Hyperlink"/>
            <w:noProof/>
            <w:shd w:val="clear" w:color="auto" w:fill="E6E6E6"/>
          </w:rPr>
          <w:t>Table B.</w:t>
        </w:r>
        <w:r w:rsidR="00AD7F81" w:rsidRPr="001609D5">
          <w:rPr>
            <w:rStyle w:val="Hyperlink"/>
            <w:noProof/>
          </w:rPr>
          <w:t>1</w:t>
        </w:r>
        <w:r w:rsidR="00AD7F81" w:rsidRPr="001609D5">
          <w:rPr>
            <w:rStyle w:val="Hyperlink"/>
            <w:noProof/>
            <w:shd w:val="clear" w:color="auto" w:fill="E6E6E6"/>
          </w:rPr>
          <w:t xml:space="preserve"> – NO</w:t>
        </w:r>
        <w:r w:rsidR="00AD7F81" w:rsidRPr="001609D5">
          <w:rPr>
            <w:rStyle w:val="Hyperlink"/>
            <w:noProof/>
            <w:shd w:val="clear" w:color="auto" w:fill="E6E6E6"/>
            <w:vertAlign w:val="subscript"/>
          </w:rPr>
          <w:t>2</w:t>
        </w:r>
        <w:r w:rsidR="00AD7F81" w:rsidRPr="001609D5">
          <w:rPr>
            <w:rStyle w:val="Hyperlink"/>
            <w:noProof/>
            <w:shd w:val="clear" w:color="auto" w:fill="E6E6E6"/>
          </w:rPr>
          <w:t xml:space="preserve"> 2023 Diffusion Tube Results (</w:t>
        </w:r>
        <w:r w:rsidR="00AD7F81" w:rsidRPr="001609D5">
          <w:rPr>
            <w:rStyle w:val="Hyperlink"/>
            <w:rFonts w:cs="Arial"/>
            <w:noProof/>
            <w:shd w:val="clear" w:color="auto" w:fill="E6E6E6"/>
          </w:rPr>
          <w:t>µg/m</w:t>
        </w:r>
        <w:r w:rsidR="00AD7F81" w:rsidRPr="001609D5">
          <w:rPr>
            <w:rStyle w:val="Hyperlink"/>
            <w:rFonts w:cs="Arial"/>
            <w:noProof/>
            <w:shd w:val="clear" w:color="auto" w:fill="E6E6E6"/>
            <w:vertAlign w:val="superscript"/>
          </w:rPr>
          <w:t>3</w:t>
        </w:r>
        <w:r w:rsidR="00AD7F81" w:rsidRPr="001609D5">
          <w:rPr>
            <w:rStyle w:val="Hyperlink"/>
            <w:rFonts w:cs="Arial"/>
            <w:noProof/>
            <w:shd w:val="clear" w:color="auto" w:fill="E6E6E6"/>
          </w:rPr>
          <w:t>)</w:t>
        </w:r>
        <w:r w:rsidR="00AD7F81" w:rsidRPr="001609D5">
          <w:rPr>
            <w:noProof/>
            <w:webHidden/>
          </w:rPr>
          <w:tab/>
        </w:r>
        <w:r w:rsidR="00436691" w:rsidRPr="001609D5">
          <w:rPr>
            <w:noProof/>
            <w:webHidden/>
          </w:rPr>
          <w:t>119</w:t>
        </w:r>
      </w:hyperlink>
    </w:p>
    <w:p w14:paraId="44E572B3" w14:textId="77777777" w:rsidR="00AD7F81" w:rsidRPr="001609D5" w:rsidRDefault="008A315E">
      <w:pPr>
        <w:pStyle w:val="TableofFigures"/>
        <w:tabs>
          <w:tab w:val="right" w:leader="dot" w:pos="9621"/>
        </w:tabs>
        <w:rPr>
          <w:noProof/>
        </w:rPr>
      </w:pPr>
      <w:r w:rsidRPr="001609D5">
        <w:rPr>
          <w:rStyle w:val="Hyperlink"/>
          <w:noProof/>
        </w:rPr>
        <w:fldChar w:fldCharType="end"/>
      </w:r>
      <w:r w:rsidR="004E0105" w:rsidRPr="001609D5">
        <w:rPr>
          <w:rStyle w:val="Hyperlink"/>
          <w:noProof/>
        </w:rPr>
        <w:fldChar w:fldCharType="begin"/>
      </w:r>
      <w:r w:rsidR="004E0105" w:rsidRPr="001609D5">
        <w:rPr>
          <w:rStyle w:val="Hyperlink"/>
          <w:noProof/>
        </w:rPr>
        <w:instrText xml:space="preserve"> TOC \h \z \c "Table C" </w:instrText>
      </w:r>
      <w:r w:rsidR="004E0105" w:rsidRPr="001609D5">
        <w:rPr>
          <w:rStyle w:val="Hyperlink"/>
          <w:noProof/>
        </w:rPr>
        <w:fldChar w:fldCharType="separate"/>
      </w:r>
    </w:p>
    <w:p w14:paraId="316E0A6E" w14:textId="6934CCD8" w:rsidR="00AD7F81" w:rsidRPr="001609D5" w:rsidRDefault="00074799" w:rsidP="00330F15">
      <w:pPr>
        <w:pStyle w:val="TableofFigures"/>
        <w:tabs>
          <w:tab w:val="right" w:leader="dot" w:pos="9621"/>
        </w:tabs>
        <w:spacing w:before="120"/>
        <w:rPr>
          <w:noProof/>
        </w:rPr>
      </w:pPr>
      <w:hyperlink w:anchor="_Toc161820877" w:history="1">
        <w:r w:rsidR="00AD7F81" w:rsidRPr="001609D5">
          <w:rPr>
            <w:rStyle w:val="Hyperlink"/>
            <w:noProof/>
            <w:shd w:val="clear" w:color="auto" w:fill="E6E6E6"/>
          </w:rPr>
          <w:t>Table C.</w:t>
        </w:r>
        <w:r w:rsidR="00AD7F81" w:rsidRPr="001609D5">
          <w:rPr>
            <w:rStyle w:val="Hyperlink"/>
            <w:noProof/>
          </w:rPr>
          <w:t>1</w:t>
        </w:r>
        <w:r w:rsidR="00AD7F81" w:rsidRPr="001609D5">
          <w:rPr>
            <w:rStyle w:val="Hyperlink"/>
            <w:noProof/>
            <w:shd w:val="clear" w:color="auto" w:fill="E6E6E6"/>
          </w:rPr>
          <w:t xml:space="preserve">  – </w:t>
        </w:r>
        <w:r w:rsidR="00781057" w:rsidRPr="001609D5">
          <w:rPr>
            <w:rStyle w:val="Hyperlink"/>
            <w:noProof/>
            <w:shd w:val="clear" w:color="auto" w:fill="E6E6E6"/>
          </w:rPr>
          <w:t>Planning mitigation 2023</w:t>
        </w:r>
        <w:r w:rsidR="00AD7F81" w:rsidRPr="001609D5">
          <w:rPr>
            <w:noProof/>
            <w:webHidden/>
          </w:rPr>
          <w:tab/>
        </w:r>
        <w:r w:rsidR="00436691" w:rsidRPr="001609D5">
          <w:rPr>
            <w:noProof/>
            <w:webHidden/>
          </w:rPr>
          <w:t>142</w:t>
        </w:r>
      </w:hyperlink>
    </w:p>
    <w:p w14:paraId="507175D7" w14:textId="6118F69A" w:rsidR="00781057" w:rsidRPr="001609D5" w:rsidRDefault="00781057" w:rsidP="00330F15">
      <w:pPr>
        <w:spacing w:after="0"/>
      </w:pPr>
      <w:r w:rsidRPr="001609D5">
        <w:t>Table C.2 - Improvement schemes under air quality consideration</w:t>
      </w:r>
      <w:r w:rsidR="00436691" w:rsidRPr="001609D5">
        <w:tab/>
        <w:t>,,,…………………..146</w:t>
      </w:r>
    </w:p>
    <w:p w14:paraId="1FCA3556" w14:textId="7CD51529" w:rsidR="00781057" w:rsidRPr="001609D5" w:rsidRDefault="00781057" w:rsidP="00330F15">
      <w:pPr>
        <w:spacing w:after="0"/>
      </w:pPr>
      <w:r w:rsidRPr="001609D5">
        <w:t>Table C.3 - Diffusion tube collection dates in Bradford 2023</w:t>
      </w:r>
      <w:r w:rsidR="00436691" w:rsidRPr="001609D5">
        <w:t>……………………………….148</w:t>
      </w:r>
    </w:p>
    <w:p w14:paraId="78CEC6FC" w14:textId="4EC6D836" w:rsidR="00781057" w:rsidRPr="001609D5" w:rsidRDefault="00781057" w:rsidP="00330F15">
      <w:pPr>
        <w:spacing w:after="0"/>
        <w:rPr>
          <w:bCs/>
        </w:rPr>
      </w:pPr>
      <w:r w:rsidRPr="001609D5">
        <w:t xml:space="preserve">Table C.4 - </w:t>
      </w:r>
      <w:r w:rsidRPr="001609D5">
        <w:rPr>
          <w:bCs/>
        </w:rPr>
        <w:t>Diffusion tube precision testing results for Gradko 2023</w:t>
      </w:r>
      <w:r w:rsidR="00436691" w:rsidRPr="001609D5">
        <w:rPr>
          <w:bCs/>
        </w:rPr>
        <w:t>..…………………….150</w:t>
      </w:r>
    </w:p>
    <w:p w14:paraId="1973AA47" w14:textId="5B81B581" w:rsidR="00781057" w:rsidRPr="001609D5" w:rsidRDefault="00781057" w:rsidP="00330F15">
      <w:pPr>
        <w:spacing w:after="0"/>
        <w:rPr>
          <w:shd w:val="clear" w:color="auto" w:fill="E6E6E6"/>
        </w:rPr>
      </w:pPr>
      <w:r w:rsidRPr="001609D5">
        <w:rPr>
          <w:bCs/>
        </w:rPr>
        <w:t xml:space="preserve">Table C.5 - </w:t>
      </w:r>
      <w:r w:rsidRPr="001609D5">
        <w:rPr>
          <w:shd w:val="clear" w:color="auto" w:fill="E6E6E6"/>
        </w:rPr>
        <w:t xml:space="preserve">Annualisation Summary (concentrations presented in </w:t>
      </w:r>
      <w:r w:rsidRPr="001609D5">
        <w:rPr>
          <w:rFonts w:cs="Arial"/>
          <w:shd w:val="clear" w:color="auto" w:fill="E6E6E6"/>
        </w:rPr>
        <w:t>µ</w:t>
      </w:r>
      <w:r w:rsidRPr="001609D5">
        <w:rPr>
          <w:shd w:val="clear" w:color="auto" w:fill="E6E6E6"/>
        </w:rPr>
        <w:t>g/m</w:t>
      </w:r>
      <w:r w:rsidRPr="001609D5">
        <w:rPr>
          <w:shd w:val="clear" w:color="auto" w:fill="E6E6E6"/>
          <w:vertAlign w:val="superscript"/>
        </w:rPr>
        <w:t>3</w:t>
      </w:r>
      <w:r w:rsidRPr="001609D5">
        <w:rPr>
          <w:shd w:val="clear" w:color="auto" w:fill="E6E6E6"/>
        </w:rPr>
        <w:t>)</w:t>
      </w:r>
      <w:r w:rsidR="00436691" w:rsidRPr="001609D5">
        <w:rPr>
          <w:shd w:val="clear" w:color="auto" w:fill="E6E6E6"/>
        </w:rPr>
        <w:tab/>
        <w:t>...…………..151</w:t>
      </w:r>
    </w:p>
    <w:p w14:paraId="6592E9C9" w14:textId="68BC9541" w:rsidR="00AD7F81" w:rsidRPr="001609D5" w:rsidRDefault="00074799" w:rsidP="00330F15">
      <w:pPr>
        <w:pStyle w:val="TableofFigures"/>
        <w:tabs>
          <w:tab w:val="right" w:leader="dot" w:pos="9621"/>
        </w:tabs>
        <w:spacing w:before="120"/>
        <w:rPr>
          <w:rFonts w:asciiTheme="minorHAnsi" w:eastAsiaTheme="minorEastAsia" w:hAnsiTheme="minorHAnsi" w:cstheme="minorBidi"/>
          <w:noProof/>
          <w:kern w:val="2"/>
          <w:szCs w:val="24"/>
          <w:lang w:eastAsia="en-GB"/>
          <w14:ligatures w14:val="standardContextual"/>
        </w:rPr>
      </w:pPr>
      <w:hyperlink w:anchor="_Toc161820878" w:history="1">
        <w:r w:rsidR="00AD7F81" w:rsidRPr="001609D5">
          <w:rPr>
            <w:rStyle w:val="Hyperlink"/>
            <w:noProof/>
            <w:shd w:val="clear" w:color="auto" w:fill="E6E6E6"/>
          </w:rPr>
          <w:t>Table C.</w:t>
        </w:r>
        <w:r w:rsidR="00781057" w:rsidRPr="001609D5">
          <w:rPr>
            <w:rStyle w:val="Hyperlink"/>
            <w:noProof/>
            <w:shd w:val="clear" w:color="auto" w:fill="E6E6E6"/>
          </w:rPr>
          <w:t>6</w:t>
        </w:r>
        <w:r w:rsidR="00AD7F81" w:rsidRPr="001609D5">
          <w:rPr>
            <w:rStyle w:val="Hyperlink"/>
            <w:noProof/>
            <w:shd w:val="clear" w:color="auto" w:fill="E6E6E6"/>
          </w:rPr>
          <w:t xml:space="preserve"> – Bias Adjustment Factor</w:t>
        </w:r>
        <w:r w:rsidR="00AD7F81" w:rsidRPr="001609D5">
          <w:rPr>
            <w:noProof/>
            <w:webHidden/>
          </w:rPr>
          <w:tab/>
        </w:r>
        <w:r w:rsidR="00AD7F81" w:rsidRPr="001609D5">
          <w:rPr>
            <w:noProof/>
            <w:webHidden/>
          </w:rPr>
          <w:fldChar w:fldCharType="begin"/>
        </w:r>
        <w:r w:rsidR="00AD7F81" w:rsidRPr="001609D5">
          <w:rPr>
            <w:noProof/>
            <w:webHidden/>
          </w:rPr>
          <w:instrText xml:space="preserve"> PAGEREF _Toc161820878 \h </w:instrText>
        </w:r>
        <w:r w:rsidR="00AD7F81" w:rsidRPr="001609D5">
          <w:rPr>
            <w:noProof/>
            <w:webHidden/>
          </w:rPr>
        </w:r>
        <w:r w:rsidR="00AD7F81" w:rsidRPr="001609D5">
          <w:rPr>
            <w:noProof/>
            <w:webHidden/>
          </w:rPr>
          <w:fldChar w:fldCharType="separate"/>
        </w:r>
        <w:r w:rsidR="00A830F6">
          <w:rPr>
            <w:noProof/>
            <w:webHidden/>
          </w:rPr>
          <w:t>153</w:t>
        </w:r>
        <w:r w:rsidR="00AD7F81" w:rsidRPr="001609D5">
          <w:rPr>
            <w:noProof/>
            <w:webHidden/>
          </w:rPr>
          <w:fldChar w:fldCharType="end"/>
        </w:r>
      </w:hyperlink>
    </w:p>
    <w:p w14:paraId="501FBD54" w14:textId="265B4303" w:rsidR="00AD7F81" w:rsidRPr="001609D5" w:rsidRDefault="00074799" w:rsidP="00330F15">
      <w:pPr>
        <w:pStyle w:val="TableofFigures"/>
        <w:tabs>
          <w:tab w:val="right" w:leader="dot" w:pos="9621"/>
        </w:tabs>
        <w:spacing w:before="120"/>
        <w:rPr>
          <w:rFonts w:asciiTheme="minorHAnsi" w:eastAsiaTheme="minorEastAsia" w:hAnsiTheme="minorHAnsi" w:cstheme="minorBidi"/>
          <w:noProof/>
          <w:kern w:val="2"/>
          <w:szCs w:val="24"/>
          <w:lang w:eastAsia="en-GB"/>
          <w14:ligatures w14:val="standardContextual"/>
        </w:rPr>
      </w:pPr>
      <w:hyperlink w:anchor="_Toc161820879" w:history="1">
        <w:r w:rsidR="00AD7F81" w:rsidRPr="001609D5">
          <w:rPr>
            <w:rStyle w:val="Hyperlink"/>
            <w:noProof/>
            <w:shd w:val="clear" w:color="auto" w:fill="E6E6E6"/>
          </w:rPr>
          <w:t>Table C.</w:t>
        </w:r>
        <w:r w:rsidR="000E087D" w:rsidRPr="001609D5">
          <w:rPr>
            <w:rStyle w:val="Hyperlink"/>
            <w:noProof/>
            <w:shd w:val="clear" w:color="auto" w:fill="E6E6E6"/>
          </w:rPr>
          <w:t>7</w:t>
        </w:r>
        <w:r w:rsidR="00AD7F81" w:rsidRPr="001609D5">
          <w:rPr>
            <w:rStyle w:val="Hyperlink"/>
            <w:noProof/>
            <w:shd w:val="clear" w:color="auto" w:fill="E6E6E6"/>
          </w:rPr>
          <w:t xml:space="preserve"> – Local Bias Adjustment Calculation</w:t>
        </w:r>
        <w:r w:rsidR="00436691" w:rsidRPr="001609D5">
          <w:rPr>
            <w:rStyle w:val="Hyperlink"/>
            <w:noProof/>
            <w:shd w:val="clear" w:color="auto" w:fill="E6E6E6"/>
          </w:rPr>
          <w:t>...……………………………………………1</w:t>
        </w:r>
        <w:r w:rsidR="00436691" w:rsidRPr="001609D5">
          <w:rPr>
            <w:noProof/>
            <w:webHidden/>
          </w:rPr>
          <w:t>54</w:t>
        </w:r>
      </w:hyperlink>
    </w:p>
    <w:p w14:paraId="6CAF1C46" w14:textId="1BA8B36F" w:rsidR="00AD7F81" w:rsidRPr="001609D5" w:rsidRDefault="00074799" w:rsidP="00330F15">
      <w:pPr>
        <w:pStyle w:val="TableofFigures"/>
        <w:tabs>
          <w:tab w:val="right" w:leader="dot" w:pos="9621"/>
        </w:tabs>
        <w:spacing w:before="120"/>
        <w:rPr>
          <w:rFonts w:asciiTheme="minorHAnsi" w:eastAsiaTheme="minorEastAsia" w:hAnsiTheme="minorHAnsi" w:cstheme="minorBidi"/>
          <w:noProof/>
          <w:kern w:val="2"/>
          <w:szCs w:val="24"/>
          <w:lang w:eastAsia="en-GB"/>
          <w14:ligatures w14:val="standardContextual"/>
        </w:rPr>
      </w:pPr>
      <w:hyperlink w:anchor="_Toc161820880" w:history="1">
        <w:r w:rsidR="00AD7F81" w:rsidRPr="001609D5">
          <w:rPr>
            <w:rStyle w:val="Hyperlink"/>
            <w:noProof/>
            <w:shd w:val="clear" w:color="auto" w:fill="E6E6E6"/>
          </w:rPr>
          <w:t>Table C.</w:t>
        </w:r>
        <w:r w:rsidR="000E087D" w:rsidRPr="001609D5">
          <w:rPr>
            <w:rStyle w:val="Hyperlink"/>
            <w:noProof/>
            <w:shd w:val="clear" w:color="auto" w:fill="E6E6E6"/>
          </w:rPr>
          <w:t>8</w:t>
        </w:r>
        <w:r w:rsidR="00AD7F81" w:rsidRPr="001609D5">
          <w:rPr>
            <w:rStyle w:val="Hyperlink"/>
            <w:noProof/>
            <w:shd w:val="clear" w:color="auto" w:fill="E6E6E6"/>
          </w:rPr>
          <w:t xml:space="preserve"> – Non-Automatic NO</w:t>
        </w:r>
        <w:r w:rsidR="00AD7F81" w:rsidRPr="001609D5">
          <w:rPr>
            <w:rStyle w:val="Hyperlink"/>
            <w:noProof/>
            <w:shd w:val="clear" w:color="auto" w:fill="E6E6E6"/>
            <w:vertAlign w:val="subscript"/>
          </w:rPr>
          <w:t>2</w:t>
        </w:r>
        <w:r w:rsidR="00AD7F81" w:rsidRPr="001609D5">
          <w:rPr>
            <w:rStyle w:val="Hyperlink"/>
            <w:noProof/>
            <w:shd w:val="clear" w:color="auto" w:fill="E6E6E6"/>
          </w:rPr>
          <w:t xml:space="preserve"> Fall off With Distance Calculations (concentrations presented in </w:t>
        </w:r>
        <w:r w:rsidR="00AD7F81" w:rsidRPr="001609D5">
          <w:rPr>
            <w:rStyle w:val="Hyperlink"/>
            <w:rFonts w:cs="Arial"/>
            <w:noProof/>
            <w:shd w:val="clear" w:color="auto" w:fill="E6E6E6"/>
          </w:rPr>
          <w:t>µ</w:t>
        </w:r>
        <w:r w:rsidR="00AD7F81" w:rsidRPr="001609D5">
          <w:rPr>
            <w:rStyle w:val="Hyperlink"/>
            <w:noProof/>
            <w:shd w:val="clear" w:color="auto" w:fill="E6E6E6"/>
          </w:rPr>
          <w:t>g/m</w:t>
        </w:r>
        <w:r w:rsidR="00AD7F81" w:rsidRPr="001609D5">
          <w:rPr>
            <w:rStyle w:val="Hyperlink"/>
            <w:noProof/>
            <w:shd w:val="clear" w:color="auto" w:fill="E6E6E6"/>
            <w:vertAlign w:val="superscript"/>
          </w:rPr>
          <w:t>3</w:t>
        </w:r>
        <w:r w:rsidR="00AD7F81" w:rsidRPr="001609D5">
          <w:rPr>
            <w:rStyle w:val="Hyperlink"/>
            <w:noProof/>
            <w:shd w:val="clear" w:color="auto" w:fill="E6E6E6"/>
          </w:rPr>
          <w:t>)</w:t>
        </w:r>
        <w:r w:rsidR="00AD7F81" w:rsidRPr="001609D5">
          <w:rPr>
            <w:noProof/>
            <w:webHidden/>
          </w:rPr>
          <w:tab/>
        </w:r>
        <w:r w:rsidR="00436691" w:rsidRPr="001609D5">
          <w:rPr>
            <w:noProof/>
            <w:webHidden/>
          </w:rPr>
          <w:t>155</w:t>
        </w:r>
      </w:hyperlink>
    </w:p>
    <w:p w14:paraId="4A0D8EB2" w14:textId="77777777" w:rsidR="00AD7F81" w:rsidRPr="001609D5" w:rsidRDefault="004E0105" w:rsidP="00330F15">
      <w:pPr>
        <w:pStyle w:val="TableofFigures"/>
        <w:tabs>
          <w:tab w:val="right" w:leader="dot" w:pos="9621"/>
        </w:tabs>
        <w:spacing w:line="240" w:lineRule="auto"/>
        <w:rPr>
          <w:noProof/>
        </w:rPr>
      </w:pPr>
      <w:r w:rsidRPr="001609D5">
        <w:rPr>
          <w:rStyle w:val="Hyperlink"/>
          <w:noProof/>
        </w:rPr>
        <w:fldChar w:fldCharType="end"/>
      </w:r>
      <w:r w:rsidR="00647227" w:rsidRPr="001609D5">
        <w:rPr>
          <w:rStyle w:val="Hyperlink"/>
          <w:noProof/>
        </w:rPr>
        <w:fldChar w:fldCharType="begin"/>
      </w:r>
      <w:r w:rsidR="00647227" w:rsidRPr="001609D5">
        <w:rPr>
          <w:rStyle w:val="Hyperlink"/>
          <w:noProof/>
        </w:rPr>
        <w:instrText xml:space="preserve"> TOC \h \z \c "Table E" </w:instrText>
      </w:r>
      <w:r w:rsidR="00647227" w:rsidRPr="001609D5">
        <w:rPr>
          <w:rStyle w:val="Hyperlink"/>
          <w:noProof/>
        </w:rPr>
        <w:fldChar w:fldCharType="separate"/>
      </w:r>
    </w:p>
    <w:p w14:paraId="05283070" w14:textId="62B611A6" w:rsidR="00AD7F81" w:rsidRPr="001609D5" w:rsidRDefault="00074799" w:rsidP="00330F15">
      <w:pPr>
        <w:pStyle w:val="TableofFigures"/>
        <w:tabs>
          <w:tab w:val="right" w:leader="dot" w:pos="9621"/>
        </w:tabs>
        <w:spacing w:line="240" w:lineRule="auto"/>
        <w:rPr>
          <w:rFonts w:asciiTheme="minorHAnsi" w:eastAsiaTheme="minorEastAsia" w:hAnsiTheme="minorHAnsi" w:cstheme="minorBidi"/>
          <w:noProof/>
          <w:kern w:val="2"/>
          <w:szCs w:val="24"/>
          <w:lang w:eastAsia="en-GB"/>
          <w14:ligatures w14:val="standardContextual"/>
        </w:rPr>
      </w:pPr>
      <w:hyperlink w:anchor="_Toc161820882" w:history="1">
        <w:r w:rsidR="00AD7F81" w:rsidRPr="001609D5">
          <w:rPr>
            <w:rStyle w:val="Hyperlink"/>
            <w:noProof/>
            <w:shd w:val="clear" w:color="auto" w:fill="E6E6E6"/>
          </w:rPr>
          <w:t>Table E.</w:t>
        </w:r>
        <w:r w:rsidR="00AD7F81" w:rsidRPr="001609D5">
          <w:rPr>
            <w:rStyle w:val="Hyperlink"/>
            <w:noProof/>
          </w:rPr>
          <w:t>1</w:t>
        </w:r>
        <w:r w:rsidR="00AD7F81" w:rsidRPr="001609D5">
          <w:rPr>
            <w:rStyle w:val="Hyperlink"/>
            <w:noProof/>
            <w:shd w:val="clear" w:color="auto" w:fill="E6E6E6"/>
          </w:rPr>
          <w:t xml:space="preserve"> – Air Quality Objectives in England</w:t>
        </w:r>
        <w:r w:rsidR="00AD7F81" w:rsidRPr="001609D5">
          <w:rPr>
            <w:noProof/>
            <w:webHidden/>
          </w:rPr>
          <w:tab/>
        </w:r>
        <w:r w:rsidR="00436691" w:rsidRPr="001609D5">
          <w:rPr>
            <w:noProof/>
            <w:webHidden/>
          </w:rPr>
          <w:t>177</w:t>
        </w:r>
      </w:hyperlink>
    </w:p>
    <w:p w14:paraId="11B0D9D9" w14:textId="3B8B1929" w:rsidR="008A315E" w:rsidRPr="00452DB0" w:rsidRDefault="00647227" w:rsidP="00330F15">
      <w:pPr>
        <w:pStyle w:val="TableofFigures"/>
        <w:tabs>
          <w:tab w:val="right" w:leader="dot" w:pos="9621"/>
        </w:tabs>
        <w:spacing w:line="240" w:lineRule="auto"/>
        <w:rPr>
          <w:noProof/>
          <w:color w:val="1D70B8"/>
          <w:u w:val="single"/>
        </w:rPr>
        <w:sectPr w:rsidR="008A315E" w:rsidRPr="00452DB0" w:rsidSect="00A87CF9">
          <w:pgSz w:w="11899" w:h="16838" w:code="9"/>
          <w:pgMar w:top="1134" w:right="1134" w:bottom="1134" w:left="1134" w:header="340" w:footer="340" w:gutter="0"/>
          <w:pgNumType w:fmt="lowerRoman"/>
          <w:cols w:space="708"/>
          <w:docGrid w:linePitch="326"/>
        </w:sectPr>
      </w:pPr>
      <w:r w:rsidRPr="001609D5">
        <w:rPr>
          <w:rStyle w:val="Hyperlink"/>
          <w:noProof/>
        </w:rPr>
        <w:fldChar w:fldCharType="end"/>
      </w:r>
    </w:p>
    <w:p w14:paraId="48A2219D" w14:textId="77777777" w:rsidR="00DB646E" w:rsidRPr="008474D8" w:rsidRDefault="0509F93D" w:rsidP="07F01278">
      <w:pPr>
        <w:pStyle w:val="Heading1"/>
      </w:pPr>
      <w:bookmarkStart w:id="14" w:name="_Toc170135825"/>
      <w:bookmarkStart w:id="15" w:name="_Toc522629668"/>
      <w:bookmarkStart w:id="16" w:name="_Toc522629671"/>
      <w:bookmarkEnd w:id="12"/>
      <w:r w:rsidRPr="0040723F">
        <w:rPr>
          <w:shd w:val="clear" w:color="auto" w:fill="E6E6E6"/>
        </w:rPr>
        <w:lastRenderedPageBreak/>
        <w:t>Local Air Quality Management</w:t>
      </w:r>
      <w:bookmarkEnd w:id="14"/>
    </w:p>
    <w:p w14:paraId="0EF05E54" w14:textId="6B026D78" w:rsidR="00C04D38" w:rsidRPr="003A5A74" w:rsidRDefault="00C04D38" w:rsidP="00400B0F">
      <w:r w:rsidRPr="003A5A74">
        <w:t xml:space="preserve">This report provides an overview of air quality in </w:t>
      </w:r>
      <w:r w:rsidR="00882BA6" w:rsidRPr="003A5A74">
        <w:t>City of Bradford MDC</w:t>
      </w:r>
      <w:r w:rsidR="00A1229F" w:rsidRPr="003A5A74">
        <w:t xml:space="preserve"> </w:t>
      </w:r>
      <w:r w:rsidRPr="003A5A74">
        <w:t xml:space="preserve">during </w:t>
      </w:r>
      <w:r w:rsidR="00882BA6" w:rsidRPr="003A5A74">
        <w:t>2023</w:t>
      </w:r>
      <w:r w:rsidRPr="003A5A74">
        <w:t>. It fulfils the requirements of Local Air Quality Management (LAQM) as set out in Part IV of the Environment Act (1995)</w:t>
      </w:r>
      <w:r w:rsidR="00FF06B3" w:rsidRPr="003A5A74">
        <w:t>, as amended by the Environment Act (2021),</w:t>
      </w:r>
      <w:r w:rsidRPr="003A5A74">
        <w:t xml:space="preserve"> and the relevant Policy and Technical Guidance documents.</w:t>
      </w:r>
    </w:p>
    <w:p w14:paraId="365F6B46" w14:textId="3EF8D698" w:rsidR="007C35A9" w:rsidRPr="003A5A74" w:rsidRDefault="00C04D38" w:rsidP="00400B0F">
      <w:r w:rsidRPr="003A5A74">
        <w:t xml:space="preserve">The LAQM process places an obligation on all local authorities to regularly review and assess air quality in their areas, and to determine </w:t>
      </w:r>
      <w:proofErr w:type="gramStart"/>
      <w:r w:rsidRPr="003A5A74">
        <w:t>whether or not</w:t>
      </w:r>
      <w:proofErr w:type="gramEnd"/>
      <w:r w:rsidRPr="003A5A74">
        <w:t xml:space="preserve"> the air quality objectives are likely to be achieved. Where an exceedance is considered likely the local authority must declare an Air Quality Management Area (AQMA) and prepare an Air Quality Action Plan (AQAP) setting out the measures it intends to put in place </w:t>
      </w:r>
      <w:proofErr w:type="gramStart"/>
      <w:r w:rsidR="007B5165" w:rsidRPr="003A5A74">
        <w:t>in order to</w:t>
      </w:r>
      <w:proofErr w:type="gramEnd"/>
      <w:r w:rsidR="007B5165" w:rsidRPr="003A5A74">
        <w:t xml:space="preserve"> achieve and maintain</w:t>
      </w:r>
      <w:r w:rsidRPr="003A5A74">
        <w:t xml:space="preserve"> the objectives</w:t>
      </w:r>
      <w:r w:rsidR="007B5165" w:rsidRPr="003A5A74">
        <w:t xml:space="preserve"> and the dates by which each measure will be carried out</w:t>
      </w:r>
      <w:r w:rsidRPr="003A5A74">
        <w:t xml:space="preserve">. This Annual Status Report (ASR) is an annual requirement showing the strategies employed by </w:t>
      </w:r>
      <w:r w:rsidR="00882BA6" w:rsidRPr="003A5A74">
        <w:t xml:space="preserve">City of Bradford </w:t>
      </w:r>
      <w:r w:rsidRPr="003A5A74">
        <w:t>to improve air quality and any progress that has been made.</w:t>
      </w:r>
    </w:p>
    <w:p w14:paraId="05A31D19" w14:textId="50668AB7" w:rsidR="00DB646E" w:rsidRPr="003A5A74" w:rsidRDefault="00C04D38" w:rsidP="00400B0F">
      <w:r w:rsidRPr="003A5A74">
        <w:t xml:space="preserve">The statutory air quality objectives applicable to LAQM in England </w:t>
      </w:r>
      <w:r w:rsidR="00E33DDC" w:rsidRPr="003A5A74">
        <w:t>are presented</w:t>
      </w:r>
      <w:r w:rsidRPr="003A5A74">
        <w:t xml:space="preserve"> in </w:t>
      </w:r>
      <w:r w:rsidR="00E33DDC" w:rsidRPr="003A5A74">
        <w:rPr>
          <w:shd w:val="clear" w:color="auto" w:fill="E6E6E6"/>
        </w:rPr>
        <w:fldChar w:fldCharType="begin"/>
      </w:r>
      <w:r w:rsidR="00E33DDC" w:rsidRPr="003A5A74">
        <w:instrText xml:space="preserve"> REF _Ref55286084 \h  \* MERGEFORMAT </w:instrText>
      </w:r>
      <w:r w:rsidR="00E33DDC" w:rsidRPr="003A5A74">
        <w:rPr>
          <w:shd w:val="clear" w:color="auto" w:fill="E6E6E6"/>
        </w:rPr>
      </w:r>
      <w:r w:rsidR="00E33DDC" w:rsidRPr="003A5A74">
        <w:rPr>
          <w:shd w:val="clear" w:color="auto" w:fill="E6E6E6"/>
        </w:rPr>
        <w:fldChar w:fldCharType="separate"/>
      </w:r>
      <w:r w:rsidR="00A830F6" w:rsidRPr="00A830F6">
        <w:t>Table E.</w:t>
      </w:r>
      <w:r w:rsidR="00A830F6">
        <w:rPr>
          <w:noProof/>
        </w:rPr>
        <w:t>1</w:t>
      </w:r>
      <w:r w:rsidR="00E33DDC" w:rsidRPr="003A5A74">
        <w:rPr>
          <w:shd w:val="clear" w:color="auto" w:fill="E6E6E6"/>
        </w:rPr>
        <w:fldChar w:fldCharType="end"/>
      </w:r>
      <w:r w:rsidR="00DB646E" w:rsidRPr="003A5A74">
        <w:t>.</w:t>
      </w:r>
    </w:p>
    <w:p w14:paraId="5D9FF231" w14:textId="77777777" w:rsidR="00E56F4E" w:rsidRPr="00E56F4E" w:rsidRDefault="00E56F4E" w:rsidP="00400B0F"/>
    <w:p w14:paraId="5C1B1EC9" w14:textId="77777777" w:rsidR="00E56F4E" w:rsidRDefault="00E56F4E" w:rsidP="00400B0F">
      <w:pPr>
        <w:spacing w:before="0" w:after="0"/>
        <w:rPr>
          <w:rFonts w:eastAsia="Times New Roman"/>
          <w:b/>
          <w:bCs/>
          <w:iCs/>
          <w:color w:val="008938"/>
          <w:sz w:val="36"/>
          <w:szCs w:val="28"/>
        </w:rPr>
        <w:sectPr w:rsidR="00E56F4E" w:rsidSect="00A87CF9">
          <w:headerReference w:type="even" r:id="rId64"/>
          <w:headerReference w:type="default" r:id="rId65"/>
          <w:footerReference w:type="even" r:id="rId66"/>
          <w:footerReference w:type="default" r:id="rId67"/>
          <w:headerReference w:type="first" r:id="rId68"/>
          <w:footerReference w:type="first" r:id="rId69"/>
          <w:pgSz w:w="11899" w:h="16838" w:code="9"/>
          <w:pgMar w:top="1134" w:right="1134" w:bottom="1134" w:left="1134" w:header="340" w:footer="340" w:gutter="0"/>
          <w:pgNumType w:start="1"/>
          <w:cols w:space="708"/>
          <w:docGrid w:linePitch="326"/>
        </w:sectPr>
      </w:pPr>
      <w:bookmarkStart w:id="17" w:name="_Toc522629664"/>
      <w:bookmarkStart w:id="18" w:name="_Toc51079263"/>
    </w:p>
    <w:p w14:paraId="1778EED2" w14:textId="5959B11F" w:rsidR="00DB646E" w:rsidRPr="00D140A1" w:rsidRDefault="2E0ED13A" w:rsidP="001F1CA2">
      <w:pPr>
        <w:pStyle w:val="Heading1"/>
      </w:pPr>
      <w:bookmarkStart w:id="19" w:name="_Toc65697826"/>
      <w:bookmarkStart w:id="20" w:name="_Toc65697870"/>
      <w:bookmarkStart w:id="21" w:name="_Toc66392321"/>
      <w:bookmarkStart w:id="22" w:name="_Toc66450356"/>
      <w:bookmarkStart w:id="23" w:name="_Toc66450868"/>
      <w:bookmarkStart w:id="24" w:name="_Toc65697827"/>
      <w:bookmarkStart w:id="25" w:name="_Toc65697871"/>
      <w:bookmarkStart w:id="26" w:name="_Toc66392322"/>
      <w:bookmarkStart w:id="27" w:name="_Toc66450357"/>
      <w:bookmarkStart w:id="28" w:name="_Toc66450869"/>
      <w:bookmarkStart w:id="29" w:name="_Toc170135826"/>
      <w:bookmarkEnd w:id="17"/>
      <w:bookmarkEnd w:id="18"/>
      <w:bookmarkEnd w:id="19"/>
      <w:bookmarkEnd w:id="20"/>
      <w:bookmarkEnd w:id="21"/>
      <w:bookmarkEnd w:id="22"/>
      <w:bookmarkEnd w:id="23"/>
      <w:bookmarkEnd w:id="24"/>
      <w:bookmarkEnd w:id="25"/>
      <w:bookmarkEnd w:id="26"/>
      <w:bookmarkEnd w:id="27"/>
      <w:bookmarkEnd w:id="28"/>
      <w:r w:rsidRPr="00D140A1">
        <w:rPr>
          <w:shd w:val="clear" w:color="auto" w:fill="E6E6E6"/>
        </w:rPr>
        <w:lastRenderedPageBreak/>
        <w:t>Actions to Improve Air Quality</w:t>
      </w:r>
      <w:bookmarkEnd w:id="29"/>
    </w:p>
    <w:p w14:paraId="03A9C715" w14:textId="27776813" w:rsidR="00AB10CA" w:rsidRPr="009533E2" w:rsidRDefault="10AE48BC" w:rsidP="00AB10CA">
      <w:pPr>
        <w:pStyle w:val="Heading2-2"/>
        <w:rPr>
          <w:sz w:val="32"/>
          <w:szCs w:val="32"/>
        </w:rPr>
      </w:pPr>
      <w:r w:rsidRPr="24A22E93">
        <w:rPr>
          <w:sz w:val="32"/>
          <w:szCs w:val="32"/>
        </w:rPr>
        <w:t>Air Quality Management Areas</w:t>
      </w:r>
    </w:p>
    <w:p w14:paraId="52FE0E52" w14:textId="7021D7BB" w:rsidR="00EC5AA4" w:rsidRPr="003A5A74" w:rsidRDefault="00EC5AA4" w:rsidP="00400B0F">
      <w:bookmarkStart w:id="30" w:name="_Toc473641178"/>
      <w:bookmarkStart w:id="31" w:name="_Toc522629669"/>
      <w:bookmarkStart w:id="32" w:name="_Toc51079269"/>
      <w:r w:rsidRPr="003A5A74">
        <w:t xml:space="preserve">Air Quality Management Areas (AQMAs) are declared when there is an exceedance or likely exceedance of an air quality objective. After declaration, the authority </w:t>
      </w:r>
      <w:r w:rsidR="007A6882" w:rsidRPr="003A5A74">
        <w:t xml:space="preserve">should </w:t>
      </w:r>
      <w:r w:rsidRPr="003A5A74">
        <w:t>prepare an Air Quality Action Plan (AQAP) within 1</w:t>
      </w:r>
      <w:r w:rsidR="00765843" w:rsidRPr="003A5A74">
        <w:t>8</w:t>
      </w:r>
      <w:r w:rsidR="00586587" w:rsidRPr="003A5A74">
        <w:t xml:space="preserve"> </w:t>
      </w:r>
      <w:r w:rsidRPr="003A5A74">
        <w:t>months</w:t>
      </w:r>
      <w:r w:rsidR="00584B86" w:rsidRPr="003A5A74">
        <w:t>. The AQAP</w:t>
      </w:r>
      <w:r w:rsidR="001D7E98" w:rsidRPr="003A5A74">
        <w:t xml:space="preserve"> should specify how air quality targets will be achieved and </w:t>
      </w:r>
      <w:r w:rsidR="007B02B5" w:rsidRPr="003A5A74">
        <w:t>maintained and</w:t>
      </w:r>
      <w:r w:rsidR="001D7E98" w:rsidRPr="003A5A74">
        <w:t xml:space="preserve"> </w:t>
      </w:r>
      <w:r w:rsidR="00797BED" w:rsidRPr="003A5A74">
        <w:t xml:space="preserve">provide </w:t>
      </w:r>
      <w:r w:rsidR="001D7E98" w:rsidRPr="003A5A74">
        <w:t xml:space="preserve">dates by which measures will be carried out. </w:t>
      </w:r>
    </w:p>
    <w:p w14:paraId="2649EABF" w14:textId="47F9561F" w:rsidR="002121FC" w:rsidRPr="003A5A74" w:rsidRDefault="00956A7A" w:rsidP="00400B0F">
      <w:r w:rsidRPr="003A5A74">
        <w:t xml:space="preserve">A summary of AQMAs declared by </w:t>
      </w:r>
      <w:r w:rsidR="00882BA6" w:rsidRPr="003A5A74">
        <w:t>City of Bradford MDC</w:t>
      </w:r>
      <w:r w:rsidRPr="003A5A74">
        <w:t xml:space="preserve"> can be found in</w:t>
      </w:r>
      <w:r w:rsidR="00FD4F8B" w:rsidRPr="003A5A74">
        <w:t xml:space="preserve"> </w:t>
      </w:r>
      <w:r w:rsidR="00FD4F8B" w:rsidRPr="003A5A74">
        <w:rPr>
          <w:shd w:val="clear" w:color="auto" w:fill="E6E6E6"/>
        </w:rPr>
        <w:fldChar w:fldCharType="begin"/>
      </w:r>
      <w:r w:rsidR="00FD4F8B" w:rsidRPr="003A5A74">
        <w:instrText xml:space="preserve"> REF _Ref55231768 \h </w:instrText>
      </w:r>
      <w:r w:rsidR="00400B0F" w:rsidRPr="003A5A74">
        <w:instrText xml:space="preserve"> \* MERGEFORMAT </w:instrText>
      </w:r>
      <w:r w:rsidR="00FD4F8B" w:rsidRPr="003A5A74">
        <w:rPr>
          <w:shd w:val="clear" w:color="auto" w:fill="E6E6E6"/>
        </w:rPr>
      </w:r>
      <w:r w:rsidR="00FD4F8B" w:rsidRPr="003A5A74">
        <w:rPr>
          <w:shd w:val="clear" w:color="auto" w:fill="E6E6E6"/>
        </w:rPr>
        <w:fldChar w:fldCharType="separate"/>
      </w:r>
      <w:r w:rsidR="00A830F6" w:rsidRPr="00A830F6">
        <w:t xml:space="preserve">Table </w:t>
      </w:r>
      <w:r w:rsidR="00A830F6" w:rsidRPr="00A830F6">
        <w:rPr>
          <w:noProof/>
        </w:rPr>
        <w:t>2.1</w:t>
      </w:r>
      <w:r w:rsidR="00FD4F8B" w:rsidRPr="003A5A74">
        <w:rPr>
          <w:shd w:val="clear" w:color="auto" w:fill="E6E6E6"/>
        </w:rPr>
        <w:fldChar w:fldCharType="end"/>
      </w:r>
      <w:r w:rsidR="00423246" w:rsidRPr="003A5A74">
        <w:t>.</w:t>
      </w:r>
      <w:r w:rsidRPr="003A5A74">
        <w:t xml:space="preserve"> </w:t>
      </w:r>
      <w:r w:rsidR="002121FC" w:rsidRPr="003A5A74">
        <w:t xml:space="preserve">The table presents a description of the </w:t>
      </w:r>
      <w:r w:rsidR="00882BA6" w:rsidRPr="003A5A74">
        <w:t xml:space="preserve">4 </w:t>
      </w:r>
      <w:r w:rsidR="002121FC" w:rsidRPr="003A5A74">
        <w:t>AQMA</w:t>
      </w:r>
      <w:r w:rsidR="00882BA6" w:rsidRPr="003A5A74">
        <w:t>s</w:t>
      </w:r>
      <w:r w:rsidR="002121FC" w:rsidRPr="003A5A74">
        <w:t xml:space="preserve"> that are currently designated within </w:t>
      </w:r>
      <w:r w:rsidR="00882BA6" w:rsidRPr="003A5A74">
        <w:t>City of Bradford MDC.</w:t>
      </w:r>
      <w:r w:rsidR="00797BED" w:rsidRPr="003A5A74">
        <w:t xml:space="preserve"> </w:t>
      </w:r>
      <w:r w:rsidR="00A06DA6" w:rsidRPr="003A5A74">
        <w:rPr>
          <w:shd w:val="clear" w:color="auto" w:fill="E6E6E6"/>
        </w:rPr>
        <w:fldChar w:fldCharType="begin"/>
      </w:r>
      <w:r w:rsidR="00A06DA6" w:rsidRPr="003A5A74">
        <w:instrText xml:space="preserve"> REF _Ref67662185 \h </w:instrText>
      </w:r>
      <w:r w:rsidR="00A06DA6" w:rsidRPr="003A5A74">
        <w:rPr>
          <w:shd w:val="clear" w:color="auto" w:fill="E6E6E6"/>
        </w:rPr>
      </w:r>
      <w:r w:rsidR="00A06DA6" w:rsidRPr="003A5A74">
        <w:rPr>
          <w:shd w:val="clear" w:color="auto" w:fill="E6E6E6"/>
        </w:rPr>
        <w:fldChar w:fldCharType="separate"/>
      </w:r>
      <w:r w:rsidR="00A830F6" w:rsidRPr="00321AD5">
        <w:rPr>
          <w:shd w:val="clear" w:color="auto" w:fill="E6E6E6"/>
        </w:rPr>
        <w:t>Appendix D: Map(s) of Monitoring Locations and AQMAs</w:t>
      </w:r>
      <w:r w:rsidR="00A06DA6" w:rsidRPr="003A5A74">
        <w:rPr>
          <w:shd w:val="clear" w:color="auto" w:fill="E6E6E6"/>
        </w:rPr>
        <w:fldChar w:fldCharType="end"/>
      </w:r>
      <w:r w:rsidR="00423246" w:rsidRPr="003A5A74">
        <w:t xml:space="preserve"> provides maps of </w:t>
      </w:r>
      <w:r w:rsidR="00775992" w:rsidRPr="003A5A74">
        <w:t>AQMA</w:t>
      </w:r>
      <w:r w:rsidR="00882BA6" w:rsidRPr="003A5A74">
        <w:t xml:space="preserve">s </w:t>
      </w:r>
      <w:proofErr w:type="gramStart"/>
      <w:r w:rsidR="00775992" w:rsidRPr="003A5A74">
        <w:t>and also</w:t>
      </w:r>
      <w:proofErr w:type="gramEnd"/>
      <w:r w:rsidR="00775992" w:rsidRPr="003A5A74">
        <w:t xml:space="preserve"> the </w:t>
      </w:r>
      <w:r w:rsidR="00423246" w:rsidRPr="003A5A74">
        <w:t>air quality monitoring locations in relation to the AQMA</w:t>
      </w:r>
      <w:r w:rsidR="00882BA6" w:rsidRPr="003A5A74">
        <w:t>s</w:t>
      </w:r>
      <w:r w:rsidR="00423246" w:rsidRPr="003A5A74">
        <w:t>.</w:t>
      </w:r>
      <w:r w:rsidR="002121FC" w:rsidRPr="003A5A74">
        <w:t xml:space="preserve"> The air quality objectives pertinent to the current AQMA designation</w:t>
      </w:r>
      <w:r w:rsidR="00882BA6" w:rsidRPr="003A5A74">
        <w:t>s</w:t>
      </w:r>
      <w:r w:rsidR="002121FC" w:rsidRPr="003A5A74">
        <w:t xml:space="preserve"> are as follows:</w:t>
      </w:r>
    </w:p>
    <w:p w14:paraId="2373E034" w14:textId="77777777" w:rsidR="00882BA6" w:rsidRPr="003A5A74" w:rsidRDefault="00882BA6" w:rsidP="005758A5">
      <w:pPr>
        <w:pStyle w:val="ListParagraph"/>
        <w:numPr>
          <w:ilvl w:val="0"/>
          <w:numId w:val="13"/>
        </w:numPr>
      </w:pPr>
      <w:r w:rsidRPr="003A5A74">
        <w:t xml:space="preserve">NO2 annual mean* </w:t>
      </w:r>
    </w:p>
    <w:p w14:paraId="2F6CEFC0" w14:textId="77777777" w:rsidR="00882BA6" w:rsidRPr="003A5A74" w:rsidRDefault="00882BA6" w:rsidP="00882BA6">
      <w:pPr>
        <w:ind w:left="360"/>
        <w:rPr>
          <w:i/>
        </w:rPr>
      </w:pPr>
      <w:r w:rsidRPr="003A5A74">
        <w:rPr>
          <w:i/>
        </w:rPr>
        <w:t>* All the AQMAs in Bradford were originally declared for both the annual and hourly NO</w:t>
      </w:r>
      <w:r w:rsidRPr="003A5A74">
        <w:rPr>
          <w:i/>
          <w:vertAlign w:val="subscript"/>
        </w:rPr>
        <w:t>2</w:t>
      </w:r>
      <w:r w:rsidRPr="003A5A74">
        <w:rPr>
          <w:i/>
        </w:rPr>
        <w:t xml:space="preserve"> objectives but only the annual average objective is now at risk of being exceeded </w:t>
      </w:r>
    </w:p>
    <w:p w14:paraId="03FF9649" w14:textId="77777777" w:rsidR="000C0225" w:rsidRPr="001F5299" w:rsidRDefault="000C0225" w:rsidP="003A5A74">
      <w:pPr>
        <w:pStyle w:val="Caption"/>
        <w:spacing w:before="120"/>
        <w:rPr>
          <w:b w:val="0"/>
          <w:bCs/>
          <w:color w:val="auto"/>
        </w:rPr>
      </w:pPr>
      <w:r w:rsidRPr="001F5299">
        <w:rPr>
          <w:b w:val="0"/>
          <w:bCs/>
          <w:color w:val="auto"/>
        </w:rPr>
        <w:t xml:space="preserve">The main purpose of an ASR report is to provide an update on compliance with the national air quality objectives within designated AQMAs and an update on all air quality improvement measures taking place within a district. </w:t>
      </w:r>
    </w:p>
    <w:p w14:paraId="5E25B2ED" w14:textId="5D2B8E2E" w:rsidR="005F03EB" w:rsidRDefault="005F03EB" w:rsidP="005F03EB">
      <w:r w:rsidRPr="000930B0">
        <w:t>Air quality in all Bradford</w:t>
      </w:r>
      <w:r w:rsidR="00DF4801">
        <w:t>’s</w:t>
      </w:r>
      <w:r w:rsidRPr="000930B0">
        <w:t xml:space="preserve"> AQMAs is improving.  During 202</w:t>
      </w:r>
      <w:r>
        <w:t>3</w:t>
      </w:r>
      <w:r w:rsidRPr="000930B0">
        <w:t xml:space="preserve"> there were </w:t>
      </w:r>
      <w:r w:rsidR="00DF4801">
        <w:t xml:space="preserve">only 2 </w:t>
      </w:r>
      <w:r w:rsidR="007B02B5">
        <w:t>e</w:t>
      </w:r>
      <w:r w:rsidRPr="000930B0">
        <w:t xml:space="preserve">xceedances of the annual average </w:t>
      </w:r>
      <w:r w:rsidR="00DF4801">
        <w:t xml:space="preserve">NO2 </w:t>
      </w:r>
      <w:r w:rsidRPr="000930B0">
        <w:t>objective at relevant locations</w:t>
      </w:r>
      <w:r w:rsidR="00DF4801">
        <w:t xml:space="preserve"> within AQMAs.  These were at site DT72 </w:t>
      </w:r>
      <w:r w:rsidRPr="000930B0">
        <w:t xml:space="preserve">Manningham Lane </w:t>
      </w:r>
      <w:r w:rsidR="00DF4801">
        <w:t>(</w:t>
      </w:r>
      <w:r w:rsidRPr="000930B0">
        <w:t xml:space="preserve">AQMA </w:t>
      </w:r>
      <w:r w:rsidR="00DF4801">
        <w:t>o</w:t>
      </w:r>
      <w:r w:rsidRPr="000930B0">
        <w:t xml:space="preserve">rder 2) and </w:t>
      </w:r>
      <w:r w:rsidR="00DF4801">
        <w:t xml:space="preserve">site DT12 </w:t>
      </w:r>
      <w:r w:rsidRPr="000930B0">
        <w:t xml:space="preserve">Shipley Airedale Road </w:t>
      </w:r>
      <w:r w:rsidR="00DF4801">
        <w:t>(</w:t>
      </w:r>
      <w:r w:rsidRPr="000930B0">
        <w:t xml:space="preserve">AQMA order 4). The last recorded exceedances of air quality objectives at relevant receptor points in the Thornton Road AQMA (order 3) and Mayo Avenue AQMA (order 1) </w:t>
      </w:r>
      <w:r>
        <w:t xml:space="preserve">occurred </w:t>
      </w:r>
      <w:r w:rsidRPr="000930B0">
        <w:t xml:space="preserve">in 2018.  </w:t>
      </w:r>
    </w:p>
    <w:p w14:paraId="3EBC569B" w14:textId="5B98DEDA" w:rsidR="00DF4801" w:rsidRDefault="00DF4801" w:rsidP="00DF4801">
      <w:pPr>
        <w:pStyle w:val="Caption"/>
        <w:spacing w:before="120"/>
        <w:rPr>
          <w:b w:val="0"/>
          <w:bCs/>
          <w:color w:val="auto"/>
        </w:rPr>
      </w:pPr>
      <w:r>
        <w:rPr>
          <w:b w:val="0"/>
          <w:bCs/>
          <w:color w:val="auto"/>
        </w:rPr>
        <w:t>A third site at DT191 (Low Mill, Keighley) also exceeded 40</w:t>
      </w:r>
      <w:r>
        <w:rPr>
          <w:rFonts w:ascii="Verdana" w:hAnsi="Verdana"/>
          <w:b w:val="0"/>
          <w:bCs/>
          <w:color w:val="auto"/>
        </w:rPr>
        <w:t>μ</w:t>
      </w:r>
      <w:r>
        <w:rPr>
          <w:b w:val="0"/>
          <w:bCs/>
          <w:color w:val="auto"/>
        </w:rPr>
        <w:t>g/m</w:t>
      </w:r>
      <w:r w:rsidRPr="00930812">
        <w:rPr>
          <w:b w:val="0"/>
          <w:bCs/>
          <w:color w:val="auto"/>
          <w:vertAlign w:val="superscript"/>
        </w:rPr>
        <w:t>3</w:t>
      </w:r>
      <w:r>
        <w:rPr>
          <w:b w:val="0"/>
          <w:bCs/>
          <w:color w:val="auto"/>
          <w:vertAlign w:val="superscript"/>
        </w:rPr>
        <w:t xml:space="preserve"> </w:t>
      </w:r>
      <w:r>
        <w:rPr>
          <w:b w:val="0"/>
          <w:bCs/>
          <w:color w:val="auto"/>
        </w:rPr>
        <w:t xml:space="preserve">during 2023 but there are no relevant receptor points at this </w:t>
      </w:r>
      <w:r w:rsidR="007B02B5">
        <w:rPr>
          <w:b w:val="0"/>
          <w:bCs/>
          <w:color w:val="auto"/>
        </w:rPr>
        <w:t>location,</w:t>
      </w:r>
      <w:r>
        <w:rPr>
          <w:b w:val="0"/>
          <w:bCs/>
          <w:color w:val="auto"/>
        </w:rPr>
        <w:t xml:space="preserve"> and it is not required to be included in an AQMA.</w:t>
      </w:r>
    </w:p>
    <w:p w14:paraId="402AC88C" w14:textId="0B9F8DEB" w:rsidR="00DF4801" w:rsidRDefault="00DF4801" w:rsidP="00DF4801">
      <w:r>
        <w:t xml:space="preserve">Site DT105 (AQMA order 1) remains very close to exceeding the annual average air quality standard for NO2 but when corrected for distance to the nearest relevant receptor </w:t>
      </w:r>
      <w:r>
        <w:lastRenderedPageBreak/>
        <w:t xml:space="preserve">point the air quality objective level is met. This site </w:t>
      </w:r>
      <w:r w:rsidR="00325DBD">
        <w:t>is currently being investigated via</w:t>
      </w:r>
      <w:r>
        <w:t xml:space="preserve"> state 1 assessment</w:t>
      </w:r>
      <w:r>
        <w:rPr>
          <w:rStyle w:val="FootnoteReference"/>
        </w:rPr>
        <w:footnoteReference w:id="9"/>
      </w:r>
      <w:r>
        <w:t xml:space="preserve"> of the Bradford CAZ carried out by JAQU during 2023</w:t>
      </w:r>
      <w:r w:rsidRPr="005B6547">
        <w:t xml:space="preserve">. </w:t>
      </w:r>
    </w:p>
    <w:p w14:paraId="551EC65B" w14:textId="124DEDF7" w:rsidR="00DF4801" w:rsidRDefault="00DF4801" w:rsidP="00DF4801">
      <w:r w:rsidRPr="005B6547">
        <w:t xml:space="preserve">CBMDC intends to retain the AQMA at Mayo Avenue until all monitoring sites in the </w:t>
      </w:r>
      <w:r>
        <w:t xml:space="preserve">AQMA </w:t>
      </w:r>
      <w:r w:rsidRPr="005B6547">
        <w:t>pass the CAZ state assessment</w:t>
      </w:r>
      <w:r>
        <w:t xml:space="preserve">.  </w:t>
      </w:r>
      <w:r w:rsidR="007B02B5">
        <w:t>R</w:t>
      </w:r>
      <w:r>
        <w:t>evoking an AQMA in an area recently identified by JAQU as potentially requiring further air quality improvement measures would cause confusion at</w:t>
      </w:r>
      <w:r w:rsidR="00772E1F">
        <w:t xml:space="preserve"> a</w:t>
      </w:r>
      <w:r>
        <w:t xml:space="preserve"> local level and could jeopardise support and funding for further improvement measures.</w:t>
      </w:r>
    </w:p>
    <w:p w14:paraId="45E2C4AB" w14:textId="699DCC85" w:rsidR="00DF4801" w:rsidRDefault="00DF4801" w:rsidP="00DF4801">
      <w:r>
        <w:t>Air quality at site DT105 improved towards the end of 2023 and the site is currently considered by CBMDC to be complaint with both the national air quality objective and the air quality standard. The measured annual average concentration at the monitoring site for the full 2023 period was 39.4ug/m</w:t>
      </w:r>
      <w:r w:rsidRPr="0077047F">
        <w:rPr>
          <w:vertAlign w:val="superscript"/>
        </w:rPr>
        <w:t>3</w:t>
      </w:r>
      <w:r>
        <w:t xml:space="preserve">). </w:t>
      </w:r>
      <w:r w:rsidRPr="005B6547">
        <w:t>The next state assessment is due in 202</w:t>
      </w:r>
      <w:r w:rsidR="00330F15">
        <w:t>5</w:t>
      </w:r>
      <w:r w:rsidRPr="005B6547">
        <w:t>.</w:t>
      </w:r>
    </w:p>
    <w:p w14:paraId="3401269E" w14:textId="2166C2E0" w:rsidR="00DF4801" w:rsidRDefault="00DF4801" w:rsidP="00DF4801">
      <w:r>
        <w:t xml:space="preserve">The AQMA at Thornton Road has complied with the air quality objectives since 2018 and   </w:t>
      </w:r>
      <w:r w:rsidR="009A7A5E">
        <w:t xml:space="preserve">would normally now be revoked. </w:t>
      </w:r>
      <w:r>
        <w:t>However, this area is currently undergoing a period of significant change</w:t>
      </w:r>
      <w:r w:rsidR="009A7A5E">
        <w:t xml:space="preserve">.  Pipes are being </w:t>
      </w:r>
      <w:r>
        <w:t xml:space="preserve">laid to serve the new energy centre </w:t>
      </w:r>
      <w:r w:rsidR="00D31562">
        <w:t>site a</w:t>
      </w:r>
      <w:r>
        <w:t xml:space="preserve">nd </w:t>
      </w:r>
      <w:r w:rsidR="009A7A5E">
        <w:t xml:space="preserve">traffic is severely congested due to ongoing works to </w:t>
      </w:r>
      <w:r>
        <w:t>pedestrianis</w:t>
      </w:r>
      <w:r w:rsidR="009A7A5E">
        <w:t xml:space="preserve">e and alter access to city </w:t>
      </w:r>
      <w:r>
        <w:t>centre</w:t>
      </w:r>
      <w:r w:rsidR="009A7A5E">
        <w:t xml:space="preserve"> roads. </w:t>
      </w:r>
      <w:r>
        <w:t>A new stretch of cycle lane is also being introduced.</w:t>
      </w:r>
      <w:r w:rsidR="009A7A5E">
        <w:t xml:space="preserve"> </w:t>
      </w:r>
      <w:r w:rsidR="00D31562">
        <w:t xml:space="preserve">It is </w:t>
      </w:r>
      <w:r>
        <w:t xml:space="preserve">expected that pollutant concentrations recorded during 2024 will be higher than those seen in recent years. Once the works have been completed a </w:t>
      </w:r>
      <w:r w:rsidR="00D31562">
        <w:t xml:space="preserve">short </w:t>
      </w:r>
      <w:r>
        <w:t xml:space="preserve">period of post scheme monitoring will be undertaken to check that the area remains in compliance under the revised road layout / traffic conditions.  </w:t>
      </w:r>
      <w:r w:rsidR="009A7A5E">
        <w:t>T</w:t>
      </w:r>
      <w:r>
        <w:t>he Thornton Road AQMA will be revoked as soon as possible afterwards. The council considers it would be inappropriate to revoke the AQMA under the current congested conditions in the area.</w:t>
      </w:r>
    </w:p>
    <w:p w14:paraId="3A05C9F4" w14:textId="76E8E32F" w:rsidR="005D69A6" w:rsidRPr="005F4711" w:rsidRDefault="00D31562" w:rsidP="00400B0F">
      <w:pPr>
        <w:rPr>
          <w:b/>
          <w:bCs/>
        </w:rPr>
      </w:pPr>
      <w:r w:rsidRPr="005F4711">
        <w:rPr>
          <w:b/>
          <w:bCs/>
        </w:rPr>
        <w:t xml:space="preserve">The </w:t>
      </w:r>
      <w:r w:rsidR="005D69A6" w:rsidRPr="005F4711">
        <w:rPr>
          <w:b/>
          <w:bCs/>
        </w:rPr>
        <w:t>AQMAs at Manchester Road</w:t>
      </w:r>
      <w:r w:rsidRPr="005F4711">
        <w:rPr>
          <w:b/>
          <w:bCs/>
        </w:rPr>
        <w:t xml:space="preserve"> /</w:t>
      </w:r>
      <w:r w:rsidR="00321AD5">
        <w:rPr>
          <w:b/>
          <w:bCs/>
        </w:rPr>
        <w:t xml:space="preserve"> </w:t>
      </w:r>
      <w:r w:rsidRPr="005F4711">
        <w:rPr>
          <w:b/>
          <w:bCs/>
        </w:rPr>
        <w:t>Mayo Avenue</w:t>
      </w:r>
      <w:r w:rsidR="005D69A6" w:rsidRPr="005F4711">
        <w:rPr>
          <w:b/>
          <w:bCs/>
        </w:rPr>
        <w:t xml:space="preserve"> (order 1), Manningham Lane / Queen’s Road (order 2)</w:t>
      </w:r>
      <w:r w:rsidRPr="005F4711">
        <w:rPr>
          <w:b/>
          <w:bCs/>
        </w:rPr>
        <w:t>, Thornton Road (order 3)</w:t>
      </w:r>
      <w:r w:rsidR="005D69A6" w:rsidRPr="005F4711">
        <w:rPr>
          <w:b/>
          <w:bCs/>
        </w:rPr>
        <w:t xml:space="preserve"> and Shipley Airedale Road (order 4) will be retained for a further year.</w:t>
      </w:r>
      <w:r w:rsidRPr="005F4711">
        <w:rPr>
          <w:b/>
          <w:bCs/>
        </w:rPr>
        <w:t xml:space="preserve"> Only AQMAs 2 and 4 have ongoing exceedance of air quality objectives. AQMA 1 has a location which is still close to exceeding the annual average limit value for NO2 and subject to ongoing review by JAQU.  AQMA </w:t>
      </w:r>
      <w:r w:rsidRPr="005F4711">
        <w:rPr>
          <w:b/>
          <w:bCs/>
        </w:rPr>
        <w:lastRenderedPageBreak/>
        <w:t>3 is currently experiencing heavy congestion due to major roadworks which could jeopardise compliance with the air quality objectives during 2024.</w:t>
      </w:r>
    </w:p>
    <w:p w14:paraId="21F17462" w14:textId="77777777" w:rsidR="00DF4801" w:rsidRPr="0047684B" w:rsidRDefault="00DF4801" w:rsidP="00DF4801">
      <w:r w:rsidRPr="00BA321C">
        <w:t xml:space="preserve">A charging Clean Air Zone (CAZ) </w:t>
      </w:r>
      <w:r>
        <w:t xml:space="preserve">came </w:t>
      </w:r>
      <w:r w:rsidRPr="00BA321C">
        <w:t>into force in Bradford on Monday 26</w:t>
      </w:r>
      <w:r w:rsidRPr="00BA321C">
        <w:rPr>
          <w:vertAlign w:val="superscript"/>
        </w:rPr>
        <w:t>th</w:t>
      </w:r>
      <w:r w:rsidRPr="00BA321C">
        <w:t xml:space="preserve"> September 2022 covering the area of Bradford shown in Appendix D. The CAZ </w:t>
      </w:r>
      <w:r>
        <w:t xml:space="preserve">was </w:t>
      </w:r>
      <w:r w:rsidRPr="00BA321C">
        <w:t xml:space="preserve">introduced to address ongoing exceedances of annual average </w:t>
      </w:r>
      <w:r w:rsidRPr="005F03EB">
        <w:t>limit values</w:t>
      </w:r>
      <w:r w:rsidRPr="00BA321C">
        <w:t xml:space="preserve"> for </w:t>
      </w:r>
      <w:r>
        <w:t xml:space="preserve">NO2 </w:t>
      </w:r>
      <w:r w:rsidRPr="00BA321C">
        <w:t xml:space="preserve">in response to a </w:t>
      </w:r>
      <w:proofErr w:type="gramStart"/>
      <w:r w:rsidRPr="00BA321C">
        <w:t>Government</w:t>
      </w:r>
      <w:proofErr w:type="gramEnd"/>
      <w:r w:rsidRPr="00BA321C">
        <w:t xml:space="preserve"> issued mandate to bring levels of nitrogen dioxide</w:t>
      </w:r>
      <w:r>
        <w:t xml:space="preserve"> (NO</w:t>
      </w:r>
      <w:r w:rsidRPr="00D030F7">
        <w:rPr>
          <w:vertAlign w:val="subscript"/>
        </w:rPr>
        <w:t>2</w:t>
      </w:r>
      <w:r>
        <w:t>)</w:t>
      </w:r>
      <w:r w:rsidRPr="00BA321C">
        <w:t xml:space="preserve"> within legal limits in the shortest possible time.  More information about the Clean Air Zone is available here: </w:t>
      </w:r>
      <w:hyperlink r:id="rId70" w:history="1">
        <w:r w:rsidRPr="001F5299">
          <w:rPr>
            <w:rStyle w:val="Hyperlink"/>
          </w:rPr>
          <w:t>Breathe Better Bradford website</w:t>
        </w:r>
      </w:hyperlink>
    </w:p>
    <w:p w14:paraId="195D5A49" w14:textId="77777777" w:rsidR="005D69A6" w:rsidRDefault="005D69A6" w:rsidP="00400B0F">
      <w:pPr>
        <w:rPr>
          <w:color w:val="FF0000"/>
        </w:rPr>
      </w:pPr>
    </w:p>
    <w:p w14:paraId="6AF3608C" w14:textId="365ABC98" w:rsidR="00956A7A" w:rsidRDefault="005D69A6" w:rsidP="00400B0F">
      <w:pPr>
        <w:rPr>
          <w:b/>
          <w:bCs/>
        </w:rPr>
      </w:pPr>
      <w:r>
        <w:rPr>
          <w:color w:val="FF0000"/>
        </w:rPr>
        <w:t xml:space="preserve"> </w:t>
      </w:r>
    </w:p>
    <w:p w14:paraId="6E8981BF" w14:textId="77777777" w:rsidR="00B230FF" w:rsidRDefault="00B230FF" w:rsidP="00400B0F">
      <w:pPr>
        <w:spacing w:before="0" w:after="0"/>
      </w:pPr>
    </w:p>
    <w:p w14:paraId="2C436CA1" w14:textId="77777777" w:rsidR="00B36108" w:rsidRDefault="00B36108" w:rsidP="00400B0F">
      <w:pPr>
        <w:pStyle w:val="Caption"/>
        <w:sectPr w:rsidR="00B36108" w:rsidSect="00A87CF9">
          <w:pgSz w:w="11899" w:h="16838" w:code="9"/>
          <w:pgMar w:top="1134" w:right="1134" w:bottom="1134" w:left="1134" w:header="340" w:footer="340" w:gutter="0"/>
          <w:cols w:space="708"/>
          <w:docGrid w:linePitch="326"/>
        </w:sectPr>
      </w:pPr>
    </w:p>
    <w:p w14:paraId="31AB3A3A" w14:textId="737FC388" w:rsidR="00B36108" w:rsidRPr="001559AE" w:rsidRDefault="4191418F" w:rsidP="07F01278">
      <w:pPr>
        <w:pStyle w:val="Caption"/>
        <w:rPr>
          <w:i/>
          <w:iCs w:val="0"/>
        </w:rPr>
      </w:pPr>
      <w:bookmarkStart w:id="33" w:name="_Ref55231768"/>
      <w:bookmarkStart w:id="34" w:name="_Toc161820865"/>
      <w:r w:rsidRPr="001B6A16">
        <w:rPr>
          <w:shd w:val="clear" w:color="auto" w:fill="E6E6E6"/>
        </w:rPr>
        <w:lastRenderedPageBreak/>
        <w:t xml:space="preserve">Table </w:t>
      </w:r>
      <w:r w:rsidR="0097717C" w:rsidRPr="001B6A16">
        <w:rPr>
          <w:shd w:val="clear" w:color="auto" w:fill="E6E6E6"/>
        </w:rPr>
        <w:fldChar w:fldCharType="begin"/>
      </w:r>
      <w:r w:rsidR="0097717C" w:rsidRPr="001B6A16">
        <w:rPr>
          <w:shd w:val="clear" w:color="auto" w:fill="E6E6E6"/>
        </w:rPr>
        <w:instrText xml:space="preserve"> STYLEREF 1 \s </w:instrText>
      </w:r>
      <w:r w:rsidR="0097717C" w:rsidRPr="001B6A16">
        <w:rPr>
          <w:shd w:val="clear" w:color="auto" w:fill="E6E6E6"/>
        </w:rPr>
        <w:fldChar w:fldCharType="separate"/>
      </w:r>
      <w:r w:rsidR="00A830F6">
        <w:rPr>
          <w:noProof/>
          <w:shd w:val="clear" w:color="auto" w:fill="E6E6E6"/>
        </w:rPr>
        <w:t>2</w:t>
      </w:r>
      <w:r w:rsidR="0097717C" w:rsidRPr="001B6A16">
        <w:rPr>
          <w:shd w:val="clear" w:color="auto" w:fill="E6E6E6"/>
        </w:rPr>
        <w:fldChar w:fldCharType="end"/>
      </w:r>
      <w:r w:rsidR="0097717C" w:rsidRPr="001B6A16">
        <w:rPr>
          <w:shd w:val="clear" w:color="auto" w:fill="E6E6E6"/>
        </w:rPr>
        <w:t>.</w:t>
      </w:r>
      <w:r w:rsidR="0097717C" w:rsidRPr="001B6A16">
        <w:rPr>
          <w:shd w:val="clear" w:color="auto" w:fill="E6E6E6"/>
        </w:rPr>
        <w:fldChar w:fldCharType="begin"/>
      </w:r>
      <w:r w:rsidR="0097717C" w:rsidRPr="001B6A16">
        <w:rPr>
          <w:shd w:val="clear" w:color="auto" w:fill="E6E6E6"/>
        </w:rPr>
        <w:instrText xml:space="preserve"> SEQ Table \* ARABIC \s 1 </w:instrText>
      </w:r>
      <w:r w:rsidR="0097717C" w:rsidRPr="001B6A16">
        <w:rPr>
          <w:shd w:val="clear" w:color="auto" w:fill="E6E6E6"/>
        </w:rPr>
        <w:fldChar w:fldCharType="separate"/>
      </w:r>
      <w:r w:rsidR="00A830F6">
        <w:rPr>
          <w:noProof/>
          <w:shd w:val="clear" w:color="auto" w:fill="E6E6E6"/>
        </w:rPr>
        <w:t>1</w:t>
      </w:r>
      <w:r w:rsidR="0097717C" w:rsidRPr="001B6A16">
        <w:rPr>
          <w:shd w:val="clear" w:color="auto" w:fill="E6E6E6"/>
        </w:rPr>
        <w:fldChar w:fldCharType="end"/>
      </w:r>
      <w:bookmarkEnd w:id="33"/>
      <w:r w:rsidRPr="001B6A16">
        <w:rPr>
          <w:shd w:val="clear" w:color="auto" w:fill="E6E6E6"/>
        </w:rPr>
        <w:t xml:space="preserve"> – Declared Air Quality Management Areas</w:t>
      </w:r>
      <w:bookmarkEnd w:id="34"/>
      <w:r w:rsidR="001559AE">
        <w:rPr>
          <w:shd w:val="clear" w:color="auto" w:fill="E6E6E6"/>
        </w:rPr>
        <w:t xml:space="preserve">  </w:t>
      </w:r>
    </w:p>
    <w:tbl>
      <w:tblPr>
        <w:tblStyle w:val="TableStyle4Green"/>
        <w:tblW w:w="0" w:type="auto"/>
        <w:tblLook w:val="04A0" w:firstRow="1" w:lastRow="0" w:firstColumn="1" w:lastColumn="0" w:noHBand="0" w:noVBand="1"/>
        <w:tblCaption w:val="Declared Air Quality Management Areas"/>
        <w:tblDescription w:val="Table detaling the current AQMAs designated within the Bradford district."/>
      </w:tblPr>
      <w:tblGrid>
        <w:gridCol w:w="1778"/>
        <w:gridCol w:w="1053"/>
        <w:gridCol w:w="1293"/>
        <w:gridCol w:w="1934"/>
        <w:gridCol w:w="1106"/>
        <w:gridCol w:w="1775"/>
        <w:gridCol w:w="1510"/>
        <w:gridCol w:w="1109"/>
        <w:gridCol w:w="1425"/>
        <w:gridCol w:w="1577"/>
      </w:tblGrid>
      <w:tr w:rsidR="002B44C0" w:rsidRPr="00AE60F1" w14:paraId="46A8B61B" w14:textId="77777777" w:rsidTr="002B44C0">
        <w:trPr>
          <w:cnfStyle w:val="100000000000" w:firstRow="1" w:lastRow="0" w:firstColumn="0" w:lastColumn="0" w:oddVBand="0" w:evenVBand="0" w:oddHBand="0" w:evenHBand="0" w:firstRowFirstColumn="0" w:firstRowLastColumn="0" w:lastRowFirstColumn="0" w:lastRowLastColumn="0"/>
          <w:trHeight w:val="1488"/>
        </w:trPr>
        <w:tc>
          <w:tcPr>
            <w:cnfStyle w:val="001000000000" w:firstRow="0" w:lastRow="0" w:firstColumn="1" w:lastColumn="0" w:oddVBand="0" w:evenVBand="0" w:oddHBand="0" w:evenHBand="0" w:firstRowFirstColumn="0" w:firstRowLastColumn="0" w:lastRowFirstColumn="0" w:lastRowLastColumn="0"/>
            <w:tcW w:w="1778" w:type="dxa"/>
            <w:tcBorders>
              <w:top w:val="single" w:sz="4" w:space="0" w:color="auto"/>
              <w:left w:val="single" w:sz="4" w:space="0" w:color="auto"/>
              <w:bottom w:val="single" w:sz="4" w:space="0" w:color="auto"/>
              <w:right w:val="single" w:sz="4" w:space="0" w:color="auto"/>
            </w:tcBorders>
            <w:shd w:val="clear" w:color="auto" w:fill="008330" w:themeFill="accent1" w:themeFillShade="BF"/>
            <w:hideMark/>
          </w:tcPr>
          <w:p w14:paraId="428DA106" w14:textId="77777777" w:rsidR="002B44C0" w:rsidRPr="00833ABF" w:rsidRDefault="002B44C0" w:rsidP="006B6636">
            <w:pPr>
              <w:spacing w:line="240" w:lineRule="auto"/>
              <w:jc w:val="left"/>
              <w:rPr>
                <w:sz w:val="16"/>
                <w:szCs w:val="16"/>
              </w:rPr>
            </w:pPr>
            <w:r w:rsidRPr="00833ABF">
              <w:rPr>
                <w:sz w:val="16"/>
                <w:szCs w:val="16"/>
              </w:rPr>
              <w:t>AQMA Name</w:t>
            </w:r>
          </w:p>
        </w:tc>
        <w:tc>
          <w:tcPr>
            <w:tcW w:w="1053" w:type="dxa"/>
            <w:tcBorders>
              <w:top w:val="single" w:sz="4" w:space="0" w:color="auto"/>
              <w:left w:val="single" w:sz="4" w:space="0" w:color="auto"/>
              <w:bottom w:val="single" w:sz="4" w:space="0" w:color="auto"/>
              <w:right w:val="single" w:sz="4" w:space="0" w:color="auto"/>
            </w:tcBorders>
            <w:shd w:val="clear" w:color="auto" w:fill="008330" w:themeFill="accent1" w:themeFillShade="BF"/>
            <w:hideMark/>
          </w:tcPr>
          <w:p w14:paraId="4E673D05" w14:textId="77777777" w:rsidR="002B44C0" w:rsidRPr="00833ABF" w:rsidRDefault="002B44C0" w:rsidP="006B6636">
            <w:pPr>
              <w:spacing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833ABF">
              <w:rPr>
                <w:sz w:val="16"/>
                <w:szCs w:val="16"/>
              </w:rPr>
              <w:t>Date of Declaration</w:t>
            </w:r>
          </w:p>
        </w:tc>
        <w:tc>
          <w:tcPr>
            <w:tcW w:w="1293" w:type="dxa"/>
            <w:tcBorders>
              <w:top w:val="single" w:sz="4" w:space="0" w:color="auto"/>
              <w:left w:val="single" w:sz="4" w:space="0" w:color="auto"/>
              <w:bottom w:val="single" w:sz="4" w:space="0" w:color="auto"/>
              <w:right w:val="single" w:sz="4" w:space="0" w:color="auto"/>
            </w:tcBorders>
            <w:shd w:val="clear" w:color="auto" w:fill="008330" w:themeFill="accent1" w:themeFillShade="BF"/>
            <w:hideMark/>
          </w:tcPr>
          <w:p w14:paraId="699CBA7C" w14:textId="77777777" w:rsidR="002B44C0" w:rsidRPr="00833ABF" w:rsidRDefault="002B44C0" w:rsidP="006B6636">
            <w:pPr>
              <w:spacing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833ABF">
              <w:rPr>
                <w:sz w:val="16"/>
                <w:szCs w:val="16"/>
              </w:rPr>
              <w:t>Pollutants and Air Quality Objectives</w:t>
            </w:r>
          </w:p>
        </w:tc>
        <w:tc>
          <w:tcPr>
            <w:tcW w:w="1934" w:type="dxa"/>
            <w:tcBorders>
              <w:top w:val="single" w:sz="4" w:space="0" w:color="auto"/>
              <w:left w:val="single" w:sz="4" w:space="0" w:color="auto"/>
              <w:bottom w:val="single" w:sz="4" w:space="0" w:color="auto"/>
              <w:right w:val="single" w:sz="4" w:space="0" w:color="auto"/>
            </w:tcBorders>
            <w:shd w:val="clear" w:color="auto" w:fill="008330" w:themeFill="accent1" w:themeFillShade="BF"/>
            <w:hideMark/>
          </w:tcPr>
          <w:p w14:paraId="3CAB26CD" w14:textId="77777777" w:rsidR="002B44C0" w:rsidRPr="00833ABF" w:rsidRDefault="002B44C0" w:rsidP="006B6636">
            <w:pPr>
              <w:spacing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833ABF">
              <w:rPr>
                <w:sz w:val="16"/>
                <w:szCs w:val="16"/>
              </w:rPr>
              <w:t>One Line Description</w:t>
            </w:r>
          </w:p>
        </w:tc>
        <w:tc>
          <w:tcPr>
            <w:tcW w:w="1106" w:type="dxa"/>
            <w:tcBorders>
              <w:top w:val="single" w:sz="4" w:space="0" w:color="auto"/>
              <w:left w:val="single" w:sz="4" w:space="0" w:color="auto"/>
              <w:bottom w:val="single" w:sz="4" w:space="0" w:color="auto"/>
              <w:right w:val="single" w:sz="4" w:space="0" w:color="auto"/>
            </w:tcBorders>
            <w:shd w:val="clear" w:color="auto" w:fill="008330" w:themeFill="accent1" w:themeFillShade="BF"/>
            <w:hideMark/>
          </w:tcPr>
          <w:p w14:paraId="0CFC54B4" w14:textId="77777777" w:rsidR="002B44C0" w:rsidRPr="00833ABF" w:rsidRDefault="002B44C0" w:rsidP="006B6636">
            <w:pPr>
              <w:spacing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833ABF">
              <w:rPr>
                <w:sz w:val="16"/>
                <w:szCs w:val="16"/>
              </w:rPr>
              <w:t>Is air quality in the AQMA influenced by roads controlled by Highways England?</w:t>
            </w:r>
          </w:p>
        </w:tc>
        <w:tc>
          <w:tcPr>
            <w:tcW w:w="1775" w:type="dxa"/>
            <w:tcBorders>
              <w:top w:val="single" w:sz="4" w:space="0" w:color="auto"/>
              <w:left w:val="single" w:sz="4" w:space="0" w:color="auto"/>
              <w:bottom w:val="single" w:sz="4" w:space="0" w:color="auto"/>
              <w:right w:val="single" w:sz="4" w:space="0" w:color="auto"/>
            </w:tcBorders>
            <w:shd w:val="clear" w:color="auto" w:fill="008330" w:themeFill="accent1" w:themeFillShade="BF"/>
          </w:tcPr>
          <w:p w14:paraId="474A22C8" w14:textId="77777777" w:rsidR="002B44C0" w:rsidRPr="00833ABF" w:rsidRDefault="002B44C0" w:rsidP="006B6636">
            <w:pPr>
              <w:spacing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833ABF">
              <w:rPr>
                <w:sz w:val="16"/>
                <w:szCs w:val="16"/>
              </w:rPr>
              <w:t>Level of Exceedance:</w:t>
            </w:r>
          </w:p>
          <w:p w14:paraId="02251EA3" w14:textId="77777777" w:rsidR="002B44C0" w:rsidRPr="00833ABF" w:rsidRDefault="002B44C0" w:rsidP="006B6636">
            <w:pPr>
              <w:spacing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833ABF">
              <w:rPr>
                <w:sz w:val="16"/>
                <w:szCs w:val="16"/>
              </w:rPr>
              <w:t>Declaration</w:t>
            </w:r>
          </w:p>
        </w:tc>
        <w:tc>
          <w:tcPr>
            <w:tcW w:w="1510" w:type="dxa"/>
            <w:tcBorders>
              <w:top w:val="single" w:sz="4" w:space="0" w:color="auto"/>
              <w:left w:val="single" w:sz="4" w:space="0" w:color="auto"/>
              <w:bottom w:val="single" w:sz="4" w:space="0" w:color="auto"/>
              <w:right w:val="single" w:sz="4" w:space="0" w:color="auto"/>
            </w:tcBorders>
            <w:shd w:val="clear" w:color="auto" w:fill="008330" w:themeFill="accent1" w:themeFillShade="BF"/>
          </w:tcPr>
          <w:p w14:paraId="65150DBB" w14:textId="77777777" w:rsidR="002B44C0" w:rsidRPr="00833ABF" w:rsidRDefault="002B44C0" w:rsidP="006B6636">
            <w:pPr>
              <w:spacing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833ABF">
              <w:rPr>
                <w:sz w:val="16"/>
                <w:szCs w:val="16"/>
              </w:rPr>
              <w:t>Level of Exceedance:</w:t>
            </w:r>
          </w:p>
          <w:p w14:paraId="73BCB9D1" w14:textId="77777777" w:rsidR="002B44C0" w:rsidRPr="00833ABF" w:rsidRDefault="002B44C0" w:rsidP="006B6636">
            <w:pPr>
              <w:spacing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833ABF">
              <w:rPr>
                <w:sz w:val="16"/>
                <w:szCs w:val="16"/>
              </w:rPr>
              <w:t>Current Year</w:t>
            </w:r>
          </w:p>
        </w:tc>
        <w:tc>
          <w:tcPr>
            <w:tcW w:w="1109" w:type="dxa"/>
            <w:tcBorders>
              <w:top w:val="single" w:sz="4" w:space="0" w:color="auto"/>
              <w:left w:val="single" w:sz="4" w:space="0" w:color="auto"/>
              <w:bottom w:val="single" w:sz="4" w:space="0" w:color="auto"/>
              <w:right w:val="single" w:sz="4" w:space="0" w:color="auto"/>
            </w:tcBorders>
            <w:shd w:val="clear" w:color="auto" w:fill="008330" w:themeFill="accent1" w:themeFillShade="BF"/>
          </w:tcPr>
          <w:p w14:paraId="2A317393" w14:textId="77777777" w:rsidR="002B44C0" w:rsidRPr="00833ABF" w:rsidRDefault="002B44C0" w:rsidP="006B6636">
            <w:pPr>
              <w:spacing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833ABF">
              <w:rPr>
                <w:sz w:val="16"/>
                <w:szCs w:val="16"/>
              </w:rPr>
              <w:t>Number of Years Compliant with Air Quality Objective</w:t>
            </w:r>
          </w:p>
        </w:tc>
        <w:tc>
          <w:tcPr>
            <w:tcW w:w="1425" w:type="dxa"/>
            <w:tcBorders>
              <w:top w:val="single" w:sz="4" w:space="0" w:color="auto"/>
              <w:left w:val="single" w:sz="4" w:space="0" w:color="auto"/>
              <w:bottom w:val="single" w:sz="4" w:space="0" w:color="auto"/>
              <w:right w:val="single" w:sz="4" w:space="0" w:color="auto"/>
            </w:tcBorders>
            <w:shd w:val="clear" w:color="auto" w:fill="008330" w:themeFill="accent1" w:themeFillShade="BF"/>
          </w:tcPr>
          <w:p w14:paraId="462B9090" w14:textId="77777777" w:rsidR="002B44C0" w:rsidRPr="00833ABF" w:rsidRDefault="002B44C0" w:rsidP="006B6636">
            <w:pPr>
              <w:spacing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833ABF">
              <w:rPr>
                <w:sz w:val="16"/>
                <w:szCs w:val="16"/>
              </w:rPr>
              <w:t>Name and Date of AQAP Publication</w:t>
            </w:r>
          </w:p>
        </w:tc>
        <w:tc>
          <w:tcPr>
            <w:tcW w:w="1577" w:type="dxa"/>
            <w:tcBorders>
              <w:top w:val="single" w:sz="4" w:space="0" w:color="auto"/>
              <w:left w:val="single" w:sz="4" w:space="0" w:color="auto"/>
              <w:bottom w:val="single" w:sz="4" w:space="0" w:color="auto"/>
              <w:right w:val="single" w:sz="4" w:space="0" w:color="auto"/>
            </w:tcBorders>
            <w:shd w:val="clear" w:color="auto" w:fill="008330" w:themeFill="accent1" w:themeFillShade="BF"/>
          </w:tcPr>
          <w:p w14:paraId="1055CD11" w14:textId="77777777" w:rsidR="002B44C0" w:rsidRPr="00833ABF" w:rsidRDefault="002B44C0" w:rsidP="006B6636">
            <w:pPr>
              <w:spacing w:line="240" w:lineRule="auto"/>
              <w:jc w:val="left"/>
              <w:cnfStyle w:val="100000000000" w:firstRow="1" w:lastRow="0" w:firstColumn="0" w:lastColumn="0" w:oddVBand="0" w:evenVBand="0" w:oddHBand="0" w:evenHBand="0" w:firstRowFirstColumn="0" w:firstRowLastColumn="0" w:lastRowFirstColumn="0" w:lastRowLastColumn="0"/>
              <w:rPr>
                <w:sz w:val="16"/>
                <w:szCs w:val="16"/>
              </w:rPr>
            </w:pPr>
            <w:r w:rsidRPr="00833ABF">
              <w:rPr>
                <w:sz w:val="16"/>
                <w:szCs w:val="16"/>
              </w:rPr>
              <w:t>Web Link to AQAP</w:t>
            </w:r>
          </w:p>
        </w:tc>
      </w:tr>
      <w:tr w:rsidR="002B44C0" w:rsidRPr="00AE60F1" w14:paraId="772348B6" w14:textId="77777777" w:rsidTr="002B44C0">
        <w:trPr>
          <w:cnfStyle w:val="000000100000" w:firstRow="0" w:lastRow="0" w:firstColumn="0" w:lastColumn="0" w:oddVBand="0" w:evenVBand="0" w:oddHBand="1" w:evenHBand="0" w:firstRowFirstColumn="0" w:firstRowLastColumn="0" w:lastRowFirstColumn="0" w:lastRowLastColumn="0"/>
          <w:trHeight w:val="4210"/>
        </w:trPr>
        <w:tc>
          <w:tcPr>
            <w:cnfStyle w:val="001000000000" w:firstRow="0" w:lastRow="0" w:firstColumn="1" w:lastColumn="0" w:oddVBand="0" w:evenVBand="0" w:oddHBand="0" w:evenHBand="0" w:firstRowFirstColumn="0" w:firstRowLastColumn="0" w:lastRowFirstColumn="0" w:lastRowLastColumn="0"/>
            <w:tcW w:w="1778" w:type="dxa"/>
            <w:tcBorders>
              <w:top w:val="single" w:sz="4" w:space="0" w:color="auto"/>
            </w:tcBorders>
            <w:hideMark/>
          </w:tcPr>
          <w:p w14:paraId="515EF4BC" w14:textId="77777777" w:rsidR="002B44C0" w:rsidRPr="00AE60F1" w:rsidRDefault="002B44C0" w:rsidP="006B6636">
            <w:pPr>
              <w:spacing w:line="240" w:lineRule="auto"/>
              <w:jc w:val="left"/>
              <w:rPr>
                <w:rFonts w:asciiTheme="majorHAnsi" w:hAnsiTheme="majorHAnsi" w:cstheme="majorHAnsi"/>
                <w:sz w:val="16"/>
                <w:szCs w:val="16"/>
              </w:rPr>
            </w:pPr>
            <w:r w:rsidRPr="00AE60F1">
              <w:rPr>
                <w:rFonts w:asciiTheme="majorHAnsi" w:hAnsiTheme="majorHAnsi" w:cstheme="majorHAnsi"/>
                <w:sz w:val="16"/>
                <w:szCs w:val="16"/>
              </w:rPr>
              <w:t>Mayo Avenue / Manchester Road (Order 1)</w:t>
            </w:r>
          </w:p>
        </w:tc>
        <w:tc>
          <w:tcPr>
            <w:tcW w:w="1053" w:type="dxa"/>
            <w:tcBorders>
              <w:top w:val="single" w:sz="4" w:space="0" w:color="auto"/>
            </w:tcBorders>
            <w:hideMark/>
          </w:tcPr>
          <w:p w14:paraId="42DFC2B6"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2006</w:t>
            </w:r>
          </w:p>
        </w:tc>
        <w:tc>
          <w:tcPr>
            <w:tcW w:w="1293" w:type="dxa"/>
            <w:tcBorders>
              <w:top w:val="single" w:sz="4" w:space="0" w:color="auto"/>
            </w:tcBorders>
            <w:hideMark/>
          </w:tcPr>
          <w:p w14:paraId="1D3DA7F8"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NO2 annual mean</w:t>
            </w:r>
          </w:p>
        </w:tc>
        <w:tc>
          <w:tcPr>
            <w:tcW w:w="1934" w:type="dxa"/>
            <w:tcBorders>
              <w:top w:val="single" w:sz="4" w:space="0" w:color="auto"/>
            </w:tcBorders>
            <w:hideMark/>
          </w:tcPr>
          <w:p w14:paraId="6161A57D"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An area surrounding the junction of the A6177 and A641 with terrace housing and a primary school close to the roadside</w:t>
            </w:r>
          </w:p>
        </w:tc>
        <w:tc>
          <w:tcPr>
            <w:tcW w:w="1106" w:type="dxa"/>
            <w:tcBorders>
              <w:top w:val="single" w:sz="4" w:space="0" w:color="auto"/>
            </w:tcBorders>
            <w:hideMark/>
          </w:tcPr>
          <w:p w14:paraId="7A16A8CA"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NO</w:t>
            </w:r>
          </w:p>
        </w:tc>
        <w:tc>
          <w:tcPr>
            <w:tcW w:w="1775" w:type="dxa"/>
            <w:tcBorders>
              <w:top w:val="single" w:sz="4" w:space="0" w:color="auto"/>
            </w:tcBorders>
            <w:hideMark/>
          </w:tcPr>
          <w:p w14:paraId="52563B4D" w14:textId="51C934EF"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 xml:space="preserve">57                        </w:t>
            </w:r>
            <w:r w:rsidR="00C91E9B">
              <w:rPr>
                <w:rFonts w:asciiTheme="majorHAnsi" w:hAnsiTheme="majorHAnsi" w:cstheme="majorHAnsi"/>
                <w:sz w:val="16"/>
                <w:szCs w:val="16"/>
              </w:rPr>
              <w:t>Ma</w:t>
            </w:r>
            <w:r w:rsidRPr="00AE60F1">
              <w:rPr>
                <w:rFonts w:asciiTheme="majorHAnsi" w:hAnsiTheme="majorHAnsi" w:cstheme="majorHAnsi"/>
                <w:sz w:val="16"/>
                <w:szCs w:val="16"/>
              </w:rPr>
              <w:t xml:space="preserve">yo Ave at continuous monitoring station </w:t>
            </w:r>
            <w:proofErr w:type="gramStart"/>
            <w:r w:rsidRPr="00AE60F1">
              <w:rPr>
                <w:rFonts w:asciiTheme="majorHAnsi" w:hAnsiTheme="majorHAnsi" w:cstheme="majorHAnsi"/>
                <w:sz w:val="16"/>
                <w:szCs w:val="16"/>
              </w:rPr>
              <w:t>not distance</w:t>
            </w:r>
            <w:proofErr w:type="gramEnd"/>
            <w:r w:rsidRPr="00AE60F1">
              <w:rPr>
                <w:rFonts w:asciiTheme="majorHAnsi" w:hAnsiTheme="majorHAnsi" w:cstheme="majorHAnsi"/>
                <w:sz w:val="16"/>
                <w:szCs w:val="16"/>
              </w:rPr>
              <w:t xml:space="preserve"> corrected)</w:t>
            </w:r>
          </w:p>
        </w:tc>
        <w:tc>
          <w:tcPr>
            <w:tcW w:w="1510" w:type="dxa"/>
            <w:tcBorders>
              <w:top w:val="single" w:sz="4" w:space="0" w:color="auto"/>
            </w:tcBorders>
            <w:hideMark/>
          </w:tcPr>
          <w:p w14:paraId="512DE4CB" w14:textId="12BA36B4" w:rsidR="002B44C0" w:rsidRPr="00AE60F1" w:rsidRDefault="00C91E9B"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C91E9B">
              <w:rPr>
                <w:rFonts w:asciiTheme="majorHAnsi" w:hAnsiTheme="majorHAnsi" w:cstheme="majorHAnsi"/>
                <w:sz w:val="16"/>
                <w:szCs w:val="16"/>
              </w:rPr>
              <w:t>No exceedance</w:t>
            </w:r>
            <w:r>
              <w:rPr>
                <w:rFonts w:asciiTheme="majorHAnsi" w:hAnsiTheme="majorHAnsi" w:cstheme="majorHAnsi"/>
                <w:sz w:val="16"/>
                <w:szCs w:val="16"/>
              </w:rPr>
              <w:t xml:space="preserve"> -</w:t>
            </w:r>
            <w:r w:rsidRPr="00C91E9B">
              <w:rPr>
                <w:rFonts w:asciiTheme="majorHAnsi" w:hAnsiTheme="majorHAnsi" w:cstheme="majorHAnsi"/>
                <w:sz w:val="16"/>
                <w:szCs w:val="16"/>
              </w:rPr>
              <w:t xml:space="preserve"> highest measured concentration in </w:t>
            </w:r>
            <w:proofErr w:type="gramStart"/>
            <w:r w:rsidRPr="00C91E9B">
              <w:rPr>
                <w:rFonts w:asciiTheme="majorHAnsi" w:hAnsiTheme="majorHAnsi" w:cstheme="majorHAnsi"/>
                <w:sz w:val="16"/>
                <w:szCs w:val="16"/>
              </w:rPr>
              <w:t>202</w:t>
            </w:r>
            <w:r w:rsidR="005F4711">
              <w:rPr>
                <w:rFonts w:asciiTheme="majorHAnsi" w:hAnsiTheme="majorHAnsi" w:cstheme="majorHAnsi"/>
                <w:sz w:val="16"/>
                <w:szCs w:val="16"/>
              </w:rPr>
              <w:t>3</w:t>
            </w:r>
            <w:r w:rsidRPr="00C91E9B">
              <w:rPr>
                <w:rFonts w:asciiTheme="majorHAnsi" w:hAnsiTheme="majorHAnsi" w:cstheme="majorHAnsi"/>
                <w:sz w:val="16"/>
                <w:szCs w:val="16"/>
              </w:rPr>
              <w:t xml:space="preserve">  35.2</w:t>
            </w:r>
            <w:proofErr w:type="gramEnd"/>
            <w:r w:rsidRPr="00C91E9B">
              <w:rPr>
                <w:rFonts w:asciiTheme="majorHAnsi" w:hAnsiTheme="majorHAnsi" w:cstheme="majorHAnsi"/>
                <w:sz w:val="16"/>
                <w:szCs w:val="16"/>
              </w:rPr>
              <w:t xml:space="preserve"> ug/m3 distance corrected tube DT105</w:t>
            </w:r>
          </w:p>
        </w:tc>
        <w:tc>
          <w:tcPr>
            <w:tcW w:w="1109" w:type="dxa"/>
            <w:tcBorders>
              <w:top w:val="single" w:sz="4" w:space="0" w:color="auto"/>
            </w:tcBorders>
            <w:hideMark/>
          </w:tcPr>
          <w:p w14:paraId="68AF2832" w14:textId="54D02126" w:rsidR="002B44C0" w:rsidRPr="00AE60F1" w:rsidRDefault="002F5A18"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Pr>
                <w:rFonts w:asciiTheme="majorHAnsi" w:hAnsiTheme="majorHAnsi" w:cstheme="majorHAnsi"/>
                <w:sz w:val="16"/>
                <w:szCs w:val="16"/>
              </w:rPr>
              <w:t>5</w:t>
            </w:r>
          </w:p>
        </w:tc>
        <w:tc>
          <w:tcPr>
            <w:tcW w:w="1425" w:type="dxa"/>
            <w:tcBorders>
              <w:top w:val="single" w:sz="4" w:space="0" w:color="auto"/>
            </w:tcBorders>
            <w:hideMark/>
          </w:tcPr>
          <w:p w14:paraId="22A5E7F3"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Bradford Clean Air Plan (2020), Bradford Low Emission Strategy (2013), Bradford AQAP (2009)</w:t>
            </w:r>
          </w:p>
        </w:tc>
        <w:tc>
          <w:tcPr>
            <w:tcW w:w="1577" w:type="dxa"/>
            <w:tcBorders>
              <w:top w:val="single" w:sz="4" w:space="0" w:color="auto"/>
            </w:tcBorders>
            <w:hideMark/>
          </w:tcPr>
          <w:p w14:paraId="51C00A53" w14:textId="77777777" w:rsidR="002B44C0" w:rsidRPr="00833ABF" w:rsidRDefault="002B44C0"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r w:rsidRPr="00833ABF">
              <w:rPr>
                <w:rFonts w:eastAsia="Times New Roman" w:cs="Arial"/>
                <w:sz w:val="16"/>
                <w:szCs w:val="16"/>
                <w:lang w:eastAsia="en-GB"/>
              </w:rPr>
              <w:t xml:space="preserve">Visit the AQAPs for Mayo Ave AQMA </w:t>
            </w:r>
          </w:p>
          <w:p w14:paraId="4F590312" w14:textId="77777777" w:rsidR="002B44C0" w:rsidRPr="00833ABF" w:rsidRDefault="002B44C0"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p>
          <w:p w14:paraId="24D7991D" w14:textId="77777777" w:rsidR="002B44C0" w:rsidRPr="00833ABF" w:rsidRDefault="00074799"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hyperlink r:id="rId71" w:history="1">
              <w:r w:rsidR="002B44C0" w:rsidRPr="00833ABF">
                <w:rPr>
                  <w:rFonts w:eastAsia="Times New Roman" w:cs="Arial"/>
                  <w:color w:val="1D70B8"/>
                  <w:sz w:val="16"/>
                  <w:szCs w:val="16"/>
                  <w:u w:val="single"/>
                  <w:lang w:eastAsia="en-GB"/>
                </w:rPr>
                <w:t>Link to Bradford Clean Air Plan (CAP)</w:t>
              </w:r>
            </w:hyperlink>
          </w:p>
          <w:p w14:paraId="7E19C3A0" w14:textId="77777777" w:rsidR="002B44C0" w:rsidRPr="00833ABF" w:rsidRDefault="002B44C0"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r w:rsidRPr="00833ABF">
              <w:rPr>
                <w:rFonts w:eastAsia="Times New Roman" w:cs="Arial"/>
                <w:sz w:val="16"/>
                <w:szCs w:val="16"/>
                <w:lang w:eastAsia="en-GB"/>
              </w:rPr>
              <w:t xml:space="preserve"> </w:t>
            </w:r>
            <w:hyperlink r:id="rId72" w:history="1">
              <w:r w:rsidRPr="00833ABF">
                <w:rPr>
                  <w:rFonts w:eastAsia="Times New Roman" w:cs="Arial"/>
                  <w:color w:val="1D70B8"/>
                  <w:sz w:val="16"/>
                  <w:szCs w:val="16"/>
                  <w:u w:val="single"/>
                  <w:lang w:eastAsia="en-GB"/>
                </w:rPr>
                <w:t>Link to Bradford Low Emission Strategy</w:t>
              </w:r>
            </w:hyperlink>
          </w:p>
          <w:p w14:paraId="3D72C603" w14:textId="77777777" w:rsidR="002B44C0" w:rsidRPr="00AE60F1" w:rsidRDefault="00074799" w:rsidP="006B6636">
            <w:pPr>
              <w:spacing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hyperlink r:id="rId73" w:history="1">
              <w:r w:rsidR="002B44C0" w:rsidRPr="00833ABF">
                <w:rPr>
                  <w:rFonts w:eastAsia="Times New Roman" w:cs="Arial"/>
                  <w:color w:val="1D70B8"/>
                  <w:sz w:val="16"/>
                  <w:szCs w:val="16"/>
                  <w:u w:val="single"/>
                  <w:lang w:eastAsia="en-GB"/>
                </w:rPr>
                <w:t>Link to Bradford Air Quality Action Plan</w:t>
              </w:r>
            </w:hyperlink>
          </w:p>
        </w:tc>
      </w:tr>
      <w:tr w:rsidR="002B44C0" w:rsidRPr="00AE60F1" w14:paraId="72AE8286" w14:textId="77777777" w:rsidTr="002B44C0">
        <w:trPr>
          <w:trHeight w:val="3760"/>
        </w:trPr>
        <w:tc>
          <w:tcPr>
            <w:cnfStyle w:val="001000000000" w:firstRow="0" w:lastRow="0" w:firstColumn="1" w:lastColumn="0" w:oddVBand="0" w:evenVBand="0" w:oddHBand="0" w:evenHBand="0" w:firstRowFirstColumn="0" w:firstRowLastColumn="0" w:lastRowFirstColumn="0" w:lastRowLastColumn="0"/>
            <w:tcW w:w="1778" w:type="dxa"/>
            <w:hideMark/>
          </w:tcPr>
          <w:p w14:paraId="1FA97657" w14:textId="77777777" w:rsidR="002B44C0" w:rsidRPr="00AE60F1" w:rsidRDefault="002B44C0" w:rsidP="006B6636">
            <w:pPr>
              <w:spacing w:line="240" w:lineRule="auto"/>
              <w:jc w:val="left"/>
              <w:rPr>
                <w:rFonts w:asciiTheme="majorHAnsi" w:hAnsiTheme="majorHAnsi" w:cstheme="majorHAnsi"/>
                <w:sz w:val="16"/>
                <w:szCs w:val="16"/>
              </w:rPr>
            </w:pPr>
            <w:r w:rsidRPr="00AE60F1">
              <w:rPr>
                <w:rFonts w:asciiTheme="majorHAnsi" w:hAnsiTheme="majorHAnsi" w:cstheme="majorHAnsi"/>
                <w:sz w:val="16"/>
                <w:szCs w:val="16"/>
              </w:rPr>
              <w:lastRenderedPageBreak/>
              <w:t xml:space="preserve">Manningham Lane / Queens Road  </w:t>
            </w:r>
            <w:proofErr w:type="gramStart"/>
            <w:r w:rsidRPr="00AE60F1">
              <w:rPr>
                <w:rFonts w:asciiTheme="majorHAnsi" w:hAnsiTheme="majorHAnsi" w:cstheme="majorHAnsi"/>
                <w:sz w:val="16"/>
                <w:szCs w:val="16"/>
              </w:rPr>
              <w:t xml:space="preserve">   (</w:t>
            </w:r>
            <w:proofErr w:type="gramEnd"/>
            <w:r w:rsidRPr="00AE60F1">
              <w:rPr>
                <w:rFonts w:asciiTheme="majorHAnsi" w:hAnsiTheme="majorHAnsi" w:cstheme="majorHAnsi"/>
                <w:sz w:val="16"/>
                <w:szCs w:val="16"/>
              </w:rPr>
              <w:t>Order 2)</w:t>
            </w:r>
          </w:p>
        </w:tc>
        <w:tc>
          <w:tcPr>
            <w:tcW w:w="1053" w:type="dxa"/>
            <w:hideMark/>
          </w:tcPr>
          <w:p w14:paraId="432DA3C6"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2006</w:t>
            </w:r>
          </w:p>
        </w:tc>
        <w:tc>
          <w:tcPr>
            <w:tcW w:w="1293" w:type="dxa"/>
            <w:hideMark/>
          </w:tcPr>
          <w:p w14:paraId="48F0B74C"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NO2 Annual Mean</w:t>
            </w:r>
          </w:p>
        </w:tc>
        <w:tc>
          <w:tcPr>
            <w:tcW w:w="1934" w:type="dxa"/>
            <w:hideMark/>
          </w:tcPr>
          <w:p w14:paraId="55B4CCAE"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An area surrounding the junction of the A6177 and A650 with terrace housing close to the roadside</w:t>
            </w:r>
          </w:p>
        </w:tc>
        <w:tc>
          <w:tcPr>
            <w:tcW w:w="1106" w:type="dxa"/>
            <w:hideMark/>
          </w:tcPr>
          <w:p w14:paraId="141D0289"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NO</w:t>
            </w:r>
          </w:p>
        </w:tc>
        <w:tc>
          <w:tcPr>
            <w:tcW w:w="1775" w:type="dxa"/>
            <w:hideMark/>
          </w:tcPr>
          <w:p w14:paraId="3777A175" w14:textId="77777777" w:rsidR="00C91E9B"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 xml:space="preserve">33          </w:t>
            </w:r>
          </w:p>
          <w:p w14:paraId="37F6F4A6" w14:textId="7260A855"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 xml:space="preserve">(Manningham Lane at continuous monitoring station </w:t>
            </w:r>
            <w:proofErr w:type="gramStart"/>
            <w:r w:rsidRPr="00AE60F1">
              <w:rPr>
                <w:rFonts w:asciiTheme="majorHAnsi" w:hAnsiTheme="majorHAnsi" w:cstheme="majorHAnsi"/>
                <w:sz w:val="16"/>
                <w:szCs w:val="16"/>
              </w:rPr>
              <w:t>not distance</w:t>
            </w:r>
            <w:proofErr w:type="gramEnd"/>
            <w:r w:rsidRPr="00AE60F1">
              <w:rPr>
                <w:rFonts w:asciiTheme="majorHAnsi" w:hAnsiTheme="majorHAnsi" w:cstheme="majorHAnsi"/>
                <w:sz w:val="16"/>
                <w:szCs w:val="16"/>
              </w:rPr>
              <w:t xml:space="preserve"> corrected)</w:t>
            </w:r>
          </w:p>
        </w:tc>
        <w:tc>
          <w:tcPr>
            <w:tcW w:w="1510" w:type="dxa"/>
            <w:hideMark/>
          </w:tcPr>
          <w:p w14:paraId="02D21D96" w14:textId="77777777" w:rsidR="00C91E9B" w:rsidRPr="00C91E9B" w:rsidRDefault="00C91E9B" w:rsidP="00C91E9B">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Arial"/>
                <w:sz w:val="16"/>
                <w:szCs w:val="16"/>
                <w:lang w:eastAsia="en-GB"/>
              </w:rPr>
            </w:pPr>
            <w:r w:rsidRPr="00C91E9B">
              <w:rPr>
                <w:rFonts w:cs="Arial"/>
                <w:sz w:val="16"/>
                <w:szCs w:val="16"/>
              </w:rPr>
              <w:t>44.2 (Queens Road in line with receptor (fallen from 54 in 2008)</w:t>
            </w:r>
          </w:p>
          <w:p w14:paraId="18144499" w14:textId="4325CA31"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p>
        </w:tc>
        <w:tc>
          <w:tcPr>
            <w:tcW w:w="1109" w:type="dxa"/>
            <w:hideMark/>
          </w:tcPr>
          <w:p w14:paraId="5C984F36"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2F5A18">
              <w:rPr>
                <w:rFonts w:asciiTheme="majorHAnsi" w:hAnsiTheme="majorHAnsi" w:cstheme="majorHAnsi"/>
                <w:sz w:val="16"/>
                <w:szCs w:val="16"/>
              </w:rPr>
              <w:t>0</w:t>
            </w:r>
          </w:p>
        </w:tc>
        <w:tc>
          <w:tcPr>
            <w:tcW w:w="1425" w:type="dxa"/>
            <w:hideMark/>
          </w:tcPr>
          <w:p w14:paraId="5A23BC35"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Bradford Clean Air Plan (2020), Bradford Low Emission Strategy (2013), Bradford AQAP (2009)</w:t>
            </w:r>
          </w:p>
        </w:tc>
        <w:tc>
          <w:tcPr>
            <w:tcW w:w="1577" w:type="dxa"/>
            <w:hideMark/>
          </w:tcPr>
          <w:p w14:paraId="27F8252E" w14:textId="77777777" w:rsidR="002B44C0" w:rsidRPr="00833ABF" w:rsidRDefault="002B44C0" w:rsidP="006B66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833ABF">
              <w:rPr>
                <w:rFonts w:eastAsia="Times New Roman" w:cs="Arial"/>
                <w:sz w:val="16"/>
                <w:szCs w:val="16"/>
                <w:lang w:eastAsia="en-GB"/>
              </w:rPr>
              <w:t>Visit the AQAPs for Manningham Lane</w:t>
            </w:r>
          </w:p>
          <w:p w14:paraId="75B72D13" w14:textId="77777777" w:rsidR="002B44C0" w:rsidRPr="00833ABF" w:rsidRDefault="002B44C0" w:rsidP="006B66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p>
          <w:p w14:paraId="0F492A2A" w14:textId="77777777" w:rsidR="002B44C0" w:rsidRPr="00833ABF" w:rsidRDefault="00074799" w:rsidP="006B66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hyperlink r:id="rId74" w:history="1">
              <w:r w:rsidR="002B44C0" w:rsidRPr="00833ABF">
                <w:rPr>
                  <w:rFonts w:eastAsia="Times New Roman" w:cs="Arial"/>
                  <w:color w:val="1D70B8"/>
                  <w:sz w:val="16"/>
                  <w:szCs w:val="16"/>
                  <w:u w:val="single"/>
                  <w:lang w:eastAsia="en-GB"/>
                </w:rPr>
                <w:t>Link to Bradford Clean Air Plan (CAP)</w:t>
              </w:r>
            </w:hyperlink>
          </w:p>
          <w:p w14:paraId="04E35545" w14:textId="77777777" w:rsidR="002B44C0" w:rsidRPr="00833ABF" w:rsidRDefault="00074799" w:rsidP="006B66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hyperlink r:id="rId75" w:history="1">
              <w:r w:rsidR="002B44C0" w:rsidRPr="00833ABF">
                <w:rPr>
                  <w:rFonts w:eastAsia="Times New Roman" w:cs="Arial"/>
                  <w:color w:val="1D70B8"/>
                  <w:sz w:val="16"/>
                  <w:szCs w:val="16"/>
                  <w:u w:val="single"/>
                  <w:lang w:eastAsia="en-GB"/>
                </w:rPr>
                <w:t>Link to Bradford Low Emission Strategy</w:t>
              </w:r>
            </w:hyperlink>
          </w:p>
          <w:p w14:paraId="204ADA89" w14:textId="77777777" w:rsidR="002B44C0" w:rsidRPr="00AE60F1" w:rsidRDefault="00074799" w:rsidP="006B6636">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hyperlink r:id="rId76" w:history="1">
              <w:r w:rsidR="002B44C0" w:rsidRPr="00833ABF">
                <w:rPr>
                  <w:rFonts w:eastAsia="Times New Roman" w:cs="Arial"/>
                  <w:color w:val="1D70B8"/>
                  <w:sz w:val="16"/>
                  <w:szCs w:val="16"/>
                  <w:u w:val="single"/>
                  <w:lang w:eastAsia="en-GB"/>
                </w:rPr>
                <w:t>Link to Bradford Air Quality Action Plan</w:t>
              </w:r>
            </w:hyperlink>
          </w:p>
        </w:tc>
      </w:tr>
      <w:tr w:rsidR="002B44C0" w:rsidRPr="00AE60F1" w14:paraId="132CC6DD" w14:textId="77777777" w:rsidTr="002B44C0">
        <w:trPr>
          <w:cnfStyle w:val="000000100000" w:firstRow="0" w:lastRow="0" w:firstColumn="0" w:lastColumn="0" w:oddVBand="0" w:evenVBand="0" w:oddHBand="1" w:evenHBand="0" w:firstRowFirstColumn="0" w:firstRowLastColumn="0" w:lastRowFirstColumn="0" w:lastRowLastColumn="0"/>
          <w:trHeight w:val="3510"/>
        </w:trPr>
        <w:tc>
          <w:tcPr>
            <w:cnfStyle w:val="001000000000" w:firstRow="0" w:lastRow="0" w:firstColumn="1" w:lastColumn="0" w:oddVBand="0" w:evenVBand="0" w:oddHBand="0" w:evenHBand="0" w:firstRowFirstColumn="0" w:firstRowLastColumn="0" w:lastRowFirstColumn="0" w:lastRowLastColumn="0"/>
            <w:tcW w:w="1778" w:type="dxa"/>
            <w:hideMark/>
          </w:tcPr>
          <w:p w14:paraId="2BD236D5" w14:textId="77777777" w:rsidR="002B44C0" w:rsidRPr="00AE60F1" w:rsidRDefault="002B44C0" w:rsidP="006B6636">
            <w:pPr>
              <w:spacing w:line="240" w:lineRule="auto"/>
              <w:jc w:val="left"/>
              <w:rPr>
                <w:rFonts w:asciiTheme="majorHAnsi" w:hAnsiTheme="majorHAnsi" w:cstheme="majorHAnsi"/>
                <w:sz w:val="16"/>
                <w:szCs w:val="16"/>
              </w:rPr>
            </w:pPr>
            <w:r w:rsidRPr="00AE60F1">
              <w:rPr>
                <w:rFonts w:asciiTheme="majorHAnsi" w:hAnsiTheme="majorHAnsi" w:cstheme="majorHAnsi"/>
                <w:sz w:val="16"/>
                <w:szCs w:val="16"/>
              </w:rPr>
              <w:t xml:space="preserve">Thornton </w:t>
            </w:r>
            <w:proofErr w:type="gramStart"/>
            <w:r w:rsidRPr="00AE60F1">
              <w:rPr>
                <w:rFonts w:asciiTheme="majorHAnsi" w:hAnsiTheme="majorHAnsi" w:cstheme="majorHAnsi"/>
                <w:sz w:val="16"/>
                <w:szCs w:val="16"/>
              </w:rPr>
              <w:t>Road  (</w:t>
            </w:r>
            <w:proofErr w:type="gramEnd"/>
            <w:r w:rsidRPr="00AE60F1">
              <w:rPr>
                <w:rFonts w:asciiTheme="majorHAnsi" w:hAnsiTheme="majorHAnsi" w:cstheme="majorHAnsi"/>
                <w:sz w:val="16"/>
                <w:szCs w:val="16"/>
              </w:rPr>
              <w:t>order3)</w:t>
            </w:r>
          </w:p>
        </w:tc>
        <w:tc>
          <w:tcPr>
            <w:tcW w:w="1053" w:type="dxa"/>
            <w:hideMark/>
          </w:tcPr>
          <w:p w14:paraId="3A8E4F70"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2006</w:t>
            </w:r>
          </w:p>
        </w:tc>
        <w:tc>
          <w:tcPr>
            <w:tcW w:w="1293" w:type="dxa"/>
            <w:hideMark/>
          </w:tcPr>
          <w:p w14:paraId="008A4F29"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NO2 Annual Mean</w:t>
            </w:r>
          </w:p>
        </w:tc>
        <w:tc>
          <w:tcPr>
            <w:tcW w:w="1934" w:type="dxa"/>
            <w:hideMark/>
          </w:tcPr>
          <w:p w14:paraId="550B98B5"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 xml:space="preserve">A </w:t>
            </w:r>
            <w:proofErr w:type="spellStart"/>
            <w:r w:rsidRPr="00AE60F1">
              <w:rPr>
                <w:rFonts w:asciiTheme="majorHAnsi" w:hAnsiTheme="majorHAnsi" w:cstheme="majorHAnsi"/>
                <w:sz w:val="16"/>
                <w:szCs w:val="16"/>
              </w:rPr>
              <w:t>canyonised</w:t>
            </w:r>
            <w:proofErr w:type="spellEnd"/>
            <w:r w:rsidRPr="00AE60F1">
              <w:rPr>
                <w:rFonts w:asciiTheme="majorHAnsi" w:hAnsiTheme="majorHAnsi" w:cstheme="majorHAnsi"/>
                <w:sz w:val="16"/>
                <w:szCs w:val="16"/>
              </w:rPr>
              <w:t xml:space="preserve"> area adjacent to the B6145 with residential accommodation and student accommodation adjacent to the road</w:t>
            </w:r>
          </w:p>
        </w:tc>
        <w:tc>
          <w:tcPr>
            <w:tcW w:w="1106" w:type="dxa"/>
            <w:hideMark/>
          </w:tcPr>
          <w:p w14:paraId="38EE362A"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NO</w:t>
            </w:r>
          </w:p>
        </w:tc>
        <w:tc>
          <w:tcPr>
            <w:tcW w:w="1775" w:type="dxa"/>
            <w:hideMark/>
          </w:tcPr>
          <w:p w14:paraId="25A0C978"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 xml:space="preserve">35               </w:t>
            </w:r>
            <w:proofErr w:type="gramStart"/>
            <w:r w:rsidRPr="00AE60F1">
              <w:rPr>
                <w:rFonts w:asciiTheme="majorHAnsi" w:hAnsiTheme="majorHAnsi" w:cstheme="majorHAnsi"/>
                <w:sz w:val="16"/>
                <w:szCs w:val="16"/>
              </w:rPr>
              <w:t xml:space="preserve">   (</w:t>
            </w:r>
            <w:proofErr w:type="gramEnd"/>
            <w:r w:rsidRPr="00AE60F1">
              <w:rPr>
                <w:rFonts w:asciiTheme="majorHAnsi" w:hAnsiTheme="majorHAnsi" w:cstheme="majorHAnsi"/>
                <w:sz w:val="16"/>
                <w:szCs w:val="16"/>
              </w:rPr>
              <w:t>Thornton Road continuous monitoring station at relevant receptor)</w:t>
            </w:r>
          </w:p>
        </w:tc>
        <w:tc>
          <w:tcPr>
            <w:tcW w:w="1510" w:type="dxa"/>
            <w:hideMark/>
          </w:tcPr>
          <w:p w14:paraId="245DBCC3" w14:textId="42253739" w:rsidR="002B44C0" w:rsidRPr="00AE60F1" w:rsidRDefault="00C91E9B"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C91E9B">
              <w:rPr>
                <w:rFonts w:asciiTheme="majorHAnsi" w:hAnsiTheme="majorHAnsi" w:cstheme="majorHAnsi"/>
                <w:sz w:val="16"/>
                <w:szCs w:val="16"/>
              </w:rPr>
              <w:t xml:space="preserve">No exceedance - highest measured concentration in </w:t>
            </w:r>
            <w:proofErr w:type="gramStart"/>
            <w:r w:rsidRPr="00C91E9B">
              <w:rPr>
                <w:rFonts w:asciiTheme="majorHAnsi" w:hAnsiTheme="majorHAnsi" w:cstheme="majorHAnsi"/>
                <w:sz w:val="16"/>
                <w:szCs w:val="16"/>
              </w:rPr>
              <w:t>202</w:t>
            </w:r>
            <w:r w:rsidR="005F4711">
              <w:rPr>
                <w:rFonts w:asciiTheme="majorHAnsi" w:hAnsiTheme="majorHAnsi" w:cstheme="majorHAnsi"/>
                <w:sz w:val="16"/>
                <w:szCs w:val="16"/>
              </w:rPr>
              <w:t>3</w:t>
            </w:r>
            <w:r w:rsidRPr="00C91E9B">
              <w:rPr>
                <w:rFonts w:asciiTheme="majorHAnsi" w:hAnsiTheme="majorHAnsi" w:cstheme="majorHAnsi"/>
                <w:sz w:val="16"/>
                <w:szCs w:val="16"/>
              </w:rPr>
              <w:t xml:space="preserve">  29.3</w:t>
            </w:r>
            <w:proofErr w:type="gramEnd"/>
            <w:r w:rsidRPr="00C91E9B">
              <w:rPr>
                <w:rFonts w:asciiTheme="majorHAnsi" w:hAnsiTheme="majorHAnsi" w:cstheme="majorHAnsi"/>
                <w:sz w:val="16"/>
                <w:szCs w:val="16"/>
              </w:rPr>
              <w:t xml:space="preserve"> ug/m3 at tube DT108 (not distance corrected)</w:t>
            </w:r>
          </w:p>
        </w:tc>
        <w:tc>
          <w:tcPr>
            <w:tcW w:w="1109" w:type="dxa"/>
            <w:hideMark/>
          </w:tcPr>
          <w:p w14:paraId="3B1F5936" w14:textId="77EC2AE9" w:rsidR="002B44C0" w:rsidRPr="00AE60F1" w:rsidRDefault="002F5A18"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2F5A18">
              <w:rPr>
                <w:rFonts w:asciiTheme="majorHAnsi" w:hAnsiTheme="majorHAnsi" w:cstheme="majorHAnsi"/>
                <w:sz w:val="16"/>
                <w:szCs w:val="16"/>
              </w:rPr>
              <w:t>5</w:t>
            </w:r>
          </w:p>
        </w:tc>
        <w:tc>
          <w:tcPr>
            <w:tcW w:w="1425" w:type="dxa"/>
            <w:hideMark/>
          </w:tcPr>
          <w:p w14:paraId="3CAE3453"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Bradford Clean Air Plan (2020), Bradford Low Emission Strategy (2013), Bradford AQAP (2009)</w:t>
            </w:r>
          </w:p>
        </w:tc>
        <w:tc>
          <w:tcPr>
            <w:tcW w:w="1577" w:type="dxa"/>
            <w:hideMark/>
          </w:tcPr>
          <w:p w14:paraId="021A277A" w14:textId="77777777" w:rsidR="002B44C0" w:rsidRDefault="002B44C0"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r w:rsidRPr="00833ABF">
              <w:rPr>
                <w:rFonts w:eastAsia="Times New Roman" w:cs="Arial"/>
                <w:sz w:val="16"/>
                <w:szCs w:val="16"/>
                <w:lang w:eastAsia="en-GB"/>
              </w:rPr>
              <w:t>Visit the AQAPs for Thornton Road</w:t>
            </w:r>
          </w:p>
          <w:p w14:paraId="40692632" w14:textId="77777777" w:rsidR="002B44C0" w:rsidRPr="00833ABF" w:rsidRDefault="002B44C0"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r w:rsidRPr="00833ABF">
              <w:rPr>
                <w:rFonts w:eastAsia="Times New Roman" w:cs="Arial"/>
                <w:sz w:val="16"/>
                <w:szCs w:val="16"/>
                <w:lang w:eastAsia="en-GB"/>
              </w:rPr>
              <w:t xml:space="preserve"> </w:t>
            </w:r>
          </w:p>
          <w:p w14:paraId="1CEB32D2" w14:textId="77777777" w:rsidR="002B44C0" w:rsidRPr="00833ABF" w:rsidRDefault="00074799"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hyperlink r:id="rId77" w:history="1">
              <w:r w:rsidR="002B44C0" w:rsidRPr="00833ABF">
                <w:rPr>
                  <w:rFonts w:eastAsia="Times New Roman" w:cs="Arial"/>
                  <w:color w:val="1D70B8"/>
                  <w:sz w:val="16"/>
                  <w:szCs w:val="16"/>
                  <w:u w:val="single"/>
                  <w:lang w:eastAsia="en-GB"/>
                </w:rPr>
                <w:t>Link to Bradford Clean Air Plan (CAP)</w:t>
              </w:r>
            </w:hyperlink>
          </w:p>
          <w:p w14:paraId="060966ED" w14:textId="77777777" w:rsidR="002B44C0" w:rsidRPr="00833ABF" w:rsidRDefault="002B44C0"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r w:rsidRPr="00833ABF">
              <w:rPr>
                <w:rFonts w:eastAsia="Times New Roman" w:cs="Arial"/>
                <w:sz w:val="16"/>
                <w:szCs w:val="16"/>
                <w:lang w:eastAsia="en-GB"/>
              </w:rPr>
              <w:t xml:space="preserve"> </w:t>
            </w:r>
            <w:hyperlink r:id="rId78" w:history="1">
              <w:r w:rsidRPr="00833ABF">
                <w:rPr>
                  <w:rFonts w:eastAsia="Times New Roman" w:cs="Arial"/>
                  <w:color w:val="1D70B8"/>
                  <w:sz w:val="16"/>
                  <w:szCs w:val="16"/>
                  <w:u w:val="single"/>
                  <w:lang w:eastAsia="en-GB"/>
                </w:rPr>
                <w:t>Link to Bradford Low Emission Strategy</w:t>
              </w:r>
            </w:hyperlink>
          </w:p>
          <w:p w14:paraId="31BE5443" w14:textId="77777777" w:rsidR="002B44C0" w:rsidRPr="00833ABF" w:rsidRDefault="002B44C0"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r w:rsidRPr="00833ABF">
              <w:rPr>
                <w:rFonts w:eastAsia="Times New Roman" w:cs="Arial"/>
                <w:sz w:val="16"/>
                <w:szCs w:val="16"/>
                <w:lang w:eastAsia="en-GB"/>
              </w:rPr>
              <w:t xml:space="preserve">   </w:t>
            </w:r>
            <w:hyperlink r:id="rId79" w:history="1">
              <w:r w:rsidRPr="00833ABF">
                <w:rPr>
                  <w:rFonts w:eastAsia="Times New Roman" w:cs="Arial"/>
                  <w:color w:val="1D70B8"/>
                  <w:sz w:val="16"/>
                  <w:szCs w:val="16"/>
                  <w:u w:val="single"/>
                  <w:lang w:eastAsia="en-GB"/>
                </w:rPr>
                <w:t>Link to Bradford Air Quality Action Plan</w:t>
              </w:r>
            </w:hyperlink>
          </w:p>
          <w:p w14:paraId="6DB350B9" w14:textId="77777777" w:rsidR="002B44C0" w:rsidRPr="00833ABF"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p>
        </w:tc>
      </w:tr>
      <w:tr w:rsidR="002B44C0" w:rsidRPr="00AE60F1" w14:paraId="28658A18" w14:textId="77777777" w:rsidTr="002B44C0">
        <w:trPr>
          <w:trHeight w:val="3760"/>
        </w:trPr>
        <w:tc>
          <w:tcPr>
            <w:cnfStyle w:val="001000000000" w:firstRow="0" w:lastRow="0" w:firstColumn="1" w:lastColumn="0" w:oddVBand="0" w:evenVBand="0" w:oddHBand="0" w:evenHBand="0" w:firstRowFirstColumn="0" w:firstRowLastColumn="0" w:lastRowFirstColumn="0" w:lastRowLastColumn="0"/>
            <w:tcW w:w="1778" w:type="dxa"/>
            <w:hideMark/>
          </w:tcPr>
          <w:p w14:paraId="37D5D74A" w14:textId="77777777" w:rsidR="002B44C0" w:rsidRPr="00AE60F1" w:rsidRDefault="002B44C0" w:rsidP="006B6636">
            <w:pPr>
              <w:spacing w:line="240" w:lineRule="auto"/>
              <w:jc w:val="left"/>
              <w:rPr>
                <w:rFonts w:asciiTheme="majorHAnsi" w:hAnsiTheme="majorHAnsi" w:cstheme="majorHAnsi"/>
                <w:sz w:val="16"/>
                <w:szCs w:val="16"/>
              </w:rPr>
            </w:pPr>
            <w:r w:rsidRPr="00AE60F1">
              <w:rPr>
                <w:rFonts w:asciiTheme="majorHAnsi" w:hAnsiTheme="majorHAnsi" w:cstheme="majorHAnsi"/>
                <w:sz w:val="16"/>
                <w:szCs w:val="16"/>
              </w:rPr>
              <w:lastRenderedPageBreak/>
              <w:t>Shipley Airedale Road (order 4)</w:t>
            </w:r>
          </w:p>
        </w:tc>
        <w:tc>
          <w:tcPr>
            <w:tcW w:w="1053" w:type="dxa"/>
            <w:hideMark/>
          </w:tcPr>
          <w:p w14:paraId="21B104E8"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2006</w:t>
            </w:r>
          </w:p>
        </w:tc>
        <w:tc>
          <w:tcPr>
            <w:tcW w:w="1293" w:type="dxa"/>
            <w:hideMark/>
          </w:tcPr>
          <w:p w14:paraId="1F15F5A6"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NO2 Annual Mean</w:t>
            </w:r>
          </w:p>
        </w:tc>
        <w:tc>
          <w:tcPr>
            <w:tcW w:w="1934" w:type="dxa"/>
            <w:hideMark/>
          </w:tcPr>
          <w:p w14:paraId="287DB214"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An area of the A650 Shipley Airedale Road where apartments are adjacent to multi-lane traffic flow</w:t>
            </w:r>
          </w:p>
        </w:tc>
        <w:tc>
          <w:tcPr>
            <w:tcW w:w="1106" w:type="dxa"/>
            <w:hideMark/>
          </w:tcPr>
          <w:p w14:paraId="79257BC2"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NO</w:t>
            </w:r>
          </w:p>
        </w:tc>
        <w:tc>
          <w:tcPr>
            <w:tcW w:w="1775" w:type="dxa"/>
            <w:hideMark/>
          </w:tcPr>
          <w:p w14:paraId="2E09C128" w14:textId="4E546D6C"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 xml:space="preserve">68                           </w:t>
            </w:r>
            <w:proofErr w:type="gramStart"/>
            <w:r w:rsidRPr="00AE60F1">
              <w:rPr>
                <w:rFonts w:asciiTheme="majorHAnsi" w:hAnsiTheme="majorHAnsi" w:cstheme="majorHAnsi"/>
                <w:sz w:val="16"/>
                <w:szCs w:val="16"/>
              </w:rPr>
              <w:t xml:space="preserve">   (</w:t>
            </w:r>
            <w:proofErr w:type="gramEnd"/>
            <w:r w:rsidRPr="00AE60F1">
              <w:rPr>
                <w:rFonts w:asciiTheme="majorHAnsi" w:hAnsiTheme="majorHAnsi" w:cstheme="majorHAnsi"/>
                <w:sz w:val="16"/>
                <w:szCs w:val="16"/>
              </w:rPr>
              <w:t>Shipley Airedale Rd continuous monitoring station not distance corrected)</w:t>
            </w:r>
          </w:p>
        </w:tc>
        <w:tc>
          <w:tcPr>
            <w:tcW w:w="1510" w:type="dxa"/>
            <w:hideMark/>
          </w:tcPr>
          <w:p w14:paraId="4743E2CA" w14:textId="269A73AA" w:rsidR="002B44C0" w:rsidRPr="00AE60F1" w:rsidRDefault="00C91E9B"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C91E9B">
              <w:rPr>
                <w:rFonts w:asciiTheme="majorHAnsi" w:hAnsiTheme="majorHAnsi" w:cstheme="majorHAnsi"/>
                <w:sz w:val="16"/>
                <w:szCs w:val="16"/>
              </w:rPr>
              <w:t>46.9 (Shipley Airedale Rd distance corrected diffusion tube DT12)</w:t>
            </w:r>
          </w:p>
        </w:tc>
        <w:tc>
          <w:tcPr>
            <w:tcW w:w="1109" w:type="dxa"/>
            <w:hideMark/>
          </w:tcPr>
          <w:p w14:paraId="12602F42"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2F5A18">
              <w:rPr>
                <w:rFonts w:asciiTheme="majorHAnsi" w:hAnsiTheme="majorHAnsi" w:cstheme="majorHAnsi"/>
                <w:sz w:val="16"/>
                <w:szCs w:val="16"/>
              </w:rPr>
              <w:t>0</w:t>
            </w:r>
          </w:p>
        </w:tc>
        <w:tc>
          <w:tcPr>
            <w:tcW w:w="1425" w:type="dxa"/>
            <w:hideMark/>
          </w:tcPr>
          <w:p w14:paraId="0F01C295"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Bradford Clean Air Plan (2020), Bradford Low Emission Strategy (2013), Bradford AQAP (2009)</w:t>
            </w:r>
          </w:p>
        </w:tc>
        <w:tc>
          <w:tcPr>
            <w:tcW w:w="1577" w:type="dxa"/>
            <w:hideMark/>
          </w:tcPr>
          <w:p w14:paraId="51928C2B" w14:textId="77777777" w:rsidR="002B44C0" w:rsidRPr="00833ABF" w:rsidRDefault="002B44C0" w:rsidP="006B66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833ABF">
              <w:rPr>
                <w:rFonts w:eastAsia="Times New Roman" w:cs="Arial"/>
                <w:sz w:val="16"/>
                <w:szCs w:val="16"/>
                <w:lang w:eastAsia="en-GB"/>
              </w:rPr>
              <w:t>Visit the AQAPs for Shipley Airedale Road</w:t>
            </w:r>
          </w:p>
          <w:p w14:paraId="7E1836BE" w14:textId="77777777" w:rsidR="002B44C0" w:rsidRPr="00833ABF" w:rsidRDefault="002B44C0" w:rsidP="006B66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p>
          <w:p w14:paraId="01F91129" w14:textId="77777777" w:rsidR="002B44C0" w:rsidRPr="00833ABF" w:rsidRDefault="00074799" w:rsidP="006B66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hyperlink r:id="rId80" w:history="1">
              <w:r w:rsidR="002B44C0" w:rsidRPr="00833ABF">
                <w:rPr>
                  <w:rFonts w:eastAsia="Times New Roman" w:cs="Arial"/>
                  <w:color w:val="1D70B8"/>
                  <w:sz w:val="16"/>
                  <w:szCs w:val="16"/>
                  <w:u w:val="single"/>
                  <w:lang w:eastAsia="en-GB"/>
                </w:rPr>
                <w:t>Link to Bradford Clean Air Plan (CAP)</w:t>
              </w:r>
            </w:hyperlink>
          </w:p>
          <w:p w14:paraId="4B14085E" w14:textId="77777777" w:rsidR="002B44C0" w:rsidRPr="00833ABF" w:rsidRDefault="00074799" w:rsidP="006B66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hyperlink r:id="rId81" w:history="1">
              <w:r w:rsidR="002B44C0" w:rsidRPr="00833ABF">
                <w:rPr>
                  <w:rFonts w:eastAsia="Times New Roman" w:cs="Arial"/>
                  <w:color w:val="1D70B8"/>
                  <w:sz w:val="16"/>
                  <w:szCs w:val="16"/>
                  <w:u w:val="single"/>
                  <w:lang w:eastAsia="en-GB"/>
                </w:rPr>
                <w:t>Link to Bradford Low Emission Strategy</w:t>
              </w:r>
            </w:hyperlink>
          </w:p>
          <w:p w14:paraId="5A91DA03" w14:textId="77777777" w:rsidR="002B44C0" w:rsidRPr="00AE60F1" w:rsidRDefault="00074799" w:rsidP="006B6636">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hyperlink r:id="rId82" w:history="1">
              <w:r w:rsidR="002B44C0" w:rsidRPr="00833ABF">
                <w:rPr>
                  <w:rFonts w:eastAsia="Times New Roman" w:cs="Arial"/>
                  <w:color w:val="1D70B8"/>
                  <w:sz w:val="16"/>
                  <w:szCs w:val="16"/>
                  <w:u w:val="single"/>
                  <w:lang w:eastAsia="en-GB"/>
                </w:rPr>
                <w:t>Link to Bradford Air Quality Action Plan</w:t>
              </w:r>
            </w:hyperlink>
          </w:p>
        </w:tc>
      </w:tr>
      <w:tr w:rsidR="002B44C0" w:rsidRPr="00AE60F1" w14:paraId="79D6F094" w14:textId="77777777" w:rsidTr="002B44C0">
        <w:trPr>
          <w:cnfStyle w:val="000000100000" w:firstRow="0" w:lastRow="0" w:firstColumn="0" w:lastColumn="0" w:oddVBand="0" w:evenVBand="0" w:oddHBand="1" w:evenHBand="0" w:firstRowFirstColumn="0" w:firstRowLastColumn="0" w:lastRowFirstColumn="0" w:lastRowLastColumn="0"/>
          <w:trHeight w:val="3510"/>
        </w:trPr>
        <w:tc>
          <w:tcPr>
            <w:cnfStyle w:val="001000000000" w:firstRow="0" w:lastRow="0" w:firstColumn="1" w:lastColumn="0" w:oddVBand="0" w:evenVBand="0" w:oddHBand="0" w:evenHBand="0" w:firstRowFirstColumn="0" w:firstRowLastColumn="0" w:lastRowFirstColumn="0" w:lastRowLastColumn="0"/>
            <w:tcW w:w="1778" w:type="dxa"/>
            <w:hideMark/>
          </w:tcPr>
          <w:p w14:paraId="5A6F8EDD" w14:textId="77777777" w:rsidR="002B44C0" w:rsidRPr="00AE60F1" w:rsidRDefault="002B44C0" w:rsidP="006B6636">
            <w:pPr>
              <w:spacing w:line="240" w:lineRule="auto"/>
              <w:jc w:val="left"/>
              <w:rPr>
                <w:rFonts w:asciiTheme="majorHAnsi" w:hAnsiTheme="majorHAnsi" w:cstheme="majorHAnsi"/>
                <w:sz w:val="16"/>
                <w:szCs w:val="16"/>
              </w:rPr>
            </w:pPr>
            <w:r w:rsidRPr="00AE60F1">
              <w:rPr>
                <w:rFonts w:asciiTheme="majorHAnsi" w:hAnsiTheme="majorHAnsi" w:cstheme="majorHAnsi"/>
                <w:sz w:val="16"/>
                <w:szCs w:val="16"/>
              </w:rPr>
              <w:t>Mayo Avenue / Manchester Road (Order 1)</w:t>
            </w:r>
          </w:p>
        </w:tc>
        <w:tc>
          <w:tcPr>
            <w:tcW w:w="1053" w:type="dxa"/>
            <w:hideMark/>
          </w:tcPr>
          <w:p w14:paraId="04C88D74"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2006</w:t>
            </w:r>
          </w:p>
        </w:tc>
        <w:tc>
          <w:tcPr>
            <w:tcW w:w="1293" w:type="dxa"/>
            <w:hideMark/>
          </w:tcPr>
          <w:p w14:paraId="1CE75477"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NO2 1 Hour Mean</w:t>
            </w:r>
          </w:p>
        </w:tc>
        <w:tc>
          <w:tcPr>
            <w:tcW w:w="1934" w:type="dxa"/>
            <w:hideMark/>
          </w:tcPr>
          <w:p w14:paraId="71A00AFB"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An area surrounding the junction of the A6177 and A641 with terrace housing and a primary school close to the roadside</w:t>
            </w:r>
          </w:p>
        </w:tc>
        <w:tc>
          <w:tcPr>
            <w:tcW w:w="1106" w:type="dxa"/>
            <w:hideMark/>
          </w:tcPr>
          <w:p w14:paraId="23D23067"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NO</w:t>
            </w:r>
          </w:p>
        </w:tc>
        <w:tc>
          <w:tcPr>
            <w:tcW w:w="1775" w:type="dxa"/>
            <w:hideMark/>
          </w:tcPr>
          <w:p w14:paraId="5197A493"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unknown</w:t>
            </w:r>
          </w:p>
        </w:tc>
        <w:tc>
          <w:tcPr>
            <w:tcW w:w="1510" w:type="dxa"/>
            <w:hideMark/>
          </w:tcPr>
          <w:p w14:paraId="41918E58"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1B6A16">
              <w:rPr>
                <w:rFonts w:asciiTheme="majorHAnsi" w:hAnsiTheme="majorHAnsi" w:cstheme="majorHAnsi"/>
                <w:sz w:val="16"/>
                <w:szCs w:val="16"/>
              </w:rPr>
              <w:t xml:space="preserve">0 hours exceeded 200, max hourly </w:t>
            </w:r>
            <w:proofErr w:type="spellStart"/>
            <w:r w:rsidRPr="001B6A16">
              <w:rPr>
                <w:rFonts w:asciiTheme="majorHAnsi" w:hAnsiTheme="majorHAnsi" w:cstheme="majorHAnsi"/>
                <w:sz w:val="16"/>
                <w:szCs w:val="16"/>
              </w:rPr>
              <w:t>conc</w:t>
            </w:r>
            <w:proofErr w:type="spellEnd"/>
            <w:r w:rsidRPr="001B6A16">
              <w:rPr>
                <w:rFonts w:asciiTheme="majorHAnsi" w:hAnsiTheme="majorHAnsi" w:cstheme="majorHAnsi"/>
                <w:sz w:val="16"/>
                <w:szCs w:val="16"/>
              </w:rPr>
              <w:t xml:space="preserve"> = 159</w:t>
            </w:r>
          </w:p>
        </w:tc>
        <w:tc>
          <w:tcPr>
            <w:tcW w:w="1109" w:type="dxa"/>
            <w:hideMark/>
          </w:tcPr>
          <w:p w14:paraId="080E91E0" w14:textId="42C91002" w:rsidR="002B44C0" w:rsidRPr="00AE60F1" w:rsidRDefault="002F5A18"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2F5A18">
              <w:rPr>
                <w:rFonts w:asciiTheme="majorHAnsi" w:hAnsiTheme="majorHAnsi" w:cstheme="majorHAnsi"/>
                <w:sz w:val="16"/>
                <w:szCs w:val="16"/>
              </w:rPr>
              <w:t>9</w:t>
            </w:r>
          </w:p>
        </w:tc>
        <w:tc>
          <w:tcPr>
            <w:tcW w:w="1425" w:type="dxa"/>
            <w:hideMark/>
          </w:tcPr>
          <w:p w14:paraId="31FEF1ED"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Bradford Clean Air Plan (2020), Bradford Low Emission Strategy (2013), Bradford AQAP (2009)</w:t>
            </w:r>
          </w:p>
        </w:tc>
        <w:tc>
          <w:tcPr>
            <w:tcW w:w="1577" w:type="dxa"/>
            <w:hideMark/>
          </w:tcPr>
          <w:p w14:paraId="1C93E9BE" w14:textId="77777777" w:rsidR="002B44C0" w:rsidRPr="00833ABF" w:rsidRDefault="002B44C0"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r w:rsidRPr="00833ABF">
              <w:rPr>
                <w:rFonts w:eastAsia="Times New Roman" w:cs="Arial"/>
                <w:sz w:val="16"/>
                <w:szCs w:val="16"/>
                <w:lang w:eastAsia="en-GB"/>
              </w:rPr>
              <w:t xml:space="preserve">Visit the AQAPs for Mayo Ave AQMA </w:t>
            </w:r>
          </w:p>
          <w:p w14:paraId="717ACCED" w14:textId="77777777" w:rsidR="002B44C0" w:rsidRPr="00833ABF" w:rsidRDefault="002B44C0"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p>
          <w:p w14:paraId="0F149510" w14:textId="77777777" w:rsidR="002B44C0" w:rsidRPr="00833ABF" w:rsidRDefault="00074799"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hyperlink r:id="rId83" w:history="1">
              <w:r w:rsidR="002B44C0" w:rsidRPr="00833ABF">
                <w:rPr>
                  <w:rFonts w:eastAsia="Times New Roman" w:cs="Arial"/>
                  <w:color w:val="1D70B8"/>
                  <w:sz w:val="16"/>
                  <w:szCs w:val="16"/>
                  <w:u w:val="single"/>
                  <w:lang w:eastAsia="en-GB"/>
                </w:rPr>
                <w:t>Link to Bradford Clean Air Plan (CAP)</w:t>
              </w:r>
            </w:hyperlink>
          </w:p>
          <w:p w14:paraId="23A74F1F" w14:textId="77777777" w:rsidR="002B44C0" w:rsidRPr="00833ABF" w:rsidRDefault="002B44C0"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r w:rsidRPr="00833ABF">
              <w:rPr>
                <w:rFonts w:eastAsia="Times New Roman" w:cs="Arial"/>
                <w:sz w:val="16"/>
                <w:szCs w:val="16"/>
                <w:lang w:eastAsia="en-GB"/>
              </w:rPr>
              <w:t xml:space="preserve"> </w:t>
            </w:r>
            <w:hyperlink r:id="rId84" w:history="1">
              <w:r w:rsidRPr="00833ABF">
                <w:rPr>
                  <w:rFonts w:eastAsia="Times New Roman" w:cs="Arial"/>
                  <w:color w:val="1D70B8"/>
                  <w:sz w:val="16"/>
                  <w:szCs w:val="16"/>
                  <w:u w:val="single"/>
                  <w:lang w:eastAsia="en-GB"/>
                </w:rPr>
                <w:t>Link to Bradford Low Emission Strategy</w:t>
              </w:r>
            </w:hyperlink>
          </w:p>
          <w:p w14:paraId="6493169A" w14:textId="77777777" w:rsidR="002B44C0" w:rsidRPr="00AE60F1" w:rsidRDefault="00074799"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hyperlink r:id="rId85" w:history="1">
              <w:r w:rsidR="002B44C0" w:rsidRPr="00833ABF">
                <w:rPr>
                  <w:rFonts w:eastAsia="Times New Roman" w:cs="Arial"/>
                  <w:color w:val="1D70B8"/>
                  <w:sz w:val="16"/>
                  <w:szCs w:val="16"/>
                  <w:u w:val="single"/>
                  <w:lang w:eastAsia="en-GB"/>
                </w:rPr>
                <w:t>Link to Bradford Air Quality Action Plan</w:t>
              </w:r>
            </w:hyperlink>
          </w:p>
        </w:tc>
      </w:tr>
      <w:tr w:rsidR="002B44C0" w:rsidRPr="00AE60F1" w14:paraId="5C2B74FE" w14:textId="77777777" w:rsidTr="002B44C0">
        <w:trPr>
          <w:trHeight w:val="4260"/>
        </w:trPr>
        <w:tc>
          <w:tcPr>
            <w:cnfStyle w:val="001000000000" w:firstRow="0" w:lastRow="0" w:firstColumn="1" w:lastColumn="0" w:oddVBand="0" w:evenVBand="0" w:oddHBand="0" w:evenHBand="0" w:firstRowFirstColumn="0" w:firstRowLastColumn="0" w:lastRowFirstColumn="0" w:lastRowLastColumn="0"/>
            <w:tcW w:w="1778" w:type="dxa"/>
            <w:hideMark/>
          </w:tcPr>
          <w:p w14:paraId="45D8476A" w14:textId="77777777" w:rsidR="002B44C0" w:rsidRPr="00AE60F1" w:rsidRDefault="002B44C0" w:rsidP="006B6636">
            <w:pPr>
              <w:spacing w:line="240" w:lineRule="auto"/>
              <w:jc w:val="left"/>
              <w:rPr>
                <w:rFonts w:asciiTheme="majorHAnsi" w:hAnsiTheme="majorHAnsi" w:cstheme="majorHAnsi"/>
                <w:sz w:val="16"/>
                <w:szCs w:val="16"/>
              </w:rPr>
            </w:pPr>
            <w:r w:rsidRPr="00AE60F1">
              <w:rPr>
                <w:rFonts w:asciiTheme="majorHAnsi" w:hAnsiTheme="majorHAnsi" w:cstheme="majorHAnsi"/>
                <w:sz w:val="16"/>
                <w:szCs w:val="16"/>
              </w:rPr>
              <w:lastRenderedPageBreak/>
              <w:t xml:space="preserve">Manningham Lane / Queens Road  </w:t>
            </w:r>
            <w:proofErr w:type="gramStart"/>
            <w:r w:rsidRPr="00AE60F1">
              <w:rPr>
                <w:rFonts w:asciiTheme="majorHAnsi" w:hAnsiTheme="majorHAnsi" w:cstheme="majorHAnsi"/>
                <w:sz w:val="16"/>
                <w:szCs w:val="16"/>
              </w:rPr>
              <w:t xml:space="preserve">   (</w:t>
            </w:r>
            <w:proofErr w:type="gramEnd"/>
            <w:r w:rsidRPr="00AE60F1">
              <w:rPr>
                <w:rFonts w:asciiTheme="majorHAnsi" w:hAnsiTheme="majorHAnsi" w:cstheme="majorHAnsi"/>
                <w:sz w:val="16"/>
                <w:szCs w:val="16"/>
              </w:rPr>
              <w:t>order 2)</w:t>
            </w:r>
          </w:p>
        </w:tc>
        <w:tc>
          <w:tcPr>
            <w:tcW w:w="1053" w:type="dxa"/>
            <w:hideMark/>
          </w:tcPr>
          <w:p w14:paraId="15388BD8"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2006</w:t>
            </w:r>
          </w:p>
        </w:tc>
        <w:tc>
          <w:tcPr>
            <w:tcW w:w="1293" w:type="dxa"/>
            <w:hideMark/>
          </w:tcPr>
          <w:p w14:paraId="3559AB3F"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NO2 1 Hour Mean</w:t>
            </w:r>
          </w:p>
        </w:tc>
        <w:tc>
          <w:tcPr>
            <w:tcW w:w="1934" w:type="dxa"/>
            <w:hideMark/>
          </w:tcPr>
          <w:p w14:paraId="4C0B5831"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An area surrounding the junction of the A6177 and A650 with terrace housing close to the roadside</w:t>
            </w:r>
          </w:p>
        </w:tc>
        <w:tc>
          <w:tcPr>
            <w:tcW w:w="1106" w:type="dxa"/>
            <w:hideMark/>
          </w:tcPr>
          <w:p w14:paraId="6A433481"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NO</w:t>
            </w:r>
          </w:p>
        </w:tc>
        <w:tc>
          <w:tcPr>
            <w:tcW w:w="1775" w:type="dxa"/>
            <w:hideMark/>
          </w:tcPr>
          <w:p w14:paraId="2F421780"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unknown</w:t>
            </w:r>
          </w:p>
        </w:tc>
        <w:tc>
          <w:tcPr>
            <w:tcW w:w="1510" w:type="dxa"/>
            <w:hideMark/>
          </w:tcPr>
          <w:p w14:paraId="158C4CCA" w14:textId="0518F84F"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1B6A16">
              <w:rPr>
                <w:rFonts w:asciiTheme="majorHAnsi" w:hAnsiTheme="majorHAnsi" w:cstheme="majorHAnsi"/>
                <w:sz w:val="16"/>
                <w:szCs w:val="16"/>
              </w:rPr>
              <w:t xml:space="preserve">0 hours exceeded 200, max hourly </w:t>
            </w:r>
            <w:proofErr w:type="spellStart"/>
            <w:r w:rsidRPr="001B6A16">
              <w:rPr>
                <w:rFonts w:asciiTheme="majorHAnsi" w:hAnsiTheme="majorHAnsi" w:cstheme="majorHAnsi"/>
                <w:sz w:val="16"/>
                <w:szCs w:val="16"/>
              </w:rPr>
              <w:t>conc</w:t>
            </w:r>
            <w:proofErr w:type="spellEnd"/>
            <w:r w:rsidRPr="001B6A16">
              <w:rPr>
                <w:rFonts w:asciiTheme="majorHAnsi" w:hAnsiTheme="majorHAnsi" w:cstheme="majorHAnsi"/>
                <w:sz w:val="16"/>
                <w:szCs w:val="16"/>
              </w:rPr>
              <w:t xml:space="preserve"> = </w:t>
            </w:r>
            <w:r w:rsidR="001B6A16" w:rsidRPr="001B6A16">
              <w:rPr>
                <w:rFonts w:asciiTheme="majorHAnsi" w:hAnsiTheme="majorHAnsi" w:cstheme="majorHAnsi"/>
                <w:sz w:val="16"/>
                <w:szCs w:val="16"/>
              </w:rPr>
              <w:t>87.4</w:t>
            </w:r>
          </w:p>
        </w:tc>
        <w:tc>
          <w:tcPr>
            <w:tcW w:w="1109" w:type="dxa"/>
            <w:hideMark/>
          </w:tcPr>
          <w:p w14:paraId="426A9934"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2F5A18">
              <w:rPr>
                <w:rFonts w:asciiTheme="majorHAnsi" w:hAnsiTheme="majorHAnsi" w:cstheme="majorHAnsi"/>
                <w:sz w:val="16"/>
                <w:szCs w:val="16"/>
              </w:rPr>
              <w:t>&gt;10 years</w:t>
            </w:r>
          </w:p>
        </w:tc>
        <w:tc>
          <w:tcPr>
            <w:tcW w:w="1425" w:type="dxa"/>
            <w:hideMark/>
          </w:tcPr>
          <w:p w14:paraId="0E844619"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Bradford Clean Air Plan (2020), Bradford Low Emission Strategy (2013), Bradford AQAP (2009)</w:t>
            </w:r>
          </w:p>
        </w:tc>
        <w:tc>
          <w:tcPr>
            <w:tcW w:w="1577" w:type="dxa"/>
            <w:hideMark/>
          </w:tcPr>
          <w:p w14:paraId="0381D745" w14:textId="77777777" w:rsidR="002B44C0" w:rsidRPr="00833ABF" w:rsidRDefault="002B44C0" w:rsidP="006B66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833ABF">
              <w:rPr>
                <w:rFonts w:eastAsia="Times New Roman" w:cs="Arial"/>
                <w:sz w:val="16"/>
                <w:szCs w:val="16"/>
                <w:lang w:eastAsia="en-GB"/>
              </w:rPr>
              <w:t>Visit the AQAPs for Manningham Lane</w:t>
            </w:r>
          </w:p>
          <w:p w14:paraId="272C2FA9" w14:textId="77777777" w:rsidR="002B44C0" w:rsidRPr="00833ABF" w:rsidRDefault="002B44C0" w:rsidP="006B66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p>
          <w:p w14:paraId="652D25B5" w14:textId="77777777" w:rsidR="002B44C0" w:rsidRPr="00833ABF" w:rsidRDefault="00074799" w:rsidP="006B66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hyperlink r:id="rId86" w:history="1">
              <w:r w:rsidR="002B44C0" w:rsidRPr="00833ABF">
                <w:rPr>
                  <w:rFonts w:eastAsia="Times New Roman" w:cs="Arial"/>
                  <w:color w:val="1D70B8"/>
                  <w:sz w:val="16"/>
                  <w:szCs w:val="16"/>
                  <w:u w:val="single"/>
                  <w:lang w:eastAsia="en-GB"/>
                </w:rPr>
                <w:t>Link to Bradford Clean Air Plan (CAP)</w:t>
              </w:r>
            </w:hyperlink>
          </w:p>
          <w:p w14:paraId="100C7D41" w14:textId="77777777" w:rsidR="002B44C0" w:rsidRPr="00833ABF" w:rsidRDefault="00074799" w:rsidP="006B66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hyperlink r:id="rId87" w:history="1">
              <w:r w:rsidR="002B44C0" w:rsidRPr="00833ABF">
                <w:rPr>
                  <w:rFonts w:eastAsia="Times New Roman" w:cs="Arial"/>
                  <w:color w:val="1D70B8"/>
                  <w:sz w:val="16"/>
                  <w:szCs w:val="16"/>
                  <w:u w:val="single"/>
                  <w:lang w:eastAsia="en-GB"/>
                </w:rPr>
                <w:t>Link to Bradford Low Emission Strategy</w:t>
              </w:r>
            </w:hyperlink>
          </w:p>
          <w:p w14:paraId="4A2DDAB0" w14:textId="77777777" w:rsidR="002B44C0" w:rsidRPr="00AE60F1" w:rsidRDefault="00074799"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hyperlink r:id="rId88" w:history="1">
              <w:r w:rsidR="002B44C0" w:rsidRPr="00833ABF">
                <w:rPr>
                  <w:rFonts w:eastAsia="Times New Roman" w:cs="Arial"/>
                  <w:color w:val="1D70B8"/>
                  <w:sz w:val="16"/>
                  <w:szCs w:val="16"/>
                  <w:u w:val="single"/>
                  <w:lang w:eastAsia="en-GB"/>
                </w:rPr>
                <w:t>Link to Bradford Air Quality Action Plan</w:t>
              </w:r>
            </w:hyperlink>
          </w:p>
        </w:tc>
      </w:tr>
      <w:tr w:rsidR="002B44C0" w:rsidRPr="00AE60F1" w14:paraId="75732BBC" w14:textId="77777777" w:rsidTr="002B44C0">
        <w:trPr>
          <w:cnfStyle w:val="000000100000" w:firstRow="0" w:lastRow="0" w:firstColumn="0" w:lastColumn="0" w:oddVBand="0" w:evenVBand="0" w:oddHBand="1" w:evenHBand="0" w:firstRowFirstColumn="0" w:firstRowLastColumn="0" w:lastRowFirstColumn="0" w:lastRowLastColumn="0"/>
          <w:trHeight w:val="4510"/>
        </w:trPr>
        <w:tc>
          <w:tcPr>
            <w:cnfStyle w:val="001000000000" w:firstRow="0" w:lastRow="0" w:firstColumn="1" w:lastColumn="0" w:oddVBand="0" w:evenVBand="0" w:oddHBand="0" w:evenHBand="0" w:firstRowFirstColumn="0" w:firstRowLastColumn="0" w:lastRowFirstColumn="0" w:lastRowLastColumn="0"/>
            <w:tcW w:w="1778" w:type="dxa"/>
            <w:hideMark/>
          </w:tcPr>
          <w:p w14:paraId="0A341310" w14:textId="77777777" w:rsidR="002B44C0" w:rsidRPr="00AE60F1" w:rsidRDefault="002B44C0" w:rsidP="006B6636">
            <w:pPr>
              <w:spacing w:line="240" w:lineRule="auto"/>
              <w:jc w:val="left"/>
              <w:rPr>
                <w:rFonts w:asciiTheme="majorHAnsi" w:hAnsiTheme="majorHAnsi" w:cstheme="majorHAnsi"/>
                <w:sz w:val="16"/>
                <w:szCs w:val="16"/>
              </w:rPr>
            </w:pPr>
            <w:r w:rsidRPr="00AE60F1">
              <w:rPr>
                <w:rFonts w:asciiTheme="majorHAnsi" w:hAnsiTheme="majorHAnsi" w:cstheme="majorHAnsi"/>
                <w:sz w:val="16"/>
                <w:szCs w:val="16"/>
              </w:rPr>
              <w:t xml:space="preserve">Thornton </w:t>
            </w:r>
            <w:proofErr w:type="gramStart"/>
            <w:r w:rsidRPr="00AE60F1">
              <w:rPr>
                <w:rFonts w:asciiTheme="majorHAnsi" w:hAnsiTheme="majorHAnsi" w:cstheme="majorHAnsi"/>
                <w:sz w:val="16"/>
                <w:szCs w:val="16"/>
              </w:rPr>
              <w:t>Road  (</w:t>
            </w:r>
            <w:proofErr w:type="gramEnd"/>
            <w:r w:rsidRPr="00AE60F1">
              <w:rPr>
                <w:rFonts w:asciiTheme="majorHAnsi" w:hAnsiTheme="majorHAnsi" w:cstheme="majorHAnsi"/>
                <w:sz w:val="16"/>
                <w:szCs w:val="16"/>
              </w:rPr>
              <w:t>order</w:t>
            </w:r>
            <w:r>
              <w:rPr>
                <w:rFonts w:asciiTheme="majorHAnsi" w:hAnsiTheme="majorHAnsi" w:cstheme="majorHAnsi"/>
                <w:sz w:val="16"/>
                <w:szCs w:val="16"/>
              </w:rPr>
              <w:t xml:space="preserve"> </w:t>
            </w:r>
            <w:r w:rsidRPr="00AE60F1">
              <w:rPr>
                <w:rFonts w:asciiTheme="majorHAnsi" w:hAnsiTheme="majorHAnsi" w:cstheme="majorHAnsi"/>
                <w:sz w:val="16"/>
                <w:szCs w:val="16"/>
              </w:rPr>
              <w:t>3)</w:t>
            </w:r>
          </w:p>
        </w:tc>
        <w:tc>
          <w:tcPr>
            <w:tcW w:w="1053" w:type="dxa"/>
            <w:hideMark/>
          </w:tcPr>
          <w:p w14:paraId="0ACBF7AD"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2006</w:t>
            </w:r>
          </w:p>
        </w:tc>
        <w:tc>
          <w:tcPr>
            <w:tcW w:w="1293" w:type="dxa"/>
            <w:hideMark/>
          </w:tcPr>
          <w:p w14:paraId="4DE9576D"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NO2 1 Hour Mean</w:t>
            </w:r>
          </w:p>
        </w:tc>
        <w:tc>
          <w:tcPr>
            <w:tcW w:w="1934" w:type="dxa"/>
            <w:hideMark/>
          </w:tcPr>
          <w:p w14:paraId="0BCBD78D"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 xml:space="preserve">A </w:t>
            </w:r>
            <w:proofErr w:type="spellStart"/>
            <w:r w:rsidRPr="00AE60F1">
              <w:rPr>
                <w:rFonts w:asciiTheme="majorHAnsi" w:hAnsiTheme="majorHAnsi" w:cstheme="majorHAnsi"/>
                <w:sz w:val="16"/>
                <w:szCs w:val="16"/>
              </w:rPr>
              <w:t>canyonised</w:t>
            </w:r>
            <w:proofErr w:type="spellEnd"/>
            <w:r w:rsidRPr="00AE60F1">
              <w:rPr>
                <w:rFonts w:asciiTheme="majorHAnsi" w:hAnsiTheme="majorHAnsi" w:cstheme="majorHAnsi"/>
                <w:sz w:val="16"/>
                <w:szCs w:val="16"/>
              </w:rPr>
              <w:t xml:space="preserve"> area adjacent to the B6145 with residential accommodation and student accommodation adjacent to the road</w:t>
            </w:r>
          </w:p>
        </w:tc>
        <w:tc>
          <w:tcPr>
            <w:tcW w:w="1106" w:type="dxa"/>
            <w:hideMark/>
          </w:tcPr>
          <w:p w14:paraId="261905BB"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NO</w:t>
            </w:r>
          </w:p>
        </w:tc>
        <w:tc>
          <w:tcPr>
            <w:tcW w:w="1775" w:type="dxa"/>
            <w:hideMark/>
          </w:tcPr>
          <w:p w14:paraId="28FD91AE"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unknown</w:t>
            </w:r>
          </w:p>
        </w:tc>
        <w:tc>
          <w:tcPr>
            <w:tcW w:w="1510" w:type="dxa"/>
            <w:hideMark/>
          </w:tcPr>
          <w:p w14:paraId="22CA8346" w14:textId="7F1347C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1B6A16">
              <w:rPr>
                <w:rFonts w:asciiTheme="majorHAnsi" w:hAnsiTheme="majorHAnsi" w:cstheme="majorHAnsi"/>
                <w:sz w:val="16"/>
                <w:szCs w:val="16"/>
              </w:rPr>
              <w:t xml:space="preserve">0 hours exceeded 200, max hourly </w:t>
            </w:r>
            <w:proofErr w:type="spellStart"/>
            <w:r w:rsidRPr="001B6A16">
              <w:rPr>
                <w:rFonts w:asciiTheme="majorHAnsi" w:hAnsiTheme="majorHAnsi" w:cstheme="majorHAnsi"/>
                <w:sz w:val="16"/>
                <w:szCs w:val="16"/>
              </w:rPr>
              <w:t>conc</w:t>
            </w:r>
            <w:proofErr w:type="spellEnd"/>
            <w:r w:rsidRPr="001B6A16">
              <w:rPr>
                <w:rFonts w:asciiTheme="majorHAnsi" w:hAnsiTheme="majorHAnsi" w:cstheme="majorHAnsi"/>
                <w:sz w:val="16"/>
                <w:szCs w:val="16"/>
              </w:rPr>
              <w:t>=1</w:t>
            </w:r>
            <w:r w:rsidR="001B6A16" w:rsidRPr="001B6A16">
              <w:rPr>
                <w:rFonts w:asciiTheme="majorHAnsi" w:hAnsiTheme="majorHAnsi" w:cstheme="majorHAnsi"/>
                <w:sz w:val="16"/>
                <w:szCs w:val="16"/>
              </w:rPr>
              <w:t>05.8</w:t>
            </w:r>
          </w:p>
        </w:tc>
        <w:tc>
          <w:tcPr>
            <w:tcW w:w="1109" w:type="dxa"/>
            <w:hideMark/>
          </w:tcPr>
          <w:p w14:paraId="4E1ADDB6" w14:textId="32ED4DD7" w:rsidR="002B44C0" w:rsidRPr="00AE60F1" w:rsidRDefault="002F5A18"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2F5A18">
              <w:rPr>
                <w:rFonts w:asciiTheme="majorHAnsi" w:hAnsiTheme="majorHAnsi" w:cstheme="majorHAnsi"/>
                <w:sz w:val="16"/>
                <w:szCs w:val="16"/>
              </w:rPr>
              <w:t>9</w:t>
            </w:r>
          </w:p>
        </w:tc>
        <w:tc>
          <w:tcPr>
            <w:tcW w:w="1425" w:type="dxa"/>
            <w:hideMark/>
          </w:tcPr>
          <w:p w14:paraId="77B85B51"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Bradford Clean Air Plan (2020), Bradford Low Emission Strategy (2013), Bradford AQAP (2009)</w:t>
            </w:r>
          </w:p>
        </w:tc>
        <w:tc>
          <w:tcPr>
            <w:tcW w:w="1577" w:type="dxa"/>
            <w:hideMark/>
          </w:tcPr>
          <w:p w14:paraId="76942836" w14:textId="77777777" w:rsidR="002B44C0" w:rsidRDefault="002B44C0"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r w:rsidRPr="00833ABF">
              <w:rPr>
                <w:rFonts w:eastAsia="Times New Roman" w:cs="Arial"/>
                <w:sz w:val="16"/>
                <w:szCs w:val="16"/>
                <w:lang w:eastAsia="en-GB"/>
              </w:rPr>
              <w:t>Visit the AQAPs for Thornton Road</w:t>
            </w:r>
          </w:p>
          <w:p w14:paraId="2CD78E23" w14:textId="77777777" w:rsidR="002B44C0" w:rsidRPr="00833ABF" w:rsidRDefault="002B44C0"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r w:rsidRPr="00833ABF">
              <w:rPr>
                <w:rFonts w:eastAsia="Times New Roman" w:cs="Arial"/>
                <w:sz w:val="16"/>
                <w:szCs w:val="16"/>
                <w:lang w:eastAsia="en-GB"/>
              </w:rPr>
              <w:t xml:space="preserve"> </w:t>
            </w:r>
          </w:p>
          <w:p w14:paraId="6474AB8E" w14:textId="77777777" w:rsidR="002B44C0" w:rsidRPr="00833ABF" w:rsidRDefault="00074799"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hyperlink r:id="rId89" w:history="1">
              <w:r w:rsidR="002B44C0" w:rsidRPr="00833ABF">
                <w:rPr>
                  <w:rFonts w:eastAsia="Times New Roman" w:cs="Arial"/>
                  <w:color w:val="1D70B8"/>
                  <w:sz w:val="16"/>
                  <w:szCs w:val="16"/>
                  <w:u w:val="single"/>
                  <w:lang w:eastAsia="en-GB"/>
                </w:rPr>
                <w:t>Link to Bradford Clean Air Plan (CAP)</w:t>
              </w:r>
            </w:hyperlink>
          </w:p>
          <w:p w14:paraId="6AE6546E" w14:textId="77777777" w:rsidR="002B44C0" w:rsidRPr="00833ABF" w:rsidRDefault="002B44C0"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r w:rsidRPr="00833ABF">
              <w:rPr>
                <w:rFonts w:eastAsia="Times New Roman" w:cs="Arial"/>
                <w:sz w:val="16"/>
                <w:szCs w:val="16"/>
                <w:lang w:eastAsia="en-GB"/>
              </w:rPr>
              <w:t xml:space="preserve"> </w:t>
            </w:r>
            <w:hyperlink r:id="rId90" w:history="1">
              <w:r w:rsidRPr="00833ABF">
                <w:rPr>
                  <w:rFonts w:eastAsia="Times New Roman" w:cs="Arial"/>
                  <w:color w:val="1D70B8"/>
                  <w:sz w:val="16"/>
                  <w:szCs w:val="16"/>
                  <w:u w:val="single"/>
                  <w:lang w:eastAsia="en-GB"/>
                </w:rPr>
                <w:t>Link to Bradford Low Emission Strategy</w:t>
              </w:r>
            </w:hyperlink>
          </w:p>
          <w:p w14:paraId="2141E4BE" w14:textId="77777777" w:rsidR="002B44C0" w:rsidRPr="00833ABF" w:rsidRDefault="002B44C0" w:rsidP="006B6636">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n-GB"/>
              </w:rPr>
            </w:pPr>
            <w:r w:rsidRPr="00833ABF">
              <w:rPr>
                <w:rFonts w:eastAsia="Times New Roman" w:cs="Arial"/>
                <w:sz w:val="16"/>
                <w:szCs w:val="16"/>
                <w:lang w:eastAsia="en-GB"/>
              </w:rPr>
              <w:t xml:space="preserve">   </w:t>
            </w:r>
            <w:hyperlink r:id="rId91" w:history="1">
              <w:r w:rsidRPr="00833ABF">
                <w:rPr>
                  <w:rFonts w:eastAsia="Times New Roman" w:cs="Arial"/>
                  <w:color w:val="1D70B8"/>
                  <w:sz w:val="16"/>
                  <w:szCs w:val="16"/>
                  <w:u w:val="single"/>
                  <w:lang w:eastAsia="en-GB"/>
                </w:rPr>
                <w:t>Link to Bradford Air Quality Action Plan</w:t>
              </w:r>
            </w:hyperlink>
          </w:p>
          <w:p w14:paraId="77F10C56" w14:textId="77777777" w:rsidR="002B44C0" w:rsidRPr="00AE60F1" w:rsidRDefault="002B44C0" w:rsidP="006B6636">
            <w:pPr>
              <w:spacing w:line="240" w:lineRule="auto"/>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p>
        </w:tc>
      </w:tr>
      <w:tr w:rsidR="002B44C0" w:rsidRPr="00AE60F1" w14:paraId="46AB256C" w14:textId="77777777" w:rsidTr="002B44C0">
        <w:trPr>
          <w:trHeight w:val="4510"/>
        </w:trPr>
        <w:tc>
          <w:tcPr>
            <w:cnfStyle w:val="001000000000" w:firstRow="0" w:lastRow="0" w:firstColumn="1" w:lastColumn="0" w:oddVBand="0" w:evenVBand="0" w:oddHBand="0" w:evenHBand="0" w:firstRowFirstColumn="0" w:firstRowLastColumn="0" w:lastRowFirstColumn="0" w:lastRowLastColumn="0"/>
            <w:tcW w:w="1778" w:type="dxa"/>
            <w:hideMark/>
          </w:tcPr>
          <w:p w14:paraId="5E61CC19" w14:textId="77777777" w:rsidR="002B44C0" w:rsidRPr="00AE60F1" w:rsidRDefault="002B44C0" w:rsidP="006B6636">
            <w:pPr>
              <w:spacing w:line="240" w:lineRule="auto"/>
              <w:jc w:val="left"/>
              <w:rPr>
                <w:rFonts w:asciiTheme="majorHAnsi" w:hAnsiTheme="majorHAnsi" w:cstheme="majorHAnsi"/>
                <w:sz w:val="16"/>
                <w:szCs w:val="16"/>
              </w:rPr>
            </w:pPr>
            <w:r w:rsidRPr="00AE60F1">
              <w:rPr>
                <w:rFonts w:asciiTheme="majorHAnsi" w:hAnsiTheme="majorHAnsi" w:cstheme="majorHAnsi"/>
                <w:sz w:val="16"/>
                <w:szCs w:val="16"/>
              </w:rPr>
              <w:lastRenderedPageBreak/>
              <w:t>Shipley Airedale Road (Order 4)</w:t>
            </w:r>
          </w:p>
        </w:tc>
        <w:tc>
          <w:tcPr>
            <w:tcW w:w="1053" w:type="dxa"/>
            <w:hideMark/>
          </w:tcPr>
          <w:p w14:paraId="68DFBE36"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2006</w:t>
            </w:r>
          </w:p>
        </w:tc>
        <w:tc>
          <w:tcPr>
            <w:tcW w:w="1293" w:type="dxa"/>
            <w:hideMark/>
          </w:tcPr>
          <w:p w14:paraId="6A91035E"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NO2 1 Hour Mean</w:t>
            </w:r>
          </w:p>
        </w:tc>
        <w:tc>
          <w:tcPr>
            <w:tcW w:w="1934" w:type="dxa"/>
            <w:hideMark/>
          </w:tcPr>
          <w:p w14:paraId="583B209D"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An area of the A650 Shipley Airedale Road where apartments are adjacent to multi-lane traffic flow</w:t>
            </w:r>
          </w:p>
        </w:tc>
        <w:tc>
          <w:tcPr>
            <w:tcW w:w="1106" w:type="dxa"/>
            <w:hideMark/>
          </w:tcPr>
          <w:p w14:paraId="6F5EFD5A"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NO</w:t>
            </w:r>
          </w:p>
        </w:tc>
        <w:tc>
          <w:tcPr>
            <w:tcW w:w="1775" w:type="dxa"/>
            <w:hideMark/>
          </w:tcPr>
          <w:p w14:paraId="2A2A4920"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unknown</w:t>
            </w:r>
          </w:p>
        </w:tc>
        <w:tc>
          <w:tcPr>
            <w:tcW w:w="1510" w:type="dxa"/>
            <w:hideMark/>
          </w:tcPr>
          <w:p w14:paraId="33442BF7" w14:textId="29C0037A"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1B6A16">
              <w:rPr>
                <w:rFonts w:asciiTheme="majorHAnsi" w:hAnsiTheme="majorHAnsi" w:cstheme="majorHAnsi"/>
                <w:sz w:val="16"/>
                <w:szCs w:val="16"/>
              </w:rPr>
              <w:t xml:space="preserve">0 hours exceeded </w:t>
            </w:r>
            <w:proofErr w:type="gramStart"/>
            <w:r w:rsidRPr="001B6A16">
              <w:rPr>
                <w:rFonts w:asciiTheme="majorHAnsi" w:hAnsiTheme="majorHAnsi" w:cstheme="majorHAnsi"/>
                <w:sz w:val="16"/>
                <w:szCs w:val="16"/>
              </w:rPr>
              <w:t>200,max</w:t>
            </w:r>
            <w:proofErr w:type="gramEnd"/>
            <w:r w:rsidRPr="001B6A16">
              <w:rPr>
                <w:rFonts w:asciiTheme="majorHAnsi" w:hAnsiTheme="majorHAnsi" w:cstheme="majorHAnsi"/>
                <w:sz w:val="16"/>
                <w:szCs w:val="16"/>
              </w:rPr>
              <w:t xml:space="preserve"> hourly </w:t>
            </w:r>
            <w:proofErr w:type="spellStart"/>
            <w:r w:rsidRPr="001B6A16">
              <w:rPr>
                <w:rFonts w:asciiTheme="majorHAnsi" w:hAnsiTheme="majorHAnsi" w:cstheme="majorHAnsi"/>
                <w:sz w:val="16"/>
                <w:szCs w:val="16"/>
              </w:rPr>
              <w:t>conc</w:t>
            </w:r>
            <w:proofErr w:type="spellEnd"/>
            <w:r w:rsidRPr="001B6A16">
              <w:rPr>
                <w:rFonts w:asciiTheme="majorHAnsi" w:hAnsiTheme="majorHAnsi" w:cstheme="majorHAnsi"/>
                <w:sz w:val="16"/>
                <w:szCs w:val="16"/>
              </w:rPr>
              <w:t xml:space="preserve"> = 13</w:t>
            </w:r>
            <w:r w:rsidR="001B6A16" w:rsidRPr="001B6A16">
              <w:rPr>
                <w:rFonts w:asciiTheme="majorHAnsi" w:hAnsiTheme="majorHAnsi" w:cstheme="majorHAnsi"/>
                <w:sz w:val="16"/>
                <w:szCs w:val="16"/>
              </w:rPr>
              <w:t>3.9</w:t>
            </w:r>
          </w:p>
        </w:tc>
        <w:tc>
          <w:tcPr>
            <w:tcW w:w="1109" w:type="dxa"/>
            <w:hideMark/>
          </w:tcPr>
          <w:p w14:paraId="59576651"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2F5A18">
              <w:rPr>
                <w:rFonts w:asciiTheme="majorHAnsi" w:hAnsiTheme="majorHAnsi" w:cstheme="majorHAnsi"/>
                <w:sz w:val="16"/>
                <w:szCs w:val="16"/>
              </w:rPr>
              <w:t>&gt;10 years</w:t>
            </w:r>
          </w:p>
        </w:tc>
        <w:tc>
          <w:tcPr>
            <w:tcW w:w="1425" w:type="dxa"/>
            <w:hideMark/>
          </w:tcPr>
          <w:p w14:paraId="08FD0520" w14:textId="77777777" w:rsidR="002B44C0" w:rsidRPr="00AE60F1" w:rsidRDefault="002B44C0"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AE60F1">
              <w:rPr>
                <w:rFonts w:asciiTheme="majorHAnsi" w:hAnsiTheme="majorHAnsi" w:cstheme="majorHAnsi"/>
                <w:sz w:val="16"/>
                <w:szCs w:val="16"/>
              </w:rPr>
              <w:t>Bradford Clean Air Plan (2020), Bradford Low Emission Strategy (2013), Bradford AQAP (2009)</w:t>
            </w:r>
          </w:p>
        </w:tc>
        <w:tc>
          <w:tcPr>
            <w:tcW w:w="1577" w:type="dxa"/>
            <w:hideMark/>
          </w:tcPr>
          <w:p w14:paraId="6DBA4BFA" w14:textId="77777777" w:rsidR="002B44C0" w:rsidRPr="00833ABF" w:rsidRDefault="002B44C0" w:rsidP="006B66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r w:rsidRPr="00833ABF">
              <w:rPr>
                <w:rFonts w:eastAsia="Times New Roman" w:cs="Arial"/>
                <w:sz w:val="16"/>
                <w:szCs w:val="16"/>
                <w:lang w:eastAsia="en-GB"/>
              </w:rPr>
              <w:t>Visit the AQAPs for Shipley Airedale Road</w:t>
            </w:r>
          </w:p>
          <w:p w14:paraId="1F01AE3B" w14:textId="77777777" w:rsidR="002B44C0" w:rsidRPr="00833ABF" w:rsidRDefault="002B44C0" w:rsidP="006B66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p>
          <w:p w14:paraId="1E85E361" w14:textId="77777777" w:rsidR="002B44C0" w:rsidRPr="00833ABF" w:rsidRDefault="00074799" w:rsidP="006B66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hyperlink r:id="rId92" w:history="1">
              <w:r w:rsidR="002B44C0" w:rsidRPr="00833ABF">
                <w:rPr>
                  <w:rFonts w:eastAsia="Times New Roman" w:cs="Arial"/>
                  <w:color w:val="1D70B8"/>
                  <w:sz w:val="16"/>
                  <w:szCs w:val="16"/>
                  <w:u w:val="single"/>
                  <w:lang w:eastAsia="en-GB"/>
                </w:rPr>
                <w:t>Link to Bradford Clean Air Plan (CAP)</w:t>
              </w:r>
            </w:hyperlink>
          </w:p>
          <w:p w14:paraId="1170C0D4" w14:textId="77777777" w:rsidR="002B44C0" w:rsidRPr="00833ABF" w:rsidRDefault="00074799" w:rsidP="006B6636">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n-GB"/>
              </w:rPr>
            </w:pPr>
            <w:hyperlink r:id="rId93" w:history="1">
              <w:r w:rsidR="002B44C0" w:rsidRPr="00833ABF">
                <w:rPr>
                  <w:rFonts w:eastAsia="Times New Roman" w:cs="Arial"/>
                  <w:color w:val="1D70B8"/>
                  <w:sz w:val="16"/>
                  <w:szCs w:val="16"/>
                  <w:u w:val="single"/>
                  <w:lang w:eastAsia="en-GB"/>
                </w:rPr>
                <w:t>Link to Bradford Low Emission Strategy</w:t>
              </w:r>
            </w:hyperlink>
          </w:p>
          <w:p w14:paraId="2DA24E86" w14:textId="77777777" w:rsidR="002B44C0" w:rsidRPr="00AE60F1" w:rsidRDefault="00074799" w:rsidP="006B6636">
            <w:pPr>
              <w:spacing w:line="240" w:lineRule="auto"/>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hyperlink r:id="rId94" w:history="1">
              <w:r w:rsidR="002B44C0" w:rsidRPr="00833ABF">
                <w:rPr>
                  <w:rFonts w:eastAsia="Times New Roman" w:cs="Arial"/>
                  <w:color w:val="1D70B8"/>
                  <w:sz w:val="16"/>
                  <w:szCs w:val="16"/>
                  <w:u w:val="single"/>
                  <w:lang w:eastAsia="en-GB"/>
                </w:rPr>
                <w:t>Link to Bradford Air Quality Action Plan</w:t>
              </w:r>
            </w:hyperlink>
          </w:p>
        </w:tc>
      </w:tr>
    </w:tbl>
    <w:p w14:paraId="5347131B" w14:textId="77777777" w:rsidR="00F956E7" w:rsidRDefault="00F956E7"/>
    <w:p w14:paraId="5A49F16A" w14:textId="3508C6E9" w:rsidR="008003E1" w:rsidRPr="008F45AF" w:rsidRDefault="00766EAC" w:rsidP="00A8540C">
      <w:pPr>
        <w:spacing w:line="240" w:lineRule="auto"/>
        <w:rPr>
          <w:b/>
          <w:color w:val="FF0000"/>
          <w:szCs w:val="24"/>
        </w:rPr>
      </w:pPr>
      <w:r>
        <w:rPr>
          <w:color w:val="FF0000"/>
        </w:rPr>
        <w:br w:type="textWrapping" w:clear="all"/>
      </w:r>
    </w:p>
    <w:p w14:paraId="6046C4B9" w14:textId="02B80263" w:rsidR="008F45AF" w:rsidRDefault="00074799" w:rsidP="00A8540C">
      <w:pPr>
        <w:spacing w:line="240" w:lineRule="auto"/>
        <w:rPr>
          <w:b/>
          <w:szCs w:val="24"/>
        </w:rPr>
      </w:pPr>
      <w:sdt>
        <w:sdtPr>
          <w:rPr>
            <w:color w:val="2B579A"/>
            <w:szCs w:val="24"/>
            <w:shd w:val="clear" w:color="auto" w:fill="E6E6E6"/>
          </w:rPr>
          <w:id w:val="-561019701"/>
          <w14:checkbox>
            <w14:checked w14:val="1"/>
            <w14:checkedState w14:val="2612" w14:font="MS Gothic"/>
            <w14:uncheckedState w14:val="2610" w14:font="MS Gothic"/>
          </w14:checkbox>
        </w:sdtPr>
        <w:sdtEndPr/>
        <w:sdtContent>
          <w:r w:rsidR="001559AE">
            <w:rPr>
              <w:rFonts w:ascii="MS Gothic" w:eastAsia="MS Gothic" w:hAnsi="MS Gothic" w:hint="eastAsia"/>
              <w:color w:val="2B579A"/>
              <w:szCs w:val="24"/>
              <w:shd w:val="clear" w:color="auto" w:fill="E6E6E6"/>
            </w:rPr>
            <w:t>☒</w:t>
          </w:r>
        </w:sdtContent>
      </w:sdt>
      <w:r w:rsidR="008F45AF" w:rsidRPr="00090C17">
        <w:rPr>
          <w:szCs w:val="24"/>
        </w:rPr>
        <w:t xml:space="preserve"> </w:t>
      </w:r>
      <w:r w:rsidR="001559AE">
        <w:rPr>
          <w:szCs w:val="24"/>
        </w:rPr>
        <w:t xml:space="preserve">CBMDC </w:t>
      </w:r>
      <w:r w:rsidR="008F45AF" w:rsidRPr="00090C17">
        <w:rPr>
          <w:b/>
          <w:szCs w:val="24"/>
        </w:rPr>
        <w:t>confirm the information on UK-Air regarding their AQMA(s) is up to date.</w:t>
      </w:r>
    </w:p>
    <w:p w14:paraId="53B7C988" w14:textId="68403D5F" w:rsidR="00775992" w:rsidRDefault="00074799" w:rsidP="00A8540C">
      <w:pPr>
        <w:spacing w:line="240" w:lineRule="auto"/>
        <w:rPr>
          <w:b/>
          <w:szCs w:val="24"/>
        </w:rPr>
      </w:pPr>
      <w:sdt>
        <w:sdtPr>
          <w:rPr>
            <w:color w:val="2B579A"/>
            <w:szCs w:val="24"/>
            <w:shd w:val="clear" w:color="auto" w:fill="E6E6E6"/>
          </w:rPr>
          <w:id w:val="-514619660"/>
          <w14:checkbox>
            <w14:checked w14:val="1"/>
            <w14:checkedState w14:val="2612" w14:font="MS Gothic"/>
            <w14:uncheckedState w14:val="2610" w14:font="MS Gothic"/>
          </w14:checkbox>
        </w:sdtPr>
        <w:sdtEndPr/>
        <w:sdtContent>
          <w:r w:rsidR="001559AE">
            <w:rPr>
              <w:rFonts w:ascii="MS Gothic" w:eastAsia="MS Gothic" w:hAnsi="MS Gothic" w:hint="eastAsia"/>
              <w:color w:val="2B579A"/>
              <w:szCs w:val="24"/>
              <w:shd w:val="clear" w:color="auto" w:fill="E6E6E6"/>
            </w:rPr>
            <w:t>☒</w:t>
          </w:r>
        </w:sdtContent>
      </w:sdt>
      <w:r w:rsidR="00775992" w:rsidRPr="00090C17">
        <w:rPr>
          <w:szCs w:val="24"/>
        </w:rPr>
        <w:t xml:space="preserve"> </w:t>
      </w:r>
      <w:r w:rsidR="001559AE">
        <w:rPr>
          <w:szCs w:val="24"/>
        </w:rPr>
        <w:t>CBMDC</w:t>
      </w:r>
      <w:r w:rsidR="00775992" w:rsidRPr="000F02BA">
        <w:rPr>
          <w:rFonts w:cs="Arial"/>
          <w:b/>
          <w:color w:val="FF0000"/>
        </w:rPr>
        <w:t xml:space="preserve"> </w:t>
      </w:r>
      <w:r w:rsidR="00775992" w:rsidRPr="00090C17">
        <w:rPr>
          <w:b/>
          <w:szCs w:val="24"/>
        </w:rPr>
        <w:t xml:space="preserve">confirm </w:t>
      </w:r>
      <w:r w:rsidR="00775992">
        <w:rPr>
          <w:b/>
          <w:szCs w:val="24"/>
        </w:rPr>
        <w:t>that all current AQAPs have been submitted to</w:t>
      </w:r>
      <w:r w:rsidR="00650E9C">
        <w:rPr>
          <w:b/>
          <w:szCs w:val="24"/>
        </w:rPr>
        <w:t xml:space="preserve"> Defra</w:t>
      </w:r>
      <w:r w:rsidR="00775992" w:rsidRPr="00090C17">
        <w:rPr>
          <w:b/>
          <w:szCs w:val="24"/>
        </w:rPr>
        <w:t>.</w:t>
      </w:r>
    </w:p>
    <w:p w14:paraId="0222F05F" w14:textId="77777777" w:rsidR="00EC5AA4" w:rsidRPr="00EC5AA4" w:rsidRDefault="00EC5AA4" w:rsidP="00400B0F">
      <w:pPr>
        <w:sectPr w:rsidR="00EC5AA4" w:rsidRPr="00EC5AA4" w:rsidSect="00A87CF9">
          <w:headerReference w:type="even" r:id="rId95"/>
          <w:headerReference w:type="default" r:id="rId96"/>
          <w:footerReference w:type="even" r:id="rId97"/>
          <w:footerReference w:type="default" r:id="rId98"/>
          <w:headerReference w:type="first" r:id="rId99"/>
          <w:footerReference w:type="first" r:id="rId100"/>
          <w:pgSz w:w="16838" w:h="11899" w:orient="landscape" w:code="9"/>
          <w:pgMar w:top="1134" w:right="1134" w:bottom="1134" w:left="1134" w:header="340" w:footer="340" w:gutter="0"/>
          <w:cols w:space="708"/>
          <w:docGrid w:linePitch="326"/>
        </w:sectPr>
      </w:pPr>
    </w:p>
    <w:p w14:paraId="4EB36B4D" w14:textId="7C307058" w:rsidR="00E2126C" w:rsidRPr="005C0643" w:rsidRDefault="4D0F7270" w:rsidP="00CD3892">
      <w:pPr>
        <w:pStyle w:val="Heading2-2"/>
        <w:rPr>
          <w:sz w:val="32"/>
          <w:szCs w:val="32"/>
        </w:rPr>
      </w:pPr>
      <w:bookmarkStart w:id="35" w:name="_Ref67921911"/>
      <w:bookmarkStart w:id="36" w:name="_Ref67921942"/>
      <w:bookmarkStart w:id="37" w:name="_Ref67921979"/>
      <w:bookmarkStart w:id="38" w:name="_Toc170135828"/>
      <w:bookmarkEnd w:id="30"/>
      <w:bookmarkEnd w:id="31"/>
      <w:bookmarkEnd w:id="32"/>
      <w:r w:rsidRPr="24A22E93">
        <w:rPr>
          <w:sz w:val="32"/>
          <w:szCs w:val="32"/>
        </w:rPr>
        <w:lastRenderedPageBreak/>
        <w:t xml:space="preserve">Progress and Impact of Measures to address Air Quality in </w:t>
      </w:r>
      <w:r w:rsidR="19A90AA8" w:rsidRPr="24A22E93">
        <w:rPr>
          <w:sz w:val="32"/>
          <w:szCs w:val="32"/>
        </w:rPr>
        <w:t>City of Bradford MDC</w:t>
      </w:r>
      <w:bookmarkEnd w:id="35"/>
      <w:bookmarkEnd w:id="36"/>
      <w:bookmarkEnd w:id="37"/>
      <w:bookmarkEnd w:id="38"/>
    </w:p>
    <w:p w14:paraId="6758AD30" w14:textId="4D3C1522" w:rsidR="002D37ED" w:rsidRDefault="00FC1045" w:rsidP="00400B0F">
      <w:r>
        <w:t xml:space="preserve">Defra’s appraisal of last year’s ASR concluded </w:t>
      </w:r>
      <w:r w:rsidR="002D37ED">
        <w:t xml:space="preserve">that the report was well </w:t>
      </w:r>
      <w:r w:rsidR="002D37ED" w:rsidRPr="002D37ED">
        <w:t>structured, detailed, and provide</w:t>
      </w:r>
      <w:r w:rsidR="002D37ED">
        <w:t xml:space="preserve">d all the </w:t>
      </w:r>
      <w:r w:rsidR="002D37ED" w:rsidRPr="002D37ED">
        <w:t xml:space="preserve">information specified in </w:t>
      </w:r>
      <w:r w:rsidR="002D37ED">
        <w:t xml:space="preserve">the </w:t>
      </w:r>
      <w:r w:rsidR="002D37ED" w:rsidRPr="002D37ED">
        <w:t>Guidance</w:t>
      </w:r>
      <w:r w:rsidR="002D37ED">
        <w:t xml:space="preserve">.  The use of colour coding </w:t>
      </w:r>
      <w:r w:rsidR="004B6CA0">
        <w:t>in the AQAP table to highlight the expected impact of measures or implementation time was considered particularly useful as was the commentary on Defra’s previous appraisal points.</w:t>
      </w:r>
    </w:p>
    <w:p w14:paraId="67C7F314" w14:textId="2B0F10A9" w:rsidR="004B6CA0" w:rsidRPr="00D74D62" w:rsidRDefault="004B6CA0" w:rsidP="00400B0F">
      <w:r w:rsidRPr="00D74D62">
        <w:t>The following areas were identified for future action</w:t>
      </w:r>
      <w:r w:rsidR="00A13CB0" w:rsidRPr="00D74D62">
        <w:t xml:space="preserve"> within ASR reports</w:t>
      </w:r>
      <w:r w:rsidRPr="00D74D62">
        <w:t>:</w:t>
      </w:r>
    </w:p>
    <w:p w14:paraId="44BE2215" w14:textId="51F967C4" w:rsidR="004B6CA0" w:rsidRPr="00D74D62" w:rsidRDefault="004B6CA0" w:rsidP="005758A5">
      <w:pPr>
        <w:pStyle w:val="ListParagraph"/>
        <w:numPr>
          <w:ilvl w:val="0"/>
          <w:numId w:val="28"/>
        </w:numPr>
        <w:rPr>
          <w:i/>
          <w:iCs/>
        </w:rPr>
      </w:pPr>
      <w:r w:rsidRPr="00D74D62">
        <w:rPr>
          <w:b/>
          <w:bCs/>
        </w:rPr>
        <w:t>Diagrams of AQMA boundaries to include the location of the nearest monitoring sites</w:t>
      </w:r>
      <w:r w:rsidRPr="00D74D62">
        <w:t xml:space="preserve">.  </w:t>
      </w:r>
      <w:r w:rsidR="00575F6D" w:rsidRPr="00575F6D">
        <w:rPr>
          <w:i/>
          <w:iCs/>
        </w:rPr>
        <w:t>An additional high-level map has been added showing the location of the nearest continuous analyser to each AQMA. Maps of individual AQMAs are shown alongside maps of the nearest diffusion tube locations.</w:t>
      </w:r>
    </w:p>
    <w:p w14:paraId="1BCD18C9" w14:textId="497B3ED1" w:rsidR="002D37ED" w:rsidRPr="00A13CB0" w:rsidRDefault="004B6CA0" w:rsidP="005758A5">
      <w:pPr>
        <w:pStyle w:val="ListParagraph"/>
        <w:numPr>
          <w:ilvl w:val="0"/>
          <w:numId w:val="28"/>
        </w:numPr>
        <w:spacing w:before="240"/>
        <w:ind w:left="714" w:hanging="357"/>
        <w:rPr>
          <w:i/>
          <w:iCs/>
        </w:rPr>
      </w:pPr>
      <w:r w:rsidRPr="00A13CB0">
        <w:rPr>
          <w:b/>
          <w:bCs/>
        </w:rPr>
        <w:t>Continued use of commentary on each point raised in the appraisal report</w:t>
      </w:r>
      <w:r w:rsidR="009A7A5E">
        <w:rPr>
          <w:b/>
          <w:bCs/>
        </w:rPr>
        <w:t xml:space="preserve"> recommended</w:t>
      </w:r>
      <w:r w:rsidRPr="00A13CB0">
        <w:rPr>
          <w:b/>
          <w:bCs/>
        </w:rPr>
        <w:t>.</w:t>
      </w:r>
      <w:r w:rsidRPr="00A13CB0">
        <w:t xml:space="preserve"> </w:t>
      </w:r>
      <w:r w:rsidRPr="00A13CB0">
        <w:rPr>
          <w:i/>
          <w:iCs/>
        </w:rPr>
        <w:t>This section of the report addresses this point.</w:t>
      </w:r>
    </w:p>
    <w:p w14:paraId="430063DC" w14:textId="00C7F0E9" w:rsidR="004B6CA0" w:rsidRPr="004B6CA0" w:rsidRDefault="004B6CA0" w:rsidP="005758A5">
      <w:pPr>
        <w:pStyle w:val="ListParagraph"/>
        <w:numPr>
          <w:ilvl w:val="0"/>
          <w:numId w:val="28"/>
        </w:numPr>
        <w:rPr>
          <w:b/>
          <w:bCs/>
          <w:i/>
          <w:iCs/>
        </w:rPr>
      </w:pPr>
      <w:r w:rsidRPr="004B6CA0">
        <w:rPr>
          <w:b/>
          <w:bCs/>
        </w:rPr>
        <w:t>Exceedances of AQOs only should be marked in bold.</w:t>
      </w:r>
    </w:p>
    <w:p w14:paraId="533A2CBF" w14:textId="279012A5" w:rsidR="004B6CA0" w:rsidRDefault="004B6CA0" w:rsidP="004B6CA0">
      <w:pPr>
        <w:pStyle w:val="ListParagraph"/>
        <w:rPr>
          <w:i/>
          <w:iCs/>
        </w:rPr>
      </w:pPr>
      <w:r w:rsidRPr="003A5A74">
        <w:rPr>
          <w:i/>
          <w:iCs/>
        </w:rPr>
        <w:t>This has been addressed within this report</w:t>
      </w:r>
      <w:r>
        <w:rPr>
          <w:i/>
          <w:iCs/>
        </w:rPr>
        <w:t>.</w:t>
      </w:r>
    </w:p>
    <w:p w14:paraId="0B5EEA49" w14:textId="77777777" w:rsidR="004B6CA0" w:rsidRDefault="004B6CA0" w:rsidP="005758A5">
      <w:pPr>
        <w:pStyle w:val="ListParagraph"/>
        <w:numPr>
          <w:ilvl w:val="0"/>
          <w:numId w:val="28"/>
        </w:numPr>
        <w:rPr>
          <w:b/>
          <w:bCs/>
        </w:rPr>
      </w:pPr>
      <w:r w:rsidRPr="004B6CA0">
        <w:rPr>
          <w:b/>
          <w:bCs/>
        </w:rPr>
        <w:t>Table A.1 does not mention PM2.5 monitoring for CM2, CM6 and CM8. Nor does it mention SO2 monitoring for PM2.5.</w:t>
      </w:r>
    </w:p>
    <w:p w14:paraId="19936B1B" w14:textId="680EB9D8" w:rsidR="00A13CB0" w:rsidRPr="00A13CB0" w:rsidRDefault="00A13CB0" w:rsidP="00A13CB0">
      <w:pPr>
        <w:pStyle w:val="ListParagraph"/>
        <w:rPr>
          <w:i/>
          <w:iCs/>
        </w:rPr>
      </w:pPr>
      <w:r w:rsidRPr="00A13CB0">
        <w:rPr>
          <w:i/>
          <w:iCs/>
        </w:rPr>
        <w:t>Table A.1 of this report</w:t>
      </w:r>
      <w:r>
        <w:rPr>
          <w:i/>
          <w:iCs/>
        </w:rPr>
        <w:t xml:space="preserve"> includes PM2.5 monitoring at sites CM2,</w:t>
      </w:r>
      <w:r w:rsidR="00575F6D">
        <w:rPr>
          <w:i/>
          <w:iCs/>
        </w:rPr>
        <w:t xml:space="preserve"> </w:t>
      </w:r>
      <w:r>
        <w:rPr>
          <w:i/>
          <w:iCs/>
        </w:rPr>
        <w:t>CM6 and CM8 as requested. The second point raised is not clear in terms of action needed. CBMDC does not undertake any SO2 monitoring so is not required to mention it in Table A.1.</w:t>
      </w:r>
    </w:p>
    <w:p w14:paraId="395E0DB1" w14:textId="097F75D5" w:rsidR="004B6CA0" w:rsidRDefault="00A13CB0" w:rsidP="00A13CB0">
      <w:r>
        <w:t xml:space="preserve">The following advice was issued to the council: </w:t>
      </w:r>
    </w:p>
    <w:p w14:paraId="34635450" w14:textId="51785C2C" w:rsidR="004B6CA0" w:rsidRPr="009257A2" w:rsidRDefault="00A13CB0" w:rsidP="005758A5">
      <w:pPr>
        <w:pStyle w:val="ListParagraph"/>
        <w:numPr>
          <w:ilvl w:val="0"/>
          <w:numId w:val="29"/>
        </w:numPr>
        <w:rPr>
          <w:i/>
          <w:iCs/>
        </w:rPr>
      </w:pPr>
      <w:r w:rsidRPr="00EF3AAD">
        <w:rPr>
          <w:b/>
          <w:bCs/>
        </w:rPr>
        <w:t>As the AQAP has not been updated in the last 5 years, it should be reviewed to reflect the contents of the more recently published LES and CAP to ensure it stays relevant.</w:t>
      </w:r>
      <w:r>
        <w:t xml:space="preserve">  </w:t>
      </w:r>
      <w:r w:rsidRPr="009257A2">
        <w:rPr>
          <w:i/>
          <w:iCs/>
        </w:rPr>
        <w:t>As detailed in the 2023 report all current</w:t>
      </w:r>
      <w:r w:rsidR="00EF3AAD" w:rsidRPr="009257A2">
        <w:rPr>
          <w:i/>
          <w:iCs/>
        </w:rPr>
        <w:t xml:space="preserve">ly available </w:t>
      </w:r>
      <w:r w:rsidRPr="009257A2">
        <w:rPr>
          <w:i/>
          <w:iCs/>
        </w:rPr>
        <w:t xml:space="preserve">staffing resources are concentrated on continued delivery / evaluation of the CAP / CAZ and development of new air quality improvement measures such as the CASP. It is acknowledged that the </w:t>
      </w:r>
      <w:r w:rsidR="00EF3AAD" w:rsidRPr="009257A2">
        <w:rPr>
          <w:i/>
          <w:iCs/>
        </w:rPr>
        <w:t xml:space="preserve">original </w:t>
      </w:r>
      <w:r w:rsidRPr="009257A2">
        <w:rPr>
          <w:i/>
          <w:iCs/>
        </w:rPr>
        <w:t xml:space="preserve">AQAP would benefit from formal updating but </w:t>
      </w:r>
      <w:r w:rsidR="00EF3AAD" w:rsidRPr="009257A2">
        <w:rPr>
          <w:i/>
          <w:iCs/>
        </w:rPr>
        <w:t xml:space="preserve">under current staffing levels this would detract from the practical delivery and evaluation of air quality improvement measures which the council is treating as a priority.  We have recently fully updated the </w:t>
      </w:r>
      <w:proofErr w:type="gramStart"/>
      <w:r w:rsidR="00EF3AAD" w:rsidRPr="009257A2">
        <w:rPr>
          <w:i/>
          <w:iCs/>
        </w:rPr>
        <w:t>Breathe</w:t>
      </w:r>
      <w:proofErr w:type="gramEnd"/>
      <w:r w:rsidR="00EF3AAD" w:rsidRPr="009257A2">
        <w:rPr>
          <w:i/>
          <w:iCs/>
        </w:rPr>
        <w:t xml:space="preserve"> Better Bradford website which provides a </w:t>
      </w:r>
      <w:r w:rsidR="00EF3AAD" w:rsidRPr="009257A2">
        <w:rPr>
          <w:i/>
          <w:iCs/>
        </w:rPr>
        <w:lastRenderedPageBreak/>
        <w:t>clear overview of all current air quality improvement activities being undertaken by CBMDC and this is readily available to any member of the public wishing to view it. A full summary of AQAP measures is also provided within this report. There would be limited value in diverting staff resource onto the production of a revised AQAP at the present time.</w:t>
      </w:r>
      <w:r w:rsidR="00A62817" w:rsidRPr="009257A2">
        <w:rPr>
          <w:i/>
          <w:iCs/>
        </w:rPr>
        <w:t xml:space="preserve"> We have a current Clean Air Plan submitted in 2020 </w:t>
      </w:r>
      <w:hyperlink r:id="rId101" w:history="1">
        <w:r w:rsidR="009257A2" w:rsidRPr="009257A2">
          <w:rPr>
            <w:rStyle w:val="Hyperlink"/>
            <w:i/>
            <w:iCs/>
          </w:rPr>
          <w:t>Link to Breathe Better Bradford website information on Bradford B-CAP</w:t>
        </w:r>
      </w:hyperlink>
    </w:p>
    <w:p w14:paraId="17A6F00B" w14:textId="4DAED6B1" w:rsidR="00EF3AAD" w:rsidRPr="00AD652B" w:rsidRDefault="00EF3AAD" w:rsidP="005758A5">
      <w:pPr>
        <w:pStyle w:val="ListParagraph"/>
        <w:numPr>
          <w:ilvl w:val="0"/>
          <w:numId w:val="29"/>
        </w:numPr>
        <w:rPr>
          <w:b/>
          <w:bCs/>
        </w:rPr>
      </w:pPr>
      <w:r w:rsidRPr="00AD652B">
        <w:rPr>
          <w:b/>
          <w:bCs/>
        </w:rPr>
        <w:t xml:space="preserve">While the council’s AQMAs 2 and 4 continue to exceed air quality objectives, AQMAs  1 and 3 have been compliant for four consecutive </w:t>
      </w:r>
      <w:r w:rsidR="00575F6D" w:rsidRPr="00AD652B">
        <w:rPr>
          <w:b/>
          <w:bCs/>
        </w:rPr>
        <w:t>years and</w:t>
      </w:r>
      <w:r w:rsidRPr="00AD652B">
        <w:rPr>
          <w:b/>
          <w:bCs/>
        </w:rPr>
        <w:t xml:space="preserve"> should be considered for revocation.</w:t>
      </w:r>
      <w:r w:rsidRPr="00AD652B">
        <w:t xml:space="preserve"> </w:t>
      </w:r>
      <w:r w:rsidRPr="00AD652B">
        <w:rPr>
          <w:b/>
          <w:bCs/>
        </w:rPr>
        <w:t>Where there have been no exceedances for the past five years, local authorities must proceed with plans to revoke the AQMA.</w:t>
      </w:r>
    </w:p>
    <w:p w14:paraId="3E2BCB1A" w14:textId="400ABB01" w:rsidR="00315F27" w:rsidRPr="009257A2" w:rsidRDefault="009A7A5E" w:rsidP="009D153F">
      <w:pPr>
        <w:ind w:left="720"/>
      </w:pPr>
      <w:r w:rsidRPr="009257A2">
        <w:t xml:space="preserve">AQMA 2 </w:t>
      </w:r>
      <w:r w:rsidR="00315F27" w:rsidRPr="009257A2">
        <w:t xml:space="preserve">(Manningham Lane) </w:t>
      </w:r>
      <w:r w:rsidRPr="009257A2">
        <w:t xml:space="preserve">and </w:t>
      </w:r>
      <w:r w:rsidR="00315F27" w:rsidRPr="009257A2">
        <w:t xml:space="preserve">AQMA 4 (Shipley Airedale Road) </w:t>
      </w:r>
      <w:r w:rsidRPr="009257A2">
        <w:t xml:space="preserve">remain in exceedance of the air quality objectives and will be retained for a further year. </w:t>
      </w:r>
    </w:p>
    <w:p w14:paraId="107105C6" w14:textId="4B7A9959" w:rsidR="00137983" w:rsidRPr="009257A2" w:rsidRDefault="00137983" w:rsidP="009D153F">
      <w:pPr>
        <w:ind w:left="720"/>
      </w:pPr>
      <w:r w:rsidRPr="009257A2">
        <w:t xml:space="preserve">AQMA1 </w:t>
      </w:r>
      <w:r w:rsidR="00315F27" w:rsidRPr="009257A2">
        <w:t xml:space="preserve">(Manchester Road / Mayo Avenue) </w:t>
      </w:r>
      <w:r w:rsidRPr="009257A2">
        <w:t xml:space="preserve">was fully compliant with the air quality objectives during 2023 but as detailed elsewhere in this report there is one site that failed the JAQU state 1 assessment of the CAZ and may </w:t>
      </w:r>
      <w:r w:rsidR="00315F27" w:rsidRPr="009257A2">
        <w:t xml:space="preserve">still </w:t>
      </w:r>
      <w:r w:rsidRPr="009257A2">
        <w:t xml:space="preserve">require further improvement action.  CBMDC considers it would be confusing and may jeopardise the ability to access additional funding if the AQMA was revoked whilst this air quality limit value is still at risk. The usual requirement to revoke an AQMA after 5 years where there has been no exceedance of air quality objectives is fully understood </w:t>
      </w:r>
      <w:r w:rsidR="00315F27" w:rsidRPr="009257A2">
        <w:t>but, in the situation,</w:t>
      </w:r>
      <w:r w:rsidRPr="009257A2">
        <w:t xml:space="preserve"> where a local authority has been mandated to take improvement action based on exceedances of air quality limit values it becomes practically difficult to revoke an AQMA whilst at the same time asking the local population to reduce emissions further in that area.</w:t>
      </w:r>
      <w:r w:rsidR="00315F27" w:rsidRPr="009257A2">
        <w:t xml:space="preserve">  </w:t>
      </w:r>
    </w:p>
    <w:p w14:paraId="525594D1" w14:textId="699CDFB5" w:rsidR="00315F27" w:rsidRPr="009257A2" w:rsidRDefault="00315F27" w:rsidP="009D153F">
      <w:pPr>
        <w:ind w:left="720"/>
      </w:pPr>
      <w:r w:rsidRPr="009257A2">
        <w:t xml:space="preserve">AQMA 3 (Thornton Road) has been compliant for 5 years and should now be revoked.  However, as detailed elsewhere in this report the area is currently undergoing major changes and experiencing severe congestion.  Air quality conditions during 2024 are expected to be worse than those seen in recent </w:t>
      </w:r>
      <w:proofErr w:type="gramStart"/>
      <w:r w:rsidRPr="009257A2">
        <w:t>years</w:t>
      </w:r>
      <w:proofErr w:type="gramEnd"/>
      <w:r w:rsidRPr="009257A2">
        <w:t xml:space="preserve"> and it would be reputationally damaging for the local authority to revoke the AQMA now only to find an exceedance has arisen at the end of 2024.  Once the current works have been completed the air quality situation will be reassessed and the AQMA revoked as soon as possible afterwards.</w:t>
      </w:r>
    </w:p>
    <w:p w14:paraId="0BE4A12B" w14:textId="126C4C3C" w:rsidR="009D153F" w:rsidRPr="009257A2" w:rsidRDefault="009D153F" w:rsidP="005758A5">
      <w:pPr>
        <w:pStyle w:val="ListParagraph"/>
        <w:numPr>
          <w:ilvl w:val="0"/>
          <w:numId w:val="29"/>
        </w:numPr>
        <w:rPr>
          <w:b/>
          <w:bCs/>
        </w:rPr>
      </w:pPr>
      <w:r w:rsidRPr="009257A2">
        <w:rPr>
          <w:b/>
          <w:bCs/>
        </w:rPr>
        <w:t xml:space="preserve">Defra recommends that Directors of Public Health (DPH) approve draft ASRs. Though the council have not had DPH Sign off this </w:t>
      </w:r>
      <w:proofErr w:type="spellStart"/>
      <w:proofErr w:type="gramStart"/>
      <w:r w:rsidRPr="009257A2">
        <w:rPr>
          <w:b/>
          <w:bCs/>
        </w:rPr>
        <w:t>years</w:t>
      </w:r>
      <w:proofErr w:type="spellEnd"/>
      <w:proofErr w:type="gramEnd"/>
      <w:r w:rsidRPr="009257A2">
        <w:rPr>
          <w:b/>
          <w:bCs/>
        </w:rPr>
        <w:t xml:space="preserve"> ASR they have </w:t>
      </w:r>
      <w:r w:rsidRPr="009257A2">
        <w:rPr>
          <w:b/>
          <w:bCs/>
        </w:rPr>
        <w:lastRenderedPageBreak/>
        <w:t>included signature from their Air Quality Programme Director who is responsible for air quality monitoring and improvement and who regularly briefs the DPH and Members on all air quality matters.</w:t>
      </w:r>
    </w:p>
    <w:p w14:paraId="31F963F1" w14:textId="193DE7CB" w:rsidR="009D153F" w:rsidRPr="009257A2" w:rsidRDefault="00315F27" w:rsidP="009D153F">
      <w:pPr>
        <w:pStyle w:val="ListParagraph"/>
      </w:pPr>
      <w:r w:rsidRPr="009257A2">
        <w:t>In Bradford responsibility for air quality improvement sits with the Assistant Director of Sustainability and it has been locally determined that he is the most appropriate person to sign off this report.  The DPH is regularly briefed on air quality matters</w:t>
      </w:r>
      <w:r w:rsidR="00882D48">
        <w:t xml:space="preserve"> via the Health Protection Committee</w:t>
      </w:r>
      <w:r w:rsidR="00A62817" w:rsidRPr="009257A2">
        <w:t>.</w:t>
      </w:r>
    </w:p>
    <w:p w14:paraId="0E51A33E" w14:textId="02194FC3" w:rsidR="00FC1045" w:rsidRPr="003A5A74" w:rsidRDefault="00ED13E0" w:rsidP="00400B0F">
      <w:r w:rsidRPr="003A5A74">
        <w:t xml:space="preserve">City of Bradford MDC </w:t>
      </w:r>
      <w:r w:rsidR="00FC1045" w:rsidRPr="003A5A74">
        <w:t xml:space="preserve">has taken forward </w:t>
      </w:r>
      <w:proofErr w:type="gramStart"/>
      <w:r w:rsidR="00FC1045" w:rsidRPr="003A5A74">
        <w:t>a number of</w:t>
      </w:r>
      <w:proofErr w:type="gramEnd"/>
      <w:r w:rsidR="00FC1045" w:rsidRPr="003A5A74">
        <w:t xml:space="preserve"> direct measures during the current reporting year of </w:t>
      </w:r>
      <w:r w:rsidRPr="003A5A74">
        <w:t>2023</w:t>
      </w:r>
      <w:r w:rsidR="00FC1045" w:rsidRPr="003A5A74">
        <w:t xml:space="preserve"> in pursuit of improving local air quality. Details of all measures completed, in progress or planned are set out in </w:t>
      </w:r>
      <w:r w:rsidR="00FC1045" w:rsidRPr="003A5A74">
        <w:rPr>
          <w:shd w:val="clear" w:color="auto" w:fill="E6E6E6"/>
        </w:rPr>
        <w:fldChar w:fldCharType="begin"/>
      </w:r>
      <w:r w:rsidR="00FC1045" w:rsidRPr="003A5A74">
        <w:instrText xml:space="preserve"> REF _Ref55231798 \h </w:instrText>
      </w:r>
      <w:r w:rsidR="00400B0F" w:rsidRPr="003A5A74">
        <w:instrText xml:space="preserve"> \* MERGEFORMAT </w:instrText>
      </w:r>
      <w:r w:rsidR="00FC1045" w:rsidRPr="003A5A74">
        <w:rPr>
          <w:shd w:val="clear" w:color="auto" w:fill="E6E6E6"/>
        </w:rPr>
      </w:r>
      <w:r w:rsidR="00FC1045" w:rsidRPr="003A5A74">
        <w:rPr>
          <w:shd w:val="clear" w:color="auto" w:fill="E6E6E6"/>
        </w:rPr>
        <w:fldChar w:fldCharType="separate"/>
      </w:r>
      <w:r w:rsidR="00A830F6" w:rsidRPr="00A830F6">
        <w:t xml:space="preserve">Table </w:t>
      </w:r>
      <w:r w:rsidR="00A830F6" w:rsidRPr="00A830F6">
        <w:rPr>
          <w:noProof/>
        </w:rPr>
        <w:t>2.2</w:t>
      </w:r>
      <w:r w:rsidR="00FC1045" w:rsidRPr="003A5A74">
        <w:rPr>
          <w:shd w:val="clear" w:color="auto" w:fill="E6E6E6"/>
        </w:rPr>
        <w:fldChar w:fldCharType="end"/>
      </w:r>
      <w:r w:rsidR="00FC1045" w:rsidRPr="003A5A74">
        <w:t xml:space="preserve">. </w:t>
      </w:r>
      <w:r w:rsidR="009257A2" w:rsidRPr="003A5A74">
        <w:t>3</w:t>
      </w:r>
      <w:r w:rsidR="003A5A74">
        <w:t>5</w:t>
      </w:r>
      <w:r w:rsidR="009257A2" w:rsidRPr="003A5A74">
        <w:t xml:space="preserve"> </w:t>
      </w:r>
      <w:r w:rsidR="00FC1045" w:rsidRPr="003A5A74">
        <w:t xml:space="preserve">measures are included within </w:t>
      </w:r>
      <w:r w:rsidR="00FC1045" w:rsidRPr="003A5A74">
        <w:rPr>
          <w:shd w:val="clear" w:color="auto" w:fill="E6E6E6"/>
        </w:rPr>
        <w:fldChar w:fldCharType="begin"/>
      </w:r>
      <w:r w:rsidR="00FC1045" w:rsidRPr="003A5A74">
        <w:instrText xml:space="preserve"> REF _Ref55231798 \h </w:instrText>
      </w:r>
      <w:r w:rsidR="00400B0F" w:rsidRPr="003A5A74">
        <w:instrText xml:space="preserve"> \* MERGEFORMAT </w:instrText>
      </w:r>
      <w:r w:rsidR="00FC1045" w:rsidRPr="003A5A74">
        <w:rPr>
          <w:shd w:val="clear" w:color="auto" w:fill="E6E6E6"/>
        </w:rPr>
      </w:r>
      <w:r w:rsidR="00FC1045" w:rsidRPr="003A5A74">
        <w:rPr>
          <w:shd w:val="clear" w:color="auto" w:fill="E6E6E6"/>
        </w:rPr>
        <w:fldChar w:fldCharType="separate"/>
      </w:r>
      <w:r w:rsidR="00A830F6" w:rsidRPr="00A830F6">
        <w:t xml:space="preserve">Table </w:t>
      </w:r>
      <w:r w:rsidR="00A830F6" w:rsidRPr="00A830F6">
        <w:rPr>
          <w:noProof/>
        </w:rPr>
        <w:t>2.2</w:t>
      </w:r>
      <w:r w:rsidR="00FC1045" w:rsidRPr="003A5A74">
        <w:rPr>
          <w:shd w:val="clear" w:color="auto" w:fill="E6E6E6"/>
        </w:rPr>
        <w:fldChar w:fldCharType="end"/>
      </w:r>
      <w:r w:rsidR="00FC1045" w:rsidRPr="003A5A74">
        <w:t xml:space="preserve">, with the type of measure and the progress </w:t>
      </w:r>
      <w:r w:rsidRPr="003A5A74">
        <w:t xml:space="preserve">City of Bradford MDC </w:t>
      </w:r>
      <w:r w:rsidR="00FC1045" w:rsidRPr="003A5A74">
        <w:t xml:space="preserve">have made during the reporting year of </w:t>
      </w:r>
      <w:r w:rsidRPr="003A5A74">
        <w:t xml:space="preserve">2023 </w:t>
      </w:r>
      <w:r w:rsidR="00FC1045" w:rsidRPr="003A5A74">
        <w:t xml:space="preserve">presented. Where there have been, or continue to be, barriers </w:t>
      </w:r>
      <w:r w:rsidR="00141AA2" w:rsidRPr="003A5A74">
        <w:t xml:space="preserve">restricting the implementation of the measure, these are also presented within </w:t>
      </w:r>
      <w:r w:rsidR="00141AA2" w:rsidRPr="003A5A74">
        <w:rPr>
          <w:shd w:val="clear" w:color="auto" w:fill="E6E6E6"/>
        </w:rPr>
        <w:fldChar w:fldCharType="begin"/>
      </w:r>
      <w:r w:rsidR="00141AA2" w:rsidRPr="003A5A74">
        <w:instrText xml:space="preserve"> REF _Ref55231798 \h </w:instrText>
      </w:r>
      <w:r w:rsidR="00400B0F" w:rsidRPr="003A5A74">
        <w:instrText xml:space="preserve"> \* MERGEFORMAT </w:instrText>
      </w:r>
      <w:r w:rsidR="00141AA2" w:rsidRPr="003A5A74">
        <w:rPr>
          <w:shd w:val="clear" w:color="auto" w:fill="E6E6E6"/>
        </w:rPr>
      </w:r>
      <w:r w:rsidR="00141AA2" w:rsidRPr="003A5A74">
        <w:rPr>
          <w:shd w:val="clear" w:color="auto" w:fill="E6E6E6"/>
        </w:rPr>
        <w:fldChar w:fldCharType="separate"/>
      </w:r>
      <w:r w:rsidR="00A830F6" w:rsidRPr="00A830F6">
        <w:t xml:space="preserve">Table </w:t>
      </w:r>
      <w:r w:rsidR="00A830F6" w:rsidRPr="00A830F6">
        <w:rPr>
          <w:noProof/>
        </w:rPr>
        <w:t>2.2</w:t>
      </w:r>
      <w:r w:rsidR="00141AA2" w:rsidRPr="003A5A74">
        <w:rPr>
          <w:shd w:val="clear" w:color="auto" w:fill="E6E6E6"/>
        </w:rPr>
        <w:fldChar w:fldCharType="end"/>
      </w:r>
      <w:r w:rsidR="00141AA2" w:rsidRPr="003A5A74">
        <w:t>.</w:t>
      </w:r>
    </w:p>
    <w:p w14:paraId="0AE5B692" w14:textId="769C3D9A" w:rsidR="00ED13E0" w:rsidRPr="003A5A74" w:rsidRDefault="00FC1045" w:rsidP="00ED13E0">
      <w:r w:rsidRPr="003A5A74">
        <w:t>More detail on these measures can be found in their respective Action Plans</w:t>
      </w:r>
      <w:r w:rsidR="00ED13E0" w:rsidRPr="003A5A74">
        <w:t>;</w:t>
      </w:r>
      <w:r w:rsidRPr="003A5A74">
        <w:t xml:space="preserve"> </w:t>
      </w:r>
      <w:r w:rsidR="00ED13E0" w:rsidRPr="003A5A74">
        <w:t xml:space="preserve">the Bradford AQAP, the Bradford Low Emission </w:t>
      </w:r>
      <w:r w:rsidR="001609D5" w:rsidRPr="003A5A74">
        <w:t>Strategy,</w:t>
      </w:r>
      <w:r w:rsidR="00ED13E0" w:rsidRPr="003A5A74">
        <w:t xml:space="preserve"> and the more recent Bradford Clean Air Plan (CAP). Some measures have also been delivered via the West Yorkshire Low Emission Strategy (WYLES).</w:t>
      </w:r>
    </w:p>
    <w:p w14:paraId="48EE9EFF" w14:textId="2B1749E1" w:rsidR="00ED13E0" w:rsidRPr="003A5A74" w:rsidRDefault="00FC1045" w:rsidP="00400B0F">
      <w:r w:rsidRPr="003A5A74">
        <w:t>Key completed</w:t>
      </w:r>
      <w:r w:rsidR="00ED13E0" w:rsidRPr="003A5A74">
        <w:t xml:space="preserve"> / ongoing </w:t>
      </w:r>
      <w:r w:rsidRPr="003A5A74">
        <w:t xml:space="preserve">measures </w:t>
      </w:r>
      <w:r w:rsidR="00740118" w:rsidRPr="003A5A74">
        <w:t xml:space="preserve">during 2023 </w:t>
      </w:r>
      <w:r w:rsidRPr="003A5A74">
        <w:t xml:space="preserve">are: </w:t>
      </w:r>
    </w:p>
    <w:p w14:paraId="6137160D" w14:textId="28D202BA" w:rsidR="00ED13E0" w:rsidRPr="00D74D62" w:rsidRDefault="00ED13E0" w:rsidP="005758A5">
      <w:pPr>
        <w:pStyle w:val="ListParagraph"/>
        <w:numPr>
          <w:ilvl w:val="0"/>
          <w:numId w:val="30"/>
        </w:numPr>
      </w:pPr>
      <w:r w:rsidRPr="00D74D62">
        <w:rPr>
          <w:b/>
        </w:rPr>
        <w:t xml:space="preserve">Continued implementation and evaluation of the Bradford Clean Air Zone </w:t>
      </w:r>
      <w:r w:rsidRPr="00D74D62">
        <w:t>– the government mandated Bradford CAZ went live on 26</w:t>
      </w:r>
      <w:r w:rsidRPr="00D74D62">
        <w:rPr>
          <w:vertAlign w:val="superscript"/>
        </w:rPr>
        <w:t>th</w:t>
      </w:r>
      <w:r w:rsidRPr="00D74D62">
        <w:t xml:space="preserve"> September 2022 setting minimum emission standards for HGVs, buses, coaches, taxis and LGVs within the Braford Outer Ring Road and into the Aire Valley corridor.  The impacts of the scheme on local air quality and health are subject to ongoing evaluation with regular meetings held between the council and JAQU to review progress and agree next steps. A detailed source apportionment study of traffic emissions at locations that remain in exceedance of the air quality limit values is currently being undertaken by CBMDC.</w:t>
      </w:r>
      <w:r w:rsidR="00E074BE" w:rsidRPr="00D74D62">
        <w:t xml:space="preserve">  Grants are still being made available to </w:t>
      </w:r>
      <w:r w:rsidR="009257A2" w:rsidRPr="00D74D62">
        <w:t>residents</w:t>
      </w:r>
      <w:r w:rsidR="00E074BE" w:rsidRPr="00D74D62">
        <w:t xml:space="preserve"> and business to help with the cost of upgrading their vehicles.</w:t>
      </w:r>
    </w:p>
    <w:p w14:paraId="353F2A52" w14:textId="669D263B" w:rsidR="00484D9A" w:rsidRPr="00D74D62" w:rsidRDefault="00484D9A" w:rsidP="005758A5">
      <w:pPr>
        <w:pStyle w:val="ListParagraph"/>
        <w:numPr>
          <w:ilvl w:val="0"/>
          <w:numId w:val="30"/>
        </w:numPr>
      </w:pPr>
      <w:r w:rsidRPr="00D74D62">
        <w:rPr>
          <w:b/>
        </w:rPr>
        <w:t xml:space="preserve">Establishment of new Zephyr monitoring network </w:t>
      </w:r>
      <w:r w:rsidRPr="00D74D62">
        <w:rPr>
          <w:bCs/>
        </w:rPr>
        <w:t xml:space="preserve">– in June 2023 a new network of 12 ‘low cost’ air pollution sensors was established to investigate pollutant concentrations in residential areas and close to schools. Data from these sites will be used to investigate the impact of domestic solid fuel burning in residential areas and to </w:t>
      </w:r>
      <w:r w:rsidRPr="00D74D62">
        <w:rPr>
          <w:bCs/>
        </w:rPr>
        <w:lastRenderedPageBreak/>
        <w:t xml:space="preserve">help assess the impact of school street interventions.  The network was established using funding from Defra’s Air Quality Grant scheme.  </w:t>
      </w:r>
    </w:p>
    <w:p w14:paraId="5E47E48D" w14:textId="1BBF51B2" w:rsidR="00ED13E0" w:rsidRPr="00483FFF" w:rsidRDefault="00ED13E0" w:rsidP="005758A5">
      <w:pPr>
        <w:pStyle w:val="ListParagraph"/>
        <w:numPr>
          <w:ilvl w:val="0"/>
          <w:numId w:val="30"/>
        </w:numPr>
        <w:rPr>
          <w:rFonts w:asciiTheme="majorHAnsi" w:hAnsiTheme="majorHAnsi" w:cstheme="majorHAnsi"/>
        </w:rPr>
      </w:pPr>
      <w:r w:rsidRPr="00D74D62">
        <w:rPr>
          <w:b/>
        </w:rPr>
        <w:t xml:space="preserve">Launch of Clean Air Schools Programme (CASP) </w:t>
      </w:r>
      <w:r w:rsidRPr="00D74D62">
        <w:t xml:space="preserve">– Bradford’s CASP was formally launched in August 2023 with local schools invited to bid for grants of up to £10,000 to </w:t>
      </w:r>
      <w:r w:rsidR="003D387A" w:rsidRPr="00D74D62">
        <w:t xml:space="preserve">improve air quality and reduce exposure to emissions at their sites.  A total of </w:t>
      </w:r>
      <w:r w:rsidR="007610F0" w:rsidRPr="00D74D62">
        <w:t>48</w:t>
      </w:r>
      <w:r w:rsidR="003D387A" w:rsidRPr="00D74D62">
        <w:t xml:space="preserve"> schools applied for funding </w:t>
      </w:r>
      <w:r w:rsidR="007610F0" w:rsidRPr="00D74D62">
        <w:t xml:space="preserve">and all were successful.  </w:t>
      </w:r>
      <w:r w:rsidR="007610F0" w:rsidRPr="00483FFF">
        <w:rPr>
          <w:rFonts w:asciiTheme="majorHAnsi" w:hAnsiTheme="majorHAnsi" w:cstheme="majorHAnsi"/>
        </w:rPr>
        <w:t>A total of £</w:t>
      </w:r>
      <w:r w:rsidR="007610F0" w:rsidRPr="00483FFF">
        <w:rPr>
          <w:rFonts w:asciiTheme="majorHAnsi" w:hAnsiTheme="majorHAnsi" w:cstheme="majorHAnsi"/>
          <w:color w:val="000000"/>
          <w:shd w:val="clear" w:color="auto" w:fill="FFFFFF"/>
        </w:rPr>
        <w:t xml:space="preserve"> £443,422 has now been allocated to projects including </w:t>
      </w:r>
      <w:r w:rsidR="007610F0" w:rsidRPr="00483FFF">
        <w:rPr>
          <w:rFonts w:asciiTheme="majorHAnsi" w:hAnsiTheme="majorHAnsi" w:cstheme="majorHAnsi"/>
        </w:rPr>
        <w:t>walking buses, bikes, scooters and shelters, classroom air filtration systems and green screens using planting to protect play areas. The scheme has been funded directly form CAZ revenue.</w:t>
      </w:r>
    </w:p>
    <w:p w14:paraId="20D42664" w14:textId="5B781329" w:rsidR="00740118" w:rsidRPr="00D74D62" w:rsidRDefault="00740118" w:rsidP="005758A5">
      <w:pPr>
        <w:pStyle w:val="ListParagraph"/>
        <w:numPr>
          <w:ilvl w:val="0"/>
          <w:numId w:val="30"/>
        </w:numPr>
      </w:pPr>
      <w:r w:rsidRPr="00D74D62">
        <w:rPr>
          <w:b/>
        </w:rPr>
        <w:t xml:space="preserve">Relaunch of </w:t>
      </w:r>
      <w:proofErr w:type="gramStart"/>
      <w:r w:rsidRPr="00D74D62">
        <w:rPr>
          <w:b/>
        </w:rPr>
        <w:t>Breathe</w:t>
      </w:r>
      <w:proofErr w:type="gramEnd"/>
      <w:r w:rsidRPr="00D74D62">
        <w:rPr>
          <w:b/>
        </w:rPr>
        <w:t xml:space="preserve"> Better Bradford website</w:t>
      </w:r>
      <w:r w:rsidR="00484D9A" w:rsidRPr="00D74D62">
        <w:rPr>
          <w:b/>
        </w:rPr>
        <w:t xml:space="preserve"> </w:t>
      </w:r>
      <w:r w:rsidR="00484D9A" w:rsidRPr="00D74D62">
        <w:rPr>
          <w:bCs/>
        </w:rPr>
        <w:t xml:space="preserve">– in November 2023 the new Breathe Better Bradford air quality information pages were launched with enhanced public information on sources of air pollution, air quality monitoring, pollutant health impacts, smoke control areas, solid fuel burning advice, work in schools and indoor air quality. Links were also provided to all the council’s LAQM and CAZ related work. The new pages can be viewed here </w:t>
      </w:r>
      <w:hyperlink r:id="rId102" w:history="1">
        <w:r w:rsidR="00F51E73" w:rsidRPr="00D74D62">
          <w:rPr>
            <w:rStyle w:val="Hyperlink"/>
            <w:bCs/>
          </w:rPr>
          <w:t>Breathe Better Air Quality webpages on CBMDC website</w:t>
        </w:r>
      </w:hyperlink>
      <w:r w:rsidR="00484D9A" w:rsidRPr="00D74D62">
        <w:rPr>
          <w:bCs/>
        </w:rPr>
        <w:t xml:space="preserve"> </w:t>
      </w:r>
    </w:p>
    <w:p w14:paraId="60212836" w14:textId="1F729741" w:rsidR="0059241C" w:rsidRPr="00D74D62" w:rsidRDefault="00484D9A" w:rsidP="005758A5">
      <w:pPr>
        <w:pStyle w:val="ListParagraph"/>
        <w:numPr>
          <w:ilvl w:val="0"/>
          <w:numId w:val="30"/>
        </w:numPr>
      </w:pPr>
      <w:r w:rsidRPr="00D74D62">
        <w:rPr>
          <w:b/>
        </w:rPr>
        <w:t xml:space="preserve">Solid fuel / wood burning campaign </w:t>
      </w:r>
      <w:r w:rsidR="00F51E73" w:rsidRPr="00D74D62">
        <w:rPr>
          <w:bCs/>
        </w:rPr>
        <w:t xml:space="preserve">– in December 2023 a solid fuel / wood burning public information campaign was launched which ran until the end of March 2024. The campaign included a radio advert and billboards located across the district with messaging related to the health impacts of burning solid fuels and </w:t>
      </w:r>
      <w:r w:rsidR="0059241C" w:rsidRPr="00D74D62">
        <w:rPr>
          <w:bCs/>
        </w:rPr>
        <w:t xml:space="preserve">where to find advice on smoke control areas and legal requirements within them. A follow up campaign is planned for autumn 2024. The campaign was launched following research undertaken in conjunction with Sheffield University which identified that solid fuel stove users often do not recognise the impacts that burning can have on their health or fully understand the legislation surrounding the use of stoves, particularly in smoke control areas. </w:t>
      </w:r>
    </w:p>
    <w:p w14:paraId="5778D5E7" w14:textId="5585B866" w:rsidR="0059241C" w:rsidRPr="00483FFF" w:rsidRDefault="0059241C" w:rsidP="005758A5">
      <w:pPr>
        <w:pStyle w:val="ListParagraph"/>
        <w:numPr>
          <w:ilvl w:val="0"/>
          <w:numId w:val="30"/>
        </w:numPr>
      </w:pPr>
      <w:r w:rsidRPr="00D74D62">
        <w:rPr>
          <w:b/>
        </w:rPr>
        <w:t xml:space="preserve">Anti-idling staff training sessions – </w:t>
      </w:r>
      <w:r w:rsidRPr="00D74D62">
        <w:rPr>
          <w:bCs/>
        </w:rPr>
        <w:t xml:space="preserve">during 2023 wardens, traffic enforcement staff and taxi licensing staff received in-house training on anti-idling legislation and how to help prevent vehicle idling at a local level.  Following these sessions a dedicated schools engagement officer post has now been established within the Sustainability </w:t>
      </w:r>
      <w:r w:rsidRPr="00483FFF">
        <w:rPr>
          <w:bCs/>
        </w:rPr>
        <w:t>team at CBMDC and this officer is now actively working with wardens to undertaken anti-idling awareness sessions and patrols at local schools.</w:t>
      </w:r>
    </w:p>
    <w:p w14:paraId="751880E8" w14:textId="5ECC8413" w:rsidR="00E074BE" w:rsidRPr="00483FFF" w:rsidRDefault="00740118" w:rsidP="005758A5">
      <w:pPr>
        <w:pStyle w:val="ListParagraph"/>
        <w:numPr>
          <w:ilvl w:val="0"/>
          <w:numId w:val="30"/>
        </w:numPr>
        <w:spacing w:before="0" w:after="0"/>
        <w:ind w:left="425" w:hanging="357"/>
        <w:contextualSpacing w:val="0"/>
      </w:pPr>
      <w:r w:rsidRPr="00483FFF">
        <w:rPr>
          <w:b/>
        </w:rPr>
        <w:t>Planning permission granted for district heat energy centre</w:t>
      </w:r>
      <w:r w:rsidR="0059241C" w:rsidRPr="00483FFF">
        <w:rPr>
          <w:b/>
        </w:rPr>
        <w:t xml:space="preserve"> </w:t>
      </w:r>
      <w:r w:rsidR="00E074BE" w:rsidRPr="00483FFF">
        <w:rPr>
          <w:b/>
        </w:rPr>
        <w:t>–</w:t>
      </w:r>
      <w:r w:rsidR="0059241C" w:rsidRPr="00483FFF">
        <w:rPr>
          <w:b/>
        </w:rPr>
        <w:t xml:space="preserve"> </w:t>
      </w:r>
      <w:r w:rsidR="00E074BE" w:rsidRPr="00483FFF">
        <w:rPr>
          <w:bCs/>
        </w:rPr>
        <w:t>In November 2023 planning permission was granted for the development of a</w:t>
      </w:r>
      <w:r w:rsidR="00741E95" w:rsidRPr="00483FFF">
        <w:rPr>
          <w:bCs/>
        </w:rPr>
        <w:t xml:space="preserve"> privately operated </w:t>
      </w:r>
      <w:r w:rsidR="00E074BE" w:rsidRPr="00483FFF">
        <w:rPr>
          <w:bCs/>
        </w:rPr>
        <w:t xml:space="preserve">air source </w:t>
      </w:r>
      <w:proofErr w:type="gramStart"/>
      <w:r w:rsidR="00E074BE" w:rsidRPr="00483FFF">
        <w:rPr>
          <w:bCs/>
        </w:rPr>
        <w:t>heat based</w:t>
      </w:r>
      <w:proofErr w:type="gramEnd"/>
      <w:r w:rsidR="00E074BE" w:rsidRPr="00483FFF">
        <w:rPr>
          <w:bCs/>
        </w:rPr>
        <w:t xml:space="preserve"> energy centre at Thornton Road that will enable the development of a district heat scheme to serve key large buildings within the city centre. The scheme has the potential to replace many old and inefficient gas / biomass boilers across the </w:t>
      </w:r>
      <w:r w:rsidR="00E074BE" w:rsidRPr="00483FFF">
        <w:rPr>
          <w:bCs/>
        </w:rPr>
        <w:lastRenderedPageBreak/>
        <w:t xml:space="preserve">city centre and to considerably reduce emissions of NO2, PM2.5 and CO2. Work is currently ongoing to lay pipes across the city </w:t>
      </w:r>
      <w:r w:rsidR="003A5A74" w:rsidRPr="00483FFF">
        <w:rPr>
          <w:bCs/>
        </w:rPr>
        <w:t>centre</w:t>
      </w:r>
      <w:r w:rsidR="00E074BE" w:rsidRPr="00483FFF">
        <w:rPr>
          <w:bCs/>
        </w:rPr>
        <w:t xml:space="preserve"> to serve the scheme.</w:t>
      </w:r>
      <w:r w:rsidR="00741E95" w:rsidRPr="00483FFF">
        <w:rPr>
          <w:bCs/>
        </w:rPr>
        <w:t xml:space="preserve"> More details of the scheme can be found </w:t>
      </w:r>
      <w:r w:rsidR="00483FFF" w:rsidRPr="00483FFF">
        <w:rPr>
          <w:bCs/>
        </w:rPr>
        <w:t xml:space="preserve">here </w:t>
      </w:r>
      <w:hyperlink r:id="rId103" w:history="1">
        <w:r w:rsidR="00483FFF" w:rsidRPr="00483FFF">
          <w:rPr>
            <w:rStyle w:val="Hyperlink"/>
            <w:rFonts w:ascii="Roboto" w:hAnsi="Roboto"/>
            <w:shd w:val="clear" w:color="auto" w:fill="FFFFFF"/>
          </w:rPr>
          <w:t>Link to Bradford energy information website</w:t>
        </w:r>
      </w:hyperlink>
      <w:r w:rsidR="00E074BE" w:rsidRPr="00483FFF">
        <w:rPr>
          <w:bCs/>
        </w:rPr>
        <w:t xml:space="preserve"> </w:t>
      </w:r>
    </w:p>
    <w:p w14:paraId="11F1037D" w14:textId="6226A9B9" w:rsidR="00AD652B" w:rsidRPr="00AD652B" w:rsidRDefault="00740118" w:rsidP="005758A5">
      <w:pPr>
        <w:pStyle w:val="NormalWeb"/>
        <w:numPr>
          <w:ilvl w:val="0"/>
          <w:numId w:val="34"/>
        </w:numPr>
        <w:shd w:val="clear" w:color="auto" w:fill="FFFFFF"/>
        <w:spacing w:after="0" w:line="384" w:lineRule="atLeast"/>
        <w:ind w:left="357" w:hanging="357"/>
        <w:rPr>
          <w:rFonts w:asciiTheme="majorHAnsi" w:hAnsiTheme="majorHAnsi" w:cstheme="majorHAnsi"/>
          <w:shd w:val="clear" w:color="auto" w:fill="FFFFFF"/>
        </w:rPr>
      </w:pPr>
      <w:r w:rsidRPr="00483FFF">
        <w:rPr>
          <w:rFonts w:asciiTheme="majorHAnsi" w:hAnsiTheme="majorHAnsi" w:cstheme="majorHAnsi"/>
          <w:b/>
        </w:rPr>
        <w:t xml:space="preserve">Planning </w:t>
      </w:r>
      <w:r w:rsidR="00741E95" w:rsidRPr="00483FFF">
        <w:rPr>
          <w:rFonts w:asciiTheme="majorHAnsi" w:hAnsiTheme="majorHAnsi" w:cstheme="majorHAnsi"/>
          <w:b/>
        </w:rPr>
        <w:t>application submitted for construction and operation of a hydrogen production facility and hydrogen</w:t>
      </w:r>
      <w:r w:rsidR="00741E95" w:rsidRPr="00AD652B">
        <w:rPr>
          <w:rFonts w:asciiTheme="majorHAnsi" w:hAnsiTheme="majorHAnsi" w:cstheme="majorHAnsi"/>
          <w:b/>
        </w:rPr>
        <w:t xml:space="preserve"> refuelling station – </w:t>
      </w:r>
      <w:r w:rsidR="00741E95" w:rsidRPr="00AD652B">
        <w:rPr>
          <w:rFonts w:asciiTheme="majorHAnsi" w:hAnsiTheme="majorHAnsi" w:cstheme="majorHAnsi"/>
          <w:bCs/>
        </w:rPr>
        <w:t xml:space="preserve">In December 2023 a planning application was received for the development of a hydrolysis plant and hydrogen refuelling facility at the former </w:t>
      </w:r>
      <w:proofErr w:type="spellStart"/>
      <w:r w:rsidR="00741E95" w:rsidRPr="00AD652B">
        <w:rPr>
          <w:rFonts w:asciiTheme="majorHAnsi" w:hAnsiTheme="majorHAnsi" w:cstheme="majorHAnsi"/>
          <w:bCs/>
        </w:rPr>
        <w:t>Birkshill</w:t>
      </w:r>
      <w:proofErr w:type="spellEnd"/>
      <w:r w:rsidR="00741E95" w:rsidRPr="00AD652B">
        <w:rPr>
          <w:rFonts w:asciiTheme="majorHAnsi" w:hAnsiTheme="majorHAnsi" w:cstheme="majorHAnsi"/>
          <w:bCs/>
        </w:rPr>
        <w:t xml:space="preserve"> Holder station on Peace Street to facilitate the uptake of hydrogen vehicles within the Bradford district. Planning permission for the site was subsequently granted in April 2024. When established the site will allow transition of diesel buses and HGVs to hydrogen fuel cells and will also provide additional EV charging facilities. More details about the scheme can be found </w:t>
      </w:r>
      <w:r w:rsidR="00AD652B" w:rsidRPr="00AD652B">
        <w:rPr>
          <w:rFonts w:asciiTheme="majorHAnsi" w:hAnsiTheme="majorHAnsi" w:cstheme="majorHAnsi"/>
          <w:bCs/>
        </w:rPr>
        <w:t xml:space="preserve">here </w:t>
      </w:r>
      <w:hyperlink r:id="rId104" w:history="1">
        <w:r w:rsidR="00AD652B" w:rsidRPr="00AD652B">
          <w:rPr>
            <w:rStyle w:val="Hyperlink"/>
            <w:rFonts w:asciiTheme="majorHAnsi" w:hAnsiTheme="majorHAnsi" w:cstheme="majorHAnsi"/>
            <w:shd w:val="clear" w:color="auto" w:fill="FFFFFF"/>
          </w:rPr>
          <w:t xml:space="preserve">Link to project information on </w:t>
        </w:r>
        <w:proofErr w:type="spellStart"/>
        <w:r w:rsidR="00AD652B" w:rsidRPr="00AD652B">
          <w:rPr>
            <w:rStyle w:val="Hyperlink"/>
            <w:rFonts w:asciiTheme="majorHAnsi" w:hAnsiTheme="majorHAnsi" w:cstheme="majorHAnsi"/>
            <w:shd w:val="clear" w:color="auto" w:fill="FFFFFF"/>
          </w:rPr>
          <w:t>Hygen</w:t>
        </w:r>
        <w:proofErr w:type="spellEnd"/>
        <w:r w:rsidR="00AD652B" w:rsidRPr="00AD652B">
          <w:rPr>
            <w:rStyle w:val="Hyperlink"/>
            <w:rFonts w:asciiTheme="majorHAnsi" w:hAnsiTheme="majorHAnsi" w:cstheme="majorHAnsi"/>
            <w:shd w:val="clear" w:color="auto" w:fill="FFFFFF"/>
          </w:rPr>
          <w:t xml:space="preserve"> website</w:t>
        </w:r>
      </w:hyperlink>
    </w:p>
    <w:p w14:paraId="59E38080" w14:textId="5EADA101" w:rsidR="00740118" w:rsidRPr="00D74D62" w:rsidRDefault="00EB5FDC" w:rsidP="005758A5">
      <w:pPr>
        <w:pStyle w:val="ListParagraph"/>
        <w:numPr>
          <w:ilvl w:val="0"/>
          <w:numId w:val="30"/>
        </w:numPr>
        <w:ind w:left="357" w:hanging="357"/>
        <w:rPr>
          <w:bCs/>
        </w:rPr>
      </w:pPr>
      <w:r w:rsidRPr="00AD652B">
        <w:rPr>
          <w:b/>
        </w:rPr>
        <w:t>S</w:t>
      </w:r>
      <w:r w:rsidRPr="00D74D62">
        <w:rPr>
          <w:b/>
        </w:rPr>
        <w:t>chool streets pilot schemes</w:t>
      </w:r>
      <w:r w:rsidRPr="00D74D62">
        <w:rPr>
          <w:bCs/>
        </w:rPr>
        <w:t xml:space="preserve"> </w:t>
      </w:r>
      <w:r w:rsidRPr="00D74D62">
        <w:rPr>
          <w:b/>
        </w:rPr>
        <w:t xml:space="preserve">tranche 2 </w:t>
      </w:r>
      <w:r w:rsidR="009577AD">
        <w:rPr>
          <w:b/>
        </w:rPr>
        <w:t xml:space="preserve">and 3 </w:t>
      </w:r>
      <w:r w:rsidRPr="00D74D62">
        <w:rPr>
          <w:bCs/>
        </w:rPr>
        <w:t>-</w:t>
      </w:r>
      <w:r w:rsidR="00741E95" w:rsidRPr="00D74D62">
        <w:rPr>
          <w:bCs/>
        </w:rPr>
        <w:t xml:space="preserve"> </w:t>
      </w:r>
      <w:r w:rsidRPr="00D74D62">
        <w:rPr>
          <w:bCs/>
        </w:rPr>
        <w:t xml:space="preserve">during 2023 further school street schemes were introduced at </w:t>
      </w:r>
      <w:proofErr w:type="spellStart"/>
      <w:r w:rsidRPr="00D74D62">
        <w:rPr>
          <w:bCs/>
        </w:rPr>
        <w:t>Farfield</w:t>
      </w:r>
      <w:proofErr w:type="spellEnd"/>
      <w:r w:rsidRPr="00D74D62">
        <w:rPr>
          <w:bCs/>
        </w:rPr>
        <w:t xml:space="preserve"> Primary in </w:t>
      </w:r>
      <w:proofErr w:type="spellStart"/>
      <w:r w:rsidRPr="00D74D62">
        <w:rPr>
          <w:bCs/>
        </w:rPr>
        <w:t>Buttershaw</w:t>
      </w:r>
      <w:proofErr w:type="spellEnd"/>
      <w:r w:rsidRPr="00D74D62">
        <w:rPr>
          <w:bCs/>
        </w:rPr>
        <w:t xml:space="preserve"> and at St Philips C of E primary school in Girlington.</w:t>
      </w:r>
      <w:r w:rsidR="00741E95" w:rsidRPr="00D74D62">
        <w:rPr>
          <w:bCs/>
        </w:rPr>
        <w:t xml:space="preserve"> </w:t>
      </w:r>
      <w:r w:rsidRPr="00D74D62">
        <w:rPr>
          <w:bCs/>
        </w:rPr>
        <w:t>These schemes have been supported by air pollution monitoring activities and are still being evaluated.  Air pollution monitoring has also been placed at two control schools where no intervention has been provided to date. Further school streets are planned in 2024.</w:t>
      </w:r>
    </w:p>
    <w:p w14:paraId="02AB794D" w14:textId="0291DF41" w:rsidR="00EB5FDC" w:rsidRPr="00D74D62" w:rsidRDefault="00EB5FDC" w:rsidP="005758A5">
      <w:pPr>
        <w:pStyle w:val="ListParagraph"/>
        <w:numPr>
          <w:ilvl w:val="0"/>
          <w:numId w:val="30"/>
        </w:numPr>
        <w:ind w:left="357" w:hanging="357"/>
      </w:pPr>
      <w:r w:rsidRPr="00D74D62">
        <w:rPr>
          <w:b/>
        </w:rPr>
        <w:t xml:space="preserve">Continued implementation of the West Yorkshire Transforming Cities Fund (TCF) projects </w:t>
      </w:r>
      <w:r w:rsidRPr="00D74D62">
        <w:rPr>
          <w:bCs/>
        </w:rPr>
        <w:t>-</w:t>
      </w:r>
      <w:r w:rsidR="00656734" w:rsidRPr="00D74D62">
        <w:rPr>
          <w:bCs/>
        </w:rPr>
        <w:t xml:space="preserve"> </w:t>
      </w:r>
      <w:r w:rsidRPr="00D74D62">
        <w:rPr>
          <w:bCs/>
        </w:rPr>
        <w:t xml:space="preserve">during 2023 there was considerable </w:t>
      </w:r>
      <w:r w:rsidR="00656734" w:rsidRPr="00D74D62">
        <w:rPr>
          <w:bCs/>
        </w:rPr>
        <w:t>pre-</w:t>
      </w:r>
      <w:r w:rsidRPr="00D74D62">
        <w:rPr>
          <w:bCs/>
        </w:rPr>
        <w:t xml:space="preserve">planning undertaken towards implement of </w:t>
      </w:r>
      <w:r w:rsidR="009577AD" w:rsidRPr="00D74D62">
        <w:rPr>
          <w:bCs/>
        </w:rPr>
        <w:t>several</w:t>
      </w:r>
      <w:r w:rsidRPr="00D74D62">
        <w:rPr>
          <w:bCs/>
        </w:rPr>
        <w:t xml:space="preserve"> </w:t>
      </w:r>
      <w:r w:rsidR="009257A2" w:rsidRPr="00D74D62">
        <w:rPr>
          <w:bCs/>
        </w:rPr>
        <w:t>large-scale</w:t>
      </w:r>
      <w:r w:rsidRPr="00D74D62">
        <w:rPr>
          <w:bCs/>
        </w:rPr>
        <w:t xml:space="preserve"> projects in the centre of Bradford that will improve public realm and improve access to public transport. These include </w:t>
      </w:r>
      <w:r w:rsidRPr="00D74D62">
        <w:t>planning / delivery of major infrastructure projects including Park and Ride development, cycle superhighway extension, transport interchange improvements and major junction improvements / relief road provisions</w:t>
      </w:r>
      <w:r w:rsidR="00656734" w:rsidRPr="00D74D62">
        <w:t xml:space="preserve">. A number of these city </w:t>
      </w:r>
      <w:r w:rsidR="009577AD" w:rsidRPr="00D74D62">
        <w:t>centre</w:t>
      </w:r>
      <w:r w:rsidR="009577AD">
        <w:t>-based</w:t>
      </w:r>
      <w:r w:rsidR="00656734" w:rsidRPr="00D74D62">
        <w:t xml:space="preserve"> schemes are currently being delivered with works due to be completed by 2025.  More details about these schemes can be found here </w:t>
      </w:r>
      <w:hyperlink r:id="rId105" w:history="1">
        <w:r w:rsidR="00656734" w:rsidRPr="00D74D62">
          <w:rPr>
            <w:rStyle w:val="Hyperlink"/>
          </w:rPr>
          <w:t>Future Bradford webpages on CBMDC website</w:t>
        </w:r>
      </w:hyperlink>
      <w:r w:rsidR="00656734" w:rsidRPr="00D74D62">
        <w:t xml:space="preserve">. Several of these schemes will fundamentally change the way traffic travels around the centre of Bradford and where public transport operates from.  As a result of the changes taking place air quality conditions in some parts of the city centre are expected to change considerably. These are being closely monitored to identify levels of improvement and to identify any areas where emissions may potentially increase.  </w:t>
      </w:r>
    </w:p>
    <w:p w14:paraId="3F3D0C84" w14:textId="493414B3" w:rsidR="00D47489" w:rsidRPr="00D74D62" w:rsidRDefault="00D47489" w:rsidP="005758A5">
      <w:pPr>
        <w:pStyle w:val="ListParagraph"/>
        <w:numPr>
          <w:ilvl w:val="0"/>
          <w:numId w:val="30"/>
        </w:numPr>
        <w:ind w:left="357" w:hanging="357"/>
      </w:pPr>
      <w:r w:rsidRPr="00D74D62">
        <w:rPr>
          <w:b/>
        </w:rPr>
        <w:t xml:space="preserve">Updating of the West Yorkshire Emissions Inventory </w:t>
      </w:r>
      <w:r w:rsidR="002C6BD3" w:rsidRPr="00D74D62">
        <w:rPr>
          <w:b/>
        </w:rPr>
        <w:t>–</w:t>
      </w:r>
      <w:r w:rsidRPr="00D74D62">
        <w:rPr>
          <w:b/>
        </w:rPr>
        <w:t xml:space="preserve"> </w:t>
      </w:r>
      <w:r w:rsidR="002C6BD3" w:rsidRPr="00D74D62">
        <w:rPr>
          <w:bCs/>
        </w:rPr>
        <w:t xml:space="preserve">Bradford is currently working with WYCA and the other WT district authorities on a project to enhance the national atmospheric emissions inventory data for the WYCA region. This work is being </w:t>
      </w:r>
      <w:r w:rsidR="002C6BD3" w:rsidRPr="00D74D62">
        <w:rPr>
          <w:bCs/>
        </w:rPr>
        <w:lastRenderedPageBreak/>
        <w:t xml:space="preserve">undertaken in conjunction with Cambridge Environmental Research Consultants (CERC) and will inform the placement of a new ‘low cost’ particulate monitoring network across the region. Local data on domestic stove use and emissions from other industrial activities / biomass boilers has been </w:t>
      </w:r>
      <w:r w:rsidR="009257A2" w:rsidRPr="00D74D62">
        <w:rPr>
          <w:bCs/>
        </w:rPr>
        <w:t>provided</w:t>
      </w:r>
      <w:r w:rsidR="002C6BD3" w:rsidRPr="00D74D62">
        <w:rPr>
          <w:bCs/>
        </w:rPr>
        <w:t xml:space="preserve"> to inform the project.   </w:t>
      </w:r>
    </w:p>
    <w:p w14:paraId="251327FA" w14:textId="2FB58933" w:rsidR="00656734" w:rsidRPr="003A5A74" w:rsidRDefault="00656734" w:rsidP="00400B0F">
      <w:r w:rsidRPr="003A5A74">
        <w:t xml:space="preserve">City of Bradford MDC </w:t>
      </w:r>
      <w:r w:rsidR="00FC1045" w:rsidRPr="003A5A74">
        <w:t>expects the following measures to be completed over the course of the next reporting year</w:t>
      </w:r>
      <w:r w:rsidR="00693C5D" w:rsidRPr="003A5A74">
        <w:t xml:space="preserve"> (2024)</w:t>
      </w:r>
      <w:r w:rsidR="00FC1045" w:rsidRPr="003A5A74">
        <w:t xml:space="preserve">: </w:t>
      </w:r>
    </w:p>
    <w:p w14:paraId="1D63B939" w14:textId="77777777" w:rsidR="00656734" w:rsidRPr="00D74D62" w:rsidRDefault="00656734" w:rsidP="005758A5">
      <w:pPr>
        <w:pStyle w:val="ListParagraph"/>
        <w:numPr>
          <w:ilvl w:val="0"/>
          <w:numId w:val="30"/>
        </w:numPr>
        <w:rPr>
          <w:b/>
          <w:bCs/>
        </w:rPr>
      </w:pPr>
      <w:r w:rsidRPr="00D74D62">
        <w:rPr>
          <w:b/>
          <w:bCs/>
        </w:rPr>
        <w:t xml:space="preserve">Continued evaluation of the Bradford CAZ – </w:t>
      </w:r>
      <w:r w:rsidRPr="00D74D62">
        <w:rPr>
          <w:bCs/>
        </w:rPr>
        <w:t>ongoing monitoring and evaluation by the council and by independent assessors working on behalf of JAQU</w:t>
      </w:r>
    </w:p>
    <w:p w14:paraId="7FA01C9B" w14:textId="77777777" w:rsidR="009257A2" w:rsidRPr="00227587" w:rsidRDefault="00656734" w:rsidP="005758A5">
      <w:pPr>
        <w:pStyle w:val="ListParagraph"/>
        <w:numPr>
          <w:ilvl w:val="0"/>
          <w:numId w:val="30"/>
        </w:numPr>
        <w:shd w:val="clear" w:color="auto" w:fill="FFFFFF"/>
        <w:spacing w:after="150" w:line="384" w:lineRule="atLeast"/>
        <w:rPr>
          <w:rFonts w:asciiTheme="majorHAnsi" w:hAnsiTheme="majorHAnsi" w:cstheme="majorHAnsi"/>
        </w:rPr>
      </w:pPr>
      <w:r w:rsidRPr="009257A2">
        <w:rPr>
          <w:b/>
          <w:bCs/>
        </w:rPr>
        <w:t>Completion of round one of the CASP grant scheme</w:t>
      </w:r>
      <w:r w:rsidR="00D47489" w:rsidRPr="009257A2">
        <w:rPr>
          <w:b/>
          <w:bCs/>
        </w:rPr>
        <w:t xml:space="preserve"> – </w:t>
      </w:r>
      <w:r w:rsidR="00D47489" w:rsidRPr="00D74D62">
        <w:t xml:space="preserve">all grant allocation will be completed during 2024 with some </w:t>
      </w:r>
      <w:r w:rsidRPr="00D74D62">
        <w:t>project delivery within schools</w:t>
      </w:r>
      <w:r w:rsidR="00D47489" w:rsidRPr="00D74D62">
        <w:t xml:space="preserve"> likely to continue into 2025.</w:t>
      </w:r>
    </w:p>
    <w:p w14:paraId="43F212CD" w14:textId="3BFC9169" w:rsidR="00227587" w:rsidRPr="00227587" w:rsidRDefault="00227587" w:rsidP="003A5A74">
      <w:pPr>
        <w:pStyle w:val="ListParagraph"/>
        <w:numPr>
          <w:ilvl w:val="0"/>
          <w:numId w:val="30"/>
        </w:numPr>
        <w:shd w:val="clear" w:color="auto" w:fill="FFFFFF"/>
        <w:spacing w:line="384" w:lineRule="atLeast"/>
        <w:ind w:left="425" w:hanging="357"/>
        <w:contextualSpacing w:val="0"/>
        <w:rPr>
          <w:rFonts w:asciiTheme="majorHAnsi" w:hAnsiTheme="majorHAnsi" w:cstheme="majorHAnsi"/>
        </w:rPr>
      </w:pPr>
      <w:r>
        <w:rPr>
          <w:b/>
          <w:bCs/>
        </w:rPr>
        <w:t xml:space="preserve">Hydrogen test bed facility </w:t>
      </w:r>
      <w:r w:rsidRPr="00227587">
        <w:t>- continued support for the development and implementation of the facility</w:t>
      </w:r>
    </w:p>
    <w:p w14:paraId="2B610B07" w14:textId="3856E77B" w:rsidR="00227587" w:rsidRPr="00227587" w:rsidRDefault="00227587" w:rsidP="003A5A74">
      <w:pPr>
        <w:pStyle w:val="ListParagraph"/>
        <w:numPr>
          <w:ilvl w:val="0"/>
          <w:numId w:val="30"/>
        </w:numPr>
        <w:shd w:val="clear" w:color="auto" w:fill="FFFFFF"/>
        <w:spacing w:after="150" w:line="384" w:lineRule="atLeast"/>
        <w:ind w:left="425" w:hanging="357"/>
        <w:contextualSpacing w:val="0"/>
        <w:rPr>
          <w:rFonts w:asciiTheme="majorHAnsi" w:hAnsiTheme="majorHAnsi" w:cstheme="majorHAnsi"/>
        </w:rPr>
      </w:pPr>
      <w:r w:rsidRPr="00227587">
        <w:rPr>
          <w:b/>
          <w:bCs/>
        </w:rPr>
        <w:t xml:space="preserve">District heat network scheme </w:t>
      </w:r>
      <w:r w:rsidRPr="00227587">
        <w:rPr>
          <w:rFonts w:asciiTheme="majorHAnsi" w:hAnsiTheme="majorHAnsi" w:cstheme="majorHAnsi"/>
        </w:rPr>
        <w:t xml:space="preserve">- </w:t>
      </w:r>
      <w:r w:rsidRPr="00227587">
        <w:t xml:space="preserve">continued support for the development and implementation of the </w:t>
      </w:r>
      <w:r>
        <w:t>energy centre and commitment for council buildings to join the scheme in the future.</w:t>
      </w:r>
    </w:p>
    <w:p w14:paraId="7909AC3B" w14:textId="5F2DFC42" w:rsidR="00227587" w:rsidRPr="00227587" w:rsidRDefault="00227587" w:rsidP="005758A5">
      <w:pPr>
        <w:pStyle w:val="ListParagraph"/>
        <w:numPr>
          <w:ilvl w:val="0"/>
          <w:numId w:val="30"/>
        </w:numPr>
        <w:rPr>
          <w:rFonts w:asciiTheme="majorHAnsi" w:hAnsiTheme="majorHAnsi" w:cstheme="majorHAnsi"/>
        </w:rPr>
      </w:pPr>
      <w:r w:rsidRPr="00227587">
        <w:rPr>
          <w:rFonts w:asciiTheme="majorHAnsi" w:hAnsiTheme="majorHAnsi" w:cstheme="majorHAnsi"/>
          <w:b/>
          <w:bCs/>
        </w:rPr>
        <w:t>Investigation of opportunities for anaerobic digestion of food waste</w:t>
      </w:r>
      <w:r>
        <w:rPr>
          <w:rFonts w:asciiTheme="majorHAnsi" w:hAnsiTheme="majorHAnsi" w:cstheme="majorHAnsi"/>
        </w:rPr>
        <w:t xml:space="preserve"> – feasibility of </w:t>
      </w:r>
      <w:r w:rsidRPr="00227587">
        <w:rPr>
          <w:rFonts w:asciiTheme="majorHAnsi" w:hAnsiTheme="majorHAnsi" w:cstheme="majorHAnsi"/>
        </w:rPr>
        <w:t>produc</w:t>
      </w:r>
      <w:r>
        <w:rPr>
          <w:rFonts w:asciiTheme="majorHAnsi" w:hAnsiTheme="majorHAnsi" w:cstheme="majorHAnsi"/>
        </w:rPr>
        <w:t xml:space="preserve">ing </w:t>
      </w:r>
      <w:r w:rsidRPr="00227587">
        <w:rPr>
          <w:rFonts w:asciiTheme="majorHAnsi" w:hAnsiTheme="majorHAnsi" w:cstheme="majorHAnsi"/>
        </w:rPr>
        <w:t>methane to power refuse trucks</w:t>
      </w:r>
      <w:r>
        <w:rPr>
          <w:rFonts w:asciiTheme="majorHAnsi" w:hAnsiTheme="majorHAnsi" w:cstheme="majorHAnsi"/>
        </w:rPr>
        <w:t xml:space="preserve"> under </w:t>
      </w:r>
      <w:r w:rsidR="009577AD">
        <w:rPr>
          <w:rFonts w:asciiTheme="majorHAnsi" w:hAnsiTheme="majorHAnsi" w:cstheme="majorHAnsi"/>
        </w:rPr>
        <w:t>consideration</w:t>
      </w:r>
    </w:p>
    <w:p w14:paraId="64E1BE12" w14:textId="5F1F0B31" w:rsidR="005D0E73" w:rsidRDefault="005D0E73" w:rsidP="003A5A74">
      <w:pPr>
        <w:pStyle w:val="ListParagraph"/>
        <w:numPr>
          <w:ilvl w:val="0"/>
          <w:numId w:val="30"/>
        </w:numPr>
        <w:shd w:val="clear" w:color="auto" w:fill="FFFFFF"/>
        <w:spacing w:before="0" w:after="150" w:line="384" w:lineRule="atLeast"/>
        <w:ind w:left="425" w:hanging="357"/>
        <w:contextualSpacing w:val="0"/>
        <w:rPr>
          <w:rFonts w:asciiTheme="majorHAnsi" w:hAnsiTheme="majorHAnsi" w:cstheme="majorHAnsi"/>
        </w:rPr>
      </w:pPr>
      <w:r w:rsidRPr="009257A2">
        <w:rPr>
          <w:rFonts w:asciiTheme="majorHAnsi" w:hAnsiTheme="majorHAnsi" w:cstheme="majorHAnsi"/>
          <w:b/>
          <w:bCs/>
        </w:rPr>
        <w:t xml:space="preserve">Launch </w:t>
      </w:r>
      <w:r w:rsidR="009257A2">
        <w:rPr>
          <w:rFonts w:asciiTheme="majorHAnsi" w:hAnsiTheme="majorHAnsi" w:cstheme="majorHAnsi"/>
          <w:b/>
          <w:bCs/>
        </w:rPr>
        <w:t xml:space="preserve">and evaluation of the </w:t>
      </w:r>
      <w:r w:rsidRPr="009257A2">
        <w:rPr>
          <w:rFonts w:asciiTheme="majorHAnsi" w:hAnsiTheme="majorHAnsi" w:cstheme="majorHAnsi"/>
          <w:b/>
          <w:bCs/>
        </w:rPr>
        <w:t xml:space="preserve">HGV </w:t>
      </w:r>
      <w:r w:rsidR="00693C5D" w:rsidRPr="009257A2">
        <w:rPr>
          <w:rFonts w:asciiTheme="majorHAnsi" w:hAnsiTheme="majorHAnsi" w:cstheme="majorHAnsi"/>
          <w:b/>
          <w:bCs/>
        </w:rPr>
        <w:t>electric vehicle trial –</w:t>
      </w:r>
      <w:r w:rsidR="00693C5D" w:rsidRPr="009257A2">
        <w:rPr>
          <w:rFonts w:asciiTheme="majorHAnsi" w:hAnsiTheme="majorHAnsi" w:cstheme="majorHAnsi"/>
        </w:rPr>
        <w:t xml:space="preserve"> </w:t>
      </w:r>
      <w:r w:rsidR="00483FFF" w:rsidRPr="00483FFF">
        <w:rPr>
          <w:rFonts w:asciiTheme="majorHAnsi" w:hAnsiTheme="majorHAnsi" w:cstheme="majorHAnsi"/>
        </w:rPr>
        <w:t>a £25,000 CAZ revenue grant has been provided to support a fully electric HGV trial at Joseph Parrs</w:t>
      </w:r>
      <w:r w:rsidR="00483FFF">
        <w:rPr>
          <w:rFonts w:asciiTheme="majorHAnsi" w:hAnsiTheme="majorHAnsi" w:cstheme="majorHAnsi"/>
        </w:rPr>
        <w:t>,</w:t>
      </w:r>
      <w:r w:rsidR="00483FFF" w:rsidRPr="00483FFF">
        <w:rPr>
          <w:rFonts w:asciiTheme="majorHAnsi" w:hAnsiTheme="majorHAnsi" w:cstheme="majorHAnsi"/>
        </w:rPr>
        <w:t xml:space="preserve"> Bradford. They will be operating the first zero-tailpipe flatbed HGV with a crane lift at a builders’ merchant in the UK on a one-year trial basis</w:t>
      </w:r>
      <w:r w:rsidR="00483FFF">
        <w:rPr>
          <w:rFonts w:asciiTheme="majorHAnsi" w:hAnsiTheme="majorHAnsi" w:cstheme="majorHAnsi"/>
        </w:rPr>
        <w:t xml:space="preserve"> starting in 2024.</w:t>
      </w:r>
    </w:p>
    <w:p w14:paraId="67D61103" w14:textId="70E24A2A" w:rsidR="00D47489" w:rsidRPr="00D74D62" w:rsidRDefault="00D47489" w:rsidP="003A5A74">
      <w:pPr>
        <w:pStyle w:val="ListParagraph"/>
        <w:numPr>
          <w:ilvl w:val="0"/>
          <w:numId w:val="30"/>
        </w:numPr>
        <w:spacing w:before="0"/>
        <w:ind w:left="425" w:hanging="357"/>
        <w:contextualSpacing w:val="0"/>
      </w:pPr>
      <w:r w:rsidRPr="00D74D62">
        <w:rPr>
          <w:b/>
          <w:bCs/>
        </w:rPr>
        <w:t>Implementation of third round of school street pilot schemes and launch of play streets</w:t>
      </w:r>
      <w:r w:rsidRPr="00D74D62">
        <w:t xml:space="preserve"> – both interventions managed by CBMDC Public Health Department.</w:t>
      </w:r>
      <w:r w:rsidR="00693C5D" w:rsidRPr="00D74D62">
        <w:t xml:space="preserve"> </w:t>
      </w:r>
      <w:r w:rsidR="00483FFF">
        <w:t>The n</w:t>
      </w:r>
      <w:r w:rsidR="00693C5D" w:rsidRPr="00D74D62">
        <w:t xml:space="preserve">ew school streets </w:t>
      </w:r>
      <w:r w:rsidR="00483FFF">
        <w:t xml:space="preserve">are </w:t>
      </w:r>
      <w:r w:rsidR="00693C5D" w:rsidRPr="00D74D62">
        <w:t>expected to launch in summer 2024.</w:t>
      </w:r>
    </w:p>
    <w:p w14:paraId="09DF2994" w14:textId="4C6035BF" w:rsidR="007610F0" w:rsidRPr="00D74D62" w:rsidRDefault="00D47489" w:rsidP="003A5A74">
      <w:pPr>
        <w:pStyle w:val="ListParagraph"/>
        <w:numPr>
          <w:ilvl w:val="0"/>
          <w:numId w:val="30"/>
        </w:numPr>
        <w:spacing w:before="0" w:after="0"/>
        <w:ind w:left="425" w:hanging="357"/>
        <w:contextualSpacing w:val="0"/>
        <w:rPr>
          <w:rFonts w:asciiTheme="minorHAnsi" w:eastAsia="Times New Roman" w:hAnsiTheme="minorHAnsi" w:cstheme="minorHAnsi"/>
          <w:szCs w:val="24"/>
          <w:lang w:eastAsia="en-GB"/>
        </w:rPr>
      </w:pPr>
      <w:r w:rsidRPr="00D74D62">
        <w:rPr>
          <w:b/>
          <w:bCs/>
        </w:rPr>
        <w:t xml:space="preserve">Development and delivery of new school educational engagement programme – </w:t>
      </w:r>
      <w:r w:rsidRPr="00D74D62">
        <w:t xml:space="preserve">a new programme of activities to be delivered in schools </w:t>
      </w:r>
      <w:r w:rsidR="002C6BD3" w:rsidRPr="00D74D62">
        <w:t xml:space="preserve">is currently being developed </w:t>
      </w:r>
      <w:r w:rsidRPr="00D74D62">
        <w:t xml:space="preserve">by the </w:t>
      </w:r>
      <w:r w:rsidR="002C6BD3" w:rsidRPr="00D74D62">
        <w:t xml:space="preserve">Sustainability team </w:t>
      </w:r>
      <w:r w:rsidRPr="00D74D62">
        <w:t>school engagement officer</w:t>
      </w:r>
      <w:r w:rsidR="00693C5D" w:rsidRPr="00D74D62">
        <w:t xml:space="preserve"> (employed in February 2024)</w:t>
      </w:r>
      <w:r w:rsidR="002C6BD3" w:rsidRPr="00D74D62">
        <w:t xml:space="preserve">. The programme will include </w:t>
      </w:r>
      <w:r w:rsidRPr="00D74D62">
        <w:t>hands on monitoring activities for pupils, identification of plants impacted by pollutants and targeted anti-idling interventions</w:t>
      </w:r>
      <w:r w:rsidR="002C6BD3" w:rsidRPr="00D74D62">
        <w:t xml:space="preserve">. </w:t>
      </w:r>
      <w:r w:rsidR="007610F0" w:rsidRPr="00D74D62">
        <w:rPr>
          <w:rFonts w:asciiTheme="minorHAnsi" w:eastAsia="Times New Roman" w:hAnsiTheme="minorHAnsi" w:cstheme="minorHAnsi"/>
          <w:szCs w:val="24"/>
          <w:lang w:eastAsia="en-GB"/>
        </w:rPr>
        <w:t>The programme will be collaborative, working across Council departments such as the Wardens Service, the Road Safety Team, Communications, Public Health and with partners in the NHS (</w:t>
      </w:r>
      <w:proofErr w:type="spellStart"/>
      <w:r w:rsidR="007610F0" w:rsidRPr="00D74D62">
        <w:rPr>
          <w:rFonts w:asciiTheme="minorHAnsi" w:eastAsia="Times New Roman" w:hAnsiTheme="minorHAnsi" w:cstheme="minorHAnsi"/>
          <w:szCs w:val="24"/>
          <w:lang w:eastAsia="en-GB"/>
        </w:rPr>
        <w:t>BiB</w:t>
      </w:r>
      <w:proofErr w:type="spellEnd"/>
      <w:r w:rsidR="007610F0" w:rsidRPr="00D74D62">
        <w:rPr>
          <w:rFonts w:asciiTheme="minorHAnsi" w:eastAsia="Times New Roman" w:hAnsiTheme="minorHAnsi" w:cstheme="minorHAnsi"/>
          <w:szCs w:val="24"/>
          <w:lang w:eastAsia="en-GB"/>
        </w:rPr>
        <w:t xml:space="preserve">) to complement existing work the Council, and others, are already doing in </w:t>
      </w:r>
      <w:r w:rsidR="005D0E73" w:rsidRPr="00D74D62">
        <w:rPr>
          <w:rFonts w:asciiTheme="minorHAnsi" w:eastAsia="Times New Roman" w:hAnsiTheme="minorHAnsi" w:cstheme="minorHAnsi"/>
          <w:szCs w:val="24"/>
          <w:lang w:eastAsia="en-GB"/>
        </w:rPr>
        <w:t>s</w:t>
      </w:r>
      <w:r w:rsidR="007610F0" w:rsidRPr="00D74D62">
        <w:rPr>
          <w:rFonts w:asciiTheme="minorHAnsi" w:eastAsia="Times New Roman" w:hAnsiTheme="minorHAnsi" w:cstheme="minorHAnsi"/>
          <w:szCs w:val="24"/>
          <w:lang w:eastAsia="en-GB"/>
        </w:rPr>
        <w:t>chools</w:t>
      </w:r>
      <w:r w:rsidR="005D0E73" w:rsidRPr="00D74D62">
        <w:rPr>
          <w:rFonts w:asciiTheme="minorHAnsi" w:eastAsia="Times New Roman" w:hAnsiTheme="minorHAnsi" w:cstheme="minorHAnsi"/>
          <w:szCs w:val="24"/>
          <w:lang w:eastAsia="en-GB"/>
        </w:rPr>
        <w:t>.</w:t>
      </w:r>
    </w:p>
    <w:p w14:paraId="027EE59A" w14:textId="524E49CF" w:rsidR="00EA588B" w:rsidRPr="00D74D62" w:rsidRDefault="00EA588B" w:rsidP="005758A5">
      <w:pPr>
        <w:pStyle w:val="ListParagraph"/>
        <w:numPr>
          <w:ilvl w:val="0"/>
          <w:numId w:val="30"/>
        </w:numPr>
      </w:pPr>
      <w:r w:rsidRPr="00D74D62">
        <w:rPr>
          <w:b/>
          <w:bCs/>
        </w:rPr>
        <w:lastRenderedPageBreak/>
        <w:t xml:space="preserve">Delivery of Clean Air Day 2024 </w:t>
      </w:r>
      <w:r w:rsidR="005D0E73" w:rsidRPr="00D74D62">
        <w:rPr>
          <w:b/>
          <w:bCs/>
        </w:rPr>
        <w:t>schools’</w:t>
      </w:r>
      <w:r w:rsidRPr="00D74D62">
        <w:rPr>
          <w:b/>
          <w:bCs/>
        </w:rPr>
        <w:t xml:space="preserve"> event –</w:t>
      </w:r>
      <w:r w:rsidRPr="00D74D62">
        <w:t xml:space="preserve"> a large scale event is planned for CAD 2024 </w:t>
      </w:r>
      <w:r w:rsidR="00693C5D" w:rsidRPr="00D74D62">
        <w:t>(2</w:t>
      </w:r>
      <w:r w:rsidR="00882D48">
        <w:t>0</w:t>
      </w:r>
      <w:r w:rsidR="00693C5D" w:rsidRPr="00D74D62">
        <w:rPr>
          <w:vertAlign w:val="superscript"/>
        </w:rPr>
        <w:t>th</w:t>
      </w:r>
      <w:r w:rsidR="00693C5D" w:rsidRPr="00D74D62">
        <w:t xml:space="preserve"> June 2024) </w:t>
      </w:r>
      <w:r w:rsidRPr="00D74D62">
        <w:t xml:space="preserve">with local school children being invited to city hall to take part in air quality related workshop activities including building hydrogen powered model cars, making pollution </w:t>
      </w:r>
      <w:proofErr w:type="gramStart"/>
      <w:r w:rsidRPr="00D74D62">
        <w:t>catchers</w:t>
      </w:r>
      <w:proofErr w:type="gramEnd"/>
      <w:r w:rsidRPr="00D74D62">
        <w:t xml:space="preserve"> and finding out more about indoor air pollutants and their sources. The event is being run in partnership with Born in Bradford, Northern Gas and Asthma and Lung UK.   </w:t>
      </w:r>
    </w:p>
    <w:p w14:paraId="22BB4337" w14:textId="41227E42" w:rsidR="00D47489" w:rsidRDefault="00D47489" w:rsidP="005758A5">
      <w:pPr>
        <w:pStyle w:val="ListParagraph"/>
        <w:numPr>
          <w:ilvl w:val="0"/>
          <w:numId w:val="30"/>
        </w:numPr>
        <w:rPr>
          <w:bCs/>
        </w:rPr>
      </w:pPr>
      <w:r w:rsidRPr="00D74D62">
        <w:rPr>
          <w:b/>
        </w:rPr>
        <w:t>Development of a Particulate Reduction Strategy (PRS) –</w:t>
      </w:r>
      <w:r w:rsidRPr="00D74D62">
        <w:rPr>
          <w:bCs/>
        </w:rPr>
        <w:t xml:space="preserve"> </w:t>
      </w:r>
      <w:r w:rsidR="005D0E73" w:rsidRPr="00D74D62">
        <w:rPr>
          <w:bCs/>
        </w:rPr>
        <w:t xml:space="preserve">the first stage of this project (WY emissions inventory update and emission scenario testing) is now approaching completion.  Recommendations from this project will be incorporated into a Bradford specific emission reduction strategy during the latter part of 2024.  </w:t>
      </w:r>
    </w:p>
    <w:p w14:paraId="2E228E13" w14:textId="33E4B865" w:rsidR="00483FFF" w:rsidRDefault="00483FFF" w:rsidP="005758A5">
      <w:pPr>
        <w:pStyle w:val="ListParagraph"/>
        <w:numPr>
          <w:ilvl w:val="0"/>
          <w:numId w:val="30"/>
        </w:numPr>
        <w:rPr>
          <w:bCs/>
        </w:rPr>
      </w:pPr>
      <w:r>
        <w:rPr>
          <w:b/>
        </w:rPr>
        <w:t xml:space="preserve">Planning for delivery of an electric bike and electric tuk-tuk scheme – </w:t>
      </w:r>
      <w:r w:rsidRPr="00483FFF">
        <w:rPr>
          <w:bCs/>
        </w:rPr>
        <w:t xml:space="preserve">this scheme </w:t>
      </w:r>
      <w:r>
        <w:rPr>
          <w:bCs/>
        </w:rPr>
        <w:t xml:space="preserve">will </w:t>
      </w:r>
      <w:r w:rsidRPr="00483FFF">
        <w:rPr>
          <w:bCs/>
        </w:rPr>
        <w:t>support the ongoing city centre pedestrianisation works</w:t>
      </w:r>
      <w:r>
        <w:rPr>
          <w:bCs/>
        </w:rPr>
        <w:t xml:space="preserve"> by providing a</w:t>
      </w:r>
      <w:r w:rsidR="00227587">
        <w:rPr>
          <w:bCs/>
        </w:rPr>
        <w:t xml:space="preserve"> </w:t>
      </w:r>
      <w:r w:rsidR="009577AD">
        <w:rPr>
          <w:bCs/>
        </w:rPr>
        <w:t>zero-emission</w:t>
      </w:r>
      <w:r w:rsidR="00227587">
        <w:rPr>
          <w:bCs/>
        </w:rPr>
        <w:t xml:space="preserve"> alternative</w:t>
      </w:r>
      <w:r>
        <w:rPr>
          <w:bCs/>
        </w:rPr>
        <w:t xml:space="preserve"> to walking in areas where car access has recently been removed.</w:t>
      </w:r>
      <w:r w:rsidRPr="00483FFF">
        <w:rPr>
          <w:bCs/>
        </w:rPr>
        <w:t xml:space="preserve"> </w:t>
      </w:r>
    </w:p>
    <w:p w14:paraId="63828008" w14:textId="1CD678FF" w:rsidR="00227587" w:rsidRPr="00227587" w:rsidRDefault="00227587" w:rsidP="005758A5">
      <w:pPr>
        <w:pStyle w:val="ListParagraph"/>
        <w:numPr>
          <w:ilvl w:val="0"/>
          <w:numId w:val="30"/>
        </w:numPr>
        <w:rPr>
          <w:bCs/>
        </w:rPr>
      </w:pPr>
      <w:r w:rsidRPr="00227587">
        <w:rPr>
          <w:b/>
        </w:rPr>
        <w:t>Electric vehicle salary sacrifice scheme</w:t>
      </w:r>
      <w:r w:rsidRPr="00227587">
        <w:rPr>
          <w:bCs/>
        </w:rPr>
        <w:t xml:space="preserve"> </w:t>
      </w:r>
      <w:r>
        <w:rPr>
          <w:bCs/>
        </w:rPr>
        <w:t xml:space="preserve">– scheme to be launched for </w:t>
      </w:r>
      <w:r w:rsidRPr="00227587">
        <w:rPr>
          <w:bCs/>
        </w:rPr>
        <w:t>City of Bradford MDC staff</w:t>
      </w:r>
      <w:r>
        <w:rPr>
          <w:bCs/>
        </w:rPr>
        <w:t xml:space="preserve"> during </w:t>
      </w:r>
      <w:proofErr w:type="gramStart"/>
      <w:r>
        <w:rPr>
          <w:bCs/>
        </w:rPr>
        <w:t>2024</w:t>
      </w:r>
      <w:proofErr w:type="gramEnd"/>
    </w:p>
    <w:p w14:paraId="42475F4D" w14:textId="4730224F" w:rsidR="007610F0" w:rsidRDefault="00D47489" w:rsidP="005758A5">
      <w:pPr>
        <w:pStyle w:val="ListParagraph"/>
        <w:numPr>
          <w:ilvl w:val="0"/>
          <w:numId w:val="30"/>
        </w:numPr>
      </w:pPr>
      <w:r w:rsidRPr="00D74D62">
        <w:rPr>
          <w:b/>
        </w:rPr>
        <w:t xml:space="preserve">Continued planning and implementation of TCF projects </w:t>
      </w:r>
      <w:r w:rsidR="007610F0" w:rsidRPr="00D74D62">
        <w:rPr>
          <w:b/>
        </w:rPr>
        <w:t xml:space="preserve">– </w:t>
      </w:r>
      <w:r w:rsidR="007610F0" w:rsidRPr="00D74D62">
        <w:t>Continued planning / delivery of major infrastructure projects including Park and Ride development, cycle superhighway extension, transport interchange improvements and major junction improvements / relief road provisions.  As detailed above many of these schemes are currently in the implementation phase.</w:t>
      </w:r>
    </w:p>
    <w:p w14:paraId="1C9CCB60" w14:textId="7C9C2889" w:rsidR="00B52016" w:rsidRPr="00B52016" w:rsidRDefault="00B52016" w:rsidP="005758A5">
      <w:pPr>
        <w:pStyle w:val="ListParagraph"/>
        <w:numPr>
          <w:ilvl w:val="0"/>
          <w:numId w:val="30"/>
        </w:numPr>
        <w:rPr>
          <w:szCs w:val="24"/>
        </w:rPr>
      </w:pPr>
      <w:r>
        <w:rPr>
          <w:b/>
        </w:rPr>
        <w:t xml:space="preserve">Delivery of Low Emission Vehicle Infrastructure (LEVI) funded projects in Bradford – </w:t>
      </w:r>
      <w:r w:rsidRPr="00B52016">
        <w:rPr>
          <w:bCs/>
        </w:rPr>
        <w:t>WYCA has received</w:t>
      </w:r>
      <w:r>
        <w:rPr>
          <w:b/>
        </w:rPr>
        <w:t xml:space="preserve"> </w:t>
      </w:r>
      <w:r w:rsidRPr="00B52016">
        <w:rPr>
          <w:bCs/>
        </w:rPr>
        <w:t>LEVI</w:t>
      </w:r>
      <w:r>
        <w:rPr>
          <w:b/>
        </w:rPr>
        <w:t xml:space="preserve"> </w:t>
      </w:r>
      <w:r>
        <w:rPr>
          <w:bCs/>
        </w:rPr>
        <w:t xml:space="preserve">funding to </w:t>
      </w:r>
      <w:r w:rsidRPr="00B52016">
        <w:rPr>
          <w:szCs w:val="24"/>
        </w:rPr>
        <w:t xml:space="preserve">enhance the number of publicly accessible charge points across the region specifically targeting ‘close </w:t>
      </w:r>
      <w:r w:rsidR="009577AD" w:rsidRPr="00B52016">
        <w:rPr>
          <w:szCs w:val="24"/>
        </w:rPr>
        <w:t>to home</w:t>
      </w:r>
      <w:r w:rsidRPr="00B52016">
        <w:rPr>
          <w:szCs w:val="24"/>
        </w:rPr>
        <w:t>’ charging for residents without access to off street parking</w:t>
      </w:r>
      <w:r>
        <w:rPr>
          <w:szCs w:val="24"/>
        </w:rPr>
        <w:t xml:space="preserve">. CBMDC will be facilitating the use of some of this funding within the Bradford district.  More information on the WYCA LEVI project is available here </w:t>
      </w:r>
      <w:hyperlink r:id="rId106" w:anchor=":~:text=LEVI%20is%20a%20grant%20funded,need%20to%20charge%20their%20EV." w:history="1">
        <w:r w:rsidRPr="00B52016">
          <w:rPr>
            <w:rStyle w:val="Hyperlink"/>
            <w:szCs w:val="24"/>
          </w:rPr>
          <w:t>Information on LEVI funding on WYCA Your Voice website</w:t>
        </w:r>
      </w:hyperlink>
      <w:r>
        <w:rPr>
          <w:szCs w:val="24"/>
        </w:rPr>
        <w:t xml:space="preserve"> </w:t>
      </w:r>
    </w:p>
    <w:p w14:paraId="623E7F82" w14:textId="77777777" w:rsidR="00733E51" w:rsidRDefault="00227587" w:rsidP="005758A5">
      <w:pPr>
        <w:pStyle w:val="ListParagraph"/>
        <w:numPr>
          <w:ilvl w:val="0"/>
          <w:numId w:val="35"/>
        </w:numPr>
        <w:rPr>
          <w:bCs/>
        </w:rPr>
      </w:pPr>
      <w:r>
        <w:rPr>
          <w:b/>
        </w:rPr>
        <w:t xml:space="preserve">Further dissemination of air quality information to the public – </w:t>
      </w:r>
      <w:r>
        <w:rPr>
          <w:bCs/>
        </w:rPr>
        <w:t xml:space="preserve">with specific emphasis on </w:t>
      </w:r>
      <w:r w:rsidR="00733E51">
        <w:rPr>
          <w:bCs/>
        </w:rPr>
        <w:t>providing feedback on the success of action planning measures and the positive implications for health</w:t>
      </w:r>
    </w:p>
    <w:p w14:paraId="4D577248" w14:textId="14433AA2" w:rsidR="00733E51" w:rsidRDefault="00733E51" w:rsidP="005758A5">
      <w:pPr>
        <w:pStyle w:val="ListParagraph"/>
        <w:numPr>
          <w:ilvl w:val="0"/>
          <w:numId w:val="35"/>
        </w:numPr>
        <w:rPr>
          <w:bCs/>
        </w:rPr>
      </w:pPr>
      <w:r>
        <w:rPr>
          <w:bCs/>
        </w:rPr>
        <w:t>Continued review of planning applications and requirements for air quality mitigation measures – including the updating of local air quality planning guidance</w:t>
      </w:r>
    </w:p>
    <w:p w14:paraId="70B16CC4" w14:textId="41B1345E" w:rsidR="005D0E73" w:rsidRPr="003A5A74" w:rsidRDefault="005D0E73" w:rsidP="005D0E73">
      <w:r w:rsidRPr="003A5A74">
        <w:t>City of Bradford MDC is work</w:t>
      </w:r>
      <w:r w:rsidR="00693C5D" w:rsidRPr="003A5A74">
        <w:t xml:space="preserve">ing </w:t>
      </w:r>
      <w:r w:rsidRPr="003A5A74">
        <w:t xml:space="preserve">to implement </w:t>
      </w:r>
      <w:r w:rsidR="00693C5D" w:rsidRPr="003A5A74">
        <w:t xml:space="preserve">air quality improvement </w:t>
      </w:r>
      <w:r w:rsidRPr="003A5A74">
        <w:t>measures in partnership with the following stakeholders:</w:t>
      </w:r>
    </w:p>
    <w:p w14:paraId="61A69110" w14:textId="6736EF5E" w:rsidR="005D0E73" w:rsidRPr="00D74D62" w:rsidRDefault="005D0E73" w:rsidP="005758A5">
      <w:pPr>
        <w:pStyle w:val="ListParagraph"/>
        <w:numPr>
          <w:ilvl w:val="0"/>
          <w:numId w:val="15"/>
        </w:numPr>
      </w:pPr>
      <w:r w:rsidRPr="00D74D62">
        <w:lastRenderedPageBreak/>
        <w:t>Public health / highways department</w:t>
      </w:r>
      <w:r w:rsidR="00693C5D" w:rsidRPr="00D74D62">
        <w:t xml:space="preserve">/ neighbourhood warden service at CBMDC </w:t>
      </w:r>
    </w:p>
    <w:p w14:paraId="4E180860" w14:textId="77777777" w:rsidR="005D0E73" w:rsidRPr="00D74D62" w:rsidRDefault="005D0E73" w:rsidP="005758A5">
      <w:pPr>
        <w:pStyle w:val="ListParagraph"/>
        <w:numPr>
          <w:ilvl w:val="0"/>
          <w:numId w:val="15"/>
        </w:numPr>
      </w:pPr>
      <w:r w:rsidRPr="00D74D62">
        <w:t>Local bus operators</w:t>
      </w:r>
    </w:p>
    <w:p w14:paraId="0B06247E" w14:textId="77777777" w:rsidR="005D0E73" w:rsidRPr="00D74D62" w:rsidRDefault="005D0E73" w:rsidP="005758A5">
      <w:pPr>
        <w:pStyle w:val="ListParagraph"/>
        <w:numPr>
          <w:ilvl w:val="0"/>
          <w:numId w:val="15"/>
        </w:numPr>
      </w:pPr>
      <w:r w:rsidRPr="00D74D62">
        <w:t>Local business community</w:t>
      </w:r>
    </w:p>
    <w:p w14:paraId="05B2B28B" w14:textId="77777777" w:rsidR="005D0E73" w:rsidRPr="00D74D62" w:rsidRDefault="005D0E73" w:rsidP="005758A5">
      <w:pPr>
        <w:pStyle w:val="ListParagraph"/>
        <w:numPr>
          <w:ilvl w:val="0"/>
          <w:numId w:val="15"/>
        </w:numPr>
      </w:pPr>
      <w:r w:rsidRPr="00D74D62">
        <w:t>Local schools</w:t>
      </w:r>
    </w:p>
    <w:p w14:paraId="33783DE3" w14:textId="77777777" w:rsidR="005D0E73" w:rsidRPr="00D74D62" w:rsidRDefault="005D0E73" w:rsidP="005758A5">
      <w:pPr>
        <w:pStyle w:val="ListParagraph"/>
        <w:numPr>
          <w:ilvl w:val="0"/>
          <w:numId w:val="15"/>
        </w:numPr>
      </w:pPr>
      <w:r w:rsidRPr="00D74D62">
        <w:t>Residents</w:t>
      </w:r>
    </w:p>
    <w:p w14:paraId="26EAFA91" w14:textId="77777777" w:rsidR="005D0E73" w:rsidRPr="00D74D62" w:rsidRDefault="005D0E73" w:rsidP="005758A5">
      <w:pPr>
        <w:pStyle w:val="ListParagraph"/>
        <w:numPr>
          <w:ilvl w:val="0"/>
          <w:numId w:val="15"/>
        </w:numPr>
      </w:pPr>
      <w:r w:rsidRPr="00D74D62">
        <w:t>Born in Bradford (</w:t>
      </w:r>
      <w:proofErr w:type="spellStart"/>
      <w:r w:rsidRPr="00D74D62">
        <w:t>BiB</w:t>
      </w:r>
      <w:proofErr w:type="spellEnd"/>
      <w:r w:rsidRPr="00D74D62">
        <w:t>)</w:t>
      </w:r>
    </w:p>
    <w:p w14:paraId="1F9B62FF" w14:textId="77777777" w:rsidR="005D0E73" w:rsidRPr="00D74D62" w:rsidRDefault="005D0E73" w:rsidP="005758A5">
      <w:pPr>
        <w:pStyle w:val="ListParagraph"/>
        <w:numPr>
          <w:ilvl w:val="0"/>
          <w:numId w:val="15"/>
        </w:numPr>
      </w:pPr>
      <w:r w:rsidRPr="00D74D62">
        <w:t>Joint Air Quality Unit (JAQU)</w:t>
      </w:r>
    </w:p>
    <w:p w14:paraId="27318DB5" w14:textId="77777777" w:rsidR="005D0E73" w:rsidRPr="00D74D62" w:rsidRDefault="005D0E73" w:rsidP="005758A5">
      <w:pPr>
        <w:pStyle w:val="ListParagraph"/>
        <w:numPr>
          <w:ilvl w:val="0"/>
          <w:numId w:val="15"/>
        </w:numPr>
      </w:pPr>
      <w:r w:rsidRPr="00D74D62">
        <w:t>University of Leeds</w:t>
      </w:r>
    </w:p>
    <w:p w14:paraId="33160DA8" w14:textId="77777777" w:rsidR="005D0E73" w:rsidRPr="00D74D62" w:rsidRDefault="005D0E73" w:rsidP="005758A5">
      <w:pPr>
        <w:pStyle w:val="ListParagraph"/>
        <w:numPr>
          <w:ilvl w:val="0"/>
          <w:numId w:val="15"/>
        </w:numPr>
      </w:pPr>
      <w:r w:rsidRPr="00D74D62">
        <w:t>West Yorkshire Combined Authority (WYCA) and other West Yorkshire local authorities (Kirklees, Calderdale, Leeds, Wakefield)</w:t>
      </w:r>
    </w:p>
    <w:p w14:paraId="7016A2A5" w14:textId="77777777" w:rsidR="005D0E73" w:rsidRPr="00D74D62" w:rsidRDefault="005D0E73" w:rsidP="005758A5">
      <w:pPr>
        <w:pStyle w:val="ListParagraph"/>
        <w:numPr>
          <w:ilvl w:val="0"/>
          <w:numId w:val="15"/>
        </w:numPr>
      </w:pPr>
      <w:r w:rsidRPr="00D74D62">
        <w:t>University of York</w:t>
      </w:r>
    </w:p>
    <w:p w14:paraId="2F6A921F" w14:textId="77777777" w:rsidR="005D0E73" w:rsidRPr="00D74D62" w:rsidRDefault="005D0E73" w:rsidP="005758A5">
      <w:pPr>
        <w:pStyle w:val="ListParagraph"/>
        <w:numPr>
          <w:ilvl w:val="0"/>
          <w:numId w:val="15"/>
        </w:numPr>
      </w:pPr>
      <w:r w:rsidRPr="00D74D62">
        <w:t>University of Sheffield</w:t>
      </w:r>
    </w:p>
    <w:p w14:paraId="611AC6C4" w14:textId="7437C1BF" w:rsidR="00693C5D" w:rsidRPr="00D74D62" w:rsidRDefault="00693C5D" w:rsidP="005758A5">
      <w:pPr>
        <w:pStyle w:val="ListParagraph"/>
        <w:numPr>
          <w:ilvl w:val="0"/>
          <w:numId w:val="15"/>
        </w:numPr>
      </w:pPr>
      <w:r w:rsidRPr="00D74D62">
        <w:t xml:space="preserve">Northern Gas </w:t>
      </w:r>
    </w:p>
    <w:p w14:paraId="0B00CDFE" w14:textId="319ECBB2" w:rsidR="00693C5D" w:rsidRPr="00D74D62" w:rsidRDefault="00693C5D" w:rsidP="005758A5">
      <w:pPr>
        <w:pStyle w:val="ListParagraph"/>
        <w:numPr>
          <w:ilvl w:val="0"/>
          <w:numId w:val="15"/>
        </w:numPr>
      </w:pPr>
      <w:r w:rsidRPr="00D74D62">
        <w:t>Asthma and Lung UK</w:t>
      </w:r>
    </w:p>
    <w:p w14:paraId="7BC9E498" w14:textId="58720515" w:rsidR="00693C5D" w:rsidRPr="00D74D62" w:rsidRDefault="00693C5D" w:rsidP="005758A5">
      <w:pPr>
        <w:pStyle w:val="ListParagraph"/>
        <w:numPr>
          <w:ilvl w:val="0"/>
          <w:numId w:val="15"/>
        </w:numPr>
      </w:pPr>
      <w:proofErr w:type="spellStart"/>
      <w:r w:rsidRPr="00D74D62">
        <w:t>Hygen</w:t>
      </w:r>
      <w:proofErr w:type="spellEnd"/>
      <w:r w:rsidRPr="00D74D62">
        <w:t xml:space="preserve"> and N-GEN (hydrogen refuelling facility)</w:t>
      </w:r>
    </w:p>
    <w:p w14:paraId="2E3DEC62" w14:textId="7AA76D53" w:rsidR="00693C5D" w:rsidRDefault="00693C5D" w:rsidP="005758A5">
      <w:pPr>
        <w:pStyle w:val="ListParagraph"/>
        <w:numPr>
          <w:ilvl w:val="0"/>
          <w:numId w:val="15"/>
        </w:numPr>
      </w:pPr>
      <w:r w:rsidRPr="00D74D62">
        <w:t>Bradford Energy Ltd (1 energy UK) – District Heat scheme</w:t>
      </w:r>
    </w:p>
    <w:p w14:paraId="1798D99A" w14:textId="3DE9EC4A" w:rsidR="00350C38" w:rsidRPr="00D74D62" w:rsidRDefault="00350C38" w:rsidP="005758A5">
      <w:pPr>
        <w:pStyle w:val="ListParagraph"/>
        <w:numPr>
          <w:ilvl w:val="0"/>
          <w:numId w:val="15"/>
        </w:numPr>
      </w:pPr>
      <w:r>
        <w:t>Joseph Parr Bradford Timber and Building Supplies</w:t>
      </w:r>
    </w:p>
    <w:p w14:paraId="2674849B" w14:textId="77777777" w:rsidR="005D0E73" w:rsidRPr="003A5A74" w:rsidRDefault="005D0E73" w:rsidP="005D0E73">
      <w:r w:rsidRPr="003A5A74">
        <w:t>Progress on the following measures has been slower than expected:</w:t>
      </w:r>
    </w:p>
    <w:p w14:paraId="5F1003E0" w14:textId="70497067" w:rsidR="005D0E73" w:rsidRPr="00D74D62" w:rsidRDefault="005D0E73" w:rsidP="005758A5">
      <w:pPr>
        <w:pStyle w:val="ListParagraph"/>
        <w:numPr>
          <w:ilvl w:val="0"/>
          <w:numId w:val="16"/>
        </w:numPr>
      </w:pPr>
      <w:r w:rsidRPr="00D74D62">
        <w:rPr>
          <w:b/>
        </w:rPr>
        <w:t xml:space="preserve">Implementation of measures to reduce emissions from </w:t>
      </w:r>
      <w:proofErr w:type="gramStart"/>
      <w:r w:rsidRPr="00D74D62">
        <w:rPr>
          <w:b/>
        </w:rPr>
        <w:t>Non Road</w:t>
      </w:r>
      <w:proofErr w:type="gramEnd"/>
      <w:r w:rsidRPr="00D74D62">
        <w:rPr>
          <w:b/>
        </w:rPr>
        <w:t xml:space="preserve"> Mobile Machinery (NRMM)</w:t>
      </w:r>
      <w:r w:rsidRPr="00D74D62">
        <w:t xml:space="preserve">. This is due to insufficient staff time being available at present to implement this project and local pressure to prioritise other air quality improvement activities ahead of this one. The delivery of this project remains an aspiration for the council and will be progressed once sufficient staffing resources can be put in place.  It is currently anticipated that this project will </w:t>
      </w:r>
      <w:r w:rsidR="00AA19AD" w:rsidRPr="00D74D62">
        <w:t>c</w:t>
      </w:r>
      <w:r w:rsidRPr="00D74D62">
        <w:t xml:space="preserve">ommence </w:t>
      </w:r>
      <w:r w:rsidR="00AA19AD" w:rsidRPr="00D74D62">
        <w:t>in summer 2024.</w:t>
      </w:r>
    </w:p>
    <w:p w14:paraId="63FD472B" w14:textId="61A3931A" w:rsidR="003E207A" w:rsidRPr="002D03FB" w:rsidRDefault="005D0E73" w:rsidP="005D0E73">
      <w:r w:rsidRPr="002D03FB">
        <w:t>The measures presented in Table 2.2 are arranged in chronological order of introduction</w:t>
      </w:r>
      <w:r w:rsidR="003E207A" w:rsidRPr="002D03FB">
        <w:t xml:space="preserve"> </w:t>
      </w:r>
      <w:r w:rsidR="002D03FB" w:rsidRPr="002D03FB">
        <w:t>except for</w:t>
      </w:r>
      <w:r w:rsidR="003E207A" w:rsidRPr="002D03FB">
        <w:t xml:space="preserve"> the top 3 measures which CBMDC has identified for inclusion on UK</w:t>
      </w:r>
      <w:r w:rsidR="002D03FB" w:rsidRPr="002D03FB">
        <w:t>-</w:t>
      </w:r>
      <w:r w:rsidR="003E207A" w:rsidRPr="002D03FB">
        <w:t>Air</w:t>
      </w:r>
      <w:r w:rsidR="002D03FB" w:rsidRPr="002D03FB">
        <w:t xml:space="preserve"> to assist wider public dissemination</w:t>
      </w:r>
      <w:r w:rsidR="003E207A" w:rsidRPr="002D03FB">
        <w:t>.</w:t>
      </w:r>
      <w:r w:rsidR="002D03FB" w:rsidRPr="002D03FB">
        <w:t xml:space="preserve"> These have been highlighted in yellow as required by Defra.</w:t>
      </w:r>
    </w:p>
    <w:p w14:paraId="7B2F38C8" w14:textId="581095C3" w:rsidR="005D0E73" w:rsidRPr="002D03FB" w:rsidRDefault="005D0E73" w:rsidP="005D0E73">
      <w:r w:rsidRPr="002D03FB">
        <w:t xml:space="preserve">The effectiveness of </w:t>
      </w:r>
      <w:r w:rsidR="002D03FB" w:rsidRPr="002D03FB">
        <w:t xml:space="preserve">all </w:t>
      </w:r>
      <w:r w:rsidRPr="002D03FB">
        <w:t xml:space="preserve">the </w:t>
      </w:r>
      <w:r w:rsidR="002D03FB" w:rsidRPr="002D03FB">
        <w:t xml:space="preserve">other </w:t>
      </w:r>
      <w:r w:rsidRPr="002D03FB">
        <w:t xml:space="preserve">measures in Table 2.2 is indicated by the shade of the colours.  </w:t>
      </w:r>
    </w:p>
    <w:p w14:paraId="5DA24BB0" w14:textId="77777777" w:rsidR="005D0E73" w:rsidRPr="002D03FB" w:rsidRDefault="005D0E73" w:rsidP="005D0E73">
      <w:r w:rsidRPr="002D03FB">
        <w:t xml:space="preserve">The lighter shaded measures will have only a relatively small impact or take longer to implement. </w:t>
      </w:r>
    </w:p>
    <w:p w14:paraId="363E82AB" w14:textId="77777777" w:rsidR="005D0E73" w:rsidRPr="00584DB0" w:rsidRDefault="005D0E73" w:rsidP="005D0E73">
      <w:r w:rsidRPr="002D03FB">
        <w:lastRenderedPageBreak/>
        <w:t>The darker shaded measures are those which are expected to deliver the greatest or fastest emission reductions in Bradford.</w:t>
      </w:r>
    </w:p>
    <w:p w14:paraId="32D57F38" w14:textId="323666A2" w:rsidR="00AA19AD" w:rsidRPr="003A5A74" w:rsidRDefault="00FC1045" w:rsidP="00400B0F">
      <w:r w:rsidRPr="003A5A74">
        <w:t xml:space="preserve">Whilst the measures stated above and in </w:t>
      </w:r>
      <w:r w:rsidR="00E101D3" w:rsidRPr="003A5A74">
        <w:rPr>
          <w:shd w:val="clear" w:color="auto" w:fill="E6E6E6"/>
        </w:rPr>
        <w:fldChar w:fldCharType="begin"/>
      </w:r>
      <w:r w:rsidR="00E101D3" w:rsidRPr="003A5A74">
        <w:instrText xml:space="preserve"> REF _Ref55231798 \h </w:instrText>
      </w:r>
      <w:r w:rsidR="00400B0F" w:rsidRPr="003A5A74">
        <w:instrText xml:space="preserve"> \* MERGEFORMAT </w:instrText>
      </w:r>
      <w:r w:rsidR="00E101D3" w:rsidRPr="003A5A74">
        <w:rPr>
          <w:shd w:val="clear" w:color="auto" w:fill="E6E6E6"/>
        </w:rPr>
      </w:r>
      <w:r w:rsidR="00E101D3" w:rsidRPr="003A5A74">
        <w:rPr>
          <w:shd w:val="clear" w:color="auto" w:fill="E6E6E6"/>
        </w:rPr>
        <w:fldChar w:fldCharType="separate"/>
      </w:r>
      <w:r w:rsidR="00A830F6" w:rsidRPr="00A830F6">
        <w:t xml:space="preserve">Table </w:t>
      </w:r>
      <w:r w:rsidR="00A830F6" w:rsidRPr="00A830F6">
        <w:rPr>
          <w:noProof/>
        </w:rPr>
        <w:t>2.2</w:t>
      </w:r>
      <w:r w:rsidR="00E101D3" w:rsidRPr="003A5A74">
        <w:rPr>
          <w:shd w:val="clear" w:color="auto" w:fill="E6E6E6"/>
        </w:rPr>
        <w:fldChar w:fldCharType="end"/>
      </w:r>
      <w:r w:rsidR="00E101D3" w:rsidRPr="003A5A74">
        <w:t xml:space="preserve"> </w:t>
      </w:r>
      <w:r w:rsidRPr="003A5A74">
        <w:t xml:space="preserve">will help to contribute towards </w:t>
      </w:r>
      <w:r w:rsidR="00AA19AD" w:rsidRPr="003A5A74">
        <w:t xml:space="preserve">and ensure </w:t>
      </w:r>
      <w:r w:rsidRPr="003A5A74">
        <w:t>compliance</w:t>
      </w:r>
      <w:r w:rsidR="00AA19AD" w:rsidRPr="003A5A74">
        <w:t xml:space="preserve"> with air quality objectives within all the current AQMAs</w:t>
      </w:r>
      <w:r w:rsidRPr="003A5A74">
        <w:t xml:space="preserve">, </w:t>
      </w:r>
      <w:r w:rsidR="00AA19AD" w:rsidRPr="003A5A74">
        <w:t xml:space="preserve">CBMDC </w:t>
      </w:r>
      <w:r w:rsidR="001A539B" w:rsidRPr="003A5A74">
        <w:t xml:space="preserve">is currently investigating feasibility of </w:t>
      </w:r>
      <w:r w:rsidRPr="003A5A74">
        <w:t xml:space="preserve">further additional measures not yet prescribed </w:t>
      </w:r>
      <w:r w:rsidR="001A539B" w:rsidRPr="003A5A74">
        <w:t xml:space="preserve">which may </w:t>
      </w:r>
      <w:r w:rsidR="00AA19AD" w:rsidRPr="003A5A74">
        <w:t xml:space="preserve">be required to ensure compliance with the air quality limit values at all locations in the district. Until this is achieved the CAZ will remain in place. </w:t>
      </w:r>
    </w:p>
    <w:p w14:paraId="766BC418" w14:textId="77777777" w:rsidR="00B15249" w:rsidRDefault="00B15249" w:rsidP="00CD3892">
      <w:pPr>
        <w:pStyle w:val="Heading2"/>
        <w:sectPr w:rsidR="00B15249" w:rsidSect="00A87CF9">
          <w:headerReference w:type="even" r:id="rId107"/>
          <w:headerReference w:type="default" r:id="rId108"/>
          <w:footerReference w:type="even" r:id="rId109"/>
          <w:footerReference w:type="default" r:id="rId110"/>
          <w:headerReference w:type="first" r:id="rId111"/>
          <w:footerReference w:type="first" r:id="rId112"/>
          <w:pgSz w:w="11899" w:h="16838" w:code="9"/>
          <w:pgMar w:top="1134" w:right="1134" w:bottom="1134" w:left="1134" w:header="340" w:footer="340" w:gutter="0"/>
          <w:cols w:space="708"/>
          <w:docGrid w:linePitch="326"/>
        </w:sectPr>
      </w:pPr>
    </w:p>
    <w:p w14:paraId="1F4EC521" w14:textId="6CEA5BAA" w:rsidR="00B15249" w:rsidRPr="008474D8" w:rsidRDefault="0E864535" w:rsidP="07F01278">
      <w:pPr>
        <w:pStyle w:val="Caption"/>
      </w:pPr>
      <w:bookmarkStart w:id="39" w:name="_Ref55231798"/>
      <w:bookmarkStart w:id="40" w:name="_Toc161820866"/>
      <w:r w:rsidRPr="00733E51">
        <w:rPr>
          <w:shd w:val="clear" w:color="auto" w:fill="E6E6E6"/>
        </w:rPr>
        <w:lastRenderedPageBreak/>
        <w:t xml:space="preserve">Table </w:t>
      </w:r>
      <w:r w:rsidR="0097717C" w:rsidRPr="00733E51">
        <w:rPr>
          <w:shd w:val="clear" w:color="auto" w:fill="E6E6E6"/>
        </w:rPr>
        <w:fldChar w:fldCharType="begin"/>
      </w:r>
      <w:r w:rsidR="0097717C" w:rsidRPr="00733E51">
        <w:rPr>
          <w:shd w:val="clear" w:color="auto" w:fill="E6E6E6"/>
        </w:rPr>
        <w:instrText xml:space="preserve"> STYLEREF 1 \s </w:instrText>
      </w:r>
      <w:r w:rsidR="0097717C" w:rsidRPr="00733E51">
        <w:rPr>
          <w:shd w:val="clear" w:color="auto" w:fill="E6E6E6"/>
        </w:rPr>
        <w:fldChar w:fldCharType="separate"/>
      </w:r>
      <w:r w:rsidR="00A830F6">
        <w:rPr>
          <w:noProof/>
          <w:shd w:val="clear" w:color="auto" w:fill="E6E6E6"/>
        </w:rPr>
        <w:t>2</w:t>
      </w:r>
      <w:r w:rsidR="0097717C" w:rsidRPr="00733E51">
        <w:rPr>
          <w:shd w:val="clear" w:color="auto" w:fill="E6E6E6"/>
        </w:rPr>
        <w:fldChar w:fldCharType="end"/>
      </w:r>
      <w:r w:rsidR="0097717C" w:rsidRPr="00733E51">
        <w:rPr>
          <w:shd w:val="clear" w:color="auto" w:fill="E6E6E6"/>
        </w:rPr>
        <w:t>.</w:t>
      </w:r>
      <w:r w:rsidR="0097717C" w:rsidRPr="00733E51">
        <w:rPr>
          <w:shd w:val="clear" w:color="auto" w:fill="E6E6E6"/>
        </w:rPr>
        <w:fldChar w:fldCharType="begin"/>
      </w:r>
      <w:r w:rsidR="0097717C" w:rsidRPr="00733E51">
        <w:rPr>
          <w:shd w:val="clear" w:color="auto" w:fill="E6E6E6"/>
        </w:rPr>
        <w:instrText xml:space="preserve"> SEQ Table \* ARABIC \s 1 </w:instrText>
      </w:r>
      <w:r w:rsidR="0097717C" w:rsidRPr="00733E51">
        <w:rPr>
          <w:shd w:val="clear" w:color="auto" w:fill="E6E6E6"/>
        </w:rPr>
        <w:fldChar w:fldCharType="separate"/>
      </w:r>
      <w:r w:rsidR="00A830F6">
        <w:rPr>
          <w:noProof/>
          <w:shd w:val="clear" w:color="auto" w:fill="E6E6E6"/>
        </w:rPr>
        <w:t>2</w:t>
      </w:r>
      <w:r w:rsidR="0097717C" w:rsidRPr="00733E51">
        <w:rPr>
          <w:shd w:val="clear" w:color="auto" w:fill="E6E6E6"/>
        </w:rPr>
        <w:fldChar w:fldCharType="end"/>
      </w:r>
      <w:bookmarkEnd w:id="39"/>
      <w:r w:rsidRPr="00733E51">
        <w:rPr>
          <w:shd w:val="clear" w:color="auto" w:fill="E6E6E6"/>
        </w:rPr>
        <w:t xml:space="preserve"> – Progress on Measures to Improve Air Quality</w:t>
      </w:r>
      <w:bookmarkEnd w:id="40"/>
    </w:p>
    <w:tbl>
      <w:tblPr>
        <w:tblStyle w:val="TableStyle4"/>
        <w:tblW w:w="0" w:type="auto"/>
        <w:jc w:val="center"/>
        <w:tblLook w:val="04A0" w:firstRow="1" w:lastRow="0" w:firstColumn="1" w:lastColumn="0" w:noHBand="0" w:noVBand="1"/>
        <w:tblDescription w:val="Table detailing all air quality action planning measures undertaken in Bradford and associated progress"/>
      </w:tblPr>
      <w:tblGrid>
        <w:gridCol w:w="1062"/>
        <w:gridCol w:w="1358"/>
        <w:gridCol w:w="1441"/>
        <w:gridCol w:w="1518"/>
        <w:gridCol w:w="1090"/>
        <w:gridCol w:w="1265"/>
        <w:gridCol w:w="1604"/>
        <w:gridCol w:w="1629"/>
        <w:gridCol w:w="811"/>
        <w:gridCol w:w="954"/>
        <w:gridCol w:w="1185"/>
        <w:gridCol w:w="1398"/>
        <w:gridCol w:w="1519"/>
        <w:gridCol w:w="1515"/>
        <w:gridCol w:w="1570"/>
        <w:gridCol w:w="1617"/>
      </w:tblGrid>
      <w:tr w:rsidR="00D901E7" w:rsidRPr="00116356" w14:paraId="6B7F0800" w14:textId="77777777" w:rsidTr="003A5A74">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1062" w:type="dxa"/>
            <w:tcBorders>
              <w:bottom w:val="single" w:sz="4" w:space="0" w:color="auto"/>
            </w:tcBorders>
          </w:tcPr>
          <w:p w14:paraId="2BED58EF" w14:textId="77777777" w:rsidR="001E59A2" w:rsidRPr="00805E6A" w:rsidRDefault="001E59A2" w:rsidP="00E665C2">
            <w:pPr>
              <w:spacing w:before="0" w:after="0" w:line="240" w:lineRule="auto"/>
              <w:rPr>
                <w:rFonts w:asciiTheme="minorHAnsi" w:hAnsiTheme="minorHAnsi" w:cstheme="minorHAnsi"/>
                <w:sz w:val="16"/>
                <w:szCs w:val="16"/>
              </w:rPr>
            </w:pPr>
            <w:r w:rsidRPr="00805E6A">
              <w:rPr>
                <w:rFonts w:asciiTheme="minorHAnsi" w:hAnsiTheme="minorHAnsi" w:cstheme="minorHAnsi"/>
                <w:sz w:val="16"/>
                <w:szCs w:val="16"/>
              </w:rPr>
              <w:t>Measure No.</w:t>
            </w:r>
          </w:p>
        </w:tc>
        <w:tc>
          <w:tcPr>
            <w:tcW w:w="1358" w:type="dxa"/>
            <w:tcBorders>
              <w:bottom w:val="single" w:sz="4" w:space="0" w:color="auto"/>
            </w:tcBorders>
          </w:tcPr>
          <w:p w14:paraId="4B798969" w14:textId="79C47B79" w:rsidR="001E59A2" w:rsidRPr="00805E6A" w:rsidRDefault="60C5BB3D" w:rsidP="55AD1F66">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sz w:val="16"/>
                <w:szCs w:val="16"/>
              </w:rPr>
            </w:pPr>
            <w:r w:rsidRPr="55AD1F66">
              <w:rPr>
                <w:rFonts w:asciiTheme="minorHAnsi" w:hAnsiTheme="minorHAnsi" w:cstheme="minorBidi"/>
                <w:sz w:val="16"/>
                <w:szCs w:val="16"/>
              </w:rPr>
              <w:t>Measure</w:t>
            </w:r>
            <w:r w:rsidR="7C749455" w:rsidRPr="55AD1F66">
              <w:rPr>
                <w:rFonts w:asciiTheme="minorHAnsi" w:hAnsiTheme="minorHAnsi" w:cstheme="minorBidi"/>
                <w:sz w:val="16"/>
                <w:szCs w:val="16"/>
              </w:rPr>
              <w:t xml:space="preserve"> Title</w:t>
            </w:r>
          </w:p>
        </w:tc>
        <w:tc>
          <w:tcPr>
            <w:tcW w:w="1441" w:type="dxa"/>
            <w:tcBorders>
              <w:bottom w:val="single" w:sz="4" w:space="0" w:color="auto"/>
            </w:tcBorders>
          </w:tcPr>
          <w:p w14:paraId="10997104" w14:textId="1206C992"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Category</w:t>
            </w:r>
          </w:p>
        </w:tc>
        <w:tc>
          <w:tcPr>
            <w:tcW w:w="1518" w:type="dxa"/>
            <w:tcBorders>
              <w:bottom w:val="single" w:sz="4" w:space="0" w:color="auto"/>
            </w:tcBorders>
          </w:tcPr>
          <w:p w14:paraId="69916132" w14:textId="3BC29335"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Classification</w:t>
            </w:r>
          </w:p>
        </w:tc>
        <w:tc>
          <w:tcPr>
            <w:tcW w:w="1090" w:type="dxa"/>
            <w:tcBorders>
              <w:bottom w:val="single" w:sz="4" w:space="0" w:color="auto"/>
            </w:tcBorders>
          </w:tcPr>
          <w:p w14:paraId="0A4506AD" w14:textId="477D6413" w:rsidR="001E59A2" w:rsidRPr="00805E6A" w:rsidRDefault="1947665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 xml:space="preserve">Year Measure </w:t>
            </w:r>
            <w:r w:rsidR="29C2AB8F" w:rsidRPr="00805E6A">
              <w:rPr>
                <w:rFonts w:asciiTheme="minorHAnsi" w:hAnsiTheme="minorHAnsi" w:cstheme="minorHAnsi"/>
                <w:sz w:val="16"/>
                <w:szCs w:val="16"/>
              </w:rPr>
              <w:t>Introduced</w:t>
            </w:r>
            <w:r w:rsidR="4F57D5E3" w:rsidRPr="00805E6A">
              <w:rPr>
                <w:rFonts w:asciiTheme="minorHAnsi" w:hAnsiTheme="minorHAnsi" w:cstheme="minorHAnsi"/>
                <w:sz w:val="16"/>
                <w:szCs w:val="16"/>
              </w:rPr>
              <w:t xml:space="preserve"> in AQAP</w:t>
            </w:r>
          </w:p>
        </w:tc>
        <w:tc>
          <w:tcPr>
            <w:tcW w:w="1265" w:type="dxa"/>
            <w:tcBorders>
              <w:bottom w:val="single" w:sz="4" w:space="0" w:color="auto"/>
            </w:tcBorders>
          </w:tcPr>
          <w:p w14:paraId="094AA498" w14:textId="3F825AE3" w:rsidR="001E59A2" w:rsidRPr="00805E6A" w:rsidRDefault="5D1B6550" w:rsidP="07F01278">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05E6A">
              <w:rPr>
                <w:rFonts w:asciiTheme="minorHAnsi" w:hAnsiTheme="minorHAnsi" w:cstheme="minorHAnsi"/>
                <w:sz w:val="16"/>
                <w:szCs w:val="16"/>
              </w:rPr>
              <w:t xml:space="preserve">Estimated / Actual Completion </w:t>
            </w:r>
            <w:r w:rsidR="3DDD7F35" w:rsidRPr="00805E6A">
              <w:rPr>
                <w:rFonts w:asciiTheme="minorHAnsi" w:hAnsiTheme="minorHAnsi" w:cstheme="minorHAnsi"/>
                <w:sz w:val="16"/>
                <w:szCs w:val="16"/>
              </w:rPr>
              <w:t>Date</w:t>
            </w:r>
          </w:p>
        </w:tc>
        <w:tc>
          <w:tcPr>
            <w:tcW w:w="1604" w:type="dxa"/>
            <w:tcBorders>
              <w:bottom w:val="single" w:sz="4" w:space="0" w:color="auto"/>
            </w:tcBorders>
          </w:tcPr>
          <w:p w14:paraId="0F98FE23" w14:textId="4848C62A"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 xml:space="preserve">Organisations </w:t>
            </w:r>
            <w:r w:rsidR="00C56B6C" w:rsidRPr="00805E6A">
              <w:rPr>
                <w:rFonts w:asciiTheme="minorHAnsi" w:hAnsiTheme="minorHAnsi" w:cstheme="minorHAnsi"/>
                <w:sz w:val="16"/>
              </w:rPr>
              <w:t>I</w:t>
            </w:r>
            <w:r w:rsidRPr="00805E6A">
              <w:rPr>
                <w:rFonts w:asciiTheme="minorHAnsi" w:hAnsiTheme="minorHAnsi" w:cstheme="minorHAnsi"/>
                <w:sz w:val="16"/>
              </w:rPr>
              <w:t>nvolved</w:t>
            </w:r>
          </w:p>
        </w:tc>
        <w:tc>
          <w:tcPr>
            <w:tcW w:w="1629" w:type="dxa"/>
            <w:tcBorders>
              <w:bottom w:val="single" w:sz="4" w:space="0" w:color="auto"/>
            </w:tcBorders>
          </w:tcPr>
          <w:p w14:paraId="68A5F799" w14:textId="5F850D96"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Funding Source</w:t>
            </w:r>
          </w:p>
        </w:tc>
        <w:tc>
          <w:tcPr>
            <w:tcW w:w="811" w:type="dxa"/>
            <w:tcBorders>
              <w:bottom w:val="single" w:sz="4" w:space="0" w:color="auto"/>
            </w:tcBorders>
          </w:tcPr>
          <w:p w14:paraId="4218AAA8" w14:textId="46A297F1"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Defra AQ Grant Funding</w:t>
            </w:r>
          </w:p>
        </w:tc>
        <w:tc>
          <w:tcPr>
            <w:tcW w:w="954" w:type="dxa"/>
            <w:tcBorders>
              <w:bottom w:val="single" w:sz="4" w:space="0" w:color="auto"/>
            </w:tcBorders>
          </w:tcPr>
          <w:p w14:paraId="7B5A50EA" w14:textId="5817C3C5"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Funding Status</w:t>
            </w:r>
          </w:p>
        </w:tc>
        <w:tc>
          <w:tcPr>
            <w:tcW w:w="1185" w:type="dxa"/>
            <w:tcBorders>
              <w:bottom w:val="single" w:sz="4" w:space="0" w:color="auto"/>
            </w:tcBorders>
          </w:tcPr>
          <w:p w14:paraId="30964A9A" w14:textId="25314B17"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6"/>
              </w:rPr>
            </w:pPr>
            <w:r w:rsidRPr="00805E6A">
              <w:rPr>
                <w:rFonts w:asciiTheme="minorHAnsi" w:hAnsiTheme="minorHAnsi" w:cstheme="minorHAnsi"/>
                <w:sz w:val="16"/>
              </w:rPr>
              <w:t>Estimated Cost of Measure</w:t>
            </w:r>
          </w:p>
        </w:tc>
        <w:tc>
          <w:tcPr>
            <w:tcW w:w="1398" w:type="dxa"/>
            <w:tcBorders>
              <w:bottom w:val="single" w:sz="4" w:space="0" w:color="auto"/>
            </w:tcBorders>
          </w:tcPr>
          <w:p w14:paraId="52DF16CB" w14:textId="024CC389"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Measure Status</w:t>
            </w:r>
          </w:p>
        </w:tc>
        <w:tc>
          <w:tcPr>
            <w:tcW w:w="1519" w:type="dxa"/>
            <w:tcBorders>
              <w:bottom w:val="single" w:sz="4" w:space="0" w:color="auto"/>
            </w:tcBorders>
          </w:tcPr>
          <w:p w14:paraId="537A5844" w14:textId="77777777" w:rsidR="001E59A2" w:rsidRPr="00805E6A" w:rsidRDefault="374E1F2B" w:rsidP="6543B4C3">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sz w:val="16"/>
                <w:szCs w:val="16"/>
              </w:rPr>
            </w:pPr>
            <w:r w:rsidRPr="1686257E">
              <w:rPr>
                <w:rFonts w:asciiTheme="minorHAnsi" w:hAnsiTheme="minorHAnsi" w:cstheme="minorBidi"/>
                <w:sz w:val="16"/>
                <w:szCs w:val="16"/>
              </w:rPr>
              <w:t>Reduction in Pollutant / Emission from Measure</w:t>
            </w:r>
          </w:p>
        </w:tc>
        <w:tc>
          <w:tcPr>
            <w:tcW w:w="1515" w:type="dxa"/>
            <w:tcBorders>
              <w:bottom w:val="single" w:sz="4" w:space="0" w:color="auto"/>
            </w:tcBorders>
          </w:tcPr>
          <w:p w14:paraId="1798FF79" w14:textId="04A1D9DF"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Key Performance Indicator</w:t>
            </w:r>
          </w:p>
        </w:tc>
        <w:tc>
          <w:tcPr>
            <w:tcW w:w="1570" w:type="dxa"/>
            <w:tcBorders>
              <w:bottom w:val="single" w:sz="4" w:space="0" w:color="auto"/>
            </w:tcBorders>
          </w:tcPr>
          <w:p w14:paraId="638D8578" w14:textId="42EE1C96"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Progress to Date</w:t>
            </w:r>
          </w:p>
        </w:tc>
        <w:tc>
          <w:tcPr>
            <w:tcW w:w="1617" w:type="dxa"/>
            <w:tcBorders>
              <w:bottom w:val="single" w:sz="4" w:space="0" w:color="auto"/>
            </w:tcBorders>
          </w:tcPr>
          <w:p w14:paraId="4746357E" w14:textId="57112ED4" w:rsidR="001E59A2" w:rsidRPr="00805E6A"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rPr>
            </w:pPr>
            <w:r w:rsidRPr="00805E6A">
              <w:rPr>
                <w:rFonts w:asciiTheme="minorHAnsi" w:hAnsiTheme="minorHAnsi" w:cstheme="minorHAnsi"/>
                <w:sz w:val="16"/>
              </w:rPr>
              <w:t xml:space="preserve">Comments / Barriers to </w:t>
            </w:r>
            <w:r w:rsidR="00D324A2" w:rsidRPr="00805E6A">
              <w:rPr>
                <w:rFonts w:asciiTheme="minorHAnsi" w:hAnsiTheme="minorHAnsi" w:cstheme="minorHAnsi"/>
                <w:sz w:val="16"/>
              </w:rPr>
              <w:t>Implementation</w:t>
            </w:r>
          </w:p>
        </w:tc>
      </w:tr>
      <w:tr w:rsidR="00074799" w:rsidRPr="00116356" w14:paraId="2D830B7F" w14:textId="77777777" w:rsidTr="003A5A74">
        <w:trPr>
          <w:trHeight w:val="300"/>
          <w:jc w:val="center"/>
        </w:trPr>
        <w:tc>
          <w:tcPr>
            <w:cnfStyle w:val="001000000000" w:firstRow="0" w:lastRow="0" w:firstColumn="1" w:lastColumn="0" w:oddVBand="0" w:evenVBand="0" w:oddHBand="0" w:evenHBand="0" w:firstRowFirstColumn="0" w:firstRowLastColumn="0" w:lastRowFirstColumn="0" w:lastRowLastColumn="0"/>
            <w:tcW w:w="1062" w:type="dxa"/>
            <w:tcBorders>
              <w:left w:val="single" w:sz="4" w:space="0" w:color="auto"/>
            </w:tcBorders>
            <w:shd w:val="clear" w:color="auto" w:fill="FAF9D2"/>
          </w:tcPr>
          <w:p w14:paraId="46A81396" w14:textId="7E01CE0E" w:rsidR="001E59A2" w:rsidRPr="00EF613F" w:rsidRDefault="00EF613F" w:rsidP="00E665C2">
            <w:pPr>
              <w:spacing w:before="0" w:after="0" w:line="240" w:lineRule="auto"/>
              <w:rPr>
                <w:sz w:val="16"/>
                <w:szCs w:val="20"/>
              </w:rPr>
            </w:pPr>
            <w:r w:rsidRPr="00EF613F">
              <w:rPr>
                <w:sz w:val="16"/>
                <w:szCs w:val="20"/>
              </w:rPr>
              <w:t>1</w:t>
            </w:r>
          </w:p>
        </w:tc>
        <w:tc>
          <w:tcPr>
            <w:tcW w:w="1358" w:type="dxa"/>
            <w:shd w:val="clear" w:color="auto" w:fill="FAF9D2"/>
          </w:tcPr>
          <w:p w14:paraId="39044EE3" w14:textId="609119B7" w:rsidR="001E59A2" w:rsidRPr="00EF613F" w:rsidRDefault="00EF613F" w:rsidP="1686257E">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EF613F">
              <w:rPr>
                <w:sz w:val="16"/>
                <w:szCs w:val="16"/>
              </w:rPr>
              <w:t>Clean Air Zone (CAZ)</w:t>
            </w:r>
          </w:p>
        </w:tc>
        <w:tc>
          <w:tcPr>
            <w:tcW w:w="1441" w:type="dxa"/>
            <w:shd w:val="clear" w:color="auto" w:fill="FAF9D2"/>
          </w:tcPr>
          <w:p w14:paraId="75533BCB" w14:textId="5258A676" w:rsidR="001E59A2" w:rsidRPr="00EF613F" w:rsidRDefault="00EF613F"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EF613F">
              <w:rPr>
                <w:sz w:val="16"/>
                <w:szCs w:val="16"/>
              </w:rPr>
              <w:t>Promoting Low Emission Transport</w:t>
            </w:r>
          </w:p>
        </w:tc>
        <w:tc>
          <w:tcPr>
            <w:tcW w:w="1518" w:type="dxa"/>
            <w:shd w:val="clear" w:color="auto" w:fill="FAF9D2"/>
          </w:tcPr>
          <w:p w14:paraId="1529D914" w14:textId="0EDFCCDB" w:rsidR="001E59A2" w:rsidRPr="00EF613F" w:rsidRDefault="00EF613F"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EF613F">
              <w:rPr>
                <w:sz w:val="16"/>
                <w:szCs w:val="20"/>
              </w:rPr>
              <w:t>Low Emission Zone</w:t>
            </w:r>
          </w:p>
        </w:tc>
        <w:tc>
          <w:tcPr>
            <w:tcW w:w="1090" w:type="dxa"/>
            <w:shd w:val="clear" w:color="auto" w:fill="FAF9D2"/>
          </w:tcPr>
          <w:p w14:paraId="568D1F0F" w14:textId="5F58DFB1" w:rsidR="001E59A2" w:rsidRPr="00EF613F" w:rsidRDefault="00EF613F"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EF613F">
              <w:rPr>
                <w:sz w:val="16"/>
                <w:szCs w:val="20"/>
              </w:rPr>
              <w:t>2019</w:t>
            </w:r>
          </w:p>
        </w:tc>
        <w:tc>
          <w:tcPr>
            <w:tcW w:w="1265" w:type="dxa"/>
            <w:shd w:val="clear" w:color="auto" w:fill="FAF9D2"/>
          </w:tcPr>
          <w:p w14:paraId="01799156" w14:textId="3B4B2A68" w:rsidR="001E59A2" w:rsidRPr="00EF613F" w:rsidRDefault="00EF613F"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EF613F">
              <w:rPr>
                <w:sz w:val="16"/>
                <w:szCs w:val="16"/>
              </w:rPr>
              <w:t>To be agreed with JAQU once state assessment conditions are met</w:t>
            </w:r>
          </w:p>
        </w:tc>
        <w:tc>
          <w:tcPr>
            <w:tcW w:w="1604" w:type="dxa"/>
            <w:shd w:val="clear" w:color="auto" w:fill="FAF9D2"/>
          </w:tcPr>
          <w:p w14:paraId="2FC94525" w14:textId="36F8947B" w:rsidR="001E59A2" w:rsidRPr="00EF613F" w:rsidRDefault="00EF613F"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EF613F">
              <w:rPr>
                <w:sz w:val="16"/>
                <w:szCs w:val="16"/>
              </w:rPr>
              <w:t xml:space="preserve">City of Bradford MDC in partnership with JAQU and local stakeholders </w:t>
            </w:r>
          </w:p>
        </w:tc>
        <w:tc>
          <w:tcPr>
            <w:tcW w:w="1629" w:type="dxa"/>
            <w:shd w:val="clear" w:color="auto" w:fill="FAF9D2"/>
          </w:tcPr>
          <w:p w14:paraId="192ED2F9" w14:textId="2A4165D7" w:rsidR="001E59A2" w:rsidRPr="00EF613F" w:rsidRDefault="00EF613F"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EF613F">
              <w:rPr>
                <w:sz w:val="16"/>
                <w:szCs w:val="16"/>
              </w:rPr>
              <w:t>£39.3m Central Government funded project</w:t>
            </w:r>
          </w:p>
        </w:tc>
        <w:tc>
          <w:tcPr>
            <w:tcW w:w="811" w:type="dxa"/>
            <w:shd w:val="clear" w:color="auto" w:fill="FAF9D2"/>
          </w:tcPr>
          <w:p w14:paraId="346050C8" w14:textId="08F24117" w:rsidR="001E59A2" w:rsidRPr="00EF613F" w:rsidRDefault="00EF613F" w:rsidP="00EF613F">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sz w:val="16"/>
                <w:szCs w:val="20"/>
              </w:rPr>
            </w:pPr>
            <w:r w:rsidRPr="00EF613F">
              <w:rPr>
                <w:sz w:val="16"/>
                <w:szCs w:val="20"/>
              </w:rPr>
              <w:t xml:space="preserve"> No </w:t>
            </w:r>
          </w:p>
        </w:tc>
        <w:tc>
          <w:tcPr>
            <w:tcW w:w="954" w:type="dxa"/>
            <w:shd w:val="clear" w:color="auto" w:fill="FAF9D2"/>
          </w:tcPr>
          <w:p w14:paraId="576E590F" w14:textId="3C31FF8A" w:rsidR="001E59A2" w:rsidRPr="00EF613F" w:rsidRDefault="00EF613F"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EF613F">
              <w:rPr>
                <w:sz w:val="16"/>
                <w:szCs w:val="20"/>
              </w:rPr>
              <w:t>Funded</w:t>
            </w:r>
          </w:p>
        </w:tc>
        <w:tc>
          <w:tcPr>
            <w:tcW w:w="1185" w:type="dxa"/>
            <w:shd w:val="clear" w:color="auto" w:fill="FAF9D2"/>
          </w:tcPr>
          <w:p w14:paraId="56EE14F4" w14:textId="49E54C5A" w:rsidR="001E59A2" w:rsidRPr="00EF613F" w:rsidRDefault="00EF613F"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EF613F">
              <w:rPr>
                <w:sz w:val="16"/>
                <w:szCs w:val="16"/>
              </w:rPr>
              <w:t>&gt;£10m</w:t>
            </w:r>
            <w:r w:rsidRPr="00EF613F">
              <w:rPr>
                <w:sz w:val="16"/>
                <w:szCs w:val="16"/>
              </w:rPr>
              <w:tab/>
            </w:r>
          </w:p>
        </w:tc>
        <w:tc>
          <w:tcPr>
            <w:tcW w:w="1398" w:type="dxa"/>
            <w:shd w:val="clear" w:color="auto" w:fill="FAF9D2"/>
          </w:tcPr>
          <w:p w14:paraId="3F5B77C4" w14:textId="481F4FD5" w:rsidR="001E59A2" w:rsidRPr="00EF613F" w:rsidRDefault="00EF613F"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EF613F">
              <w:rPr>
                <w:sz w:val="16"/>
                <w:szCs w:val="16"/>
              </w:rPr>
              <w:t>Implementation</w:t>
            </w:r>
          </w:p>
        </w:tc>
        <w:tc>
          <w:tcPr>
            <w:tcW w:w="1519" w:type="dxa"/>
            <w:shd w:val="clear" w:color="auto" w:fill="FAF9D2"/>
          </w:tcPr>
          <w:p w14:paraId="330E7E29" w14:textId="68442232" w:rsidR="001E59A2" w:rsidRPr="00EF613F" w:rsidRDefault="00EF613F"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EF613F">
              <w:rPr>
                <w:sz w:val="16"/>
                <w:szCs w:val="16"/>
              </w:rPr>
              <w:t xml:space="preserve">The CAZ has resulted in a huge shift in the compliance rate of vehicles. </w:t>
            </w:r>
            <w:r w:rsidR="00733E51">
              <w:rPr>
                <w:sz w:val="16"/>
                <w:szCs w:val="16"/>
              </w:rPr>
              <w:t>97</w:t>
            </w:r>
            <w:r w:rsidRPr="00EF613F">
              <w:rPr>
                <w:sz w:val="16"/>
                <w:szCs w:val="16"/>
              </w:rPr>
              <w:t xml:space="preserve">% of HGVs, </w:t>
            </w:r>
            <w:r w:rsidR="00733E51">
              <w:rPr>
                <w:sz w:val="16"/>
                <w:szCs w:val="16"/>
              </w:rPr>
              <w:t>70</w:t>
            </w:r>
            <w:r w:rsidRPr="00EF613F">
              <w:rPr>
                <w:sz w:val="16"/>
                <w:szCs w:val="16"/>
              </w:rPr>
              <w:t xml:space="preserve">% of LGVs and 99.9% of the Bradford taxi fleet </w:t>
            </w:r>
            <w:r w:rsidR="00733E51">
              <w:rPr>
                <w:sz w:val="16"/>
                <w:szCs w:val="16"/>
              </w:rPr>
              <w:t>are now</w:t>
            </w:r>
            <w:r w:rsidRPr="00EF613F">
              <w:rPr>
                <w:sz w:val="16"/>
                <w:szCs w:val="16"/>
              </w:rPr>
              <w:t xml:space="preserve"> compliant. During </w:t>
            </w:r>
            <w:r w:rsidR="00733E51">
              <w:rPr>
                <w:sz w:val="16"/>
                <w:szCs w:val="16"/>
              </w:rPr>
              <w:t xml:space="preserve">2023 75% of diffusion tube locations within the CAZ showed improvement compared with 2021. </w:t>
            </w:r>
          </w:p>
        </w:tc>
        <w:tc>
          <w:tcPr>
            <w:tcW w:w="1515" w:type="dxa"/>
            <w:shd w:val="clear" w:color="auto" w:fill="FAF9D2"/>
          </w:tcPr>
          <w:p w14:paraId="5C369A00" w14:textId="4C615A0D" w:rsidR="00EF613F" w:rsidRPr="00EF613F" w:rsidRDefault="00EF613F" w:rsidP="00EF613F">
            <w:pPr>
              <w:spacing w:before="0" w:after="0" w:line="240" w:lineRule="auto"/>
              <w:ind w:left="-20" w:right="-20"/>
              <w:cnfStyle w:val="000000000000" w:firstRow="0" w:lastRow="0" w:firstColumn="0" w:lastColumn="0" w:oddVBand="0" w:evenVBand="0" w:oddHBand="0" w:evenHBand="0" w:firstRowFirstColumn="0" w:firstRowLastColumn="0" w:lastRowFirstColumn="0" w:lastRowLastColumn="0"/>
              <w:rPr>
                <w:sz w:val="16"/>
                <w:szCs w:val="16"/>
              </w:rPr>
            </w:pPr>
            <w:r w:rsidRPr="00EF613F">
              <w:rPr>
                <w:sz w:val="16"/>
                <w:szCs w:val="16"/>
              </w:rPr>
              <w:t>Compliance with NO2 air quality standards</w:t>
            </w:r>
          </w:p>
          <w:p w14:paraId="4E0AAA35" w14:textId="74467E95" w:rsidR="001E59A2" w:rsidRPr="00EF613F" w:rsidRDefault="001E59A2" w:rsidP="00D37313">
            <w:pPr>
              <w:spacing w:before="0" w:after="0" w:line="240" w:lineRule="auto"/>
              <w:ind w:left="-20" w:right="-20"/>
              <w:cnfStyle w:val="000000000000" w:firstRow="0" w:lastRow="0" w:firstColumn="0" w:lastColumn="0" w:oddVBand="0" w:evenVBand="0" w:oddHBand="0" w:evenHBand="0" w:firstRowFirstColumn="0" w:firstRowLastColumn="0" w:lastRowFirstColumn="0" w:lastRowLastColumn="0"/>
              <w:rPr>
                <w:sz w:val="16"/>
                <w:szCs w:val="16"/>
              </w:rPr>
            </w:pPr>
          </w:p>
        </w:tc>
        <w:tc>
          <w:tcPr>
            <w:tcW w:w="1570" w:type="dxa"/>
            <w:shd w:val="clear" w:color="auto" w:fill="FAF9D2"/>
          </w:tcPr>
          <w:p w14:paraId="0A309FC1" w14:textId="3404B563" w:rsidR="001E59A2" w:rsidRPr="00EF613F" w:rsidRDefault="00EF613F"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EF613F">
              <w:rPr>
                <w:sz w:val="16"/>
                <w:szCs w:val="16"/>
              </w:rPr>
              <w:t>CAZ implemented in September 2022 and subject to ongoing evaluation by JAQU</w:t>
            </w:r>
          </w:p>
        </w:tc>
        <w:tc>
          <w:tcPr>
            <w:tcW w:w="1617" w:type="dxa"/>
            <w:tcBorders>
              <w:right w:val="single" w:sz="4" w:space="0" w:color="auto"/>
            </w:tcBorders>
            <w:shd w:val="clear" w:color="auto" w:fill="FAF9D2"/>
          </w:tcPr>
          <w:p w14:paraId="066D6331" w14:textId="7D7871B2" w:rsidR="001E59A2" w:rsidRPr="00EF613F" w:rsidRDefault="00EF613F" w:rsidP="1686257E">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EF613F">
              <w:rPr>
                <w:sz w:val="16"/>
                <w:szCs w:val="16"/>
              </w:rPr>
              <w:t>The CAZ required installation of 360 cameras, 2500 signs and 6 new fibre digital rings to monitor compliance.  It also required the setting up of a new team within the council to issue grants and administer payments. There were some initial delays due to the covid pandemic but since launch the scheme has operated successfully. Revenue from the CAZ is being re-invested into local air quality improvement programmes such as the CASP programme. The CAZ must remain in place until the state assessment undertaken annually by JAQU is met.</w:t>
            </w:r>
          </w:p>
        </w:tc>
      </w:tr>
      <w:tr w:rsidR="00074799" w:rsidRPr="00116356" w14:paraId="2866DBF8" w14:textId="77777777" w:rsidTr="003A5A74">
        <w:trPr>
          <w:trHeight w:val="300"/>
          <w:jc w:val="center"/>
        </w:trPr>
        <w:tc>
          <w:tcPr>
            <w:cnfStyle w:val="001000000000" w:firstRow="0" w:lastRow="0" w:firstColumn="1" w:lastColumn="0" w:oddVBand="0" w:evenVBand="0" w:oddHBand="0" w:evenHBand="0" w:firstRowFirstColumn="0" w:firstRowLastColumn="0" w:lastRowFirstColumn="0" w:lastRowLastColumn="0"/>
            <w:tcW w:w="1062" w:type="dxa"/>
            <w:tcBorders>
              <w:left w:val="single" w:sz="4" w:space="0" w:color="auto"/>
              <w:bottom w:val="single" w:sz="4" w:space="0" w:color="auto"/>
            </w:tcBorders>
            <w:shd w:val="clear" w:color="auto" w:fill="FAF9D2"/>
          </w:tcPr>
          <w:p w14:paraId="175CBF8F" w14:textId="2606E5AE" w:rsidR="001E59A2" w:rsidRPr="00BA5210" w:rsidRDefault="00326306" w:rsidP="00E665C2">
            <w:pPr>
              <w:spacing w:before="0" w:after="0" w:line="240" w:lineRule="auto"/>
              <w:rPr>
                <w:sz w:val="16"/>
                <w:szCs w:val="20"/>
              </w:rPr>
            </w:pPr>
            <w:r w:rsidRPr="00BA5210">
              <w:rPr>
                <w:sz w:val="16"/>
                <w:szCs w:val="16"/>
              </w:rPr>
              <w:t>2</w:t>
            </w:r>
          </w:p>
        </w:tc>
        <w:tc>
          <w:tcPr>
            <w:tcW w:w="1358" w:type="dxa"/>
            <w:tcBorders>
              <w:bottom w:val="single" w:sz="4" w:space="0" w:color="auto"/>
            </w:tcBorders>
            <w:shd w:val="clear" w:color="auto" w:fill="FAF9D2"/>
          </w:tcPr>
          <w:p w14:paraId="5C2DA22C" w14:textId="300CC37C" w:rsidR="001E59A2" w:rsidRPr="00BA5210" w:rsidRDefault="00326306" w:rsidP="00564AC6">
            <w:pPr>
              <w:spacing w:before="0" w:after="0" w:line="240" w:lineRule="auto"/>
              <w:ind w:right="0"/>
              <w:cnfStyle w:val="000000000000" w:firstRow="0" w:lastRow="0" w:firstColumn="0" w:lastColumn="0" w:oddVBand="0" w:evenVBand="0" w:oddHBand="0" w:evenHBand="0" w:firstRowFirstColumn="0" w:firstRowLastColumn="0" w:lastRowFirstColumn="0" w:lastRowLastColumn="0"/>
              <w:rPr>
                <w:rFonts w:cs="Arial"/>
                <w:sz w:val="16"/>
                <w:szCs w:val="16"/>
              </w:rPr>
            </w:pPr>
            <w:r w:rsidRPr="00BA5210">
              <w:rPr>
                <w:rFonts w:cs="Arial"/>
                <w:sz w:val="16"/>
                <w:szCs w:val="16"/>
              </w:rPr>
              <w:t>Clean Air Schools Programme (CASP)</w:t>
            </w:r>
          </w:p>
        </w:tc>
        <w:tc>
          <w:tcPr>
            <w:tcW w:w="1441" w:type="dxa"/>
            <w:tcBorders>
              <w:bottom w:val="single" w:sz="4" w:space="0" w:color="auto"/>
            </w:tcBorders>
            <w:shd w:val="clear" w:color="auto" w:fill="FAF9D2"/>
          </w:tcPr>
          <w:p w14:paraId="5DB347ED" w14:textId="66302665" w:rsidR="001E59A2" w:rsidRPr="00BA5210" w:rsidRDefault="00326306"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BA5210">
              <w:rPr>
                <w:sz w:val="16"/>
                <w:szCs w:val="20"/>
              </w:rPr>
              <w:t>Other</w:t>
            </w:r>
          </w:p>
        </w:tc>
        <w:tc>
          <w:tcPr>
            <w:tcW w:w="1518" w:type="dxa"/>
            <w:tcBorders>
              <w:bottom w:val="single" w:sz="4" w:space="0" w:color="auto"/>
            </w:tcBorders>
            <w:shd w:val="clear" w:color="auto" w:fill="FAF9D2"/>
          </w:tcPr>
          <w:p w14:paraId="41DB360D" w14:textId="0811BD3A" w:rsidR="001E59A2" w:rsidRPr="00BA5210" w:rsidRDefault="00326306"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BA5210">
              <w:rPr>
                <w:sz w:val="16"/>
                <w:szCs w:val="16"/>
              </w:rPr>
              <w:t>Other</w:t>
            </w:r>
          </w:p>
        </w:tc>
        <w:tc>
          <w:tcPr>
            <w:tcW w:w="1090" w:type="dxa"/>
            <w:tcBorders>
              <w:bottom w:val="single" w:sz="4" w:space="0" w:color="auto"/>
            </w:tcBorders>
            <w:shd w:val="clear" w:color="auto" w:fill="FAF9D2"/>
          </w:tcPr>
          <w:p w14:paraId="008CAC28" w14:textId="5182014F" w:rsidR="001E59A2" w:rsidRPr="00BA5210" w:rsidRDefault="00326306"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BA5210">
              <w:rPr>
                <w:sz w:val="16"/>
                <w:szCs w:val="16"/>
              </w:rPr>
              <w:t>2023</w:t>
            </w:r>
          </w:p>
        </w:tc>
        <w:tc>
          <w:tcPr>
            <w:tcW w:w="1265" w:type="dxa"/>
            <w:tcBorders>
              <w:bottom w:val="single" w:sz="4" w:space="0" w:color="auto"/>
            </w:tcBorders>
            <w:shd w:val="clear" w:color="auto" w:fill="FAF9D2"/>
          </w:tcPr>
          <w:p w14:paraId="11B55A3B" w14:textId="2F769EF5" w:rsidR="001E59A2" w:rsidRPr="00BA5210" w:rsidRDefault="00326306"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A5210">
              <w:rPr>
                <w:sz w:val="16"/>
                <w:szCs w:val="16"/>
              </w:rPr>
              <w:t>Ongoing delivery</w:t>
            </w:r>
          </w:p>
        </w:tc>
        <w:tc>
          <w:tcPr>
            <w:tcW w:w="1604" w:type="dxa"/>
            <w:tcBorders>
              <w:bottom w:val="single" w:sz="4" w:space="0" w:color="auto"/>
            </w:tcBorders>
            <w:shd w:val="clear" w:color="auto" w:fill="FAF9D2"/>
          </w:tcPr>
          <w:p w14:paraId="7553442D" w14:textId="2CA90B7C" w:rsidR="001E59A2" w:rsidRPr="00BA5210" w:rsidRDefault="00326306"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A5210">
              <w:rPr>
                <w:sz w:val="16"/>
                <w:szCs w:val="16"/>
              </w:rPr>
              <w:t>CBMDC and local schools</w:t>
            </w:r>
          </w:p>
        </w:tc>
        <w:tc>
          <w:tcPr>
            <w:tcW w:w="1629" w:type="dxa"/>
            <w:tcBorders>
              <w:bottom w:val="single" w:sz="4" w:space="0" w:color="auto"/>
            </w:tcBorders>
            <w:shd w:val="clear" w:color="auto" w:fill="FAF9D2"/>
          </w:tcPr>
          <w:p w14:paraId="7CED5445" w14:textId="5F357FE0" w:rsidR="001E59A2" w:rsidRPr="00BA5210" w:rsidRDefault="00326306"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BA5210">
              <w:rPr>
                <w:sz w:val="16"/>
                <w:szCs w:val="16"/>
              </w:rPr>
              <w:t>CAZ revenue</w:t>
            </w:r>
          </w:p>
        </w:tc>
        <w:tc>
          <w:tcPr>
            <w:tcW w:w="811" w:type="dxa"/>
            <w:tcBorders>
              <w:bottom w:val="single" w:sz="4" w:space="0" w:color="auto"/>
            </w:tcBorders>
            <w:shd w:val="clear" w:color="auto" w:fill="FAF9D2"/>
          </w:tcPr>
          <w:p w14:paraId="37C6E77C" w14:textId="5F86666D" w:rsidR="001E59A2" w:rsidRPr="00BA5210" w:rsidRDefault="001E59A2"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20"/>
              </w:rPr>
            </w:pPr>
            <w:r w:rsidRPr="00BA5210">
              <w:rPr>
                <w:sz w:val="16"/>
                <w:szCs w:val="20"/>
              </w:rPr>
              <w:t>No</w:t>
            </w:r>
          </w:p>
        </w:tc>
        <w:tc>
          <w:tcPr>
            <w:tcW w:w="954" w:type="dxa"/>
            <w:tcBorders>
              <w:bottom w:val="single" w:sz="4" w:space="0" w:color="auto"/>
            </w:tcBorders>
            <w:shd w:val="clear" w:color="auto" w:fill="FAF9D2"/>
          </w:tcPr>
          <w:p w14:paraId="166B5BC6" w14:textId="21291976" w:rsidR="001E59A2" w:rsidRPr="00BA5210" w:rsidRDefault="31A40186"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A5210">
              <w:rPr>
                <w:sz w:val="16"/>
                <w:szCs w:val="16"/>
              </w:rPr>
              <w:t>Funded</w:t>
            </w:r>
          </w:p>
        </w:tc>
        <w:tc>
          <w:tcPr>
            <w:tcW w:w="1185" w:type="dxa"/>
            <w:tcBorders>
              <w:bottom w:val="single" w:sz="4" w:space="0" w:color="auto"/>
            </w:tcBorders>
            <w:shd w:val="clear" w:color="auto" w:fill="FAF9D2"/>
          </w:tcPr>
          <w:p w14:paraId="0CD2314C" w14:textId="6E0A1890" w:rsidR="001E59A2" w:rsidRPr="00BA5210" w:rsidRDefault="00326306" w:rsidP="00564AC6">
            <w:pPr>
              <w:spacing w:before="0" w:after="0" w:line="240" w:lineRule="auto"/>
              <w:ind w:right="0"/>
              <w:cnfStyle w:val="000000000000" w:firstRow="0" w:lastRow="0" w:firstColumn="0" w:lastColumn="0" w:oddVBand="0" w:evenVBand="0" w:oddHBand="0" w:evenHBand="0" w:firstRowFirstColumn="0" w:firstRowLastColumn="0" w:lastRowFirstColumn="0" w:lastRowLastColumn="0"/>
              <w:rPr>
                <w:sz w:val="16"/>
                <w:szCs w:val="16"/>
              </w:rPr>
            </w:pPr>
            <w:r w:rsidRPr="00BA5210">
              <w:rPr>
                <w:sz w:val="16"/>
                <w:szCs w:val="16"/>
              </w:rPr>
              <w:t>£100k - £500k</w:t>
            </w:r>
          </w:p>
        </w:tc>
        <w:tc>
          <w:tcPr>
            <w:tcW w:w="1398" w:type="dxa"/>
            <w:tcBorders>
              <w:bottom w:val="single" w:sz="4" w:space="0" w:color="auto"/>
            </w:tcBorders>
            <w:shd w:val="clear" w:color="auto" w:fill="FAF9D2"/>
          </w:tcPr>
          <w:p w14:paraId="2FAC8449" w14:textId="5773168C" w:rsidR="001E59A2" w:rsidRPr="00BA5210" w:rsidRDefault="09E53CD1" w:rsidP="00E665C2">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A5210">
              <w:rPr>
                <w:sz w:val="16"/>
                <w:szCs w:val="16"/>
              </w:rPr>
              <w:t>Implementation</w:t>
            </w:r>
          </w:p>
        </w:tc>
        <w:tc>
          <w:tcPr>
            <w:tcW w:w="1519" w:type="dxa"/>
            <w:tcBorders>
              <w:bottom w:val="single" w:sz="4" w:space="0" w:color="auto"/>
            </w:tcBorders>
            <w:shd w:val="clear" w:color="auto" w:fill="FAF9D2"/>
          </w:tcPr>
          <w:p w14:paraId="085BB7B2" w14:textId="05F7EA78" w:rsidR="001E59A2" w:rsidRPr="00BA5210" w:rsidRDefault="00326306" w:rsidP="00564AC6">
            <w:pPr>
              <w:spacing w:before="0" w:after="0" w:line="240" w:lineRule="auto"/>
              <w:ind w:right="0"/>
              <w:cnfStyle w:val="000000000000" w:firstRow="0" w:lastRow="0" w:firstColumn="0" w:lastColumn="0" w:oddVBand="0" w:evenVBand="0" w:oddHBand="0" w:evenHBand="0" w:firstRowFirstColumn="0" w:firstRowLastColumn="0" w:lastRowFirstColumn="0" w:lastRowLastColumn="0"/>
              <w:rPr>
                <w:sz w:val="16"/>
                <w:szCs w:val="16"/>
              </w:rPr>
            </w:pPr>
            <w:r w:rsidRPr="00BA5210">
              <w:rPr>
                <w:sz w:val="16"/>
                <w:szCs w:val="16"/>
              </w:rPr>
              <w:t xml:space="preserve">Scheme </w:t>
            </w:r>
            <w:r w:rsidR="00BA5210" w:rsidRPr="00BA5210">
              <w:rPr>
                <w:sz w:val="16"/>
                <w:szCs w:val="16"/>
              </w:rPr>
              <w:t xml:space="preserve">offers up to £10K to individual schools to implement bespoke measures to reduce </w:t>
            </w:r>
            <w:r w:rsidRPr="00BA5210">
              <w:rPr>
                <w:sz w:val="16"/>
                <w:szCs w:val="16"/>
              </w:rPr>
              <w:t>emissions from traffic outside schools and to minimise exposure of children to pollutants</w:t>
            </w:r>
            <w:r w:rsidR="00BA5210" w:rsidRPr="00BA5210">
              <w:rPr>
                <w:sz w:val="16"/>
                <w:szCs w:val="16"/>
              </w:rPr>
              <w:t>.  Scheme is supported by an education programme including anti-idling awareness raising and classroom visits.</w:t>
            </w:r>
            <w:r w:rsidRPr="00BA5210">
              <w:rPr>
                <w:sz w:val="16"/>
                <w:szCs w:val="16"/>
              </w:rPr>
              <w:t xml:space="preserve"> </w:t>
            </w:r>
          </w:p>
        </w:tc>
        <w:tc>
          <w:tcPr>
            <w:tcW w:w="1515" w:type="dxa"/>
            <w:tcBorders>
              <w:bottom w:val="single" w:sz="4" w:space="0" w:color="auto"/>
            </w:tcBorders>
            <w:shd w:val="clear" w:color="auto" w:fill="FAF9D2"/>
          </w:tcPr>
          <w:p w14:paraId="66FA23BC" w14:textId="20633E6F" w:rsidR="001A539B" w:rsidRPr="00733E51" w:rsidRDefault="001A539B" w:rsidP="1686257E">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33E51">
              <w:rPr>
                <w:sz w:val="16"/>
                <w:szCs w:val="16"/>
              </w:rPr>
              <w:t>Number of grants issues to schoo</w:t>
            </w:r>
            <w:r w:rsidR="00733E51">
              <w:rPr>
                <w:sz w:val="16"/>
                <w:szCs w:val="16"/>
              </w:rPr>
              <w:t>l</w:t>
            </w:r>
            <w:r w:rsidRPr="00733E51">
              <w:rPr>
                <w:sz w:val="16"/>
                <w:szCs w:val="16"/>
              </w:rPr>
              <w:t>s</w:t>
            </w:r>
          </w:p>
          <w:p w14:paraId="362D55F4" w14:textId="77777777" w:rsidR="001A539B" w:rsidRDefault="001A539B" w:rsidP="1686257E">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highlight w:val="red"/>
              </w:rPr>
            </w:pPr>
          </w:p>
          <w:p w14:paraId="6A35CF25" w14:textId="64597F60" w:rsidR="001E59A2" w:rsidRDefault="001A539B" w:rsidP="1686257E">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Number of completed </w:t>
            </w:r>
            <w:r w:rsidR="00733E51">
              <w:rPr>
                <w:sz w:val="16"/>
                <w:szCs w:val="16"/>
              </w:rPr>
              <w:t>projects.</w:t>
            </w:r>
          </w:p>
          <w:p w14:paraId="3E9128E4" w14:textId="77777777" w:rsidR="001A539B" w:rsidRDefault="001A539B" w:rsidP="1686257E">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42D3D3A0" w14:textId="77777777" w:rsidR="001A539B" w:rsidRDefault="001A539B" w:rsidP="1686257E">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Number of school </w:t>
            </w:r>
            <w:r w:rsidR="00733E51">
              <w:rPr>
                <w:sz w:val="16"/>
                <w:szCs w:val="16"/>
              </w:rPr>
              <w:t xml:space="preserve">educational </w:t>
            </w:r>
            <w:r>
              <w:rPr>
                <w:sz w:val="16"/>
                <w:szCs w:val="16"/>
              </w:rPr>
              <w:t>visits</w:t>
            </w:r>
          </w:p>
          <w:p w14:paraId="345B85AA" w14:textId="77777777" w:rsidR="00733E51" w:rsidRDefault="00733E51" w:rsidP="1686257E">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41A2CC9B" w14:textId="7D28575C" w:rsidR="00733E51" w:rsidRPr="00BA5210" w:rsidRDefault="00733E51" w:rsidP="1686257E">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Number of anti-idling interactions</w:t>
            </w:r>
          </w:p>
        </w:tc>
        <w:tc>
          <w:tcPr>
            <w:tcW w:w="1570" w:type="dxa"/>
            <w:tcBorders>
              <w:bottom w:val="single" w:sz="4" w:space="0" w:color="auto"/>
            </w:tcBorders>
            <w:shd w:val="clear" w:color="auto" w:fill="FAF9D2"/>
          </w:tcPr>
          <w:p w14:paraId="3120D97A" w14:textId="77777777" w:rsidR="005575F0" w:rsidRDefault="00326306" w:rsidP="55AD1F66">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A5210">
              <w:rPr>
                <w:sz w:val="16"/>
                <w:szCs w:val="16"/>
              </w:rPr>
              <w:t>CASP scheme launched in August 2023. 4</w:t>
            </w:r>
            <w:r w:rsidR="00733E51">
              <w:rPr>
                <w:sz w:val="16"/>
                <w:szCs w:val="16"/>
              </w:rPr>
              <w:t>8</w:t>
            </w:r>
            <w:r w:rsidRPr="00BA5210">
              <w:rPr>
                <w:sz w:val="16"/>
                <w:szCs w:val="16"/>
              </w:rPr>
              <w:t xml:space="preserve"> applications for improvement sche</w:t>
            </w:r>
            <w:r w:rsidR="00BA5210" w:rsidRPr="00BA5210">
              <w:rPr>
                <w:sz w:val="16"/>
                <w:szCs w:val="16"/>
              </w:rPr>
              <w:t xml:space="preserve">mes have since been received and approved. </w:t>
            </w:r>
          </w:p>
          <w:p w14:paraId="4CCA0473" w14:textId="77777777" w:rsidR="005575F0" w:rsidRDefault="005575F0" w:rsidP="55AD1F66">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55DE59CC" w14:textId="77777777" w:rsidR="005575F0" w:rsidRDefault="00BA5210" w:rsidP="55AD1F66">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A5210">
              <w:rPr>
                <w:sz w:val="16"/>
                <w:szCs w:val="16"/>
              </w:rPr>
              <w:t xml:space="preserve">New school engagement officer commenced work in March 2024.  Anti-idling awareness scheme has recently been relaunched and wardens trained to assist with anti-idling awareness raising activities. </w:t>
            </w:r>
          </w:p>
          <w:p w14:paraId="665B795C" w14:textId="77777777" w:rsidR="005575F0" w:rsidRDefault="005575F0" w:rsidP="55AD1F66">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12947E47" w14:textId="4E27C272" w:rsidR="001E59A2" w:rsidRDefault="00BA5210" w:rsidP="55AD1F66">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A5210">
              <w:rPr>
                <w:sz w:val="16"/>
                <w:szCs w:val="16"/>
              </w:rPr>
              <w:t>Classroom education programme currently in development.</w:t>
            </w:r>
          </w:p>
          <w:p w14:paraId="56D225F2" w14:textId="77777777" w:rsidR="005575F0" w:rsidRDefault="005575F0" w:rsidP="55AD1F66">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1D901ED7" w14:textId="75BC6095" w:rsidR="005575F0" w:rsidRPr="00BA5210" w:rsidRDefault="005575F0" w:rsidP="55AD1F66">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The number of successful anti-idling interactions are being recorded on </w:t>
            </w:r>
            <w:proofErr w:type="spellStart"/>
            <w:r>
              <w:rPr>
                <w:sz w:val="16"/>
                <w:szCs w:val="16"/>
              </w:rPr>
              <w:t>SnapSurvey</w:t>
            </w:r>
            <w:proofErr w:type="spellEnd"/>
            <w:r>
              <w:rPr>
                <w:sz w:val="16"/>
                <w:szCs w:val="16"/>
              </w:rPr>
              <w:t>. To date 88% of people asked to switch off have complied.</w:t>
            </w:r>
          </w:p>
        </w:tc>
        <w:tc>
          <w:tcPr>
            <w:tcW w:w="1617" w:type="dxa"/>
            <w:tcBorders>
              <w:bottom w:val="single" w:sz="4" w:space="0" w:color="auto"/>
              <w:right w:val="single" w:sz="4" w:space="0" w:color="auto"/>
            </w:tcBorders>
            <w:shd w:val="clear" w:color="auto" w:fill="FAF9D2"/>
          </w:tcPr>
          <w:p w14:paraId="15457EDE" w14:textId="77777777" w:rsidR="007D788B" w:rsidRDefault="007D788B" w:rsidP="006A67E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7D788B">
              <w:rPr>
                <w:sz w:val="16"/>
                <w:szCs w:val="16"/>
              </w:rPr>
              <w:t>CBMDC has ambitions to extend this programme to nursery schools in the district. An air quality grant fund application was submitted in October 2023 to support this extension but was unsuccessful.</w:t>
            </w:r>
          </w:p>
          <w:p w14:paraId="547D7D04" w14:textId="77777777" w:rsidR="007D788B" w:rsidRDefault="007D788B" w:rsidP="006A67E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p>
          <w:p w14:paraId="3CFBF15A" w14:textId="748697C0" w:rsidR="001E59A2" w:rsidRPr="007D788B" w:rsidRDefault="007D788B" w:rsidP="006A67E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Anti-idling enforcement is complex and difficult to achieve in practice.  The Bradford scheme will focus mainly on awareness raising with enforcement reserved in the first instance for persistent offenders.</w:t>
            </w:r>
            <w:r w:rsidR="005575F0">
              <w:rPr>
                <w:sz w:val="16"/>
                <w:szCs w:val="16"/>
              </w:rPr>
              <w:t xml:space="preserve"> To date most people approached have complied.</w:t>
            </w:r>
            <w:r w:rsidR="00733E51">
              <w:rPr>
                <w:sz w:val="16"/>
                <w:szCs w:val="16"/>
              </w:rPr>
              <w:t xml:space="preserve"> </w:t>
            </w:r>
          </w:p>
        </w:tc>
      </w:tr>
      <w:tr w:rsidR="00074799" w14:paraId="4319E72B" w14:textId="77777777" w:rsidTr="003A5A74">
        <w:trPr>
          <w:trHeight w:val="300"/>
          <w:jc w:val="center"/>
        </w:trPr>
        <w:tc>
          <w:tcPr>
            <w:cnfStyle w:val="001000000000" w:firstRow="0" w:lastRow="0" w:firstColumn="1" w:lastColumn="0" w:oddVBand="0" w:evenVBand="0" w:oddHBand="0" w:evenHBand="0" w:firstRowFirstColumn="0" w:firstRowLastColumn="0" w:lastRowFirstColumn="0" w:lastRowLastColumn="0"/>
            <w:tcW w:w="1062" w:type="dxa"/>
            <w:tcBorders>
              <w:top w:val="single" w:sz="4" w:space="0" w:color="auto"/>
            </w:tcBorders>
            <w:shd w:val="clear" w:color="auto" w:fill="FFFFCC"/>
          </w:tcPr>
          <w:p w14:paraId="671ADB79" w14:textId="484ED0C3" w:rsidR="6543B4C3" w:rsidRDefault="6543B4C3" w:rsidP="6543B4C3">
            <w:pPr>
              <w:spacing w:before="0" w:after="0" w:line="240" w:lineRule="auto"/>
              <w:rPr>
                <w:color w:val="FF0000"/>
                <w:sz w:val="16"/>
                <w:szCs w:val="16"/>
              </w:rPr>
            </w:pPr>
          </w:p>
          <w:p w14:paraId="3663C42A" w14:textId="48552751" w:rsidR="305416C7" w:rsidRPr="006A67E8" w:rsidRDefault="006A67E8" w:rsidP="6543B4C3">
            <w:pPr>
              <w:spacing w:before="0" w:after="0" w:line="240" w:lineRule="auto"/>
              <w:rPr>
                <w:sz w:val="16"/>
                <w:szCs w:val="16"/>
              </w:rPr>
            </w:pPr>
            <w:r w:rsidRPr="006A67E8">
              <w:rPr>
                <w:sz w:val="16"/>
                <w:szCs w:val="16"/>
              </w:rPr>
              <w:t>3</w:t>
            </w:r>
          </w:p>
          <w:p w14:paraId="76392200" w14:textId="457854B4" w:rsidR="6543B4C3" w:rsidRDefault="6543B4C3" w:rsidP="6543B4C3">
            <w:pPr>
              <w:spacing w:before="0" w:after="0" w:line="240" w:lineRule="auto"/>
              <w:rPr>
                <w:color w:val="FF0000"/>
                <w:sz w:val="16"/>
                <w:szCs w:val="16"/>
              </w:rPr>
            </w:pPr>
          </w:p>
        </w:tc>
        <w:tc>
          <w:tcPr>
            <w:tcW w:w="1358" w:type="dxa"/>
            <w:tcBorders>
              <w:top w:val="single" w:sz="4" w:space="0" w:color="auto"/>
            </w:tcBorders>
            <w:shd w:val="clear" w:color="auto" w:fill="FFFFCC"/>
          </w:tcPr>
          <w:p w14:paraId="136E6A78" w14:textId="39103C46" w:rsidR="6543B4C3" w:rsidRDefault="006A67E8" w:rsidP="6543B4C3">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6A67E8">
              <w:rPr>
                <w:sz w:val="16"/>
                <w:szCs w:val="16"/>
              </w:rPr>
              <w:t xml:space="preserve">Hydrogen </w:t>
            </w:r>
            <w:r>
              <w:rPr>
                <w:sz w:val="16"/>
                <w:szCs w:val="16"/>
              </w:rPr>
              <w:t xml:space="preserve">Test Bed </w:t>
            </w:r>
          </w:p>
        </w:tc>
        <w:tc>
          <w:tcPr>
            <w:tcW w:w="1441" w:type="dxa"/>
            <w:tcBorders>
              <w:top w:val="single" w:sz="4" w:space="0" w:color="auto"/>
            </w:tcBorders>
            <w:shd w:val="clear" w:color="auto" w:fill="FFFFCC"/>
          </w:tcPr>
          <w:p w14:paraId="176D690E" w14:textId="19FA0B67" w:rsidR="6543B4C3" w:rsidRPr="003E207A" w:rsidRDefault="006A67E8" w:rsidP="6543B4C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E207A">
              <w:rPr>
                <w:sz w:val="16"/>
                <w:szCs w:val="16"/>
              </w:rPr>
              <w:t>Promoting Low Emission Transport</w:t>
            </w:r>
          </w:p>
        </w:tc>
        <w:tc>
          <w:tcPr>
            <w:tcW w:w="1518" w:type="dxa"/>
            <w:tcBorders>
              <w:top w:val="single" w:sz="4" w:space="0" w:color="auto"/>
            </w:tcBorders>
            <w:shd w:val="clear" w:color="auto" w:fill="FFFFCC"/>
          </w:tcPr>
          <w:p w14:paraId="36462BDE" w14:textId="0F3F4D0E" w:rsidR="6543B4C3" w:rsidRPr="003E207A" w:rsidRDefault="006A67E8" w:rsidP="6543B4C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E207A">
              <w:rPr>
                <w:sz w:val="16"/>
                <w:szCs w:val="16"/>
              </w:rPr>
              <w:t xml:space="preserve">Procuring alternative Refuelling infrastructure to promote Low Emission Vehicles, EV charging, Gas Fuel recharging </w:t>
            </w:r>
          </w:p>
        </w:tc>
        <w:tc>
          <w:tcPr>
            <w:tcW w:w="1090" w:type="dxa"/>
            <w:tcBorders>
              <w:top w:val="single" w:sz="4" w:space="0" w:color="auto"/>
            </w:tcBorders>
            <w:shd w:val="clear" w:color="auto" w:fill="FFFFCC"/>
          </w:tcPr>
          <w:p w14:paraId="268FB391" w14:textId="1B32C81F" w:rsidR="6543B4C3" w:rsidRPr="003E207A" w:rsidRDefault="006A67E8" w:rsidP="006A67E8">
            <w:pPr>
              <w:spacing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3E207A">
              <w:rPr>
                <w:sz w:val="16"/>
                <w:szCs w:val="16"/>
              </w:rPr>
              <w:t>2019</w:t>
            </w:r>
          </w:p>
        </w:tc>
        <w:tc>
          <w:tcPr>
            <w:tcW w:w="1265" w:type="dxa"/>
            <w:tcBorders>
              <w:top w:val="single" w:sz="4" w:space="0" w:color="auto"/>
            </w:tcBorders>
            <w:shd w:val="clear" w:color="auto" w:fill="FFFFCC"/>
          </w:tcPr>
          <w:p w14:paraId="42BEE37A" w14:textId="4701E6A3" w:rsidR="6543B4C3" w:rsidRPr="003E207A" w:rsidRDefault="006A67E8" w:rsidP="6543B4C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E207A">
              <w:rPr>
                <w:sz w:val="16"/>
                <w:szCs w:val="16"/>
              </w:rPr>
              <w:t>202</w:t>
            </w:r>
            <w:r w:rsidR="007D788B" w:rsidRPr="003E207A">
              <w:rPr>
                <w:sz w:val="16"/>
                <w:szCs w:val="16"/>
              </w:rPr>
              <w:t>6</w:t>
            </w:r>
          </w:p>
        </w:tc>
        <w:tc>
          <w:tcPr>
            <w:tcW w:w="1604" w:type="dxa"/>
            <w:tcBorders>
              <w:top w:val="single" w:sz="4" w:space="0" w:color="auto"/>
            </w:tcBorders>
            <w:shd w:val="clear" w:color="auto" w:fill="FFFFCC"/>
          </w:tcPr>
          <w:p w14:paraId="53BFE210" w14:textId="14008B5D" w:rsidR="6543B4C3" w:rsidRPr="003E207A" w:rsidRDefault="007D788B" w:rsidP="6543B4C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E207A">
              <w:rPr>
                <w:sz w:val="16"/>
                <w:szCs w:val="16"/>
              </w:rPr>
              <w:t xml:space="preserve">N-Gen Energy Solutions Ltd, </w:t>
            </w:r>
            <w:proofErr w:type="spellStart"/>
            <w:r w:rsidRPr="003E207A">
              <w:rPr>
                <w:sz w:val="16"/>
                <w:szCs w:val="16"/>
              </w:rPr>
              <w:t>Hygen</w:t>
            </w:r>
            <w:proofErr w:type="spellEnd"/>
            <w:r w:rsidRPr="003E207A">
              <w:rPr>
                <w:sz w:val="16"/>
                <w:szCs w:val="16"/>
              </w:rPr>
              <w:t xml:space="preserve"> Energy </w:t>
            </w:r>
            <w:r w:rsidR="00C511EA" w:rsidRPr="003E207A">
              <w:rPr>
                <w:sz w:val="16"/>
                <w:szCs w:val="16"/>
              </w:rPr>
              <w:t>Holdings</w:t>
            </w:r>
            <w:r w:rsidRPr="003E207A">
              <w:rPr>
                <w:sz w:val="16"/>
                <w:szCs w:val="16"/>
              </w:rPr>
              <w:t xml:space="preserve"> and Ryze Hydrogen / CBMDC/ local fleets operators</w:t>
            </w:r>
          </w:p>
        </w:tc>
        <w:tc>
          <w:tcPr>
            <w:tcW w:w="1629" w:type="dxa"/>
            <w:tcBorders>
              <w:top w:val="single" w:sz="4" w:space="0" w:color="auto"/>
            </w:tcBorders>
            <w:shd w:val="clear" w:color="auto" w:fill="FFFFCC"/>
          </w:tcPr>
          <w:p w14:paraId="64853EA6" w14:textId="26C2AE15" w:rsidR="6543B4C3" w:rsidRPr="003E207A" w:rsidRDefault="007D788B" w:rsidP="6543B4C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E207A">
              <w:rPr>
                <w:sz w:val="16"/>
                <w:szCs w:val="16"/>
              </w:rPr>
              <w:t>Hydrogen Production Business Model / Net Zero Hydrogen Fund</w:t>
            </w:r>
          </w:p>
        </w:tc>
        <w:tc>
          <w:tcPr>
            <w:tcW w:w="811" w:type="dxa"/>
            <w:tcBorders>
              <w:top w:val="single" w:sz="4" w:space="0" w:color="auto"/>
            </w:tcBorders>
            <w:shd w:val="clear" w:color="auto" w:fill="FFFFCC"/>
          </w:tcPr>
          <w:p w14:paraId="1918A3F0" w14:textId="48EB675B" w:rsidR="6543B4C3" w:rsidRPr="003E207A" w:rsidRDefault="007D788B" w:rsidP="6543B4C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E207A">
              <w:rPr>
                <w:sz w:val="16"/>
                <w:szCs w:val="16"/>
              </w:rPr>
              <w:t>No</w:t>
            </w:r>
          </w:p>
        </w:tc>
        <w:tc>
          <w:tcPr>
            <w:tcW w:w="954" w:type="dxa"/>
            <w:tcBorders>
              <w:top w:val="single" w:sz="4" w:space="0" w:color="auto"/>
            </w:tcBorders>
            <w:shd w:val="clear" w:color="auto" w:fill="FFFFCC"/>
          </w:tcPr>
          <w:p w14:paraId="35C57952" w14:textId="0537BC0B" w:rsidR="6543B4C3" w:rsidRPr="003E207A" w:rsidRDefault="007D788B" w:rsidP="6543B4C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E207A">
              <w:rPr>
                <w:sz w:val="16"/>
                <w:szCs w:val="16"/>
              </w:rPr>
              <w:t>Funded</w:t>
            </w:r>
          </w:p>
        </w:tc>
        <w:tc>
          <w:tcPr>
            <w:tcW w:w="1185" w:type="dxa"/>
            <w:tcBorders>
              <w:top w:val="single" w:sz="4" w:space="0" w:color="auto"/>
            </w:tcBorders>
            <w:shd w:val="clear" w:color="auto" w:fill="FFFFCC"/>
          </w:tcPr>
          <w:p w14:paraId="7253A812" w14:textId="1E9E15AD" w:rsidR="6543B4C3" w:rsidRPr="003E207A" w:rsidRDefault="007D788B" w:rsidP="6543B4C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E207A">
              <w:rPr>
                <w:sz w:val="16"/>
                <w:szCs w:val="16"/>
              </w:rPr>
              <w:t>&gt;10m</w:t>
            </w:r>
          </w:p>
        </w:tc>
        <w:tc>
          <w:tcPr>
            <w:tcW w:w="1398" w:type="dxa"/>
            <w:tcBorders>
              <w:top w:val="single" w:sz="4" w:space="0" w:color="auto"/>
            </w:tcBorders>
            <w:shd w:val="clear" w:color="auto" w:fill="FFFFCC"/>
          </w:tcPr>
          <w:p w14:paraId="7D004A12" w14:textId="2B3DBC60" w:rsidR="6543B4C3" w:rsidRPr="003E207A" w:rsidRDefault="007D788B" w:rsidP="6543B4C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E207A">
              <w:rPr>
                <w:sz w:val="16"/>
                <w:szCs w:val="16"/>
              </w:rPr>
              <w:t>Planning</w:t>
            </w:r>
          </w:p>
        </w:tc>
        <w:tc>
          <w:tcPr>
            <w:tcW w:w="1519" w:type="dxa"/>
            <w:tcBorders>
              <w:top w:val="single" w:sz="4" w:space="0" w:color="auto"/>
            </w:tcBorders>
            <w:shd w:val="clear" w:color="auto" w:fill="FFFFCC"/>
          </w:tcPr>
          <w:p w14:paraId="7D281B6D" w14:textId="57A8B7AE" w:rsidR="6543B4C3" w:rsidRPr="003E207A" w:rsidRDefault="003E207A" w:rsidP="6543B4C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E207A">
              <w:rPr>
                <w:sz w:val="16"/>
                <w:szCs w:val="16"/>
              </w:rPr>
              <w:t>The</w:t>
            </w:r>
            <w:r>
              <w:rPr>
                <w:sz w:val="16"/>
                <w:szCs w:val="16"/>
              </w:rPr>
              <w:t xml:space="preserve"> facility will have the capacity to produce 12.5 tonnes of hydrogen per day enough to allow dec</w:t>
            </w:r>
            <w:r w:rsidRPr="003E207A">
              <w:rPr>
                <w:sz w:val="16"/>
                <w:szCs w:val="16"/>
              </w:rPr>
              <w:t xml:space="preserve">arbonisation of up to 800 diesel buses and will provide Bradford businesses and residents the opportunity to invest in hydrogen fuel cell technology which has zero tailpipe emissions. </w:t>
            </w:r>
            <w:r>
              <w:rPr>
                <w:sz w:val="16"/>
                <w:szCs w:val="16"/>
              </w:rPr>
              <w:t>EV charging will also be provided at the site.</w:t>
            </w:r>
          </w:p>
        </w:tc>
        <w:tc>
          <w:tcPr>
            <w:tcW w:w="1515" w:type="dxa"/>
            <w:tcBorders>
              <w:top w:val="single" w:sz="4" w:space="0" w:color="auto"/>
            </w:tcBorders>
            <w:shd w:val="clear" w:color="auto" w:fill="FFFFCC"/>
          </w:tcPr>
          <w:p w14:paraId="15274656" w14:textId="727FBCA6" w:rsidR="6543B4C3" w:rsidRDefault="003E207A" w:rsidP="6543B4C3">
            <w:pPr>
              <w:spacing w:line="240" w:lineRule="auto"/>
              <w:cnfStyle w:val="000000000000" w:firstRow="0" w:lastRow="0" w:firstColumn="0" w:lastColumn="0" w:oddVBand="0" w:evenVBand="0" w:oddHBand="0" w:evenHBand="0" w:firstRowFirstColumn="0" w:firstRowLastColumn="0" w:lastRowFirstColumn="0" w:lastRowLastColumn="0"/>
              <w:rPr>
                <w:color w:val="FF0000"/>
                <w:sz w:val="16"/>
                <w:szCs w:val="16"/>
              </w:rPr>
            </w:pPr>
            <w:r w:rsidRPr="003E207A">
              <w:rPr>
                <w:sz w:val="16"/>
                <w:szCs w:val="16"/>
              </w:rPr>
              <w:t>TBD</w:t>
            </w:r>
          </w:p>
        </w:tc>
        <w:tc>
          <w:tcPr>
            <w:tcW w:w="1570" w:type="dxa"/>
            <w:tcBorders>
              <w:top w:val="single" w:sz="4" w:space="0" w:color="auto"/>
            </w:tcBorders>
            <w:shd w:val="clear" w:color="auto" w:fill="FFFFCC"/>
          </w:tcPr>
          <w:p w14:paraId="719035E7" w14:textId="3069A70C" w:rsidR="6543B4C3" w:rsidRPr="003E207A" w:rsidRDefault="003E207A" w:rsidP="6543B4C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E207A">
              <w:rPr>
                <w:sz w:val="16"/>
                <w:szCs w:val="16"/>
              </w:rPr>
              <w:t>Planning permission for the site was granted in April 2024.</w:t>
            </w:r>
          </w:p>
        </w:tc>
        <w:tc>
          <w:tcPr>
            <w:tcW w:w="1617" w:type="dxa"/>
            <w:tcBorders>
              <w:top w:val="single" w:sz="4" w:space="0" w:color="auto"/>
            </w:tcBorders>
            <w:shd w:val="clear" w:color="auto" w:fill="FFFFCC"/>
          </w:tcPr>
          <w:p w14:paraId="091B6116" w14:textId="798D4328" w:rsidR="6543B4C3" w:rsidRPr="003E207A" w:rsidRDefault="003E207A" w:rsidP="6543B4C3">
            <w:pPr>
              <w:spacing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The scheme is being delivered by private companies with delivery beyond the direct control of CBMDC. </w:t>
            </w:r>
          </w:p>
        </w:tc>
      </w:tr>
      <w:tr w:rsidR="003A5A74" w:rsidRPr="00C63564" w14:paraId="33832CD2"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D69DD"/>
          </w:tcPr>
          <w:p w14:paraId="34166BCC" w14:textId="2D316B84" w:rsidR="00BC63A9" w:rsidRPr="00C63564" w:rsidRDefault="00C511EA" w:rsidP="00296DE4">
            <w:pPr>
              <w:spacing w:before="0" w:after="0" w:line="240" w:lineRule="auto"/>
              <w:rPr>
                <w:sz w:val="16"/>
                <w:szCs w:val="16"/>
              </w:rPr>
            </w:pPr>
            <w:r>
              <w:rPr>
                <w:sz w:val="16"/>
                <w:szCs w:val="16"/>
              </w:rPr>
              <w:t>4</w:t>
            </w:r>
            <w:r w:rsidR="00BC63A9" w:rsidRPr="00C63564">
              <w:rPr>
                <w:sz w:val="16"/>
                <w:szCs w:val="16"/>
              </w:rPr>
              <w:t xml:space="preserve"> </w:t>
            </w:r>
          </w:p>
        </w:tc>
        <w:tc>
          <w:tcPr>
            <w:tcW w:w="1358" w:type="dxa"/>
            <w:shd w:val="clear" w:color="auto" w:fill="FD69DD"/>
          </w:tcPr>
          <w:p w14:paraId="5B3244F4"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On-going implementation and review of the Bradford Low Emission Strategy (LES)</w:t>
            </w:r>
          </w:p>
        </w:tc>
        <w:tc>
          <w:tcPr>
            <w:tcW w:w="1441" w:type="dxa"/>
            <w:shd w:val="clear" w:color="auto" w:fill="FD69DD"/>
          </w:tcPr>
          <w:p w14:paraId="328C284C"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Policy Guidance and Development Control</w:t>
            </w:r>
          </w:p>
        </w:tc>
        <w:tc>
          <w:tcPr>
            <w:tcW w:w="1518" w:type="dxa"/>
            <w:shd w:val="clear" w:color="auto" w:fill="FD69DD"/>
          </w:tcPr>
          <w:p w14:paraId="45F2B56A"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Low Emissions Strategy</w:t>
            </w:r>
          </w:p>
        </w:tc>
        <w:tc>
          <w:tcPr>
            <w:tcW w:w="1090" w:type="dxa"/>
            <w:shd w:val="clear" w:color="auto" w:fill="FD69DD"/>
          </w:tcPr>
          <w:p w14:paraId="0B267A21"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2013</w:t>
            </w:r>
          </w:p>
        </w:tc>
        <w:tc>
          <w:tcPr>
            <w:tcW w:w="1265" w:type="dxa"/>
            <w:shd w:val="clear" w:color="auto" w:fill="FD69DD"/>
          </w:tcPr>
          <w:p w14:paraId="5E27F690"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 xml:space="preserve">Policy completed 2013.  </w:t>
            </w:r>
          </w:p>
        </w:tc>
        <w:tc>
          <w:tcPr>
            <w:tcW w:w="1604" w:type="dxa"/>
            <w:shd w:val="clear" w:color="auto" w:fill="FD69DD"/>
          </w:tcPr>
          <w:p w14:paraId="3E2AE374" w14:textId="0DCBFC6B"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 xml:space="preserve">CBMDC, WYCA, </w:t>
            </w:r>
            <w:proofErr w:type="spellStart"/>
            <w:r w:rsidRPr="00C63564">
              <w:rPr>
                <w:sz w:val="16"/>
                <w:szCs w:val="16"/>
              </w:rPr>
              <w:t>BiB</w:t>
            </w:r>
            <w:proofErr w:type="spellEnd"/>
            <w:r w:rsidRPr="00C63564">
              <w:rPr>
                <w:sz w:val="16"/>
                <w:szCs w:val="16"/>
              </w:rPr>
              <w:t xml:space="preserve">, Local universities, local developers </w:t>
            </w:r>
          </w:p>
        </w:tc>
        <w:tc>
          <w:tcPr>
            <w:tcW w:w="1629" w:type="dxa"/>
            <w:shd w:val="clear" w:color="auto" w:fill="FD69DD"/>
          </w:tcPr>
          <w:p w14:paraId="0E64BD9F"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Defra air quality grant of £102,000 provided to develop the LES.                                           Various Government/ WYCA/CBMDC/</w:t>
            </w:r>
            <w:proofErr w:type="spellStart"/>
            <w:r w:rsidRPr="00C63564">
              <w:rPr>
                <w:sz w:val="16"/>
                <w:szCs w:val="16"/>
              </w:rPr>
              <w:t>BiB</w:t>
            </w:r>
            <w:proofErr w:type="spellEnd"/>
            <w:r w:rsidRPr="00C63564">
              <w:rPr>
                <w:sz w:val="16"/>
                <w:szCs w:val="16"/>
              </w:rPr>
              <w:t xml:space="preserve">/ academia funded infrastructure / research/ education projects delivered as part of the LES.            </w:t>
            </w:r>
          </w:p>
        </w:tc>
        <w:tc>
          <w:tcPr>
            <w:tcW w:w="811" w:type="dxa"/>
            <w:shd w:val="clear" w:color="auto" w:fill="FD69DD"/>
          </w:tcPr>
          <w:p w14:paraId="49CB467E"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Yes</w:t>
            </w:r>
          </w:p>
        </w:tc>
        <w:tc>
          <w:tcPr>
            <w:tcW w:w="954" w:type="dxa"/>
            <w:shd w:val="clear" w:color="auto" w:fill="FD69DD"/>
          </w:tcPr>
          <w:p w14:paraId="165C1F6D"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Funded</w:t>
            </w:r>
          </w:p>
        </w:tc>
        <w:tc>
          <w:tcPr>
            <w:tcW w:w="1185" w:type="dxa"/>
            <w:shd w:val="clear" w:color="auto" w:fill="FD69DD"/>
          </w:tcPr>
          <w:p w14:paraId="672E4F4B"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£100K-£500K</w:t>
            </w:r>
          </w:p>
        </w:tc>
        <w:tc>
          <w:tcPr>
            <w:tcW w:w="1398" w:type="dxa"/>
            <w:shd w:val="clear" w:color="auto" w:fill="FD69DD"/>
          </w:tcPr>
          <w:p w14:paraId="76A4E103"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Implementation</w:t>
            </w:r>
          </w:p>
        </w:tc>
        <w:tc>
          <w:tcPr>
            <w:tcW w:w="1519" w:type="dxa"/>
            <w:shd w:val="clear" w:color="auto" w:fill="FD69DD"/>
          </w:tcPr>
          <w:p w14:paraId="5592AAC3" w14:textId="77777777" w:rsidR="00BC63A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Contains many policies to address emissions from vehicles and other sources in Bradford</w:t>
            </w:r>
            <w:r w:rsidR="005575F0">
              <w:rPr>
                <w:sz w:val="16"/>
                <w:szCs w:val="16"/>
              </w:rPr>
              <w:t>.</w:t>
            </w:r>
          </w:p>
          <w:p w14:paraId="07C491DE" w14:textId="77777777" w:rsidR="005575F0" w:rsidRDefault="005575F0"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4EAAD9B2" w14:textId="77777777" w:rsidR="005575F0" w:rsidRDefault="005575F0"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Overarching policy for measures 5 to 13 in this table.</w:t>
            </w:r>
          </w:p>
          <w:p w14:paraId="23155CE9" w14:textId="77777777" w:rsidR="005575F0" w:rsidRDefault="005575F0"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2E591817" w14:textId="225EED07" w:rsidR="005575F0" w:rsidRPr="00C63564" w:rsidRDefault="005575F0"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Air quality in Bradford has steadily improved since 2013 as detailed in this report.</w:t>
            </w:r>
          </w:p>
        </w:tc>
        <w:tc>
          <w:tcPr>
            <w:tcW w:w="1515" w:type="dxa"/>
            <w:shd w:val="clear" w:color="auto" w:fill="FD69DD"/>
          </w:tcPr>
          <w:p w14:paraId="2AFE08B1"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Level of measured ongoing air quality improvement in Bradford AQMAs</w:t>
            </w:r>
          </w:p>
        </w:tc>
        <w:tc>
          <w:tcPr>
            <w:tcW w:w="1570" w:type="dxa"/>
            <w:shd w:val="clear" w:color="auto" w:fill="FD69DD"/>
          </w:tcPr>
          <w:p w14:paraId="6EA03C13" w14:textId="5D9E2252"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 xml:space="preserve">This is a live document subject to on-going local delivery and review in response to national, </w:t>
            </w:r>
            <w:r w:rsidR="009577AD" w:rsidRPr="00C63564">
              <w:rPr>
                <w:sz w:val="16"/>
                <w:szCs w:val="16"/>
              </w:rPr>
              <w:t>regional,</w:t>
            </w:r>
            <w:r w:rsidRPr="00C63564">
              <w:rPr>
                <w:sz w:val="16"/>
                <w:szCs w:val="16"/>
              </w:rPr>
              <w:t xml:space="preserve"> and local policy developments</w:t>
            </w:r>
          </w:p>
        </w:tc>
        <w:tc>
          <w:tcPr>
            <w:tcW w:w="1617" w:type="dxa"/>
            <w:shd w:val="clear" w:color="auto" w:fill="FD69DD"/>
          </w:tcPr>
          <w:p w14:paraId="142D9393"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Availability of staff to continually update and implement measures.                                      Availability of funding for major schemes and the amount of time and resources needed to develop successful funding bids.</w:t>
            </w:r>
          </w:p>
        </w:tc>
      </w:tr>
      <w:tr w:rsidR="003A5A74" w:rsidRPr="00C63564" w14:paraId="4C4FAC74"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D69DD"/>
          </w:tcPr>
          <w:p w14:paraId="4A5B3387" w14:textId="111B15A3" w:rsidR="00BC63A9" w:rsidRPr="00C63564" w:rsidRDefault="00C511EA" w:rsidP="00296DE4">
            <w:pPr>
              <w:spacing w:before="0" w:after="0" w:line="240" w:lineRule="auto"/>
              <w:rPr>
                <w:sz w:val="16"/>
                <w:szCs w:val="16"/>
              </w:rPr>
            </w:pPr>
            <w:r>
              <w:rPr>
                <w:sz w:val="16"/>
                <w:szCs w:val="16"/>
              </w:rPr>
              <w:t>5</w:t>
            </w:r>
          </w:p>
        </w:tc>
        <w:tc>
          <w:tcPr>
            <w:tcW w:w="1358" w:type="dxa"/>
            <w:shd w:val="clear" w:color="auto" w:fill="FD69DD"/>
          </w:tcPr>
          <w:p w14:paraId="27D4A793"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 xml:space="preserve">Bradford low emission planning guidance </w:t>
            </w:r>
          </w:p>
        </w:tc>
        <w:tc>
          <w:tcPr>
            <w:tcW w:w="1441" w:type="dxa"/>
            <w:shd w:val="clear" w:color="auto" w:fill="FD69DD"/>
          </w:tcPr>
          <w:p w14:paraId="242D6A9A"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Policy Guidance and Development Control</w:t>
            </w:r>
          </w:p>
        </w:tc>
        <w:tc>
          <w:tcPr>
            <w:tcW w:w="1518" w:type="dxa"/>
            <w:shd w:val="clear" w:color="auto" w:fill="FD69DD"/>
          </w:tcPr>
          <w:p w14:paraId="7D5F5242"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Clean Air Planning and Policy Guidance</w:t>
            </w:r>
          </w:p>
        </w:tc>
        <w:tc>
          <w:tcPr>
            <w:tcW w:w="1090" w:type="dxa"/>
            <w:shd w:val="clear" w:color="auto" w:fill="FD69DD"/>
          </w:tcPr>
          <w:p w14:paraId="4CE3B6A5"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2013</w:t>
            </w:r>
          </w:p>
        </w:tc>
        <w:tc>
          <w:tcPr>
            <w:tcW w:w="1265" w:type="dxa"/>
            <w:shd w:val="clear" w:color="auto" w:fill="FD69DD"/>
          </w:tcPr>
          <w:p w14:paraId="56E2BDC5"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 xml:space="preserve">Policy completed 2013. </w:t>
            </w:r>
          </w:p>
        </w:tc>
        <w:tc>
          <w:tcPr>
            <w:tcW w:w="1604" w:type="dxa"/>
            <w:shd w:val="clear" w:color="auto" w:fill="FD69DD"/>
          </w:tcPr>
          <w:p w14:paraId="539702A3"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City of Bradford MDC, Local developers</w:t>
            </w:r>
          </w:p>
        </w:tc>
        <w:tc>
          <w:tcPr>
            <w:tcW w:w="1629" w:type="dxa"/>
            <w:shd w:val="clear" w:color="auto" w:fill="FD69DD"/>
          </w:tcPr>
          <w:p w14:paraId="634CF969"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Defra air quality grant of £102,000 provided to develop the LES and associated guidance</w:t>
            </w:r>
          </w:p>
        </w:tc>
        <w:tc>
          <w:tcPr>
            <w:tcW w:w="811" w:type="dxa"/>
            <w:shd w:val="clear" w:color="auto" w:fill="FD69DD"/>
          </w:tcPr>
          <w:p w14:paraId="1B0914F4"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Yes</w:t>
            </w:r>
          </w:p>
        </w:tc>
        <w:tc>
          <w:tcPr>
            <w:tcW w:w="954" w:type="dxa"/>
            <w:shd w:val="clear" w:color="auto" w:fill="FD69DD"/>
          </w:tcPr>
          <w:p w14:paraId="46758605"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Funded</w:t>
            </w:r>
          </w:p>
        </w:tc>
        <w:tc>
          <w:tcPr>
            <w:tcW w:w="1185" w:type="dxa"/>
            <w:shd w:val="clear" w:color="auto" w:fill="FD69DD"/>
          </w:tcPr>
          <w:p w14:paraId="25A33C31"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£100K-£500K</w:t>
            </w:r>
          </w:p>
        </w:tc>
        <w:tc>
          <w:tcPr>
            <w:tcW w:w="1398" w:type="dxa"/>
            <w:shd w:val="clear" w:color="auto" w:fill="FD69DD"/>
          </w:tcPr>
          <w:p w14:paraId="0248FD7E"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Implementation</w:t>
            </w:r>
          </w:p>
        </w:tc>
        <w:tc>
          <w:tcPr>
            <w:tcW w:w="1519" w:type="dxa"/>
            <w:shd w:val="clear" w:color="auto" w:fill="FD69DD"/>
          </w:tcPr>
          <w:p w14:paraId="45318E82" w14:textId="77777777" w:rsidR="00BC63A9" w:rsidRPr="00C63564"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Prevention and mitigation of vehicle and point source emissions from new development assessed on a case by cases basis.</w:t>
            </w:r>
          </w:p>
        </w:tc>
        <w:tc>
          <w:tcPr>
            <w:tcW w:w="1515" w:type="dxa"/>
            <w:shd w:val="clear" w:color="auto" w:fill="FD69DD"/>
          </w:tcPr>
          <w:p w14:paraId="67ACD9FF" w14:textId="77777777" w:rsidR="00BC63A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Number of EV charging points delivered on new developments</w:t>
            </w:r>
            <w:r w:rsidR="00DC5463">
              <w:rPr>
                <w:sz w:val="16"/>
                <w:szCs w:val="16"/>
              </w:rPr>
              <w:t>.</w:t>
            </w:r>
          </w:p>
          <w:p w14:paraId="7E4744D6" w14:textId="77777777" w:rsidR="00DC5463" w:rsidRDefault="00DC546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1934F2DD" w14:textId="40DA4121" w:rsidR="00DC5463" w:rsidRPr="00C63564" w:rsidRDefault="00DC546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(indicator currently under review as EV charging now provided predominantly through building control regulations)</w:t>
            </w:r>
          </w:p>
        </w:tc>
        <w:tc>
          <w:tcPr>
            <w:tcW w:w="1570" w:type="dxa"/>
            <w:shd w:val="clear" w:color="auto" w:fill="FD69DD"/>
          </w:tcPr>
          <w:p w14:paraId="02E97088" w14:textId="62F2AE1A" w:rsidR="00BC63A9" w:rsidRDefault="00DC546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w:t>
            </w:r>
            <w:r w:rsidR="00BC63A9" w:rsidRPr="00C63564">
              <w:rPr>
                <w:sz w:val="16"/>
                <w:szCs w:val="16"/>
              </w:rPr>
              <w:t>lanning applications</w:t>
            </w:r>
            <w:r>
              <w:rPr>
                <w:sz w:val="16"/>
                <w:szCs w:val="16"/>
              </w:rPr>
              <w:t xml:space="preserve"> reviewed regularly since 2</w:t>
            </w:r>
            <w:r w:rsidR="00BC63A9" w:rsidRPr="00C63564">
              <w:rPr>
                <w:sz w:val="16"/>
                <w:szCs w:val="16"/>
              </w:rPr>
              <w:t xml:space="preserve">014    Number of EV charging points conditioned </w:t>
            </w:r>
            <w:r>
              <w:rPr>
                <w:sz w:val="16"/>
                <w:szCs w:val="16"/>
              </w:rPr>
              <w:t>on new developments</w:t>
            </w:r>
            <w:r w:rsidR="00BC63A9" w:rsidRPr="00C63564">
              <w:rPr>
                <w:sz w:val="16"/>
                <w:szCs w:val="16"/>
              </w:rPr>
              <w:t xml:space="preserve"> estimated to be </w:t>
            </w:r>
            <w:r w:rsidR="005575F0" w:rsidRPr="00C63564">
              <w:rPr>
                <w:sz w:val="16"/>
                <w:szCs w:val="16"/>
              </w:rPr>
              <w:t>more than</w:t>
            </w:r>
            <w:r w:rsidR="00BC63A9" w:rsidRPr="00C63564">
              <w:rPr>
                <w:sz w:val="16"/>
                <w:szCs w:val="16"/>
              </w:rPr>
              <w:t xml:space="preserve"> 8,000+</w:t>
            </w:r>
          </w:p>
          <w:p w14:paraId="0E6C1791" w14:textId="77777777" w:rsidR="00DC5463" w:rsidRDefault="00DC546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1F55C667" w14:textId="3401710A" w:rsidR="00DC5463" w:rsidRPr="00C63564" w:rsidRDefault="00C511EA"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Guidance requires update </w:t>
            </w:r>
            <w:r w:rsidR="00DC5463">
              <w:rPr>
                <w:sz w:val="16"/>
                <w:szCs w:val="16"/>
              </w:rPr>
              <w:t>to take account of new building regulation requirements in relation to EV charging points</w:t>
            </w:r>
            <w:r>
              <w:rPr>
                <w:sz w:val="16"/>
                <w:szCs w:val="16"/>
              </w:rPr>
              <w:t>.</w:t>
            </w:r>
          </w:p>
        </w:tc>
        <w:tc>
          <w:tcPr>
            <w:tcW w:w="1617" w:type="dxa"/>
            <w:shd w:val="clear" w:color="auto" w:fill="FD69DD"/>
          </w:tcPr>
          <w:p w14:paraId="601F3DFC" w14:textId="77777777" w:rsidR="00DC5463" w:rsidRDefault="00DC546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63564">
              <w:rPr>
                <w:sz w:val="16"/>
                <w:szCs w:val="16"/>
              </w:rPr>
              <w:t>Availability of staff to update</w:t>
            </w:r>
            <w:r>
              <w:rPr>
                <w:sz w:val="16"/>
                <w:szCs w:val="16"/>
              </w:rPr>
              <w:t xml:space="preserve"> the planning guidance in response to building control and planning policy changes. </w:t>
            </w:r>
          </w:p>
          <w:p w14:paraId="0BFD8E66" w14:textId="77777777" w:rsidR="00DC5463" w:rsidRDefault="00DC546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5806D620" w14:textId="346F5B33" w:rsidR="00DC5463" w:rsidRDefault="00DC546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Level of planning enforcement able to be undertaken at a local level due to staffing constraints</w:t>
            </w:r>
          </w:p>
          <w:p w14:paraId="0E544208" w14:textId="77777777" w:rsidR="00BC63A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38A92726" w14:textId="462DF537" w:rsidR="00DC5463" w:rsidRPr="00C63564" w:rsidRDefault="00DC546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Increasing workload with respect to number of planning applications requiring review and </w:t>
            </w:r>
            <w:r w:rsidR="00C511EA">
              <w:rPr>
                <w:sz w:val="16"/>
                <w:szCs w:val="16"/>
              </w:rPr>
              <w:t>comment</w:t>
            </w:r>
            <w:r>
              <w:rPr>
                <w:sz w:val="16"/>
                <w:szCs w:val="16"/>
              </w:rPr>
              <w:t>.</w:t>
            </w:r>
          </w:p>
        </w:tc>
      </w:tr>
      <w:tr w:rsidR="003A5A74" w:rsidRPr="00336E2F" w14:paraId="79F363B5"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E7F0"/>
          </w:tcPr>
          <w:p w14:paraId="2797BB34" w14:textId="14225E37" w:rsidR="00BC63A9" w:rsidRPr="00336E2F" w:rsidRDefault="00C511EA" w:rsidP="00296DE4">
            <w:pPr>
              <w:spacing w:before="0" w:after="0" w:line="240" w:lineRule="auto"/>
              <w:rPr>
                <w:sz w:val="16"/>
                <w:szCs w:val="16"/>
              </w:rPr>
            </w:pPr>
            <w:r>
              <w:rPr>
                <w:sz w:val="16"/>
                <w:szCs w:val="16"/>
              </w:rPr>
              <w:t>6</w:t>
            </w:r>
          </w:p>
        </w:tc>
        <w:tc>
          <w:tcPr>
            <w:tcW w:w="1358" w:type="dxa"/>
            <w:shd w:val="clear" w:color="auto" w:fill="FFE7F0"/>
          </w:tcPr>
          <w:p w14:paraId="02F5844C"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Bradford / WY LEZ feasibility study</w:t>
            </w:r>
          </w:p>
        </w:tc>
        <w:tc>
          <w:tcPr>
            <w:tcW w:w="1441" w:type="dxa"/>
            <w:shd w:val="clear" w:color="auto" w:fill="FFE7F0"/>
          </w:tcPr>
          <w:p w14:paraId="1FE11940"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Promoting Low Emission Transport</w:t>
            </w:r>
          </w:p>
        </w:tc>
        <w:tc>
          <w:tcPr>
            <w:tcW w:w="1518" w:type="dxa"/>
            <w:shd w:val="clear" w:color="auto" w:fill="FFE7F0"/>
          </w:tcPr>
          <w:p w14:paraId="1992643A"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Low Emission Zone (LEZ)</w:t>
            </w:r>
          </w:p>
        </w:tc>
        <w:tc>
          <w:tcPr>
            <w:tcW w:w="1090" w:type="dxa"/>
            <w:shd w:val="clear" w:color="auto" w:fill="FFE7F0"/>
          </w:tcPr>
          <w:p w14:paraId="201BC37D"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2013</w:t>
            </w:r>
          </w:p>
        </w:tc>
        <w:tc>
          <w:tcPr>
            <w:tcW w:w="1265" w:type="dxa"/>
            <w:shd w:val="clear" w:color="auto" w:fill="FFE7F0"/>
          </w:tcPr>
          <w:p w14:paraId="642751A6"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2015</w:t>
            </w:r>
          </w:p>
        </w:tc>
        <w:tc>
          <w:tcPr>
            <w:tcW w:w="1604" w:type="dxa"/>
            <w:shd w:val="clear" w:color="auto" w:fill="FFE7F0"/>
          </w:tcPr>
          <w:p w14:paraId="537432D5"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CBMDC in conjunction with City of Leeds Council</w:t>
            </w:r>
          </w:p>
        </w:tc>
        <w:tc>
          <w:tcPr>
            <w:tcW w:w="1629" w:type="dxa"/>
            <w:shd w:val="clear" w:color="auto" w:fill="FFE7F0"/>
          </w:tcPr>
          <w:p w14:paraId="2BCEF3F1"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DEFRA air quality grant 2013 £50,000</w:t>
            </w:r>
          </w:p>
        </w:tc>
        <w:tc>
          <w:tcPr>
            <w:tcW w:w="811" w:type="dxa"/>
            <w:shd w:val="clear" w:color="auto" w:fill="FFE7F0"/>
          </w:tcPr>
          <w:p w14:paraId="3D7120DE"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Yes</w:t>
            </w:r>
          </w:p>
        </w:tc>
        <w:tc>
          <w:tcPr>
            <w:tcW w:w="954" w:type="dxa"/>
            <w:shd w:val="clear" w:color="auto" w:fill="FFE7F0"/>
          </w:tcPr>
          <w:p w14:paraId="3806C6F5"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Funded</w:t>
            </w:r>
          </w:p>
        </w:tc>
        <w:tc>
          <w:tcPr>
            <w:tcW w:w="1185" w:type="dxa"/>
            <w:shd w:val="clear" w:color="auto" w:fill="FFE7F0"/>
          </w:tcPr>
          <w:p w14:paraId="770B6477"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£50k -£100K for feasibility study</w:t>
            </w:r>
          </w:p>
        </w:tc>
        <w:tc>
          <w:tcPr>
            <w:tcW w:w="1398" w:type="dxa"/>
            <w:shd w:val="clear" w:color="auto" w:fill="FFE7F0"/>
          </w:tcPr>
          <w:p w14:paraId="0B1A23AB"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Aborted</w:t>
            </w:r>
          </w:p>
        </w:tc>
        <w:tc>
          <w:tcPr>
            <w:tcW w:w="1519" w:type="dxa"/>
            <w:shd w:val="clear" w:color="auto" w:fill="FFE7F0"/>
          </w:tcPr>
          <w:p w14:paraId="04D7031C"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LEZ study indicated NOx emission of 195.6 tonnes on Bradford outer ring road.  The more recent CAP proposals are expected to achieve full compliance with the NO2 objectives across the whole district by 2023.</w:t>
            </w:r>
          </w:p>
        </w:tc>
        <w:tc>
          <w:tcPr>
            <w:tcW w:w="1515" w:type="dxa"/>
            <w:shd w:val="clear" w:color="auto" w:fill="FFE7F0"/>
          </w:tcPr>
          <w:p w14:paraId="479EEE30" w14:textId="6B8D39B8"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Not applicable</w:t>
            </w:r>
            <w:r w:rsidR="00DC5463">
              <w:rPr>
                <w:sz w:val="16"/>
                <w:szCs w:val="16"/>
              </w:rPr>
              <w:t xml:space="preserve"> – scheme not progressed</w:t>
            </w:r>
          </w:p>
        </w:tc>
        <w:tc>
          <w:tcPr>
            <w:tcW w:w="1570" w:type="dxa"/>
            <w:shd w:val="clear" w:color="auto" w:fill="FFE7F0"/>
          </w:tcPr>
          <w:p w14:paraId="372476F0"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LEZ not implemented.</w:t>
            </w:r>
            <w:r>
              <w:rPr>
                <w:sz w:val="16"/>
                <w:szCs w:val="16"/>
              </w:rPr>
              <w:t xml:space="preserve"> </w:t>
            </w:r>
            <w:r w:rsidRPr="00336E2F">
              <w:rPr>
                <w:sz w:val="16"/>
                <w:szCs w:val="16"/>
              </w:rPr>
              <w:t>Super</w:t>
            </w:r>
            <w:r>
              <w:rPr>
                <w:sz w:val="16"/>
                <w:szCs w:val="16"/>
              </w:rPr>
              <w:t>s</w:t>
            </w:r>
            <w:r w:rsidRPr="00336E2F">
              <w:rPr>
                <w:sz w:val="16"/>
                <w:szCs w:val="16"/>
              </w:rPr>
              <w:t>eded by Bradford Clean Air Plan (CAP) / CAZ</w:t>
            </w:r>
          </w:p>
        </w:tc>
        <w:tc>
          <w:tcPr>
            <w:tcW w:w="1617" w:type="dxa"/>
            <w:shd w:val="clear" w:color="auto" w:fill="FFE7F0"/>
          </w:tcPr>
          <w:p w14:paraId="0CF3A451"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 xml:space="preserve">Following completion of the LEZ feasibility study both Leeds and Bradford were mandated to undertake new CAP feasibility studies at different times resulting in two different CAZ plans to replace the regional LEZ concept.  The Leeds CAZ is </w:t>
            </w:r>
            <w:r w:rsidRPr="00336E2F">
              <w:rPr>
                <w:sz w:val="16"/>
                <w:szCs w:val="16"/>
              </w:rPr>
              <w:lastRenderedPageBreak/>
              <w:t>currently on hold. The Bradford CAZ commenced in September 2022.</w:t>
            </w:r>
          </w:p>
        </w:tc>
      </w:tr>
      <w:tr w:rsidR="003A5A74" w:rsidRPr="00336E2F" w14:paraId="58918509"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E7F0"/>
          </w:tcPr>
          <w:p w14:paraId="0944FE02" w14:textId="5E5A6FBE" w:rsidR="00BC63A9" w:rsidRPr="00336E2F" w:rsidRDefault="00C511EA" w:rsidP="00296DE4">
            <w:pPr>
              <w:spacing w:before="0" w:after="0" w:line="240" w:lineRule="auto"/>
              <w:rPr>
                <w:sz w:val="16"/>
                <w:szCs w:val="16"/>
              </w:rPr>
            </w:pPr>
            <w:r>
              <w:rPr>
                <w:sz w:val="16"/>
                <w:szCs w:val="16"/>
              </w:rPr>
              <w:lastRenderedPageBreak/>
              <w:t>7</w:t>
            </w:r>
          </w:p>
        </w:tc>
        <w:tc>
          <w:tcPr>
            <w:tcW w:w="1358" w:type="dxa"/>
            <w:shd w:val="clear" w:color="auto" w:fill="FFE7F0"/>
          </w:tcPr>
          <w:p w14:paraId="36D151E4"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Feasibility study for Alternate Fuel Centre</w:t>
            </w:r>
          </w:p>
        </w:tc>
        <w:tc>
          <w:tcPr>
            <w:tcW w:w="1441" w:type="dxa"/>
            <w:shd w:val="clear" w:color="auto" w:fill="FFE7F0"/>
          </w:tcPr>
          <w:p w14:paraId="173F7664"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Promoting Low Emission Transport</w:t>
            </w:r>
          </w:p>
        </w:tc>
        <w:tc>
          <w:tcPr>
            <w:tcW w:w="1518" w:type="dxa"/>
            <w:shd w:val="clear" w:color="auto" w:fill="FFE7F0"/>
          </w:tcPr>
          <w:p w14:paraId="78AD96A4"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Procuring alternative Refuelling infrastructure to promote Low Emission Vehicles, EV recharging, Gas fuel recharging</w:t>
            </w:r>
          </w:p>
        </w:tc>
        <w:tc>
          <w:tcPr>
            <w:tcW w:w="1090" w:type="dxa"/>
            <w:shd w:val="clear" w:color="auto" w:fill="FFE7F0"/>
          </w:tcPr>
          <w:p w14:paraId="36791A40"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2013</w:t>
            </w:r>
          </w:p>
        </w:tc>
        <w:tc>
          <w:tcPr>
            <w:tcW w:w="1265" w:type="dxa"/>
            <w:shd w:val="clear" w:color="auto" w:fill="FFE7F0"/>
          </w:tcPr>
          <w:p w14:paraId="5EF0C8B6"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2013</w:t>
            </w:r>
          </w:p>
        </w:tc>
        <w:tc>
          <w:tcPr>
            <w:tcW w:w="1604" w:type="dxa"/>
            <w:shd w:val="clear" w:color="auto" w:fill="FFE7F0"/>
          </w:tcPr>
          <w:p w14:paraId="5650E88D"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City of Bradford MDC</w:t>
            </w:r>
          </w:p>
        </w:tc>
        <w:tc>
          <w:tcPr>
            <w:tcW w:w="1629" w:type="dxa"/>
            <w:shd w:val="clear" w:color="auto" w:fill="FFE7F0"/>
          </w:tcPr>
          <w:p w14:paraId="78F63B6A"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Feasibility study funded from DEFRA LES funding</w:t>
            </w:r>
          </w:p>
        </w:tc>
        <w:tc>
          <w:tcPr>
            <w:tcW w:w="811" w:type="dxa"/>
            <w:shd w:val="clear" w:color="auto" w:fill="FFE7F0"/>
          </w:tcPr>
          <w:p w14:paraId="19525BAE"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Yes</w:t>
            </w:r>
          </w:p>
        </w:tc>
        <w:tc>
          <w:tcPr>
            <w:tcW w:w="954" w:type="dxa"/>
            <w:shd w:val="clear" w:color="auto" w:fill="FFE7F0"/>
          </w:tcPr>
          <w:p w14:paraId="0793D398"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Funded</w:t>
            </w:r>
          </w:p>
        </w:tc>
        <w:tc>
          <w:tcPr>
            <w:tcW w:w="1185" w:type="dxa"/>
            <w:shd w:val="clear" w:color="auto" w:fill="FFE7F0"/>
          </w:tcPr>
          <w:p w14:paraId="4D29163B"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&lt;£10K</w:t>
            </w:r>
          </w:p>
        </w:tc>
        <w:tc>
          <w:tcPr>
            <w:tcW w:w="1398" w:type="dxa"/>
            <w:shd w:val="clear" w:color="auto" w:fill="FFE7F0"/>
          </w:tcPr>
          <w:p w14:paraId="3C46AF20"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Completed</w:t>
            </w:r>
          </w:p>
        </w:tc>
        <w:tc>
          <w:tcPr>
            <w:tcW w:w="1519" w:type="dxa"/>
            <w:shd w:val="clear" w:color="auto" w:fill="FFE7F0"/>
          </w:tcPr>
          <w:p w14:paraId="7EB9225B"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77 tonnes NOx saving predicted from gas re-fuelling facilities (from 2013 feasibility study)</w:t>
            </w:r>
          </w:p>
        </w:tc>
        <w:tc>
          <w:tcPr>
            <w:tcW w:w="1515" w:type="dxa"/>
            <w:shd w:val="clear" w:color="auto" w:fill="FFE7F0"/>
          </w:tcPr>
          <w:p w14:paraId="1F68050E" w14:textId="5034445D"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 xml:space="preserve">Not </w:t>
            </w:r>
            <w:r w:rsidR="00DC5463">
              <w:rPr>
                <w:sz w:val="16"/>
                <w:szCs w:val="16"/>
              </w:rPr>
              <w:t xml:space="preserve">applicable – </w:t>
            </w:r>
            <w:r w:rsidR="007877A4">
              <w:rPr>
                <w:sz w:val="16"/>
                <w:szCs w:val="16"/>
              </w:rPr>
              <w:t>feasibility study only</w:t>
            </w:r>
          </w:p>
        </w:tc>
        <w:tc>
          <w:tcPr>
            <w:tcW w:w="1570" w:type="dxa"/>
            <w:shd w:val="clear" w:color="auto" w:fill="FFE7F0"/>
          </w:tcPr>
          <w:p w14:paraId="7496B7A2" w14:textId="609CDA18"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Feasibility study completed. Gas vehicle trials completed.</w:t>
            </w:r>
            <w:r w:rsidRPr="00336E2F">
              <w:rPr>
                <w:sz w:val="16"/>
                <w:szCs w:val="16"/>
              </w:rPr>
              <w:br/>
            </w:r>
          </w:p>
        </w:tc>
        <w:tc>
          <w:tcPr>
            <w:tcW w:w="1617" w:type="dxa"/>
            <w:shd w:val="clear" w:color="auto" w:fill="FFE7F0"/>
          </w:tcPr>
          <w:p w14:paraId="550FC1FA" w14:textId="36874CDE" w:rsidR="00BC63A9" w:rsidRPr="00336E2F" w:rsidRDefault="005575F0"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Feasibility of producing biomethane from compulsory food waste collections </w:t>
            </w:r>
            <w:r w:rsidR="009E3358">
              <w:rPr>
                <w:sz w:val="16"/>
                <w:szCs w:val="16"/>
              </w:rPr>
              <w:t>(</w:t>
            </w:r>
            <w:r>
              <w:rPr>
                <w:sz w:val="16"/>
                <w:szCs w:val="16"/>
              </w:rPr>
              <w:t>from 2026 onwards</w:t>
            </w:r>
            <w:r w:rsidR="009E3358">
              <w:rPr>
                <w:sz w:val="16"/>
                <w:szCs w:val="16"/>
              </w:rPr>
              <w:t>)</w:t>
            </w:r>
            <w:r>
              <w:rPr>
                <w:sz w:val="16"/>
                <w:szCs w:val="16"/>
              </w:rPr>
              <w:t xml:space="preserve"> to fuel refuse trucks is </w:t>
            </w:r>
            <w:r w:rsidR="009E3358">
              <w:rPr>
                <w:sz w:val="16"/>
                <w:szCs w:val="16"/>
              </w:rPr>
              <w:t xml:space="preserve">currently being considered. </w:t>
            </w:r>
          </w:p>
        </w:tc>
      </w:tr>
      <w:tr w:rsidR="003A5A74" w:rsidRPr="00336E2F" w14:paraId="3DCDBD47"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CCFF"/>
          </w:tcPr>
          <w:p w14:paraId="61A995B7" w14:textId="227D42EF" w:rsidR="00BC63A9" w:rsidRPr="00336E2F" w:rsidRDefault="005575F0" w:rsidP="00296DE4">
            <w:pPr>
              <w:spacing w:before="0" w:after="0" w:line="240" w:lineRule="auto"/>
              <w:rPr>
                <w:sz w:val="16"/>
                <w:szCs w:val="16"/>
              </w:rPr>
            </w:pPr>
            <w:r>
              <w:rPr>
                <w:sz w:val="16"/>
                <w:szCs w:val="16"/>
              </w:rPr>
              <w:t>8</w:t>
            </w:r>
          </w:p>
        </w:tc>
        <w:tc>
          <w:tcPr>
            <w:tcW w:w="1358" w:type="dxa"/>
            <w:shd w:val="clear" w:color="auto" w:fill="FFCCFF"/>
          </w:tcPr>
          <w:p w14:paraId="41E17974"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Bradford bus retrofitting programme</w:t>
            </w:r>
          </w:p>
        </w:tc>
        <w:tc>
          <w:tcPr>
            <w:tcW w:w="1441" w:type="dxa"/>
            <w:shd w:val="clear" w:color="auto" w:fill="FFCCFF"/>
          </w:tcPr>
          <w:p w14:paraId="01FD272B"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Vehicle fleet efficiency</w:t>
            </w:r>
          </w:p>
        </w:tc>
        <w:tc>
          <w:tcPr>
            <w:tcW w:w="1518" w:type="dxa"/>
            <w:shd w:val="clear" w:color="auto" w:fill="FFCCFF"/>
          </w:tcPr>
          <w:p w14:paraId="67D44FCC"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Vehicle retrofitting programmes</w:t>
            </w:r>
          </w:p>
        </w:tc>
        <w:tc>
          <w:tcPr>
            <w:tcW w:w="1090" w:type="dxa"/>
            <w:shd w:val="clear" w:color="auto" w:fill="FFCCFF"/>
          </w:tcPr>
          <w:p w14:paraId="57062146"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2014</w:t>
            </w:r>
          </w:p>
        </w:tc>
        <w:tc>
          <w:tcPr>
            <w:tcW w:w="1265" w:type="dxa"/>
            <w:shd w:val="clear" w:color="auto" w:fill="FFCCFF"/>
          </w:tcPr>
          <w:p w14:paraId="213754F2"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2015</w:t>
            </w:r>
          </w:p>
        </w:tc>
        <w:tc>
          <w:tcPr>
            <w:tcW w:w="1604" w:type="dxa"/>
            <w:shd w:val="clear" w:color="auto" w:fill="FFCCFF"/>
          </w:tcPr>
          <w:p w14:paraId="62C28B93"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 xml:space="preserve">City of Bradford MDC in partnership with local bus operators </w:t>
            </w:r>
          </w:p>
        </w:tc>
        <w:tc>
          <w:tcPr>
            <w:tcW w:w="1629" w:type="dxa"/>
            <w:shd w:val="clear" w:color="auto" w:fill="FFCCFF"/>
          </w:tcPr>
          <w:p w14:paraId="5C716110"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CVTF (2014) £394,998</w:t>
            </w:r>
          </w:p>
        </w:tc>
        <w:tc>
          <w:tcPr>
            <w:tcW w:w="811" w:type="dxa"/>
            <w:shd w:val="clear" w:color="auto" w:fill="FFCCFF"/>
          </w:tcPr>
          <w:p w14:paraId="04A59AC7"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 xml:space="preserve">No </w:t>
            </w:r>
          </w:p>
        </w:tc>
        <w:tc>
          <w:tcPr>
            <w:tcW w:w="954" w:type="dxa"/>
            <w:shd w:val="clear" w:color="auto" w:fill="FFCCFF"/>
          </w:tcPr>
          <w:p w14:paraId="602F7059"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Funded</w:t>
            </w:r>
          </w:p>
        </w:tc>
        <w:tc>
          <w:tcPr>
            <w:tcW w:w="1185" w:type="dxa"/>
            <w:shd w:val="clear" w:color="auto" w:fill="FFCCFF"/>
          </w:tcPr>
          <w:p w14:paraId="16F5FF0B"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£100K-£500K</w:t>
            </w:r>
          </w:p>
        </w:tc>
        <w:tc>
          <w:tcPr>
            <w:tcW w:w="1398" w:type="dxa"/>
            <w:shd w:val="clear" w:color="auto" w:fill="FFCCFF"/>
          </w:tcPr>
          <w:p w14:paraId="7646145F"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Completed</w:t>
            </w:r>
          </w:p>
        </w:tc>
        <w:tc>
          <w:tcPr>
            <w:tcW w:w="1519" w:type="dxa"/>
            <w:shd w:val="clear" w:color="auto" w:fill="FFCCFF"/>
          </w:tcPr>
          <w:p w14:paraId="7988765F" w14:textId="3F64AFCC"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Real world (PEMS) emission testing of the retrofitted buses showed a 95% reduction in NOx emissions and improvements in air quality in Manningham Lane</w:t>
            </w:r>
          </w:p>
        </w:tc>
        <w:tc>
          <w:tcPr>
            <w:tcW w:w="1515" w:type="dxa"/>
            <w:shd w:val="clear" w:color="auto" w:fill="FFCCFF"/>
          </w:tcPr>
          <w:p w14:paraId="03321014"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Number of buses retrofitted</w:t>
            </w:r>
          </w:p>
        </w:tc>
        <w:tc>
          <w:tcPr>
            <w:tcW w:w="1570" w:type="dxa"/>
            <w:shd w:val="clear" w:color="auto" w:fill="FFCCFF"/>
          </w:tcPr>
          <w:p w14:paraId="329F8298"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 xml:space="preserve">25 Euro III buses in Bradford retrofitted with SCRT. 11 in the city centre and 14 on Manningham Lane </w:t>
            </w:r>
          </w:p>
        </w:tc>
        <w:tc>
          <w:tcPr>
            <w:tcW w:w="1617" w:type="dxa"/>
            <w:shd w:val="clear" w:color="auto" w:fill="FFCCFF"/>
          </w:tcPr>
          <w:p w14:paraId="2C61C4F5" w14:textId="14262059"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 xml:space="preserve">Bradford CAZ-C implemented in September 2022 </w:t>
            </w:r>
            <w:r w:rsidR="00C511EA">
              <w:rPr>
                <w:sz w:val="16"/>
                <w:szCs w:val="16"/>
              </w:rPr>
              <w:t xml:space="preserve">now </w:t>
            </w:r>
            <w:r w:rsidRPr="00336E2F">
              <w:rPr>
                <w:sz w:val="16"/>
                <w:szCs w:val="16"/>
              </w:rPr>
              <w:t>set</w:t>
            </w:r>
            <w:r w:rsidR="00C511EA">
              <w:rPr>
                <w:sz w:val="16"/>
                <w:szCs w:val="16"/>
              </w:rPr>
              <w:t>s</w:t>
            </w:r>
            <w:r w:rsidRPr="00336E2F">
              <w:rPr>
                <w:sz w:val="16"/>
                <w:szCs w:val="16"/>
              </w:rPr>
              <w:t xml:space="preserve"> minimum Euro 6 equivalent standard for all local bus services operating in the CAZ.</w:t>
            </w:r>
            <w:r w:rsidR="00C511EA">
              <w:rPr>
                <w:sz w:val="16"/>
                <w:szCs w:val="16"/>
              </w:rPr>
              <w:t xml:space="preserve"> </w:t>
            </w:r>
            <w:r w:rsidRPr="00336E2F">
              <w:rPr>
                <w:sz w:val="16"/>
                <w:szCs w:val="16"/>
              </w:rPr>
              <w:t xml:space="preserve"> </w:t>
            </w:r>
          </w:p>
        </w:tc>
      </w:tr>
      <w:tr w:rsidR="003A5A74" w:rsidRPr="00336E2F" w14:paraId="4427214D"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CCFF"/>
          </w:tcPr>
          <w:p w14:paraId="18E31135" w14:textId="7F513460" w:rsidR="00BC63A9" w:rsidRPr="00336E2F" w:rsidRDefault="005575F0" w:rsidP="00296DE4">
            <w:pPr>
              <w:spacing w:before="0" w:after="0" w:line="240" w:lineRule="auto"/>
              <w:rPr>
                <w:sz w:val="16"/>
                <w:szCs w:val="16"/>
              </w:rPr>
            </w:pPr>
            <w:r>
              <w:rPr>
                <w:sz w:val="16"/>
                <w:szCs w:val="16"/>
              </w:rPr>
              <w:t>9</w:t>
            </w:r>
          </w:p>
        </w:tc>
        <w:tc>
          <w:tcPr>
            <w:tcW w:w="1358" w:type="dxa"/>
            <w:shd w:val="clear" w:color="auto" w:fill="FFCCFF"/>
          </w:tcPr>
          <w:p w14:paraId="5A17CB82"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Voluntary emission standards for buses</w:t>
            </w:r>
          </w:p>
        </w:tc>
        <w:tc>
          <w:tcPr>
            <w:tcW w:w="1441" w:type="dxa"/>
            <w:shd w:val="clear" w:color="auto" w:fill="FFCCFF"/>
          </w:tcPr>
          <w:p w14:paraId="5DE72F57"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Promoting Low Emission Transport</w:t>
            </w:r>
          </w:p>
        </w:tc>
        <w:tc>
          <w:tcPr>
            <w:tcW w:w="1518" w:type="dxa"/>
            <w:shd w:val="clear" w:color="auto" w:fill="FFCCFF"/>
          </w:tcPr>
          <w:p w14:paraId="090FF2C7"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Other</w:t>
            </w:r>
          </w:p>
        </w:tc>
        <w:tc>
          <w:tcPr>
            <w:tcW w:w="1090" w:type="dxa"/>
            <w:shd w:val="clear" w:color="auto" w:fill="FFCCFF"/>
          </w:tcPr>
          <w:p w14:paraId="43E16B6C"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2015</w:t>
            </w:r>
          </w:p>
        </w:tc>
        <w:tc>
          <w:tcPr>
            <w:tcW w:w="1265" w:type="dxa"/>
            <w:shd w:val="clear" w:color="auto" w:fill="FFCCFF"/>
          </w:tcPr>
          <w:p w14:paraId="39E2F1BD"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2021</w:t>
            </w:r>
          </w:p>
        </w:tc>
        <w:tc>
          <w:tcPr>
            <w:tcW w:w="1604" w:type="dxa"/>
            <w:shd w:val="clear" w:color="auto" w:fill="FFCCFF"/>
          </w:tcPr>
          <w:p w14:paraId="5260C1E4"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City of Bradford MDC / (WYCA / Bus operators</w:t>
            </w:r>
          </w:p>
        </w:tc>
        <w:tc>
          <w:tcPr>
            <w:tcW w:w="1629" w:type="dxa"/>
            <w:shd w:val="clear" w:color="auto" w:fill="FFCCFF"/>
          </w:tcPr>
          <w:p w14:paraId="64FB26AF" w14:textId="7F9CB8D6"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n/a - additional improvements funded by bus operators</w:t>
            </w:r>
          </w:p>
        </w:tc>
        <w:tc>
          <w:tcPr>
            <w:tcW w:w="811" w:type="dxa"/>
            <w:shd w:val="clear" w:color="auto" w:fill="FFCCFF"/>
          </w:tcPr>
          <w:p w14:paraId="12080622"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No</w:t>
            </w:r>
          </w:p>
        </w:tc>
        <w:tc>
          <w:tcPr>
            <w:tcW w:w="954" w:type="dxa"/>
            <w:shd w:val="clear" w:color="auto" w:fill="FFCCFF"/>
          </w:tcPr>
          <w:p w14:paraId="58DFF1CF"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Not funded</w:t>
            </w:r>
          </w:p>
        </w:tc>
        <w:tc>
          <w:tcPr>
            <w:tcW w:w="1185" w:type="dxa"/>
            <w:shd w:val="clear" w:color="auto" w:fill="FFCCFF"/>
          </w:tcPr>
          <w:p w14:paraId="224C7987"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Cost reflects CBMDC staff time on liaison with bus companies only, not the cost of improvements made.</w:t>
            </w:r>
          </w:p>
        </w:tc>
        <w:tc>
          <w:tcPr>
            <w:tcW w:w="1398" w:type="dxa"/>
            <w:shd w:val="clear" w:color="auto" w:fill="FFCCFF"/>
          </w:tcPr>
          <w:p w14:paraId="6ADEF606"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Completed</w:t>
            </w:r>
          </w:p>
        </w:tc>
        <w:tc>
          <w:tcPr>
            <w:tcW w:w="1519" w:type="dxa"/>
            <w:shd w:val="clear" w:color="auto" w:fill="FFCCFF"/>
          </w:tcPr>
          <w:p w14:paraId="0691370C"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24.7 tonnes of NOx reduction estimated for first local agreed target of Euro IV by 2018</w:t>
            </w:r>
          </w:p>
        </w:tc>
        <w:tc>
          <w:tcPr>
            <w:tcW w:w="1515" w:type="dxa"/>
            <w:shd w:val="clear" w:color="auto" w:fill="FFCCFF"/>
          </w:tcPr>
          <w:p w14:paraId="0BF98C5F" w14:textId="77777777"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Number of buses meeting locally agreed emission standard targets</w:t>
            </w:r>
          </w:p>
        </w:tc>
        <w:tc>
          <w:tcPr>
            <w:tcW w:w="1570" w:type="dxa"/>
            <w:shd w:val="clear" w:color="auto" w:fill="FFCCFF"/>
          </w:tcPr>
          <w:p w14:paraId="7F8AD726" w14:textId="15B3C4DC"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Good progress was made with locally negotiated bus fleet emission reductions prior to the introduction of the CAZ standards that are now driving local bus improvements.</w:t>
            </w:r>
          </w:p>
        </w:tc>
        <w:tc>
          <w:tcPr>
            <w:tcW w:w="1617" w:type="dxa"/>
            <w:shd w:val="clear" w:color="auto" w:fill="FFCCFF"/>
          </w:tcPr>
          <w:p w14:paraId="0C6CC751" w14:textId="3443B375" w:rsidR="00BC63A9" w:rsidRPr="00336E2F"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Measure now super</w:t>
            </w:r>
            <w:r>
              <w:rPr>
                <w:sz w:val="16"/>
                <w:szCs w:val="16"/>
              </w:rPr>
              <w:t>s</w:t>
            </w:r>
            <w:r w:rsidRPr="00336E2F">
              <w:rPr>
                <w:sz w:val="16"/>
                <w:szCs w:val="16"/>
              </w:rPr>
              <w:t>eded by formal CAZ entry standards for buses</w:t>
            </w:r>
            <w:r w:rsidR="00C511EA">
              <w:rPr>
                <w:sz w:val="16"/>
                <w:szCs w:val="16"/>
              </w:rPr>
              <w:t xml:space="preserve"> of Euro 6 equivalent</w:t>
            </w:r>
            <w:r w:rsidRPr="00336E2F">
              <w:rPr>
                <w:sz w:val="16"/>
                <w:szCs w:val="16"/>
              </w:rPr>
              <w:t>.</w:t>
            </w:r>
          </w:p>
        </w:tc>
      </w:tr>
      <w:tr w:rsidR="003A5A74" w:rsidRPr="00DC0E97" w14:paraId="468649A7"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E7F0"/>
          </w:tcPr>
          <w:p w14:paraId="2C356DA0" w14:textId="16A2B995" w:rsidR="00BC63A9" w:rsidRPr="00DC0E97" w:rsidRDefault="005575F0" w:rsidP="00296DE4">
            <w:pPr>
              <w:spacing w:before="0" w:after="0" w:line="240" w:lineRule="auto"/>
              <w:rPr>
                <w:sz w:val="16"/>
                <w:szCs w:val="16"/>
              </w:rPr>
            </w:pPr>
            <w:r>
              <w:rPr>
                <w:sz w:val="16"/>
                <w:szCs w:val="16"/>
              </w:rPr>
              <w:t>10</w:t>
            </w:r>
          </w:p>
        </w:tc>
        <w:tc>
          <w:tcPr>
            <w:tcW w:w="1358" w:type="dxa"/>
            <w:shd w:val="clear" w:color="auto" w:fill="FFE7F0"/>
          </w:tcPr>
          <w:p w14:paraId="18BB671F"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Car clubs</w:t>
            </w:r>
          </w:p>
        </w:tc>
        <w:tc>
          <w:tcPr>
            <w:tcW w:w="1441" w:type="dxa"/>
            <w:shd w:val="clear" w:color="auto" w:fill="FFE7F0"/>
          </w:tcPr>
          <w:p w14:paraId="686FDB7D"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Alternatives to private vehicle use</w:t>
            </w:r>
          </w:p>
        </w:tc>
        <w:tc>
          <w:tcPr>
            <w:tcW w:w="1518" w:type="dxa"/>
            <w:shd w:val="clear" w:color="auto" w:fill="FFE7F0"/>
          </w:tcPr>
          <w:p w14:paraId="26443256"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Car Clubs</w:t>
            </w:r>
          </w:p>
        </w:tc>
        <w:tc>
          <w:tcPr>
            <w:tcW w:w="1090" w:type="dxa"/>
            <w:shd w:val="clear" w:color="auto" w:fill="FFE7F0"/>
          </w:tcPr>
          <w:p w14:paraId="214BE49C"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2015</w:t>
            </w:r>
          </w:p>
        </w:tc>
        <w:tc>
          <w:tcPr>
            <w:tcW w:w="1265" w:type="dxa"/>
            <w:shd w:val="clear" w:color="auto" w:fill="FFE7F0"/>
          </w:tcPr>
          <w:p w14:paraId="778E0691"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 xml:space="preserve">On-going implementation </w:t>
            </w:r>
          </w:p>
        </w:tc>
        <w:tc>
          <w:tcPr>
            <w:tcW w:w="1604" w:type="dxa"/>
            <w:shd w:val="clear" w:color="auto" w:fill="FFE7F0"/>
          </w:tcPr>
          <w:p w14:paraId="1E9ED6F9"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CBMDC/ WYCA / Enterprise</w:t>
            </w:r>
          </w:p>
        </w:tc>
        <w:tc>
          <w:tcPr>
            <w:tcW w:w="1629" w:type="dxa"/>
            <w:shd w:val="clear" w:color="auto" w:fill="FFE7F0"/>
          </w:tcPr>
          <w:p w14:paraId="4EA9D052"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No funding is provided to Enterprise to run the scheme. The original contract provided upfront promotion and vehicle leasing funding only (WYCA Local Transport Plan ITB funding).</w:t>
            </w:r>
          </w:p>
        </w:tc>
        <w:tc>
          <w:tcPr>
            <w:tcW w:w="811" w:type="dxa"/>
            <w:shd w:val="clear" w:color="auto" w:fill="FFE7F0"/>
          </w:tcPr>
          <w:p w14:paraId="63A9A6AA"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No</w:t>
            </w:r>
          </w:p>
        </w:tc>
        <w:tc>
          <w:tcPr>
            <w:tcW w:w="954" w:type="dxa"/>
            <w:shd w:val="clear" w:color="auto" w:fill="FFE7F0"/>
          </w:tcPr>
          <w:p w14:paraId="7E6BAF88"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Partially Funded</w:t>
            </w:r>
          </w:p>
        </w:tc>
        <w:tc>
          <w:tcPr>
            <w:tcW w:w="1185" w:type="dxa"/>
            <w:shd w:val="clear" w:color="auto" w:fill="FFE7F0"/>
          </w:tcPr>
          <w:p w14:paraId="0439E434"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&lt;10k</w:t>
            </w:r>
          </w:p>
        </w:tc>
        <w:tc>
          <w:tcPr>
            <w:tcW w:w="1398" w:type="dxa"/>
            <w:shd w:val="clear" w:color="auto" w:fill="FFE7F0"/>
          </w:tcPr>
          <w:p w14:paraId="3BF452AB"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Implementation</w:t>
            </w:r>
          </w:p>
        </w:tc>
        <w:tc>
          <w:tcPr>
            <w:tcW w:w="1519" w:type="dxa"/>
            <w:shd w:val="clear" w:color="auto" w:fill="FFE7F0"/>
          </w:tcPr>
          <w:p w14:paraId="2714314E" w14:textId="6E396040" w:rsidR="00BC63A9" w:rsidRPr="00DC0E97" w:rsidRDefault="00C511EA"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Not measured by CBMDC</w:t>
            </w:r>
          </w:p>
        </w:tc>
        <w:tc>
          <w:tcPr>
            <w:tcW w:w="1515" w:type="dxa"/>
            <w:shd w:val="clear" w:color="auto" w:fill="FFE7F0"/>
          </w:tcPr>
          <w:p w14:paraId="4CB4463E"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Number of registered car club members</w:t>
            </w:r>
          </w:p>
        </w:tc>
        <w:tc>
          <w:tcPr>
            <w:tcW w:w="1570" w:type="dxa"/>
            <w:shd w:val="clear" w:color="auto" w:fill="FFE7F0"/>
          </w:tcPr>
          <w:p w14:paraId="3AF7883F"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Membership of the car club at Bradford sites increased by 158% in 2022 compared to 2021.  There were 2236 bookings made in 2022 compared with 1637 in 2021.  The site with highest use is at South Street, Keighley.</w:t>
            </w:r>
          </w:p>
        </w:tc>
        <w:tc>
          <w:tcPr>
            <w:tcW w:w="1617" w:type="dxa"/>
            <w:shd w:val="clear" w:color="auto" w:fill="FFE7F0"/>
          </w:tcPr>
          <w:p w14:paraId="4532BCEA"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Membership and usage of the car club continues to grow but is still below capacity. CBMDC continues to promote the car club and seeks to obtain space and EV charging for car club bays on new developments.</w:t>
            </w:r>
          </w:p>
        </w:tc>
      </w:tr>
      <w:tr w:rsidR="003A5A74" w:rsidRPr="00DC0E97" w14:paraId="47E740CE"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66CC"/>
          </w:tcPr>
          <w:p w14:paraId="28C4740B" w14:textId="01C48F2E" w:rsidR="00BC63A9" w:rsidRPr="00DC0E97" w:rsidRDefault="005575F0" w:rsidP="00296DE4">
            <w:pPr>
              <w:spacing w:before="0" w:after="0" w:line="240" w:lineRule="auto"/>
              <w:rPr>
                <w:sz w:val="16"/>
                <w:szCs w:val="16"/>
              </w:rPr>
            </w:pPr>
            <w:r>
              <w:rPr>
                <w:sz w:val="16"/>
                <w:szCs w:val="16"/>
              </w:rPr>
              <w:t>11</w:t>
            </w:r>
          </w:p>
        </w:tc>
        <w:tc>
          <w:tcPr>
            <w:tcW w:w="1358" w:type="dxa"/>
            <w:shd w:val="clear" w:color="auto" w:fill="FF66CC"/>
          </w:tcPr>
          <w:p w14:paraId="13A4A4D0"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Adoption of West Yorkshire Low Emission Strategy</w:t>
            </w:r>
          </w:p>
        </w:tc>
        <w:tc>
          <w:tcPr>
            <w:tcW w:w="1441" w:type="dxa"/>
            <w:shd w:val="clear" w:color="auto" w:fill="FF66CC"/>
          </w:tcPr>
          <w:p w14:paraId="2E5378BC"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Policy Guidance and Development Control</w:t>
            </w:r>
          </w:p>
        </w:tc>
        <w:tc>
          <w:tcPr>
            <w:tcW w:w="1518" w:type="dxa"/>
            <w:shd w:val="clear" w:color="auto" w:fill="FF66CC"/>
          </w:tcPr>
          <w:p w14:paraId="534B8E7A"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Low Emissions Strategy</w:t>
            </w:r>
          </w:p>
        </w:tc>
        <w:tc>
          <w:tcPr>
            <w:tcW w:w="1090" w:type="dxa"/>
            <w:shd w:val="clear" w:color="auto" w:fill="FF66CC"/>
          </w:tcPr>
          <w:p w14:paraId="14A5B16B"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2016</w:t>
            </w:r>
          </w:p>
        </w:tc>
        <w:tc>
          <w:tcPr>
            <w:tcW w:w="1265" w:type="dxa"/>
            <w:shd w:val="clear" w:color="auto" w:fill="FF66CC"/>
          </w:tcPr>
          <w:p w14:paraId="33941A35"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 xml:space="preserve">Policy completed 2016.  </w:t>
            </w:r>
          </w:p>
        </w:tc>
        <w:tc>
          <w:tcPr>
            <w:tcW w:w="1604" w:type="dxa"/>
            <w:shd w:val="clear" w:color="auto" w:fill="FF66CC"/>
          </w:tcPr>
          <w:p w14:paraId="53BE2FE8"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City of Bradford MDC in conjunction with City of Leeds Council, Wakefield City Council, Calderdale Council and Kirklees Council</w:t>
            </w:r>
          </w:p>
        </w:tc>
        <w:tc>
          <w:tcPr>
            <w:tcW w:w="1629" w:type="dxa"/>
            <w:shd w:val="clear" w:color="auto" w:fill="FF66CC"/>
          </w:tcPr>
          <w:p w14:paraId="4240AA27" w14:textId="0E66A396"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£150,0000 DEFRA air quality grant (2012)</w:t>
            </w:r>
            <w:r w:rsidR="009E3358">
              <w:rPr>
                <w:sz w:val="16"/>
                <w:szCs w:val="16"/>
              </w:rPr>
              <w:t xml:space="preserve"> </w:t>
            </w:r>
            <w:r w:rsidRPr="00DC0E97">
              <w:rPr>
                <w:sz w:val="16"/>
                <w:szCs w:val="16"/>
              </w:rPr>
              <w:t>to develop the strategy and additional contributions from the WY LAs to deliver various measures around the region</w:t>
            </w:r>
          </w:p>
        </w:tc>
        <w:tc>
          <w:tcPr>
            <w:tcW w:w="811" w:type="dxa"/>
            <w:shd w:val="clear" w:color="auto" w:fill="FF66CC"/>
          </w:tcPr>
          <w:p w14:paraId="45CC6FF6"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Yes</w:t>
            </w:r>
          </w:p>
        </w:tc>
        <w:tc>
          <w:tcPr>
            <w:tcW w:w="954" w:type="dxa"/>
            <w:shd w:val="clear" w:color="auto" w:fill="FF66CC"/>
          </w:tcPr>
          <w:p w14:paraId="4EF00962"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Funded</w:t>
            </w:r>
          </w:p>
        </w:tc>
        <w:tc>
          <w:tcPr>
            <w:tcW w:w="1185" w:type="dxa"/>
            <w:shd w:val="clear" w:color="auto" w:fill="FF66CC"/>
          </w:tcPr>
          <w:p w14:paraId="69A4C659"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£100K-£500K</w:t>
            </w:r>
          </w:p>
        </w:tc>
        <w:tc>
          <w:tcPr>
            <w:tcW w:w="1398" w:type="dxa"/>
            <w:shd w:val="clear" w:color="auto" w:fill="FF66CC"/>
          </w:tcPr>
          <w:p w14:paraId="715A24B0"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Implementation</w:t>
            </w:r>
          </w:p>
        </w:tc>
        <w:tc>
          <w:tcPr>
            <w:tcW w:w="1519" w:type="dxa"/>
            <w:shd w:val="clear" w:color="auto" w:fill="FF66CC"/>
          </w:tcPr>
          <w:p w14:paraId="2A3E6468"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Contains many policies to address emissions from vehicles and other sources in West Yorkshire</w:t>
            </w:r>
          </w:p>
        </w:tc>
        <w:tc>
          <w:tcPr>
            <w:tcW w:w="1515" w:type="dxa"/>
            <w:shd w:val="clear" w:color="auto" w:fill="FF66CC"/>
          </w:tcPr>
          <w:p w14:paraId="369EB5FC" w14:textId="5B2AA268"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 xml:space="preserve">Level of measured ongoing air quality in West Yorkshire </w:t>
            </w:r>
          </w:p>
        </w:tc>
        <w:tc>
          <w:tcPr>
            <w:tcW w:w="1570" w:type="dxa"/>
            <w:shd w:val="clear" w:color="auto" w:fill="FF66CC"/>
          </w:tcPr>
          <w:p w14:paraId="01B853FA" w14:textId="5F94A6C9"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This is a live document subject to on-going local delivery and review in response to national,</w:t>
            </w:r>
            <w:r w:rsidR="009E3358">
              <w:rPr>
                <w:sz w:val="16"/>
                <w:szCs w:val="16"/>
              </w:rPr>
              <w:t xml:space="preserve"> </w:t>
            </w:r>
            <w:proofErr w:type="gramStart"/>
            <w:r w:rsidRPr="00DC0E97">
              <w:rPr>
                <w:sz w:val="16"/>
                <w:szCs w:val="16"/>
              </w:rPr>
              <w:t>regional</w:t>
            </w:r>
            <w:proofErr w:type="gramEnd"/>
            <w:r w:rsidRPr="00DC0E97">
              <w:rPr>
                <w:sz w:val="16"/>
                <w:szCs w:val="16"/>
              </w:rPr>
              <w:t xml:space="preserve"> and local policy developments</w:t>
            </w:r>
          </w:p>
        </w:tc>
        <w:tc>
          <w:tcPr>
            <w:tcW w:w="1617" w:type="dxa"/>
            <w:shd w:val="clear" w:color="auto" w:fill="FF66CC"/>
          </w:tcPr>
          <w:p w14:paraId="177A3F9E" w14:textId="77777777" w:rsidR="00BC63A9" w:rsidRPr="00DC0E9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C0E97">
              <w:rPr>
                <w:sz w:val="16"/>
                <w:szCs w:val="16"/>
              </w:rPr>
              <w:t>Loss of dedicated WYLES officer post in 2021 and availability of remaining WY officers to update the WYLES and ensure continued implementation. Availability of funding for major schemes and the amount of time and resources needed to develop successful regional funding bids.</w:t>
            </w:r>
          </w:p>
        </w:tc>
      </w:tr>
      <w:tr w:rsidR="003A5A74" w:rsidRPr="002E4B31" w14:paraId="161F9FC9"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E5EE"/>
          </w:tcPr>
          <w:p w14:paraId="0DADF65B" w14:textId="64FAA37E" w:rsidR="00BC63A9" w:rsidRPr="002E4B31" w:rsidRDefault="005575F0" w:rsidP="00296DE4">
            <w:pPr>
              <w:spacing w:before="0" w:after="0" w:line="240" w:lineRule="auto"/>
              <w:rPr>
                <w:sz w:val="16"/>
                <w:szCs w:val="16"/>
              </w:rPr>
            </w:pPr>
            <w:r>
              <w:rPr>
                <w:sz w:val="16"/>
                <w:szCs w:val="16"/>
              </w:rPr>
              <w:t>12</w:t>
            </w:r>
          </w:p>
        </w:tc>
        <w:tc>
          <w:tcPr>
            <w:tcW w:w="1358" w:type="dxa"/>
            <w:shd w:val="clear" w:color="auto" w:fill="FFE5EE"/>
          </w:tcPr>
          <w:p w14:paraId="65D0BA87" w14:textId="77777777" w:rsidR="00BC63A9" w:rsidRPr="002E4B31"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E4B31">
              <w:rPr>
                <w:sz w:val="16"/>
                <w:szCs w:val="16"/>
              </w:rPr>
              <w:t>WYLES procurement guidance</w:t>
            </w:r>
          </w:p>
        </w:tc>
        <w:tc>
          <w:tcPr>
            <w:tcW w:w="1441" w:type="dxa"/>
            <w:shd w:val="clear" w:color="auto" w:fill="FFE5EE"/>
          </w:tcPr>
          <w:p w14:paraId="1390B319" w14:textId="77777777" w:rsidR="00BC63A9" w:rsidRPr="002E4B31"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E4B31">
              <w:rPr>
                <w:sz w:val="16"/>
                <w:szCs w:val="16"/>
              </w:rPr>
              <w:t>Promoting Low Emission Transport</w:t>
            </w:r>
          </w:p>
        </w:tc>
        <w:tc>
          <w:tcPr>
            <w:tcW w:w="1518" w:type="dxa"/>
            <w:shd w:val="clear" w:color="auto" w:fill="FFE5EE"/>
          </w:tcPr>
          <w:p w14:paraId="313388B2" w14:textId="77777777" w:rsidR="00BC63A9" w:rsidRPr="002E4B31"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E4B31">
              <w:rPr>
                <w:sz w:val="16"/>
                <w:szCs w:val="16"/>
              </w:rPr>
              <w:t>Company Vehicle Procurement -Prioritising uptake of low emission vehicles</w:t>
            </w:r>
          </w:p>
        </w:tc>
        <w:tc>
          <w:tcPr>
            <w:tcW w:w="1090" w:type="dxa"/>
            <w:shd w:val="clear" w:color="auto" w:fill="FFE5EE"/>
          </w:tcPr>
          <w:p w14:paraId="210FDA80" w14:textId="77777777" w:rsidR="00BC63A9" w:rsidRPr="002E4B31"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E4B31">
              <w:rPr>
                <w:sz w:val="16"/>
                <w:szCs w:val="16"/>
              </w:rPr>
              <w:t>2016</w:t>
            </w:r>
          </w:p>
        </w:tc>
        <w:tc>
          <w:tcPr>
            <w:tcW w:w="1265" w:type="dxa"/>
            <w:shd w:val="clear" w:color="auto" w:fill="FFE5EE"/>
          </w:tcPr>
          <w:p w14:paraId="783E1F10" w14:textId="77777777" w:rsidR="00BC63A9" w:rsidRPr="002E4B31"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E4B31">
              <w:rPr>
                <w:sz w:val="16"/>
                <w:szCs w:val="16"/>
              </w:rPr>
              <w:t>2016</w:t>
            </w:r>
          </w:p>
        </w:tc>
        <w:tc>
          <w:tcPr>
            <w:tcW w:w="1604" w:type="dxa"/>
            <w:shd w:val="clear" w:color="auto" w:fill="FFE5EE"/>
          </w:tcPr>
          <w:p w14:paraId="023A9C5B" w14:textId="77777777" w:rsidR="00BC63A9" w:rsidRPr="002E4B31"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E4B31">
              <w:rPr>
                <w:sz w:val="16"/>
                <w:szCs w:val="16"/>
              </w:rPr>
              <w:t>City of Bradford MDC in conjunction with City of Leeds Council, Wakefield City Council, Calderdale Council and Kirklees Council</w:t>
            </w:r>
          </w:p>
        </w:tc>
        <w:tc>
          <w:tcPr>
            <w:tcW w:w="1629" w:type="dxa"/>
            <w:shd w:val="clear" w:color="auto" w:fill="FFE5EE"/>
          </w:tcPr>
          <w:p w14:paraId="1D8D0622" w14:textId="77777777" w:rsidR="00BC63A9" w:rsidRPr="002E4B31"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E4B31">
              <w:rPr>
                <w:sz w:val="16"/>
                <w:szCs w:val="16"/>
              </w:rPr>
              <w:t>DEFRA air quality grant 2012 £1500000</w:t>
            </w:r>
          </w:p>
        </w:tc>
        <w:tc>
          <w:tcPr>
            <w:tcW w:w="811" w:type="dxa"/>
            <w:shd w:val="clear" w:color="auto" w:fill="FFE5EE"/>
          </w:tcPr>
          <w:p w14:paraId="46310D3C" w14:textId="77777777" w:rsidR="00BC63A9" w:rsidRPr="002E4B31"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E4B31">
              <w:rPr>
                <w:sz w:val="16"/>
                <w:szCs w:val="16"/>
              </w:rPr>
              <w:t>Yes</w:t>
            </w:r>
          </w:p>
        </w:tc>
        <w:tc>
          <w:tcPr>
            <w:tcW w:w="954" w:type="dxa"/>
            <w:shd w:val="clear" w:color="auto" w:fill="FFE5EE"/>
          </w:tcPr>
          <w:p w14:paraId="62D5A131" w14:textId="77777777" w:rsidR="00BC63A9" w:rsidRPr="002E4B31"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E4B31">
              <w:rPr>
                <w:sz w:val="16"/>
                <w:szCs w:val="16"/>
              </w:rPr>
              <w:t>Funded</w:t>
            </w:r>
          </w:p>
        </w:tc>
        <w:tc>
          <w:tcPr>
            <w:tcW w:w="1185" w:type="dxa"/>
            <w:shd w:val="clear" w:color="auto" w:fill="FFE5EE"/>
          </w:tcPr>
          <w:p w14:paraId="3895D24E" w14:textId="77777777" w:rsidR="00BC63A9" w:rsidRPr="002E4B31"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E4B31">
              <w:rPr>
                <w:sz w:val="16"/>
                <w:szCs w:val="16"/>
              </w:rPr>
              <w:t>£100K-£500K</w:t>
            </w:r>
          </w:p>
        </w:tc>
        <w:tc>
          <w:tcPr>
            <w:tcW w:w="1398" w:type="dxa"/>
            <w:shd w:val="clear" w:color="auto" w:fill="FFE5EE"/>
          </w:tcPr>
          <w:p w14:paraId="66B1DDB0" w14:textId="77777777" w:rsidR="00BC63A9" w:rsidRPr="002E4B31"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E4B31">
              <w:rPr>
                <w:sz w:val="16"/>
                <w:szCs w:val="16"/>
              </w:rPr>
              <w:t>implementation</w:t>
            </w:r>
          </w:p>
        </w:tc>
        <w:tc>
          <w:tcPr>
            <w:tcW w:w="1519" w:type="dxa"/>
            <w:shd w:val="clear" w:color="auto" w:fill="FFE5EE"/>
          </w:tcPr>
          <w:p w14:paraId="5092A398" w14:textId="4AE6AD1A" w:rsidR="00BC63A9" w:rsidRPr="002E4B31"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E4B31">
              <w:rPr>
                <w:sz w:val="16"/>
                <w:szCs w:val="16"/>
              </w:rPr>
              <w:t xml:space="preserve">Reduced emission impact from </w:t>
            </w:r>
            <w:r w:rsidR="009577AD" w:rsidRPr="002E4B31">
              <w:rPr>
                <w:sz w:val="16"/>
                <w:szCs w:val="16"/>
              </w:rPr>
              <w:t>vehicle-based</w:t>
            </w:r>
            <w:r w:rsidRPr="002E4B31">
              <w:rPr>
                <w:sz w:val="16"/>
                <w:szCs w:val="16"/>
              </w:rPr>
              <w:t xml:space="preserve"> services and transport procured by WY LAs.  Contracts assessed on an individual basis by </w:t>
            </w:r>
            <w:r w:rsidRPr="002E4B31">
              <w:rPr>
                <w:sz w:val="16"/>
                <w:szCs w:val="16"/>
              </w:rPr>
              <w:lastRenderedPageBreak/>
              <w:t>several LAs. Overall impact difficult to quantify.</w:t>
            </w:r>
          </w:p>
        </w:tc>
        <w:tc>
          <w:tcPr>
            <w:tcW w:w="1515" w:type="dxa"/>
            <w:shd w:val="clear" w:color="auto" w:fill="FFE5EE"/>
          </w:tcPr>
          <w:p w14:paraId="249AE552" w14:textId="77777777" w:rsidR="00BC63A9" w:rsidRPr="002E4B31"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E4B31">
              <w:rPr>
                <w:sz w:val="16"/>
                <w:szCs w:val="16"/>
              </w:rPr>
              <w:lastRenderedPageBreak/>
              <w:t>Number of contracts the policy is applied to in Bradford</w:t>
            </w:r>
          </w:p>
        </w:tc>
        <w:tc>
          <w:tcPr>
            <w:tcW w:w="1570" w:type="dxa"/>
            <w:shd w:val="clear" w:color="auto" w:fill="FFE5EE"/>
          </w:tcPr>
          <w:p w14:paraId="655C523A" w14:textId="77777777" w:rsidR="00BC63A9" w:rsidRPr="002E4B31"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E4B31">
              <w:rPr>
                <w:sz w:val="16"/>
                <w:szCs w:val="16"/>
              </w:rPr>
              <w:t>Ongoing implementation within individual LAs</w:t>
            </w:r>
          </w:p>
        </w:tc>
        <w:tc>
          <w:tcPr>
            <w:tcW w:w="1617" w:type="dxa"/>
            <w:shd w:val="clear" w:color="auto" w:fill="FFE5EE"/>
          </w:tcPr>
          <w:p w14:paraId="21CB7A4D" w14:textId="77777777" w:rsidR="00BC63A9" w:rsidRPr="002E4B31"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E4B31">
              <w:rPr>
                <w:sz w:val="16"/>
                <w:szCs w:val="16"/>
              </w:rPr>
              <w:t>LEV procurement policy 5% of award decision as part of procurement policy (social values)</w:t>
            </w:r>
          </w:p>
        </w:tc>
      </w:tr>
      <w:tr w:rsidR="003A5A74" w:rsidRPr="00317703" w14:paraId="2F4E9DA4"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E5EE"/>
          </w:tcPr>
          <w:p w14:paraId="5641A441" w14:textId="1E8DC02E" w:rsidR="00BC63A9" w:rsidRPr="00317703" w:rsidRDefault="00BC63A9" w:rsidP="00296DE4">
            <w:pPr>
              <w:spacing w:before="0" w:after="0" w:line="240" w:lineRule="auto"/>
              <w:rPr>
                <w:sz w:val="16"/>
                <w:szCs w:val="16"/>
              </w:rPr>
            </w:pPr>
            <w:r w:rsidRPr="00317703">
              <w:rPr>
                <w:sz w:val="16"/>
                <w:szCs w:val="16"/>
              </w:rPr>
              <w:t>1</w:t>
            </w:r>
            <w:r w:rsidR="005575F0">
              <w:rPr>
                <w:sz w:val="16"/>
                <w:szCs w:val="16"/>
              </w:rPr>
              <w:t>3</w:t>
            </w:r>
          </w:p>
        </w:tc>
        <w:tc>
          <w:tcPr>
            <w:tcW w:w="1358" w:type="dxa"/>
            <w:shd w:val="clear" w:color="auto" w:fill="FFE5EE"/>
          </w:tcPr>
          <w:p w14:paraId="2F474155" w14:textId="77777777" w:rsidR="00BC63A9" w:rsidRPr="0031770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17703">
              <w:rPr>
                <w:sz w:val="16"/>
                <w:szCs w:val="16"/>
              </w:rPr>
              <w:t>Low emission procurement policies for City of Bradford MDC fleet</w:t>
            </w:r>
          </w:p>
        </w:tc>
        <w:tc>
          <w:tcPr>
            <w:tcW w:w="1441" w:type="dxa"/>
            <w:shd w:val="clear" w:color="auto" w:fill="FFE5EE"/>
          </w:tcPr>
          <w:p w14:paraId="5BA22D0C" w14:textId="77777777" w:rsidR="00BC63A9" w:rsidRPr="0031770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17703">
              <w:rPr>
                <w:sz w:val="16"/>
                <w:szCs w:val="16"/>
              </w:rPr>
              <w:t>Promoting Low Emission Transport</w:t>
            </w:r>
          </w:p>
        </w:tc>
        <w:tc>
          <w:tcPr>
            <w:tcW w:w="1518" w:type="dxa"/>
            <w:shd w:val="clear" w:color="auto" w:fill="FFE5EE"/>
          </w:tcPr>
          <w:p w14:paraId="77A71706" w14:textId="77777777" w:rsidR="00BC63A9" w:rsidRPr="0031770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17703">
              <w:rPr>
                <w:sz w:val="16"/>
                <w:szCs w:val="16"/>
              </w:rPr>
              <w:t>Public Vehicle Procurement -Prioritising uptake of low emission vehicles</w:t>
            </w:r>
          </w:p>
        </w:tc>
        <w:tc>
          <w:tcPr>
            <w:tcW w:w="1090" w:type="dxa"/>
            <w:shd w:val="clear" w:color="auto" w:fill="FFE5EE"/>
          </w:tcPr>
          <w:p w14:paraId="602B3012" w14:textId="77777777" w:rsidR="00BC63A9" w:rsidRPr="0031770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17703">
              <w:rPr>
                <w:sz w:val="16"/>
                <w:szCs w:val="16"/>
              </w:rPr>
              <w:t>2013</w:t>
            </w:r>
          </w:p>
        </w:tc>
        <w:tc>
          <w:tcPr>
            <w:tcW w:w="1265" w:type="dxa"/>
            <w:shd w:val="clear" w:color="auto" w:fill="FFE5EE"/>
          </w:tcPr>
          <w:p w14:paraId="73E01C25" w14:textId="77777777" w:rsidR="00BC63A9" w:rsidRPr="0031770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17703">
              <w:rPr>
                <w:sz w:val="16"/>
                <w:szCs w:val="16"/>
              </w:rPr>
              <w:t>2016</w:t>
            </w:r>
          </w:p>
        </w:tc>
        <w:tc>
          <w:tcPr>
            <w:tcW w:w="1604" w:type="dxa"/>
            <w:shd w:val="clear" w:color="auto" w:fill="FFE5EE"/>
          </w:tcPr>
          <w:p w14:paraId="77A4B013" w14:textId="77777777" w:rsidR="00BC63A9" w:rsidRPr="0031770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17703">
              <w:rPr>
                <w:sz w:val="16"/>
                <w:szCs w:val="16"/>
              </w:rPr>
              <w:t>City of Bradford MDC</w:t>
            </w:r>
          </w:p>
        </w:tc>
        <w:tc>
          <w:tcPr>
            <w:tcW w:w="1629" w:type="dxa"/>
            <w:shd w:val="clear" w:color="auto" w:fill="FFE5EE"/>
          </w:tcPr>
          <w:p w14:paraId="0403B3D4" w14:textId="77777777" w:rsidR="00BC63A9" w:rsidRPr="0031770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17703">
              <w:rPr>
                <w:sz w:val="16"/>
                <w:szCs w:val="16"/>
              </w:rPr>
              <w:t>In house project</w:t>
            </w:r>
          </w:p>
        </w:tc>
        <w:tc>
          <w:tcPr>
            <w:tcW w:w="811" w:type="dxa"/>
            <w:shd w:val="clear" w:color="auto" w:fill="FFE5EE"/>
          </w:tcPr>
          <w:p w14:paraId="1D168749" w14:textId="77777777" w:rsidR="00BC63A9" w:rsidRPr="0031770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17703">
              <w:rPr>
                <w:sz w:val="16"/>
                <w:szCs w:val="16"/>
              </w:rPr>
              <w:t>No</w:t>
            </w:r>
          </w:p>
        </w:tc>
        <w:tc>
          <w:tcPr>
            <w:tcW w:w="954" w:type="dxa"/>
            <w:shd w:val="clear" w:color="auto" w:fill="FFE5EE"/>
          </w:tcPr>
          <w:p w14:paraId="0450C900" w14:textId="77777777" w:rsidR="00BC63A9" w:rsidRPr="0031770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17703">
              <w:rPr>
                <w:sz w:val="16"/>
                <w:szCs w:val="16"/>
              </w:rPr>
              <w:t>Funded</w:t>
            </w:r>
          </w:p>
        </w:tc>
        <w:tc>
          <w:tcPr>
            <w:tcW w:w="1185" w:type="dxa"/>
            <w:shd w:val="clear" w:color="auto" w:fill="FFE5EE"/>
          </w:tcPr>
          <w:p w14:paraId="2A3BB16F" w14:textId="77777777" w:rsidR="00BC63A9" w:rsidRPr="0031770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17703">
              <w:rPr>
                <w:sz w:val="16"/>
                <w:szCs w:val="16"/>
              </w:rPr>
              <w:t>&lt;£10K</w:t>
            </w:r>
          </w:p>
        </w:tc>
        <w:tc>
          <w:tcPr>
            <w:tcW w:w="1398" w:type="dxa"/>
            <w:shd w:val="clear" w:color="auto" w:fill="FFE5EE"/>
          </w:tcPr>
          <w:p w14:paraId="4F12BE26" w14:textId="77777777" w:rsidR="00BC63A9" w:rsidRPr="0031770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17703">
              <w:rPr>
                <w:sz w:val="16"/>
                <w:szCs w:val="16"/>
              </w:rPr>
              <w:t xml:space="preserve">Implementation </w:t>
            </w:r>
          </w:p>
        </w:tc>
        <w:tc>
          <w:tcPr>
            <w:tcW w:w="1519" w:type="dxa"/>
            <w:shd w:val="clear" w:color="auto" w:fill="FFE5EE"/>
          </w:tcPr>
          <w:p w14:paraId="1D1594F1" w14:textId="77777777" w:rsidR="00BC63A9" w:rsidRPr="0031770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17703">
              <w:rPr>
                <w:sz w:val="16"/>
                <w:szCs w:val="16"/>
              </w:rPr>
              <w:t>Reduction of 332t/CO2e 2014/15-2015/16 via procurement of 7 electric vans and 2 electric pool cars with 3 additional charging stations</w:t>
            </w:r>
          </w:p>
        </w:tc>
        <w:tc>
          <w:tcPr>
            <w:tcW w:w="1515" w:type="dxa"/>
            <w:shd w:val="clear" w:color="auto" w:fill="FFE5EE"/>
          </w:tcPr>
          <w:p w14:paraId="5FFFB2EC" w14:textId="77777777" w:rsidR="00BC63A9" w:rsidRPr="0031770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17703">
              <w:rPr>
                <w:sz w:val="16"/>
                <w:szCs w:val="16"/>
              </w:rPr>
              <w:t>Number of CAZ compliant vehicles in CBMDC fleet</w:t>
            </w:r>
          </w:p>
        </w:tc>
        <w:tc>
          <w:tcPr>
            <w:tcW w:w="1570" w:type="dxa"/>
            <w:shd w:val="clear" w:color="auto" w:fill="FFE5EE"/>
          </w:tcPr>
          <w:p w14:paraId="6F7FEB9C" w14:textId="77777777" w:rsidR="00BC63A9" w:rsidRPr="0031770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17703">
              <w:rPr>
                <w:sz w:val="16"/>
                <w:szCs w:val="16"/>
              </w:rPr>
              <w:t>Whole life costs have been introduced into vehicle procurement considerations including air quality damage costs.</w:t>
            </w:r>
          </w:p>
        </w:tc>
        <w:tc>
          <w:tcPr>
            <w:tcW w:w="1617" w:type="dxa"/>
            <w:shd w:val="clear" w:color="auto" w:fill="FFE5EE"/>
          </w:tcPr>
          <w:p w14:paraId="197EC4BF" w14:textId="705919E2" w:rsidR="00BC63A9" w:rsidRPr="0031770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17703">
              <w:rPr>
                <w:sz w:val="16"/>
                <w:szCs w:val="16"/>
              </w:rPr>
              <w:t>CBMDC working towards making all council fleet cars and vans &lt; 3.5 tonnes electric</w:t>
            </w:r>
            <w:r>
              <w:rPr>
                <w:sz w:val="16"/>
                <w:szCs w:val="16"/>
              </w:rPr>
              <w:t>.</w:t>
            </w:r>
            <w:r w:rsidRPr="00317703">
              <w:rPr>
                <w:sz w:val="16"/>
                <w:szCs w:val="16"/>
              </w:rPr>
              <w:t xml:space="preserve">   </w:t>
            </w:r>
          </w:p>
        </w:tc>
      </w:tr>
      <w:tr w:rsidR="003A5A74" w:rsidRPr="00C548F3" w14:paraId="03B8E4AB"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E5EE"/>
          </w:tcPr>
          <w:p w14:paraId="760276A4" w14:textId="3F9426AD" w:rsidR="00BC63A9" w:rsidRPr="00C548F3" w:rsidRDefault="00BC63A9" w:rsidP="00296DE4">
            <w:pPr>
              <w:spacing w:before="0" w:after="0" w:line="240" w:lineRule="auto"/>
              <w:rPr>
                <w:sz w:val="16"/>
                <w:szCs w:val="16"/>
              </w:rPr>
            </w:pPr>
            <w:r w:rsidRPr="00C548F3">
              <w:rPr>
                <w:sz w:val="16"/>
                <w:szCs w:val="16"/>
              </w:rPr>
              <w:t>1</w:t>
            </w:r>
            <w:r w:rsidR="005575F0">
              <w:rPr>
                <w:sz w:val="16"/>
                <w:szCs w:val="16"/>
              </w:rPr>
              <w:t>4</w:t>
            </w:r>
          </w:p>
        </w:tc>
        <w:tc>
          <w:tcPr>
            <w:tcW w:w="1358" w:type="dxa"/>
            <w:shd w:val="clear" w:color="auto" w:fill="FFE5EE"/>
          </w:tcPr>
          <w:p w14:paraId="578E5827" w14:textId="77777777" w:rsidR="00BC63A9" w:rsidRPr="00C548F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548F3">
              <w:rPr>
                <w:sz w:val="16"/>
                <w:szCs w:val="16"/>
              </w:rPr>
              <w:t xml:space="preserve">Cycle </w:t>
            </w:r>
            <w:proofErr w:type="gramStart"/>
            <w:r w:rsidRPr="00C548F3">
              <w:rPr>
                <w:sz w:val="16"/>
                <w:szCs w:val="16"/>
              </w:rPr>
              <w:t>Super Highway</w:t>
            </w:r>
            <w:proofErr w:type="gramEnd"/>
          </w:p>
        </w:tc>
        <w:tc>
          <w:tcPr>
            <w:tcW w:w="1441" w:type="dxa"/>
            <w:shd w:val="clear" w:color="auto" w:fill="FFE5EE"/>
          </w:tcPr>
          <w:p w14:paraId="0AD8C3A3" w14:textId="77777777" w:rsidR="00BC63A9" w:rsidRPr="00C548F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548F3">
              <w:rPr>
                <w:sz w:val="16"/>
                <w:szCs w:val="16"/>
              </w:rPr>
              <w:t>Transport Planning and Infrastructure</w:t>
            </w:r>
          </w:p>
        </w:tc>
        <w:tc>
          <w:tcPr>
            <w:tcW w:w="1518" w:type="dxa"/>
            <w:shd w:val="clear" w:color="auto" w:fill="FFE5EE"/>
          </w:tcPr>
          <w:p w14:paraId="38D5F42B" w14:textId="77777777" w:rsidR="00BC63A9" w:rsidRPr="00C548F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548F3">
              <w:rPr>
                <w:sz w:val="16"/>
                <w:szCs w:val="16"/>
              </w:rPr>
              <w:t>Cycle network</w:t>
            </w:r>
          </w:p>
        </w:tc>
        <w:tc>
          <w:tcPr>
            <w:tcW w:w="1090" w:type="dxa"/>
            <w:shd w:val="clear" w:color="auto" w:fill="FFE5EE"/>
          </w:tcPr>
          <w:p w14:paraId="0304F90E" w14:textId="77777777" w:rsidR="00BC63A9" w:rsidRPr="00C548F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548F3">
              <w:rPr>
                <w:sz w:val="16"/>
                <w:szCs w:val="16"/>
              </w:rPr>
              <w:t>2013</w:t>
            </w:r>
          </w:p>
        </w:tc>
        <w:tc>
          <w:tcPr>
            <w:tcW w:w="1265" w:type="dxa"/>
            <w:shd w:val="clear" w:color="auto" w:fill="FFE5EE"/>
          </w:tcPr>
          <w:p w14:paraId="70D342FC" w14:textId="77777777" w:rsidR="00BC63A9" w:rsidRPr="00C548F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548F3">
              <w:rPr>
                <w:sz w:val="16"/>
                <w:szCs w:val="16"/>
              </w:rPr>
              <w:t>2016</w:t>
            </w:r>
          </w:p>
        </w:tc>
        <w:tc>
          <w:tcPr>
            <w:tcW w:w="1604" w:type="dxa"/>
            <w:shd w:val="clear" w:color="auto" w:fill="FFE5EE"/>
          </w:tcPr>
          <w:p w14:paraId="73BDA087" w14:textId="77777777" w:rsidR="00BC63A9" w:rsidRPr="00C548F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548F3">
              <w:rPr>
                <w:sz w:val="16"/>
                <w:szCs w:val="16"/>
              </w:rPr>
              <w:t>City of Bradford MDC / WYCA (Metro)/ City Connect Partnership</w:t>
            </w:r>
          </w:p>
        </w:tc>
        <w:tc>
          <w:tcPr>
            <w:tcW w:w="1629" w:type="dxa"/>
            <w:shd w:val="clear" w:color="auto" w:fill="FFE5EE"/>
          </w:tcPr>
          <w:p w14:paraId="4CC449DD" w14:textId="77777777" w:rsidR="00BC63A9" w:rsidRPr="00C548F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548F3">
              <w:rPr>
                <w:sz w:val="16"/>
                <w:szCs w:val="16"/>
              </w:rPr>
              <w:t>DfT £18M, £11M local funding</w:t>
            </w:r>
          </w:p>
        </w:tc>
        <w:tc>
          <w:tcPr>
            <w:tcW w:w="811" w:type="dxa"/>
            <w:shd w:val="clear" w:color="auto" w:fill="FFE5EE"/>
          </w:tcPr>
          <w:p w14:paraId="21526FA4" w14:textId="77777777" w:rsidR="00BC63A9" w:rsidRPr="00C548F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548F3">
              <w:rPr>
                <w:sz w:val="16"/>
                <w:szCs w:val="16"/>
              </w:rPr>
              <w:t>No</w:t>
            </w:r>
          </w:p>
        </w:tc>
        <w:tc>
          <w:tcPr>
            <w:tcW w:w="954" w:type="dxa"/>
            <w:shd w:val="clear" w:color="auto" w:fill="FFE5EE"/>
          </w:tcPr>
          <w:p w14:paraId="72919D93" w14:textId="77777777" w:rsidR="00BC63A9" w:rsidRPr="00C548F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548F3">
              <w:rPr>
                <w:sz w:val="16"/>
                <w:szCs w:val="16"/>
              </w:rPr>
              <w:t>Funded</w:t>
            </w:r>
          </w:p>
        </w:tc>
        <w:tc>
          <w:tcPr>
            <w:tcW w:w="1185" w:type="dxa"/>
            <w:shd w:val="clear" w:color="auto" w:fill="FFE5EE"/>
          </w:tcPr>
          <w:p w14:paraId="5756F6AE" w14:textId="77777777" w:rsidR="00BC63A9" w:rsidRPr="00C548F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548F3">
              <w:rPr>
                <w:sz w:val="16"/>
                <w:szCs w:val="16"/>
              </w:rPr>
              <w:t>&gt;£10M</w:t>
            </w:r>
          </w:p>
        </w:tc>
        <w:tc>
          <w:tcPr>
            <w:tcW w:w="1398" w:type="dxa"/>
            <w:shd w:val="clear" w:color="auto" w:fill="FFE5EE"/>
          </w:tcPr>
          <w:p w14:paraId="3E4248CD" w14:textId="77777777" w:rsidR="00BC63A9" w:rsidRPr="00C548F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548F3">
              <w:rPr>
                <w:sz w:val="16"/>
                <w:szCs w:val="16"/>
              </w:rPr>
              <w:t xml:space="preserve">Implementation </w:t>
            </w:r>
          </w:p>
        </w:tc>
        <w:tc>
          <w:tcPr>
            <w:tcW w:w="1519" w:type="dxa"/>
            <w:shd w:val="clear" w:color="auto" w:fill="FFE5EE"/>
          </w:tcPr>
          <w:p w14:paraId="0FEFC747" w14:textId="556F04CD" w:rsidR="00BC63A9" w:rsidRPr="00C548F3" w:rsidRDefault="00BE0FAD"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1.7 million bike trips were recorded on the cycle superhighway between 2016 and 2021</w:t>
            </w:r>
            <w:r w:rsidR="00BC63A9">
              <w:rPr>
                <w:sz w:val="16"/>
                <w:szCs w:val="16"/>
              </w:rPr>
              <w:t>.</w:t>
            </w:r>
          </w:p>
        </w:tc>
        <w:tc>
          <w:tcPr>
            <w:tcW w:w="1515" w:type="dxa"/>
            <w:shd w:val="clear" w:color="auto" w:fill="FFE5EE"/>
          </w:tcPr>
          <w:p w14:paraId="7CBCAA5C" w14:textId="77777777" w:rsidR="00BC63A9" w:rsidRPr="00C548F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548F3">
              <w:rPr>
                <w:sz w:val="16"/>
                <w:szCs w:val="16"/>
              </w:rPr>
              <w:t>Number of cycle journeys</w:t>
            </w:r>
          </w:p>
        </w:tc>
        <w:tc>
          <w:tcPr>
            <w:tcW w:w="1570" w:type="dxa"/>
            <w:shd w:val="clear" w:color="auto" w:fill="FFE5EE"/>
          </w:tcPr>
          <w:p w14:paraId="6CE074C5" w14:textId="77777777" w:rsidR="00BC63A9" w:rsidRPr="00C548F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548F3">
              <w:rPr>
                <w:sz w:val="16"/>
                <w:szCs w:val="16"/>
              </w:rPr>
              <w:t>Main scheme opened in 2016. Additional Shipley to Bradford (Canal Road) section opened May 2019</w:t>
            </w:r>
            <w:r>
              <w:rPr>
                <w:sz w:val="16"/>
                <w:szCs w:val="16"/>
              </w:rPr>
              <w:t xml:space="preserve">.  </w:t>
            </w:r>
            <w:r w:rsidRPr="00C548F3">
              <w:rPr>
                <w:sz w:val="16"/>
                <w:szCs w:val="16"/>
              </w:rPr>
              <w:t>118475</w:t>
            </w:r>
            <w:r>
              <w:rPr>
                <w:sz w:val="16"/>
                <w:szCs w:val="16"/>
              </w:rPr>
              <w:t xml:space="preserve"> cycle trips recorded on the Leeds Old Road section since opening.</w:t>
            </w:r>
          </w:p>
        </w:tc>
        <w:tc>
          <w:tcPr>
            <w:tcW w:w="1617" w:type="dxa"/>
            <w:shd w:val="clear" w:color="auto" w:fill="FFE5EE"/>
          </w:tcPr>
          <w:p w14:paraId="79EC9263" w14:textId="61D7D41F" w:rsidR="00BC63A9" w:rsidRPr="00C548F3"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548F3">
              <w:rPr>
                <w:sz w:val="16"/>
                <w:szCs w:val="16"/>
              </w:rPr>
              <w:t xml:space="preserve">Further extension </w:t>
            </w:r>
            <w:r w:rsidR="009E3358">
              <w:rPr>
                <w:sz w:val="16"/>
                <w:szCs w:val="16"/>
              </w:rPr>
              <w:t>on Thornton Road in Bradford currently being implemented.</w:t>
            </w:r>
          </w:p>
        </w:tc>
      </w:tr>
      <w:tr w:rsidR="003A5A74" w:rsidRPr="00294877" w14:paraId="2DA58106"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CCFF"/>
          </w:tcPr>
          <w:p w14:paraId="67291B9B" w14:textId="77D97B2E" w:rsidR="00BC63A9" w:rsidRPr="00294877" w:rsidRDefault="00BC63A9" w:rsidP="00296DE4">
            <w:pPr>
              <w:spacing w:before="0" w:after="0" w:line="240" w:lineRule="auto"/>
              <w:rPr>
                <w:sz w:val="16"/>
                <w:szCs w:val="16"/>
              </w:rPr>
            </w:pPr>
            <w:r w:rsidRPr="00294877">
              <w:rPr>
                <w:sz w:val="16"/>
                <w:szCs w:val="16"/>
              </w:rPr>
              <w:t>1</w:t>
            </w:r>
            <w:r w:rsidR="00BE0FAD">
              <w:rPr>
                <w:sz w:val="16"/>
                <w:szCs w:val="16"/>
              </w:rPr>
              <w:t>5</w:t>
            </w:r>
          </w:p>
        </w:tc>
        <w:tc>
          <w:tcPr>
            <w:tcW w:w="1358" w:type="dxa"/>
            <w:shd w:val="clear" w:color="auto" w:fill="FFCCFF"/>
          </w:tcPr>
          <w:p w14:paraId="2F14FEF3" w14:textId="77777777" w:rsidR="00BC63A9" w:rsidRPr="0029487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94877">
              <w:rPr>
                <w:sz w:val="16"/>
                <w:szCs w:val="16"/>
              </w:rPr>
              <w:t>Delivery of new railway stations at Apperley Bridge and Low Moor</w:t>
            </w:r>
          </w:p>
        </w:tc>
        <w:tc>
          <w:tcPr>
            <w:tcW w:w="1441" w:type="dxa"/>
            <w:shd w:val="clear" w:color="auto" w:fill="FFCCFF"/>
          </w:tcPr>
          <w:p w14:paraId="53856A7F" w14:textId="77777777" w:rsidR="00BC63A9" w:rsidRPr="0029487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94877">
              <w:rPr>
                <w:sz w:val="16"/>
                <w:szCs w:val="16"/>
              </w:rPr>
              <w:t>Transport Planning and Infrastructure</w:t>
            </w:r>
          </w:p>
        </w:tc>
        <w:tc>
          <w:tcPr>
            <w:tcW w:w="1518" w:type="dxa"/>
            <w:shd w:val="clear" w:color="auto" w:fill="FFCCFF"/>
          </w:tcPr>
          <w:p w14:paraId="40536925" w14:textId="77777777" w:rsidR="00BC63A9" w:rsidRPr="0029487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94877">
              <w:rPr>
                <w:sz w:val="16"/>
                <w:szCs w:val="16"/>
              </w:rPr>
              <w:t>Public transport improvements-interchanges stations and services</w:t>
            </w:r>
          </w:p>
        </w:tc>
        <w:tc>
          <w:tcPr>
            <w:tcW w:w="1090" w:type="dxa"/>
            <w:shd w:val="clear" w:color="auto" w:fill="FFCCFF"/>
          </w:tcPr>
          <w:p w14:paraId="5AF59691" w14:textId="77777777" w:rsidR="00BC63A9" w:rsidRPr="0029487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94877">
              <w:rPr>
                <w:sz w:val="16"/>
                <w:szCs w:val="16"/>
              </w:rPr>
              <w:t>2000</w:t>
            </w:r>
          </w:p>
        </w:tc>
        <w:tc>
          <w:tcPr>
            <w:tcW w:w="1265" w:type="dxa"/>
            <w:shd w:val="clear" w:color="auto" w:fill="FFCCFF"/>
          </w:tcPr>
          <w:p w14:paraId="1A9E289F" w14:textId="77777777" w:rsidR="00BC63A9" w:rsidRPr="0029487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94877">
              <w:rPr>
                <w:sz w:val="16"/>
                <w:szCs w:val="16"/>
              </w:rPr>
              <w:t>Apperley Bridge opened Dec 2015</w:t>
            </w:r>
          </w:p>
        </w:tc>
        <w:tc>
          <w:tcPr>
            <w:tcW w:w="1604" w:type="dxa"/>
            <w:shd w:val="clear" w:color="auto" w:fill="FFCCFF"/>
          </w:tcPr>
          <w:p w14:paraId="40891D79" w14:textId="77777777" w:rsidR="00BC63A9" w:rsidRPr="0029487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94877">
              <w:rPr>
                <w:sz w:val="16"/>
                <w:szCs w:val="16"/>
              </w:rPr>
              <w:t>City of Bradford MDC / WYCA</w:t>
            </w:r>
          </w:p>
        </w:tc>
        <w:tc>
          <w:tcPr>
            <w:tcW w:w="1629" w:type="dxa"/>
            <w:shd w:val="clear" w:color="auto" w:fill="FFCCFF"/>
          </w:tcPr>
          <w:p w14:paraId="673C9042" w14:textId="77777777" w:rsidR="00BC63A9" w:rsidRPr="0029487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94877">
              <w:rPr>
                <w:sz w:val="16"/>
                <w:szCs w:val="16"/>
              </w:rPr>
              <w:t>Apperley Bridge £8 million (WYCA) Low Moor £10.8 million (WYCA)</w:t>
            </w:r>
          </w:p>
        </w:tc>
        <w:tc>
          <w:tcPr>
            <w:tcW w:w="811" w:type="dxa"/>
            <w:shd w:val="clear" w:color="auto" w:fill="FFCCFF"/>
          </w:tcPr>
          <w:p w14:paraId="197723FF" w14:textId="77777777" w:rsidR="00BC63A9" w:rsidRPr="0029487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94877">
              <w:rPr>
                <w:sz w:val="16"/>
                <w:szCs w:val="16"/>
              </w:rPr>
              <w:t>No</w:t>
            </w:r>
          </w:p>
        </w:tc>
        <w:tc>
          <w:tcPr>
            <w:tcW w:w="954" w:type="dxa"/>
            <w:shd w:val="clear" w:color="auto" w:fill="FFCCFF"/>
          </w:tcPr>
          <w:p w14:paraId="0AACB652" w14:textId="77777777" w:rsidR="00BC63A9" w:rsidRPr="0029487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94877">
              <w:rPr>
                <w:sz w:val="16"/>
                <w:szCs w:val="16"/>
              </w:rPr>
              <w:t>Funded</w:t>
            </w:r>
          </w:p>
        </w:tc>
        <w:tc>
          <w:tcPr>
            <w:tcW w:w="1185" w:type="dxa"/>
            <w:shd w:val="clear" w:color="auto" w:fill="FFCCFF"/>
          </w:tcPr>
          <w:p w14:paraId="1EDB229C" w14:textId="77777777" w:rsidR="00BC63A9" w:rsidRPr="0029487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94877">
              <w:rPr>
                <w:sz w:val="16"/>
                <w:szCs w:val="16"/>
              </w:rPr>
              <w:t>&gt;£10m</w:t>
            </w:r>
          </w:p>
        </w:tc>
        <w:tc>
          <w:tcPr>
            <w:tcW w:w="1398" w:type="dxa"/>
            <w:shd w:val="clear" w:color="auto" w:fill="FFCCFF"/>
          </w:tcPr>
          <w:p w14:paraId="57CB84B3" w14:textId="77777777" w:rsidR="00BC63A9" w:rsidRPr="0029487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94877">
              <w:rPr>
                <w:sz w:val="16"/>
                <w:szCs w:val="16"/>
              </w:rPr>
              <w:t>Completed</w:t>
            </w:r>
          </w:p>
        </w:tc>
        <w:tc>
          <w:tcPr>
            <w:tcW w:w="1519" w:type="dxa"/>
            <w:shd w:val="clear" w:color="auto" w:fill="FFCCFF"/>
          </w:tcPr>
          <w:p w14:paraId="35AEB28D" w14:textId="77777777" w:rsidR="00BC63A9" w:rsidRPr="0029487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94877">
              <w:rPr>
                <w:sz w:val="16"/>
                <w:szCs w:val="16"/>
              </w:rPr>
              <w:t>The new stations encourage rail travel as an alternative to the car. The actual emission savings to date have not been calculated.</w:t>
            </w:r>
          </w:p>
        </w:tc>
        <w:tc>
          <w:tcPr>
            <w:tcW w:w="1515" w:type="dxa"/>
            <w:shd w:val="clear" w:color="auto" w:fill="FFCCFF"/>
          </w:tcPr>
          <w:p w14:paraId="0A0497CE" w14:textId="77777777" w:rsidR="00BC63A9" w:rsidRPr="0029487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94877">
              <w:rPr>
                <w:sz w:val="16"/>
                <w:szCs w:val="16"/>
              </w:rPr>
              <w:t>Passenger numbers using the stations</w:t>
            </w:r>
          </w:p>
        </w:tc>
        <w:tc>
          <w:tcPr>
            <w:tcW w:w="1570" w:type="dxa"/>
            <w:shd w:val="clear" w:color="auto" w:fill="FFCCFF"/>
          </w:tcPr>
          <w:p w14:paraId="6D405F5F" w14:textId="6F089E62" w:rsidR="00BC63A9" w:rsidRPr="0029487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Passenger numbers have increased at Apperley Bridge from 96,418 in 2015/16 to </w:t>
            </w:r>
            <w:r w:rsidR="00645FFA">
              <w:rPr>
                <w:sz w:val="16"/>
                <w:szCs w:val="16"/>
              </w:rPr>
              <w:t>362,988</w:t>
            </w:r>
            <w:r>
              <w:rPr>
                <w:sz w:val="16"/>
                <w:szCs w:val="16"/>
              </w:rPr>
              <w:t xml:space="preserve"> in 202</w:t>
            </w:r>
            <w:r w:rsidR="00645FFA">
              <w:rPr>
                <w:sz w:val="16"/>
                <w:szCs w:val="16"/>
              </w:rPr>
              <w:t>2</w:t>
            </w:r>
            <w:r>
              <w:rPr>
                <w:sz w:val="16"/>
                <w:szCs w:val="16"/>
              </w:rPr>
              <w:t>/2</w:t>
            </w:r>
            <w:r w:rsidR="00645FFA">
              <w:rPr>
                <w:sz w:val="16"/>
                <w:szCs w:val="16"/>
              </w:rPr>
              <w:t>3</w:t>
            </w:r>
            <w:r>
              <w:rPr>
                <w:sz w:val="16"/>
                <w:szCs w:val="16"/>
              </w:rPr>
              <w:t>.  At Low Moor numbers have increased from 133,060 in 2017/18 to 1</w:t>
            </w:r>
            <w:r w:rsidR="00736612">
              <w:rPr>
                <w:sz w:val="16"/>
                <w:szCs w:val="16"/>
              </w:rPr>
              <w:t>99,418 in 2022/23</w:t>
            </w:r>
            <w:r>
              <w:rPr>
                <w:sz w:val="16"/>
                <w:szCs w:val="16"/>
              </w:rPr>
              <w:t xml:space="preserve">. </w:t>
            </w:r>
          </w:p>
        </w:tc>
        <w:tc>
          <w:tcPr>
            <w:tcW w:w="1617" w:type="dxa"/>
            <w:shd w:val="clear" w:color="auto" w:fill="FFCCFF"/>
          </w:tcPr>
          <w:p w14:paraId="5997BFCA" w14:textId="7BFC1583" w:rsidR="00BC63A9" w:rsidRPr="00294877"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w:t>
            </w:r>
            <w:r w:rsidRPr="00294877">
              <w:rPr>
                <w:sz w:val="16"/>
                <w:szCs w:val="16"/>
              </w:rPr>
              <w:t>he pandemic resulted in lower use of trains in 2020 and 2021</w:t>
            </w:r>
            <w:r>
              <w:rPr>
                <w:sz w:val="16"/>
                <w:szCs w:val="16"/>
              </w:rPr>
              <w:t xml:space="preserve"> but passenger numbers </w:t>
            </w:r>
            <w:r w:rsidR="00736612">
              <w:rPr>
                <w:sz w:val="16"/>
                <w:szCs w:val="16"/>
              </w:rPr>
              <w:t xml:space="preserve">have recovered and are still </w:t>
            </w:r>
            <w:r>
              <w:rPr>
                <w:sz w:val="16"/>
                <w:szCs w:val="16"/>
              </w:rPr>
              <w:t>growing. Additional</w:t>
            </w:r>
            <w:r w:rsidRPr="00294877">
              <w:rPr>
                <w:sz w:val="16"/>
                <w:szCs w:val="16"/>
              </w:rPr>
              <w:t xml:space="preserve"> improvements </w:t>
            </w:r>
            <w:r w:rsidR="00645FFA">
              <w:rPr>
                <w:sz w:val="16"/>
                <w:szCs w:val="16"/>
              </w:rPr>
              <w:t xml:space="preserve">have been made </w:t>
            </w:r>
            <w:r w:rsidRPr="00294877">
              <w:rPr>
                <w:sz w:val="16"/>
                <w:szCs w:val="16"/>
              </w:rPr>
              <w:t>to improve parki</w:t>
            </w:r>
            <w:r>
              <w:rPr>
                <w:sz w:val="16"/>
                <w:szCs w:val="16"/>
              </w:rPr>
              <w:t>n</w:t>
            </w:r>
            <w:r w:rsidRPr="00294877">
              <w:rPr>
                <w:sz w:val="16"/>
                <w:szCs w:val="16"/>
              </w:rPr>
              <w:t xml:space="preserve">g at Steeton and Silsden </w:t>
            </w:r>
            <w:r>
              <w:rPr>
                <w:sz w:val="16"/>
                <w:szCs w:val="16"/>
              </w:rPr>
              <w:t>s</w:t>
            </w:r>
            <w:r w:rsidRPr="00294877">
              <w:rPr>
                <w:sz w:val="16"/>
                <w:szCs w:val="16"/>
              </w:rPr>
              <w:t>tation car park to encourage more rail travel in the district.</w:t>
            </w:r>
          </w:p>
        </w:tc>
      </w:tr>
      <w:tr w:rsidR="003A5A74" w:rsidRPr="00AA7B99" w14:paraId="3C90F5FA"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E5EE"/>
          </w:tcPr>
          <w:p w14:paraId="41539873" w14:textId="52179DAC" w:rsidR="00BC63A9" w:rsidRPr="00AA7B99" w:rsidRDefault="00BC63A9" w:rsidP="00296DE4">
            <w:pPr>
              <w:spacing w:before="0" w:after="0" w:line="240" w:lineRule="auto"/>
              <w:rPr>
                <w:sz w:val="16"/>
                <w:szCs w:val="16"/>
              </w:rPr>
            </w:pPr>
            <w:r w:rsidRPr="00AA7B99">
              <w:rPr>
                <w:sz w:val="16"/>
                <w:szCs w:val="16"/>
              </w:rPr>
              <w:t>1</w:t>
            </w:r>
            <w:r w:rsidR="00BE0FAD">
              <w:rPr>
                <w:sz w:val="16"/>
                <w:szCs w:val="16"/>
              </w:rPr>
              <w:t>6</w:t>
            </w:r>
          </w:p>
        </w:tc>
        <w:tc>
          <w:tcPr>
            <w:tcW w:w="1358" w:type="dxa"/>
            <w:shd w:val="clear" w:color="auto" w:fill="FFE5EE"/>
          </w:tcPr>
          <w:p w14:paraId="3F0C4261"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Staff Travel Plan</w:t>
            </w:r>
          </w:p>
        </w:tc>
        <w:tc>
          <w:tcPr>
            <w:tcW w:w="1441" w:type="dxa"/>
            <w:shd w:val="clear" w:color="auto" w:fill="FFE5EE"/>
          </w:tcPr>
          <w:p w14:paraId="545B4B78"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Promoting Travel Alternatives</w:t>
            </w:r>
          </w:p>
        </w:tc>
        <w:tc>
          <w:tcPr>
            <w:tcW w:w="1518" w:type="dxa"/>
            <w:shd w:val="clear" w:color="auto" w:fill="FFE5EE"/>
          </w:tcPr>
          <w:p w14:paraId="4D6B1854"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Workplace Travel Planning</w:t>
            </w:r>
          </w:p>
        </w:tc>
        <w:tc>
          <w:tcPr>
            <w:tcW w:w="1090" w:type="dxa"/>
            <w:shd w:val="clear" w:color="auto" w:fill="FFE5EE"/>
          </w:tcPr>
          <w:p w14:paraId="20913146"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2013</w:t>
            </w:r>
          </w:p>
        </w:tc>
        <w:tc>
          <w:tcPr>
            <w:tcW w:w="1265" w:type="dxa"/>
            <w:shd w:val="clear" w:color="auto" w:fill="FFE5EE"/>
          </w:tcPr>
          <w:p w14:paraId="7D1C0D56"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2015</w:t>
            </w:r>
          </w:p>
        </w:tc>
        <w:tc>
          <w:tcPr>
            <w:tcW w:w="1604" w:type="dxa"/>
            <w:shd w:val="clear" w:color="auto" w:fill="FFE5EE"/>
          </w:tcPr>
          <w:p w14:paraId="3838A450"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City of Bradford MDC</w:t>
            </w:r>
          </w:p>
        </w:tc>
        <w:tc>
          <w:tcPr>
            <w:tcW w:w="1629" w:type="dxa"/>
            <w:shd w:val="clear" w:color="auto" w:fill="FFE5EE"/>
          </w:tcPr>
          <w:p w14:paraId="70046581"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Developed in house</w:t>
            </w:r>
          </w:p>
        </w:tc>
        <w:tc>
          <w:tcPr>
            <w:tcW w:w="811" w:type="dxa"/>
            <w:shd w:val="clear" w:color="auto" w:fill="FFE5EE"/>
          </w:tcPr>
          <w:p w14:paraId="73B6FAE6"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No</w:t>
            </w:r>
          </w:p>
        </w:tc>
        <w:tc>
          <w:tcPr>
            <w:tcW w:w="954" w:type="dxa"/>
            <w:shd w:val="clear" w:color="auto" w:fill="FFE5EE"/>
          </w:tcPr>
          <w:p w14:paraId="4DC43F44"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Not funded</w:t>
            </w:r>
          </w:p>
        </w:tc>
        <w:tc>
          <w:tcPr>
            <w:tcW w:w="1185" w:type="dxa"/>
            <w:shd w:val="clear" w:color="auto" w:fill="FFE5EE"/>
          </w:tcPr>
          <w:p w14:paraId="7CBBFB53"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&lt;£10k</w:t>
            </w:r>
          </w:p>
        </w:tc>
        <w:tc>
          <w:tcPr>
            <w:tcW w:w="1398" w:type="dxa"/>
            <w:shd w:val="clear" w:color="auto" w:fill="FFE5EE"/>
          </w:tcPr>
          <w:p w14:paraId="52A5A75F"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Completed</w:t>
            </w:r>
          </w:p>
        </w:tc>
        <w:tc>
          <w:tcPr>
            <w:tcW w:w="1519" w:type="dxa"/>
            <w:shd w:val="clear" w:color="auto" w:fill="FFE5EE"/>
          </w:tcPr>
          <w:p w14:paraId="3812CA0B"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Plan aims to reduce single occupancy car trips by 5% over 5 years and reduce car commuter trips by staff from 62% (2014) to 57% by 2029</w:t>
            </w:r>
          </w:p>
        </w:tc>
        <w:tc>
          <w:tcPr>
            <w:tcW w:w="1515" w:type="dxa"/>
            <w:shd w:val="clear" w:color="auto" w:fill="FFE5EE"/>
          </w:tcPr>
          <w:p w14:paraId="43DDDC5E"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Number of single occupancy car trips and reduction in staff commuter car trips.</w:t>
            </w:r>
          </w:p>
        </w:tc>
        <w:tc>
          <w:tcPr>
            <w:tcW w:w="1570" w:type="dxa"/>
            <w:shd w:val="clear" w:color="auto" w:fill="FFE5EE"/>
          </w:tcPr>
          <w:p w14:paraId="315BC9DB"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Progress monitoring not yet completed.</w:t>
            </w:r>
          </w:p>
        </w:tc>
        <w:tc>
          <w:tcPr>
            <w:tcW w:w="1617" w:type="dxa"/>
            <w:shd w:val="clear" w:color="auto" w:fill="FFE5EE"/>
          </w:tcPr>
          <w:p w14:paraId="295BA9E1"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Plan is actively promoted to new starters. Progress monitoring and plan review /update due.</w:t>
            </w:r>
          </w:p>
        </w:tc>
      </w:tr>
      <w:tr w:rsidR="003A5A74" w:rsidRPr="00AA7B99" w14:paraId="3D276553"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E5EE"/>
          </w:tcPr>
          <w:p w14:paraId="20395E79" w14:textId="6725329B" w:rsidR="00BC63A9" w:rsidRPr="00AA7B99" w:rsidRDefault="00BC63A9" w:rsidP="00296DE4">
            <w:pPr>
              <w:spacing w:before="0" w:after="0" w:line="240" w:lineRule="auto"/>
              <w:rPr>
                <w:sz w:val="16"/>
                <w:szCs w:val="16"/>
              </w:rPr>
            </w:pPr>
            <w:r w:rsidRPr="00AA7B99">
              <w:rPr>
                <w:sz w:val="16"/>
                <w:szCs w:val="16"/>
              </w:rPr>
              <w:t>1</w:t>
            </w:r>
            <w:r w:rsidR="00144E0E">
              <w:rPr>
                <w:sz w:val="16"/>
                <w:szCs w:val="16"/>
              </w:rPr>
              <w:t>7</w:t>
            </w:r>
          </w:p>
        </w:tc>
        <w:tc>
          <w:tcPr>
            <w:tcW w:w="1358" w:type="dxa"/>
            <w:shd w:val="clear" w:color="auto" w:fill="FFE5EE"/>
          </w:tcPr>
          <w:p w14:paraId="53EA1BF3"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 xml:space="preserve">Identifying barriers to walking to school </w:t>
            </w:r>
          </w:p>
        </w:tc>
        <w:tc>
          <w:tcPr>
            <w:tcW w:w="1441" w:type="dxa"/>
            <w:shd w:val="clear" w:color="auto" w:fill="FFE5EE"/>
          </w:tcPr>
          <w:p w14:paraId="573F2ADE"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Promoting Travel Alternatives</w:t>
            </w:r>
          </w:p>
        </w:tc>
        <w:tc>
          <w:tcPr>
            <w:tcW w:w="1518" w:type="dxa"/>
            <w:shd w:val="clear" w:color="auto" w:fill="FFE5EE"/>
          </w:tcPr>
          <w:p w14:paraId="2D5C6E93"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School Travel Plans</w:t>
            </w:r>
          </w:p>
        </w:tc>
        <w:tc>
          <w:tcPr>
            <w:tcW w:w="1090" w:type="dxa"/>
            <w:shd w:val="clear" w:color="auto" w:fill="FFE5EE"/>
          </w:tcPr>
          <w:p w14:paraId="4E0AD4C5"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2017</w:t>
            </w:r>
          </w:p>
        </w:tc>
        <w:tc>
          <w:tcPr>
            <w:tcW w:w="1265" w:type="dxa"/>
            <w:shd w:val="clear" w:color="auto" w:fill="FFE5EE"/>
          </w:tcPr>
          <w:p w14:paraId="10915B77"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School travel plan policy adopted 2017</w:t>
            </w:r>
          </w:p>
        </w:tc>
        <w:tc>
          <w:tcPr>
            <w:tcW w:w="1604" w:type="dxa"/>
            <w:shd w:val="clear" w:color="auto" w:fill="FFE5EE"/>
          </w:tcPr>
          <w:p w14:paraId="336EAC2A"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City of Bradford MDC / Bradford Institute of Health Research / Born in Bradford / Local education providers</w:t>
            </w:r>
          </w:p>
        </w:tc>
        <w:tc>
          <w:tcPr>
            <w:tcW w:w="1629" w:type="dxa"/>
            <w:shd w:val="clear" w:color="auto" w:fill="FFE5EE"/>
          </w:tcPr>
          <w:p w14:paraId="37CF891F"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Research partnership funding</w:t>
            </w:r>
          </w:p>
        </w:tc>
        <w:tc>
          <w:tcPr>
            <w:tcW w:w="811" w:type="dxa"/>
            <w:shd w:val="clear" w:color="auto" w:fill="FFE5EE"/>
          </w:tcPr>
          <w:p w14:paraId="2FCC3724"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No</w:t>
            </w:r>
          </w:p>
        </w:tc>
        <w:tc>
          <w:tcPr>
            <w:tcW w:w="954" w:type="dxa"/>
            <w:shd w:val="clear" w:color="auto" w:fill="FFE5EE"/>
          </w:tcPr>
          <w:p w14:paraId="486C217E"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Not funded</w:t>
            </w:r>
          </w:p>
        </w:tc>
        <w:tc>
          <w:tcPr>
            <w:tcW w:w="1185" w:type="dxa"/>
            <w:shd w:val="clear" w:color="auto" w:fill="FFE5EE"/>
          </w:tcPr>
          <w:p w14:paraId="774DA833"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£10k to £50k</w:t>
            </w:r>
          </w:p>
        </w:tc>
        <w:tc>
          <w:tcPr>
            <w:tcW w:w="1398" w:type="dxa"/>
            <w:shd w:val="clear" w:color="auto" w:fill="FFE5EE"/>
          </w:tcPr>
          <w:p w14:paraId="793AAD07"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Completed</w:t>
            </w:r>
          </w:p>
        </w:tc>
        <w:tc>
          <w:tcPr>
            <w:tcW w:w="1519" w:type="dxa"/>
            <w:shd w:val="clear" w:color="auto" w:fill="FFE5EE"/>
          </w:tcPr>
          <w:p w14:paraId="5B0CD329"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Study identified best policy measures to include in the CBMDC school travel plan policy.  Subsequent policy continues to address school travel.  Overall impact difficult to quantify.</w:t>
            </w:r>
          </w:p>
        </w:tc>
        <w:tc>
          <w:tcPr>
            <w:tcW w:w="1515" w:type="dxa"/>
            <w:shd w:val="clear" w:color="auto" w:fill="FFE5EE"/>
          </w:tcPr>
          <w:p w14:paraId="160DC236"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Not applicable</w:t>
            </w:r>
          </w:p>
        </w:tc>
        <w:tc>
          <w:tcPr>
            <w:tcW w:w="1570" w:type="dxa"/>
            <w:shd w:val="clear" w:color="auto" w:fill="FFE5EE"/>
          </w:tcPr>
          <w:p w14:paraId="28E03DD4"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Bradford school travel plan published 2017.School streets programme currently being developed to address some of the issues identified in the study</w:t>
            </w:r>
          </w:p>
        </w:tc>
        <w:tc>
          <w:tcPr>
            <w:tcW w:w="1617" w:type="dxa"/>
            <w:shd w:val="clear" w:color="auto" w:fill="FFE5EE"/>
          </w:tcPr>
          <w:p w14:paraId="3DB0A7F0" w14:textId="132FBEE0"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Willingness of parents and schools to engage with the research and/or change behaviour.</w:t>
            </w:r>
            <w:r>
              <w:rPr>
                <w:sz w:val="16"/>
                <w:szCs w:val="16"/>
              </w:rPr>
              <w:t xml:space="preserve"> </w:t>
            </w:r>
            <w:r w:rsidRPr="00AA7B99">
              <w:rPr>
                <w:sz w:val="16"/>
                <w:szCs w:val="16"/>
              </w:rPr>
              <w:t xml:space="preserve">On-going </w:t>
            </w:r>
            <w:r w:rsidR="00144E0E" w:rsidRPr="00AA7B99">
              <w:rPr>
                <w:sz w:val="16"/>
                <w:szCs w:val="16"/>
              </w:rPr>
              <w:t>on-site</w:t>
            </w:r>
            <w:r w:rsidRPr="00AA7B99">
              <w:rPr>
                <w:sz w:val="16"/>
                <w:szCs w:val="16"/>
              </w:rPr>
              <w:t xml:space="preserve"> management of school street closures is a challenge.</w:t>
            </w:r>
          </w:p>
        </w:tc>
      </w:tr>
      <w:tr w:rsidR="003A5A74" w:rsidRPr="00AA7B99" w14:paraId="6F686CC2"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E5EE"/>
          </w:tcPr>
          <w:p w14:paraId="2B66F167" w14:textId="6BDED2F8" w:rsidR="00BC63A9" w:rsidRPr="00AA7B99" w:rsidRDefault="00BC63A9" w:rsidP="00296DE4">
            <w:pPr>
              <w:spacing w:before="0" w:after="0" w:line="240" w:lineRule="auto"/>
              <w:rPr>
                <w:sz w:val="16"/>
                <w:szCs w:val="16"/>
              </w:rPr>
            </w:pPr>
            <w:r w:rsidRPr="00AA7B99">
              <w:rPr>
                <w:sz w:val="16"/>
                <w:szCs w:val="16"/>
              </w:rPr>
              <w:t>1</w:t>
            </w:r>
            <w:r w:rsidR="00144E0E">
              <w:rPr>
                <w:sz w:val="16"/>
                <w:szCs w:val="16"/>
              </w:rPr>
              <w:t>8</w:t>
            </w:r>
          </w:p>
        </w:tc>
        <w:tc>
          <w:tcPr>
            <w:tcW w:w="1358" w:type="dxa"/>
            <w:shd w:val="clear" w:color="auto" w:fill="FFE5EE"/>
          </w:tcPr>
          <w:p w14:paraId="2747C480"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Eco-stars Fleet Recognition Scheme</w:t>
            </w:r>
          </w:p>
        </w:tc>
        <w:tc>
          <w:tcPr>
            <w:tcW w:w="1441" w:type="dxa"/>
            <w:shd w:val="clear" w:color="auto" w:fill="FFE5EE"/>
          </w:tcPr>
          <w:p w14:paraId="074A324D"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Vehicle Fleet Efficiency</w:t>
            </w:r>
          </w:p>
        </w:tc>
        <w:tc>
          <w:tcPr>
            <w:tcW w:w="1518" w:type="dxa"/>
            <w:shd w:val="clear" w:color="auto" w:fill="FFE5EE"/>
          </w:tcPr>
          <w:p w14:paraId="4478789B"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Fleet efficiency and recognition schemes</w:t>
            </w:r>
          </w:p>
        </w:tc>
        <w:tc>
          <w:tcPr>
            <w:tcW w:w="1090" w:type="dxa"/>
            <w:shd w:val="clear" w:color="auto" w:fill="FFE5EE"/>
          </w:tcPr>
          <w:p w14:paraId="5CB7BAD5"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2017</w:t>
            </w:r>
          </w:p>
        </w:tc>
        <w:tc>
          <w:tcPr>
            <w:tcW w:w="1265" w:type="dxa"/>
            <w:shd w:val="clear" w:color="auto" w:fill="FFE5EE"/>
          </w:tcPr>
          <w:p w14:paraId="0F876622"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2020</w:t>
            </w:r>
          </w:p>
        </w:tc>
        <w:tc>
          <w:tcPr>
            <w:tcW w:w="1604" w:type="dxa"/>
            <w:shd w:val="clear" w:color="auto" w:fill="FFE5EE"/>
          </w:tcPr>
          <w:p w14:paraId="5865D747"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WYLES steering group / City of Bradford MDC / ECO-stars scheme</w:t>
            </w:r>
          </w:p>
        </w:tc>
        <w:tc>
          <w:tcPr>
            <w:tcW w:w="1629" w:type="dxa"/>
            <w:shd w:val="clear" w:color="auto" w:fill="FFE5EE"/>
          </w:tcPr>
          <w:p w14:paraId="5600B015"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 xml:space="preserve">WYCA funded </w:t>
            </w:r>
          </w:p>
        </w:tc>
        <w:tc>
          <w:tcPr>
            <w:tcW w:w="811" w:type="dxa"/>
            <w:shd w:val="clear" w:color="auto" w:fill="FFE5EE"/>
          </w:tcPr>
          <w:p w14:paraId="7370080B"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No</w:t>
            </w:r>
          </w:p>
        </w:tc>
        <w:tc>
          <w:tcPr>
            <w:tcW w:w="954" w:type="dxa"/>
            <w:shd w:val="clear" w:color="auto" w:fill="FFE5EE"/>
          </w:tcPr>
          <w:p w14:paraId="2BF175D9"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Funded</w:t>
            </w:r>
          </w:p>
        </w:tc>
        <w:tc>
          <w:tcPr>
            <w:tcW w:w="1185" w:type="dxa"/>
            <w:shd w:val="clear" w:color="auto" w:fill="FFE5EE"/>
          </w:tcPr>
          <w:p w14:paraId="6942D661"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£10K to £50K</w:t>
            </w:r>
          </w:p>
        </w:tc>
        <w:tc>
          <w:tcPr>
            <w:tcW w:w="1398" w:type="dxa"/>
            <w:shd w:val="clear" w:color="auto" w:fill="FFE5EE"/>
          </w:tcPr>
          <w:p w14:paraId="44272B31"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Completed</w:t>
            </w:r>
          </w:p>
        </w:tc>
        <w:tc>
          <w:tcPr>
            <w:tcW w:w="1519" w:type="dxa"/>
            <w:shd w:val="clear" w:color="auto" w:fill="FFE5EE"/>
          </w:tcPr>
          <w:p w14:paraId="2DB0DC7B"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 xml:space="preserve">The ECO stars scheme claims a typical van operator could see its annual output of carbon dioxide fall by six tonnes per year </w:t>
            </w:r>
          </w:p>
        </w:tc>
        <w:tc>
          <w:tcPr>
            <w:tcW w:w="1515" w:type="dxa"/>
            <w:shd w:val="clear" w:color="auto" w:fill="FFE5EE"/>
          </w:tcPr>
          <w:p w14:paraId="750720D0"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Number of Bradford based operators joining the scheme</w:t>
            </w:r>
          </w:p>
        </w:tc>
        <w:tc>
          <w:tcPr>
            <w:tcW w:w="1570" w:type="dxa"/>
            <w:shd w:val="clear" w:color="auto" w:fill="FFE5EE"/>
          </w:tcPr>
          <w:p w14:paraId="2D82CC5E"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Scheme operated in West Yorkshire between 2017 and 2020</w:t>
            </w:r>
          </w:p>
        </w:tc>
        <w:tc>
          <w:tcPr>
            <w:tcW w:w="1617" w:type="dxa"/>
            <w:shd w:val="clear" w:color="auto" w:fill="FFE5EE"/>
          </w:tcPr>
          <w:p w14:paraId="0DE6EEEB"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The introduction of the West Yorkshire ECO-stars scheme was a measure in the WYLES. Local scheme was reliant on an annual funding allocation which was not renewed in 2021.</w:t>
            </w:r>
          </w:p>
        </w:tc>
      </w:tr>
      <w:tr w:rsidR="003A5A74" w:rsidRPr="00AA7B99" w14:paraId="07474970"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CCFF"/>
          </w:tcPr>
          <w:p w14:paraId="142141F2" w14:textId="4A65D496" w:rsidR="00BC63A9" w:rsidRPr="00AA7B99" w:rsidRDefault="00BC63A9" w:rsidP="00296DE4">
            <w:pPr>
              <w:spacing w:before="0" w:after="0" w:line="240" w:lineRule="auto"/>
              <w:rPr>
                <w:sz w:val="16"/>
                <w:szCs w:val="16"/>
              </w:rPr>
            </w:pPr>
            <w:r w:rsidRPr="00AA7B99">
              <w:rPr>
                <w:sz w:val="16"/>
                <w:szCs w:val="16"/>
              </w:rPr>
              <w:t>1</w:t>
            </w:r>
            <w:r w:rsidR="00144E0E">
              <w:rPr>
                <w:sz w:val="16"/>
                <w:szCs w:val="16"/>
              </w:rPr>
              <w:t>9</w:t>
            </w:r>
          </w:p>
        </w:tc>
        <w:tc>
          <w:tcPr>
            <w:tcW w:w="1358" w:type="dxa"/>
            <w:shd w:val="clear" w:color="auto" w:fill="FFCCFF"/>
          </w:tcPr>
          <w:p w14:paraId="5AEB90F1"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West Yorkshire bus retrofitting project</w:t>
            </w:r>
          </w:p>
        </w:tc>
        <w:tc>
          <w:tcPr>
            <w:tcW w:w="1441" w:type="dxa"/>
            <w:shd w:val="clear" w:color="auto" w:fill="FFCCFF"/>
          </w:tcPr>
          <w:p w14:paraId="1A2457F4"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Vehicle fleet efficiency</w:t>
            </w:r>
          </w:p>
        </w:tc>
        <w:tc>
          <w:tcPr>
            <w:tcW w:w="1518" w:type="dxa"/>
            <w:shd w:val="clear" w:color="auto" w:fill="FFCCFF"/>
          </w:tcPr>
          <w:p w14:paraId="7F4EDC6A"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Vehicle retrofitting programmes</w:t>
            </w:r>
          </w:p>
        </w:tc>
        <w:tc>
          <w:tcPr>
            <w:tcW w:w="1090" w:type="dxa"/>
            <w:shd w:val="clear" w:color="auto" w:fill="FFCCFF"/>
          </w:tcPr>
          <w:p w14:paraId="0F6AD83B"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2018</w:t>
            </w:r>
          </w:p>
        </w:tc>
        <w:tc>
          <w:tcPr>
            <w:tcW w:w="1265" w:type="dxa"/>
            <w:shd w:val="clear" w:color="auto" w:fill="FFCCFF"/>
          </w:tcPr>
          <w:p w14:paraId="10F5FD85"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2020</w:t>
            </w:r>
          </w:p>
        </w:tc>
        <w:tc>
          <w:tcPr>
            <w:tcW w:w="1604" w:type="dxa"/>
            <w:shd w:val="clear" w:color="auto" w:fill="FFCCFF"/>
          </w:tcPr>
          <w:p w14:paraId="480B7FA1"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 xml:space="preserve">City of Bradford MDC in partnership with DEFRA, WYCA, West Yorkshire bus operators </w:t>
            </w:r>
          </w:p>
        </w:tc>
        <w:tc>
          <w:tcPr>
            <w:tcW w:w="1629" w:type="dxa"/>
            <w:shd w:val="clear" w:color="auto" w:fill="FFCCFF"/>
          </w:tcPr>
          <w:p w14:paraId="7C2C12AF"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DEFRA - £7.186 million</w:t>
            </w:r>
            <w:r>
              <w:rPr>
                <w:sz w:val="16"/>
                <w:szCs w:val="16"/>
              </w:rPr>
              <w:t xml:space="preserve"> </w:t>
            </w:r>
            <w:r w:rsidRPr="00AA7B99">
              <w:rPr>
                <w:sz w:val="16"/>
                <w:szCs w:val="16"/>
              </w:rPr>
              <w:t>LPTIP - £850k</w:t>
            </w:r>
          </w:p>
        </w:tc>
        <w:tc>
          <w:tcPr>
            <w:tcW w:w="811" w:type="dxa"/>
            <w:shd w:val="clear" w:color="auto" w:fill="FFCCFF"/>
          </w:tcPr>
          <w:p w14:paraId="41D5C38D"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No</w:t>
            </w:r>
          </w:p>
        </w:tc>
        <w:tc>
          <w:tcPr>
            <w:tcW w:w="954" w:type="dxa"/>
            <w:shd w:val="clear" w:color="auto" w:fill="FFCCFF"/>
          </w:tcPr>
          <w:p w14:paraId="40BBDB5A"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Not funded</w:t>
            </w:r>
          </w:p>
        </w:tc>
        <w:tc>
          <w:tcPr>
            <w:tcW w:w="1185" w:type="dxa"/>
            <w:shd w:val="clear" w:color="auto" w:fill="FFCCFF"/>
          </w:tcPr>
          <w:p w14:paraId="01DAF174"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£1m to £10m</w:t>
            </w:r>
          </w:p>
        </w:tc>
        <w:tc>
          <w:tcPr>
            <w:tcW w:w="1398" w:type="dxa"/>
            <w:shd w:val="clear" w:color="auto" w:fill="FFCCFF"/>
          </w:tcPr>
          <w:p w14:paraId="476D95E1"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Completed</w:t>
            </w:r>
          </w:p>
        </w:tc>
        <w:tc>
          <w:tcPr>
            <w:tcW w:w="1519" w:type="dxa"/>
            <w:shd w:val="clear" w:color="auto" w:fill="FFCCFF"/>
          </w:tcPr>
          <w:p w14:paraId="521BAF0F"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 xml:space="preserve">Programme estimated to have delivered 560 tonnes of NOx removal annually </w:t>
            </w:r>
            <w:r w:rsidRPr="00AA7B99">
              <w:rPr>
                <w:sz w:val="16"/>
                <w:szCs w:val="16"/>
              </w:rPr>
              <w:lastRenderedPageBreak/>
              <w:t>across the WY region</w:t>
            </w:r>
          </w:p>
        </w:tc>
        <w:tc>
          <w:tcPr>
            <w:tcW w:w="1515" w:type="dxa"/>
            <w:shd w:val="clear" w:color="auto" w:fill="FFCCFF"/>
          </w:tcPr>
          <w:p w14:paraId="0B17A686"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lastRenderedPageBreak/>
              <w:t>Not applicable</w:t>
            </w:r>
          </w:p>
        </w:tc>
        <w:tc>
          <w:tcPr>
            <w:tcW w:w="1570" w:type="dxa"/>
            <w:shd w:val="clear" w:color="auto" w:fill="FFCCFF"/>
          </w:tcPr>
          <w:p w14:paraId="255C0E84" w14:textId="77777777" w:rsidR="00BC63A9" w:rsidRPr="00AA7B9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AA7B99">
              <w:rPr>
                <w:sz w:val="16"/>
                <w:szCs w:val="16"/>
              </w:rPr>
              <w:t xml:space="preserve">Programme retrofitted 471 buses across WY </w:t>
            </w:r>
          </w:p>
        </w:tc>
        <w:tc>
          <w:tcPr>
            <w:tcW w:w="1617" w:type="dxa"/>
            <w:shd w:val="clear" w:color="auto" w:fill="FFCCFF"/>
          </w:tcPr>
          <w:p w14:paraId="57A59B65" w14:textId="7E188BE2" w:rsidR="00BC63A9" w:rsidRPr="00AA7B99" w:rsidRDefault="00645FFA"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36E2F">
              <w:rPr>
                <w:sz w:val="16"/>
                <w:szCs w:val="16"/>
              </w:rPr>
              <w:t xml:space="preserve">Bradford CAZ-C implemented in September 2022 </w:t>
            </w:r>
            <w:r>
              <w:rPr>
                <w:sz w:val="16"/>
                <w:szCs w:val="16"/>
              </w:rPr>
              <w:t xml:space="preserve">now </w:t>
            </w:r>
            <w:r w:rsidRPr="00336E2F">
              <w:rPr>
                <w:sz w:val="16"/>
                <w:szCs w:val="16"/>
              </w:rPr>
              <w:t>set</w:t>
            </w:r>
            <w:r>
              <w:rPr>
                <w:sz w:val="16"/>
                <w:szCs w:val="16"/>
              </w:rPr>
              <w:t>s</w:t>
            </w:r>
            <w:r w:rsidRPr="00336E2F">
              <w:rPr>
                <w:sz w:val="16"/>
                <w:szCs w:val="16"/>
              </w:rPr>
              <w:t xml:space="preserve"> minimum Euro 6 equivalent standard for all local </w:t>
            </w:r>
            <w:r w:rsidRPr="00336E2F">
              <w:rPr>
                <w:sz w:val="16"/>
                <w:szCs w:val="16"/>
              </w:rPr>
              <w:lastRenderedPageBreak/>
              <w:t>bus services operating in the CAZ.</w:t>
            </w:r>
            <w:r>
              <w:rPr>
                <w:sz w:val="16"/>
                <w:szCs w:val="16"/>
              </w:rPr>
              <w:t xml:space="preserve"> </w:t>
            </w:r>
            <w:r w:rsidRPr="00336E2F">
              <w:rPr>
                <w:sz w:val="16"/>
                <w:szCs w:val="16"/>
              </w:rPr>
              <w:t xml:space="preserve"> </w:t>
            </w:r>
          </w:p>
        </w:tc>
      </w:tr>
      <w:tr w:rsidR="003A5A74" w:rsidRPr="007E191B" w14:paraId="196837CC"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CCFF"/>
          </w:tcPr>
          <w:p w14:paraId="54D8F5B3" w14:textId="1A9493BC" w:rsidR="00BC63A9" w:rsidRPr="007E191B" w:rsidRDefault="00144E0E" w:rsidP="00296DE4">
            <w:pPr>
              <w:spacing w:before="0" w:after="0" w:line="240" w:lineRule="auto"/>
              <w:rPr>
                <w:sz w:val="16"/>
                <w:szCs w:val="16"/>
              </w:rPr>
            </w:pPr>
            <w:r>
              <w:rPr>
                <w:sz w:val="16"/>
                <w:szCs w:val="16"/>
              </w:rPr>
              <w:lastRenderedPageBreak/>
              <w:t>20</w:t>
            </w:r>
          </w:p>
        </w:tc>
        <w:tc>
          <w:tcPr>
            <w:tcW w:w="1358" w:type="dxa"/>
            <w:shd w:val="clear" w:color="auto" w:fill="FFCCFF"/>
          </w:tcPr>
          <w:p w14:paraId="2256ADB8" w14:textId="77777777" w:rsidR="00BC63A9" w:rsidRPr="007E191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E191B">
              <w:rPr>
                <w:sz w:val="16"/>
                <w:szCs w:val="16"/>
              </w:rPr>
              <w:t>Encouraging uptake of low emission taxis</w:t>
            </w:r>
          </w:p>
        </w:tc>
        <w:tc>
          <w:tcPr>
            <w:tcW w:w="1441" w:type="dxa"/>
            <w:shd w:val="clear" w:color="auto" w:fill="FFCCFF"/>
          </w:tcPr>
          <w:p w14:paraId="72532F94" w14:textId="77777777" w:rsidR="00BC63A9" w:rsidRPr="007E191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E191B">
              <w:rPr>
                <w:sz w:val="16"/>
                <w:szCs w:val="16"/>
              </w:rPr>
              <w:t>Promoting Low Emission Transport</w:t>
            </w:r>
          </w:p>
        </w:tc>
        <w:tc>
          <w:tcPr>
            <w:tcW w:w="1518" w:type="dxa"/>
            <w:shd w:val="clear" w:color="auto" w:fill="FFCCFF"/>
          </w:tcPr>
          <w:p w14:paraId="7C552265" w14:textId="77777777" w:rsidR="00BC63A9" w:rsidRPr="007E191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E191B">
              <w:rPr>
                <w:sz w:val="16"/>
                <w:szCs w:val="16"/>
              </w:rPr>
              <w:t>Procuring alternative Refuelling infrastructure to promote Low Emission Vehicles, EV recharging, Gas fuel recharging</w:t>
            </w:r>
          </w:p>
        </w:tc>
        <w:tc>
          <w:tcPr>
            <w:tcW w:w="1090" w:type="dxa"/>
            <w:shd w:val="clear" w:color="auto" w:fill="FFCCFF"/>
          </w:tcPr>
          <w:p w14:paraId="6915709A" w14:textId="77777777" w:rsidR="00BC63A9" w:rsidRPr="007E191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E191B">
              <w:rPr>
                <w:sz w:val="16"/>
                <w:szCs w:val="16"/>
              </w:rPr>
              <w:t>2018</w:t>
            </w:r>
          </w:p>
        </w:tc>
        <w:tc>
          <w:tcPr>
            <w:tcW w:w="1265" w:type="dxa"/>
            <w:shd w:val="clear" w:color="auto" w:fill="FFCCFF"/>
          </w:tcPr>
          <w:p w14:paraId="768DC425" w14:textId="77777777" w:rsidR="00BC63A9" w:rsidRPr="007E191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E191B">
              <w:rPr>
                <w:sz w:val="16"/>
                <w:szCs w:val="16"/>
              </w:rPr>
              <w:t>2020</w:t>
            </w:r>
          </w:p>
        </w:tc>
        <w:tc>
          <w:tcPr>
            <w:tcW w:w="1604" w:type="dxa"/>
            <w:shd w:val="clear" w:color="auto" w:fill="FFCCFF"/>
          </w:tcPr>
          <w:p w14:paraId="37AAB77A" w14:textId="77777777" w:rsidR="00BC63A9" w:rsidRPr="007E191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E191B">
              <w:rPr>
                <w:sz w:val="16"/>
                <w:szCs w:val="16"/>
              </w:rPr>
              <w:t>City of Bradford MDC / WYCA/ ENGIE</w:t>
            </w:r>
          </w:p>
        </w:tc>
        <w:tc>
          <w:tcPr>
            <w:tcW w:w="1629" w:type="dxa"/>
            <w:shd w:val="clear" w:color="auto" w:fill="FFCCFF"/>
          </w:tcPr>
          <w:p w14:paraId="2B4D9CDC" w14:textId="77777777" w:rsidR="00BC63A9" w:rsidRPr="007E191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E191B">
              <w:rPr>
                <w:sz w:val="16"/>
                <w:szCs w:val="16"/>
              </w:rPr>
              <w:t>OLEV £2 million WYCA and partner LAs £1.2 million match funding</w:t>
            </w:r>
          </w:p>
        </w:tc>
        <w:tc>
          <w:tcPr>
            <w:tcW w:w="811" w:type="dxa"/>
            <w:shd w:val="clear" w:color="auto" w:fill="FFCCFF"/>
          </w:tcPr>
          <w:p w14:paraId="5B878015" w14:textId="77777777" w:rsidR="00BC63A9" w:rsidRPr="007E191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E191B">
              <w:rPr>
                <w:sz w:val="16"/>
                <w:szCs w:val="16"/>
              </w:rPr>
              <w:t>No</w:t>
            </w:r>
          </w:p>
        </w:tc>
        <w:tc>
          <w:tcPr>
            <w:tcW w:w="954" w:type="dxa"/>
            <w:shd w:val="clear" w:color="auto" w:fill="FFCCFF"/>
          </w:tcPr>
          <w:p w14:paraId="78498F80" w14:textId="77777777" w:rsidR="00BC63A9" w:rsidRPr="007E191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E191B">
              <w:rPr>
                <w:sz w:val="16"/>
                <w:szCs w:val="16"/>
              </w:rPr>
              <w:t>Funded</w:t>
            </w:r>
          </w:p>
        </w:tc>
        <w:tc>
          <w:tcPr>
            <w:tcW w:w="1185" w:type="dxa"/>
            <w:shd w:val="clear" w:color="auto" w:fill="FFCCFF"/>
          </w:tcPr>
          <w:p w14:paraId="39131497" w14:textId="77777777" w:rsidR="00BC63A9" w:rsidRPr="007E191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E191B">
              <w:rPr>
                <w:sz w:val="16"/>
                <w:szCs w:val="16"/>
              </w:rPr>
              <w:t>£1m-£10m</w:t>
            </w:r>
          </w:p>
        </w:tc>
        <w:tc>
          <w:tcPr>
            <w:tcW w:w="1398" w:type="dxa"/>
            <w:shd w:val="clear" w:color="auto" w:fill="FFCCFF"/>
          </w:tcPr>
          <w:p w14:paraId="2C09BEB2" w14:textId="77777777" w:rsidR="00BC63A9" w:rsidRPr="007E191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E191B">
              <w:rPr>
                <w:sz w:val="16"/>
                <w:szCs w:val="16"/>
              </w:rPr>
              <w:t>Completed</w:t>
            </w:r>
          </w:p>
        </w:tc>
        <w:tc>
          <w:tcPr>
            <w:tcW w:w="1519" w:type="dxa"/>
            <w:shd w:val="clear" w:color="auto" w:fill="FFCCFF"/>
          </w:tcPr>
          <w:p w14:paraId="0CE58457" w14:textId="77777777" w:rsidR="00BC63A9" w:rsidRPr="007E191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318,141kW of energy has been used by the charging points in Bradford to date which equates to a CO2 saving of 254,210 kg.</w:t>
            </w:r>
          </w:p>
        </w:tc>
        <w:tc>
          <w:tcPr>
            <w:tcW w:w="1515" w:type="dxa"/>
            <w:shd w:val="clear" w:color="auto" w:fill="FFCCFF"/>
          </w:tcPr>
          <w:p w14:paraId="5C12B0A1" w14:textId="77777777" w:rsidR="00BC63A9" w:rsidRPr="007E191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E191B">
              <w:rPr>
                <w:sz w:val="16"/>
                <w:szCs w:val="16"/>
              </w:rPr>
              <w:t>Number of charges undertaken</w:t>
            </w:r>
          </w:p>
        </w:tc>
        <w:tc>
          <w:tcPr>
            <w:tcW w:w="1570" w:type="dxa"/>
            <w:shd w:val="clear" w:color="auto" w:fill="FFCCFF"/>
          </w:tcPr>
          <w:p w14:paraId="540F0513" w14:textId="50F45FA6" w:rsidR="00BC63A9" w:rsidRPr="007E191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E191B">
              <w:rPr>
                <w:sz w:val="16"/>
                <w:szCs w:val="16"/>
              </w:rPr>
              <w:t>22 Rapid chargers installed across the Bradford District each has 2 bays one for public and the other designated for Taxi use.   100+ charge points installed across wider WY region.</w:t>
            </w:r>
            <w:r>
              <w:t xml:space="preserve"> </w:t>
            </w:r>
            <w:r w:rsidRPr="00B94CE4">
              <w:rPr>
                <w:sz w:val="16"/>
                <w:szCs w:val="16"/>
              </w:rPr>
              <w:t>3,608 drivers are known to be using the charging network with 13981 charges having taken place to date</w:t>
            </w:r>
            <w:r>
              <w:rPr>
                <w:sz w:val="16"/>
                <w:szCs w:val="16"/>
              </w:rPr>
              <w:t>.</w:t>
            </w:r>
          </w:p>
        </w:tc>
        <w:tc>
          <w:tcPr>
            <w:tcW w:w="1617" w:type="dxa"/>
            <w:shd w:val="clear" w:color="auto" w:fill="FFCCFF"/>
          </w:tcPr>
          <w:p w14:paraId="5F429C04" w14:textId="77777777" w:rsidR="00BC63A9" w:rsidRPr="007E191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E191B">
              <w:rPr>
                <w:sz w:val="16"/>
                <w:szCs w:val="16"/>
              </w:rPr>
              <w:t xml:space="preserve">This is the biggest rapid charging network outside London.   </w:t>
            </w:r>
          </w:p>
        </w:tc>
      </w:tr>
      <w:tr w:rsidR="003A5A74" w:rsidRPr="00F85A09" w14:paraId="1522ECAD"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E5EE"/>
          </w:tcPr>
          <w:p w14:paraId="4E3147A1" w14:textId="64930EDA" w:rsidR="00BC63A9" w:rsidRPr="00F85A09" w:rsidRDefault="00144E0E" w:rsidP="00296DE4">
            <w:pPr>
              <w:spacing w:before="0" w:after="0" w:line="240" w:lineRule="auto"/>
              <w:rPr>
                <w:sz w:val="16"/>
                <w:szCs w:val="16"/>
              </w:rPr>
            </w:pPr>
            <w:r>
              <w:rPr>
                <w:sz w:val="16"/>
                <w:szCs w:val="16"/>
              </w:rPr>
              <w:t>21</w:t>
            </w:r>
          </w:p>
        </w:tc>
        <w:tc>
          <w:tcPr>
            <w:tcW w:w="1358" w:type="dxa"/>
            <w:shd w:val="clear" w:color="auto" w:fill="FFE5EE"/>
          </w:tcPr>
          <w:p w14:paraId="5395C002"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Public awareness</w:t>
            </w:r>
          </w:p>
        </w:tc>
        <w:tc>
          <w:tcPr>
            <w:tcW w:w="1441" w:type="dxa"/>
            <w:shd w:val="clear" w:color="auto" w:fill="FFE5EE"/>
          </w:tcPr>
          <w:p w14:paraId="32F3E25F"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Public Information</w:t>
            </w:r>
          </w:p>
        </w:tc>
        <w:tc>
          <w:tcPr>
            <w:tcW w:w="1518" w:type="dxa"/>
            <w:shd w:val="clear" w:color="auto" w:fill="FFE5EE"/>
          </w:tcPr>
          <w:p w14:paraId="51402197"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Via other mechanisms</w:t>
            </w:r>
          </w:p>
        </w:tc>
        <w:tc>
          <w:tcPr>
            <w:tcW w:w="1090" w:type="dxa"/>
            <w:shd w:val="clear" w:color="auto" w:fill="FFE5EE"/>
          </w:tcPr>
          <w:p w14:paraId="245577D9"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2016</w:t>
            </w:r>
          </w:p>
        </w:tc>
        <w:tc>
          <w:tcPr>
            <w:tcW w:w="1265" w:type="dxa"/>
            <w:shd w:val="clear" w:color="auto" w:fill="FFE5EE"/>
          </w:tcPr>
          <w:p w14:paraId="7DE37913"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Delivery ongoing</w:t>
            </w:r>
          </w:p>
        </w:tc>
        <w:tc>
          <w:tcPr>
            <w:tcW w:w="1604" w:type="dxa"/>
            <w:shd w:val="clear" w:color="auto" w:fill="FFE5EE"/>
          </w:tcPr>
          <w:p w14:paraId="1AA8C56A"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City of Bradford MDC / NHS / Born in Bradford/ Universities</w:t>
            </w:r>
          </w:p>
        </w:tc>
        <w:tc>
          <w:tcPr>
            <w:tcW w:w="1629" w:type="dxa"/>
            <w:shd w:val="clear" w:color="auto" w:fill="FFE5EE"/>
          </w:tcPr>
          <w:p w14:paraId="57AA428E"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Early activities funded mainly by partners.</w:t>
            </w:r>
            <w:r>
              <w:rPr>
                <w:sz w:val="16"/>
                <w:szCs w:val="16"/>
              </w:rPr>
              <w:t xml:space="preserve"> </w:t>
            </w:r>
            <w:r w:rsidRPr="00F85A09">
              <w:rPr>
                <w:sz w:val="16"/>
                <w:szCs w:val="16"/>
              </w:rPr>
              <w:t>Government funded CAP settlement included funding for public engagement / marketing campaign for the CAP / CAZ.</w:t>
            </w:r>
          </w:p>
        </w:tc>
        <w:tc>
          <w:tcPr>
            <w:tcW w:w="811" w:type="dxa"/>
            <w:shd w:val="clear" w:color="auto" w:fill="FFE5EE"/>
          </w:tcPr>
          <w:p w14:paraId="39C833A1"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No</w:t>
            </w:r>
          </w:p>
        </w:tc>
        <w:tc>
          <w:tcPr>
            <w:tcW w:w="954" w:type="dxa"/>
            <w:shd w:val="clear" w:color="auto" w:fill="FFE5EE"/>
          </w:tcPr>
          <w:p w14:paraId="50716C7F"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Funded</w:t>
            </w:r>
          </w:p>
        </w:tc>
        <w:tc>
          <w:tcPr>
            <w:tcW w:w="1185" w:type="dxa"/>
            <w:shd w:val="clear" w:color="auto" w:fill="FFE5EE"/>
          </w:tcPr>
          <w:p w14:paraId="2A5C2924"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£100-£500K</w:t>
            </w:r>
          </w:p>
        </w:tc>
        <w:tc>
          <w:tcPr>
            <w:tcW w:w="1398" w:type="dxa"/>
            <w:shd w:val="clear" w:color="auto" w:fill="FFE5EE"/>
          </w:tcPr>
          <w:p w14:paraId="2CA31E39"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Implementation</w:t>
            </w:r>
          </w:p>
        </w:tc>
        <w:tc>
          <w:tcPr>
            <w:tcW w:w="1519" w:type="dxa"/>
            <w:shd w:val="clear" w:color="auto" w:fill="FFE5EE"/>
          </w:tcPr>
          <w:p w14:paraId="08CB49E0"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Not quantified</w:t>
            </w:r>
          </w:p>
        </w:tc>
        <w:tc>
          <w:tcPr>
            <w:tcW w:w="1515" w:type="dxa"/>
            <w:shd w:val="clear" w:color="auto" w:fill="FFE5EE"/>
          </w:tcPr>
          <w:p w14:paraId="79DDCFB1"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n/a</w:t>
            </w:r>
          </w:p>
        </w:tc>
        <w:tc>
          <w:tcPr>
            <w:tcW w:w="1570" w:type="dxa"/>
            <w:shd w:val="clear" w:color="auto" w:fill="FFE5EE"/>
          </w:tcPr>
          <w:p w14:paraId="4D75B7C7" w14:textId="5976024A"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 xml:space="preserve">Activities to date have included raising public awareness through the use of street infographics on air pollution stations, air quality and health online petition in partnership with </w:t>
            </w:r>
            <w:proofErr w:type="gramStart"/>
            <w:r w:rsidRPr="00F85A09">
              <w:rPr>
                <w:sz w:val="16"/>
                <w:szCs w:val="16"/>
              </w:rPr>
              <w:t>Doctors</w:t>
            </w:r>
            <w:proofErr w:type="gramEnd"/>
            <w:r w:rsidRPr="00F85A09">
              <w:rPr>
                <w:sz w:val="16"/>
                <w:szCs w:val="16"/>
              </w:rPr>
              <w:t xml:space="preserve"> and academics at the University of Leeds, workshops held in schools and anti-idling awareness raising. </w:t>
            </w:r>
            <w:r w:rsidR="00144E0E">
              <w:rPr>
                <w:sz w:val="16"/>
                <w:szCs w:val="16"/>
              </w:rPr>
              <w:t>D</w:t>
            </w:r>
            <w:r w:rsidR="00645FFA">
              <w:rPr>
                <w:sz w:val="16"/>
                <w:szCs w:val="16"/>
              </w:rPr>
              <w:t xml:space="preserve">evelopment of the </w:t>
            </w:r>
            <w:proofErr w:type="gramStart"/>
            <w:r w:rsidR="00645FFA">
              <w:rPr>
                <w:sz w:val="16"/>
                <w:szCs w:val="16"/>
              </w:rPr>
              <w:t>Breathe</w:t>
            </w:r>
            <w:proofErr w:type="gramEnd"/>
            <w:r w:rsidR="00645FFA">
              <w:rPr>
                <w:sz w:val="16"/>
                <w:szCs w:val="16"/>
              </w:rPr>
              <w:t xml:space="preserve"> Better Bradford public information website</w:t>
            </w:r>
            <w:r w:rsidR="008667CA">
              <w:rPr>
                <w:sz w:val="16"/>
                <w:szCs w:val="16"/>
              </w:rPr>
              <w:t xml:space="preserve"> and a 1 hour drive campaign to raise awareness about the CAZ.  The </w:t>
            </w:r>
            <w:proofErr w:type="gramStart"/>
            <w:r w:rsidR="008667CA">
              <w:rPr>
                <w:sz w:val="16"/>
                <w:szCs w:val="16"/>
              </w:rPr>
              <w:t>Breathe</w:t>
            </w:r>
            <w:proofErr w:type="gramEnd"/>
            <w:r w:rsidR="008667CA">
              <w:rPr>
                <w:sz w:val="16"/>
                <w:szCs w:val="16"/>
              </w:rPr>
              <w:t xml:space="preserve"> Better Bradford website was developed further in 2023 to include </w:t>
            </w:r>
            <w:r w:rsidR="00645FFA">
              <w:rPr>
                <w:sz w:val="16"/>
                <w:szCs w:val="16"/>
              </w:rPr>
              <w:t xml:space="preserve">more information on sources of air pollutants, </w:t>
            </w:r>
            <w:r w:rsidR="008667CA">
              <w:rPr>
                <w:sz w:val="16"/>
                <w:szCs w:val="16"/>
              </w:rPr>
              <w:t xml:space="preserve">impacts and detailed information on location of smoke control areas and rules for burning in these areas, A wood burning public information campaign was undertaken in winter 2023/24. A </w:t>
            </w:r>
            <w:proofErr w:type="gramStart"/>
            <w:r w:rsidR="008667CA">
              <w:rPr>
                <w:sz w:val="16"/>
                <w:szCs w:val="16"/>
              </w:rPr>
              <w:t>large scale</w:t>
            </w:r>
            <w:proofErr w:type="gramEnd"/>
            <w:r w:rsidR="008667CA">
              <w:rPr>
                <w:sz w:val="16"/>
                <w:szCs w:val="16"/>
              </w:rPr>
              <w:t xml:space="preserve"> event for schools is planned for CAD 2024.</w:t>
            </w:r>
          </w:p>
        </w:tc>
        <w:tc>
          <w:tcPr>
            <w:tcW w:w="1617" w:type="dxa"/>
            <w:shd w:val="clear" w:color="auto" w:fill="FFE5EE"/>
          </w:tcPr>
          <w:p w14:paraId="38183E83" w14:textId="320A2055" w:rsidR="00BC63A9" w:rsidRPr="00F85A09" w:rsidRDefault="008667CA"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Evaluating the reach / impact of public information campaigns is more difficult following stricter rules on collection of cookies from council website interactions. Lack of evidence on impact of schemes could be a barrier to ongoing implementation. </w:t>
            </w:r>
          </w:p>
        </w:tc>
      </w:tr>
      <w:tr w:rsidR="003A5A74" w:rsidRPr="00F85A09" w14:paraId="60FAB699"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E5EE"/>
          </w:tcPr>
          <w:p w14:paraId="511711D8" w14:textId="5BE70984" w:rsidR="00BC63A9" w:rsidRPr="00F85A09" w:rsidRDefault="00BC63A9" w:rsidP="00296DE4">
            <w:pPr>
              <w:spacing w:before="0" w:after="0" w:line="240" w:lineRule="auto"/>
              <w:rPr>
                <w:sz w:val="16"/>
                <w:szCs w:val="16"/>
              </w:rPr>
            </w:pPr>
            <w:r w:rsidRPr="00F85A09">
              <w:rPr>
                <w:sz w:val="16"/>
                <w:szCs w:val="16"/>
              </w:rPr>
              <w:t>2</w:t>
            </w:r>
            <w:r w:rsidR="00144E0E">
              <w:rPr>
                <w:sz w:val="16"/>
                <w:szCs w:val="16"/>
              </w:rPr>
              <w:t>2</w:t>
            </w:r>
          </w:p>
        </w:tc>
        <w:tc>
          <w:tcPr>
            <w:tcW w:w="1358" w:type="dxa"/>
            <w:shd w:val="clear" w:color="auto" w:fill="FFE5EE"/>
          </w:tcPr>
          <w:p w14:paraId="7D1477F6"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School Streets Pilot Schemes</w:t>
            </w:r>
          </w:p>
        </w:tc>
        <w:tc>
          <w:tcPr>
            <w:tcW w:w="1441" w:type="dxa"/>
            <w:shd w:val="clear" w:color="auto" w:fill="FFE5EE"/>
          </w:tcPr>
          <w:p w14:paraId="154B192C"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Traffic Management</w:t>
            </w:r>
          </w:p>
        </w:tc>
        <w:tc>
          <w:tcPr>
            <w:tcW w:w="1518" w:type="dxa"/>
            <w:shd w:val="clear" w:color="auto" w:fill="FFE5EE"/>
          </w:tcPr>
          <w:p w14:paraId="7D1169BF"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 xml:space="preserve">Other </w:t>
            </w:r>
          </w:p>
        </w:tc>
        <w:tc>
          <w:tcPr>
            <w:tcW w:w="1090" w:type="dxa"/>
            <w:shd w:val="clear" w:color="auto" w:fill="FFE5EE"/>
          </w:tcPr>
          <w:p w14:paraId="2012D081"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2021</w:t>
            </w:r>
          </w:p>
        </w:tc>
        <w:tc>
          <w:tcPr>
            <w:tcW w:w="1265" w:type="dxa"/>
            <w:shd w:val="clear" w:color="auto" w:fill="FFE5EE"/>
          </w:tcPr>
          <w:p w14:paraId="0CD5B21E"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2024</w:t>
            </w:r>
          </w:p>
        </w:tc>
        <w:tc>
          <w:tcPr>
            <w:tcW w:w="1604" w:type="dxa"/>
            <w:shd w:val="clear" w:color="auto" w:fill="FFE5EE"/>
          </w:tcPr>
          <w:p w14:paraId="7D1EE6C9"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 xml:space="preserve">CBMDC/ Local schools/ Act Early Research Consortium </w:t>
            </w:r>
          </w:p>
        </w:tc>
        <w:tc>
          <w:tcPr>
            <w:tcW w:w="1629" w:type="dxa"/>
            <w:shd w:val="clear" w:color="auto" w:fill="FFE5EE"/>
          </w:tcPr>
          <w:p w14:paraId="2588AE93"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WYCA funded £66,000</w:t>
            </w:r>
          </w:p>
        </w:tc>
        <w:tc>
          <w:tcPr>
            <w:tcW w:w="811" w:type="dxa"/>
            <w:shd w:val="clear" w:color="auto" w:fill="FFE5EE"/>
          </w:tcPr>
          <w:p w14:paraId="079DF321"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No</w:t>
            </w:r>
          </w:p>
        </w:tc>
        <w:tc>
          <w:tcPr>
            <w:tcW w:w="954" w:type="dxa"/>
            <w:shd w:val="clear" w:color="auto" w:fill="FFE5EE"/>
          </w:tcPr>
          <w:p w14:paraId="5184F588"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Funded</w:t>
            </w:r>
          </w:p>
        </w:tc>
        <w:tc>
          <w:tcPr>
            <w:tcW w:w="1185" w:type="dxa"/>
            <w:shd w:val="clear" w:color="auto" w:fill="FFE5EE"/>
          </w:tcPr>
          <w:p w14:paraId="74CC3340"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£10K to £50K</w:t>
            </w:r>
          </w:p>
        </w:tc>
        <w:tc>
          <w:tcPr>
            <w:tcW w:w="1398" w:type="dxa"/>
            <w:shd w:val="clear" w:color="auto" w:fill="FFE5EE"/>
          </w:tcPr>
          <w:p w14:paraId="58D71E14"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Implementation</w:t>
            </w:r>
          </w:p>
        </w:tc>
        <w:tc>
          <w:tcPr>
            <w:tcW w:w="1519" w:type="dxa"/>
            <w:shd w:val="clear" w:color="auto" w:fill="FFE5EE"/>
          </w:tcPr>
          <w:p w14:paraId="4FA9BA9C" w14:textId="1A03F572"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t>AQ impacts of first round not measured.  Monitoring</w:t>
            </w:r>
            <w:r w:rsidR="008667CA">
              <w:rPr>
                <w:sz w:val="16"/>
                <w:szCs w:val="16"/>
              </w:rPr>
              <w:t xml:space="preserve"> was </w:t>
            </w:r>
            <w:r w:rsidRPr="00F85A09">
              <w:rPr>
                <w:sz w:val="16"/>
                <w:szCs w:val="16"/>
              </w:rPr>
              <w:t xml:space="preserve">put in place to </w:t>
            </w:r>
            <w:r w:rsidRPr="00F85A09">
              <w:rPr>
                <w:sz w:val="16"/>
                <w:szCs w:val="16"/>
              </w:rPr>
              <w:lastRenderedPageBreak/>
              <w:t>evaluate AQ impacts fo</w:t>
            </w:r>
            <w:r w:rsidR="008667CA">
              <w:rPr>
                <w:sz w:val="16"/>
                <w:szCs w:val="16"/>
              </w:rPr>
              <w:t>r</w:t>
            </w:r>
            <w:r w:rsidRPr="00F85A09">
              <w:rPr>
                <w:sz w:val="16"/>
                <w:szCs w:val="16"/>
              </w:rPr>
              <w:t xml:space="preserve"> the second round of interventions </w:t>
            </w:r>
            <w:r w:rsidR="008667CA">
              <w:rPr>
                <w:sz w:val="16"/>
                <w:szCs w:val="16"/>
              </w:rPr>
              <w:t>that commenced in</w:t>
            </w:r>
            <w:r w:rsidRPr="00F85A09">
              <w:rPr>
                <w:sz w:val="16"/>
                <w:szCs w:val="16"/>
              </w:rPr>
              <w:t xml:space="preserve"> June 2023.</w:t>
            </w:r>
            <w:r w:rsidR="008667CA">
              <w:rPr>
                <w:sz w:val="16"/>
                <w:szCs w:val="16"/>
              </w:rPr>
              <w:t xml:space="preserve"> </w:t>
            </w:r>
          </w:p>
        </w:tc>
        <w:tc>
          <w:tcPr>
            <w:tcW w:w="1515" w:type="dxa"/>
            <w:shd w:val="clear" w:color="auto" w:fill="FFE5EE"/>
          </w:tcPr>
          <w:p w14:paraId="3D68C83E" w14:textId="77777777"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lastRenderedPageBreak/>
              <w:t xml:space="preserve">Self-reported measures on travel modes to school/perceptions of school </w:t>
            </w:r>
            <w:r w:rsidRPr="00F85A09">
              <w:rPr>
                <w:sz w:val="16"/>
                <w:szCs w:val="16"/>
              </w:rPr>
              <w:lastRenderedPageBreak/>
              <w:t>environment pre- and post-school street. Traffic Counts.  AQ monitoring results (before and after)</w:t>
            </w:r>
          </w:p>
        </w:tc>
        <w:tc>
          <w:tcPr>
            <w:tcW w:w="1570" w:type="dxa"/>
            <w:shd w:val="clear" w:color="auto" w:fill="FFE5EE"/>
          </w:tcPr>
          <w:p w14:paraId="77D6B6A1" w14:textId="0356BD54" w:rsidR="00BC63A9" w:rsidRPr="00F85A0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lastRenderedPageBreak/>
              <w:t xml:space="preserve">First pilot schemes trialled in 2021/2022.  Second </w:t>
            </w:r>
            <w:r w:rsidR="009577AD" w:rsidRPr="00F85A09">
              <w:rPr>
                <w:sz w:val="16"/>
                <w:szCs w:val="16"/>
              </w:rPr>
              <w:t>round commenced</w:t>
            </w:r>
            <w:r>
              <w:rPr>
                <w:sz w:val="16"/>
                <w:szCs w:val="16"/>
              </w:rPr>
              <w:t xml:space="preserve"> </w:t>
            </w:r>
            <w:r w:rsidRPr="00F85A09">
              <w:rPr>
                <w:sz w:val="16"/>
                <w:szCs w:val="16"/>
              </w:rPr>
              <w:t xml:space="preserve">in </w:t>
            </w:r>
            <w:r w:rsidRPr="00F85A09">
              <w:rPr>
                <w:sz w:val="16"/>
                <w:szCs w:val="16"/>
              </w:rPr>
              <w:lastRenderedPageBreak/>
              <w:t>June 2023</w:t>
            </w:r>
            <w:r w:rsidR="003D1118">
              <w:rPr>
                <w:sz w:val="16"/>
                <w:szCs w:val="16"/>
              </w:rPr>
              <w:t xml:space="preserve"> Third round due to commence in 2024</w:t>
            </w:r>
            <w:r w:rsidRPr="00F85A09">
              <w:rPr>
                <w:sz w:val="16"/>
                <w:szCs w:val="16"/>
              </w:rPr>
              <w:t>.</w:t>
            </w:r>
          </w:p>
        </w:tc>
        <w:tc>
          <w:tcPr>
            <w:tcW w:w="1617" w:type="dxa"/>
            <w:shd w:val="clear" w:color="auto" w:fill="FFE5EE"/>
          </w:tcPr>
          <w:p w14:paraId="26B4D876" w14:textId="7D360A00" w:rsidR="00BC63A9"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F85A09">
              <w:rPr>
                <w:sz w:val="16"/>
                <w:szCs w:val="16"/>
              </w:rPr>
              <w:lastRenderedPageBreak/>
              <w:t xml:space="preserve">Staff time/capacity to put out signs and marshall the schemes </w:t>
            </w:r>
            <w:r w:rsidR="003D1118">
              <w:rPr>
                <w:sz w:val="16"/>
                <w:szCs w:val="16"/>
              </w:rPr>
              <w:t xml:space="preserve">have been the </w:t>
            </w:r>
            <w:r w:rsidRPr="00F85A09">
              <w:rPr>
                <w:sz w:val="16"/>
                <w:szCs w:val="16"/>
              </w:rPr>
              <w:t xml:space="preserve">main issues </w:t>
            </w:r>
            <w:r w:rsidRPr="00F85A09">
              <w:rPr>
                <w:sz w:val="16"/>
                <w:szCs w:val="16"/>
              </w:rPr>
              <w:lastRenderedPageBreak/>
              <w:t xml:space="preserve">identified in the first </w:t>
            </w:r>
            <w:r w:rsidR="003D1118">
              <w:rPr>
                <w:sz w:val="16"/>
                <w:szCs w:val="16"/>
              </w:rPr>
              <w:t xml:space="preserve">rounds. </w:t>
            </w:r>
            <w:r w:rsidRPr="00F85A09">
              <w:rPr>
                <w:sz w:val="16"/>
                <w:szCs w:val="16"/>
              </w:rPr>
              <w:t xml:space="preserve"> </w:t>
            </w:r>
          </w:p>
          <w:p w14:paraId="0C9FF488" w14:textId="77777777" w:rsidR="003D1118" w:rsidRDefault="003D111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6F273943" w14:textId="5DD94318" w:rsidR="003D1118" w:rsidRDefault="003D111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Due to the relatively short period of time the interventions are in place each day it has been difficult to identify significant reductions in pollutant concentrations using diffusion tubes.  </w:t>
            </w:r>
            <w:r w:rsidR="009577AD">
              <w:rPr>
                <w:sz w:val="16"/>
                <w:szCs w:val="16"/>
              </w:rPr>
              <w:t>Real-time low-cost</w:t>
            </w:r>
            <w:r>
              <w:rPr>
                <w:sz w:val="16"/>
                <w:szCs w:val="16"/>
              </w:rPr>
              <w:t xml:space="preserve"> sensor monitoring has been placed at some participating schools and control sites but </w:t>
            </w:r>
            <w:proofErr w:type="gramStart"/>
            <w:r>
              <w:rPr>
                <w:sz w:val="16"/>
                <w:szCs w:val="16"/>
              </w:rPr>
              <w:t>last minute</w:t>
            </w:r>
            <w:proofErr w:type="gramEnd"/>
            <w:r>
              <w:rPr>
                <w:sz w:val="16"/>
                <w:szCs w:val="16"/>
              </w:rPr>
              <w:t xml:space="preserve"> changes to participating school have limited the use of this data. </w:t>
            </w:r>
          </w:p>
          <w:p w14:paraId="032942F7" w14:textId="77777777" w:rsidR="003D1118" w:rsidRPr="00F85A09" w:rsidRDefault="003D111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tc>
      </w:tr>
      <w:tr w:rsidR="003A5A74" w:rsidRPr="00802DA0" w14:paraId="08B30881"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CCFF"/>
          </w:tcPr>
          <w:p w14:paraId="0D3C069F" w14:textId="3067FE54" w:rsidR="00BC63A9" w:rsidRPr="00802DA0" w:rsidRDefault="00BC63A9" w:rsidP="00296DE4">
            <w:pPr>
              <w:spacing w:before="0" w:after="0" w:line="240" w:lineRule="auto"/>
              <w:rPr>
                <w:sz w:val="16"/>
                <w:szCs w:val="16"/>
              </w:rPr>
            </w:pPr>
            <w:r w:rsidRPr="00802DA0">
              <w:rPr>
                <w:sz w:val="16"/>
                <w:szCs w:val="16"/>
              </w:rPr>
              <w:lastRenderedPageBreak/>
              <w:t>2</w:t>
            </w:r>
            <w:r w:rsidR="00144E0E">
              <w:rPr>
                <w:sz w:val="16"/>
                <w:szCs w:val="16"/>
              </w:rPr>
              <w:t>3</w:t>
            </w:r>
          </w:p>
        </w:tc>
        <w:tc>
          <w:tcPr>
            <w:tcW w:w="1358" w:type="dxa"/>
            <w:shd w:val="clear" w:color="auto" w:fill="FFCCFF"/>
          </w:tcPr>
          <w:p w14:paraId="52D6AF9E" w14:textId="77777777" w:rsidR="00BC63A9" w:rsidRPr="00802DA0"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ZEBRA funded electric buses</w:t>
            </w:r>
          </w:p>
        </w:tc>
        <w:tc>
          <w:tcPr>
            <w:tcW w:w="1441" w:type="dxa"/>
            <w:shd w:val="clear" w:color="auto" w:fill="FFCCFF"/>
          </w:tcPr>
          <w:p w14:paraId="111C2089" w14:textId="77777777" w:rsidR="00BC63A9" w:rsidRPr="00802DA0"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Promoting Low Emission Transport</w:t>
            </w:r>
          </w:p>
        </w:tc>
        <w:tc>
          <w:tcPr>
            <w:tcW w:w="1518" w:type="dxa"/>
            <w:shd w:val="clear" w:color="auto" w:fill="FFCCFF"/>
          </w:tcPr>
          <w:p w14:paraId="7F18DCF7" w14:textId="77777777" w:rsidR="00BC63A9" w:rsidRPr="00802DA0"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Public vehicle Procurement – Prioritising uptake of low emission vehicles</w:t>
            </w:r>
          </w:p>
        </w:tc>
        <w:tc>
          <w:tcPr>
            <w:tcW w:w="1090" w:type="dxa"/>
            <w:shd w:val="clear" w:color="auto" w:fill="FFCCFF"/>
          </w:tcPr>
          <w:p w14:paraId="77E1EE95" w14:textId="77777777" w:rsidR="00BC63A9" w:rsidRPr="00802DA0"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2022</w:t>
            </w:r>
          </w:p>
        </w:tc>
        <w:tc>
          <w:tcPr>
            <w:tcW w:w="1265" w:type="dxa"/>
            <w:shd w:val="clear" w:color="auto" w:fill="FFCCFF"/>
          </w:tcPr>
          <w:p w14:paraId="318AB7E6" w14:textId="389466D8" w:rsidR="00BC63A9" w:rsidRPr="00802DA0"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202</w:t>
            </w:r>
            <w:r w:rsidR="003D1118">
              <w:rPr>
                <w:sz w:val="16"/>
                <w:szCs w:val="16"/>
              </w:rPr>
              <w:t>4</w:t>
            </w:r>
          </w:p>
        </w:tc>
        <w:tc>
          <w:tcPr>
            <w:tcW w:w="1604" w:type="dxa"/>
            <w:shd w:val="clear" w:color="auto" w:fill="FFCCFF"/>
          </w:tcPr>
          <w:p w14:paraId="31BDD071" w14:textId="77777777" w:rsidR="00BC63A9" w:rsidRPr="00802DA0"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City of Bradford MDC in partnership with local bus operators and WYCA</w:t>
            </w:r>
          </w:p>
        </w:tc>
        <w:tc>
          <w:tcPr>
            <w:tcW w:w="1629" w:type="dxa"/>
            <w:shd w:val="clear" w:color="auto" w:fill="FFCCFF"/>
          </w:tcPr>
          <w:p w14:paraId="59F24961" w14:textId="77777777" w:rsidR="00BC63A9" w:rsidRPr="00802DA0"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£10M ZEBRA bus funding for 3</w:t>
            </w:r>
            <w:r>
              <w:rPr>
                <w:sz w:val="16"/>
                <w:szCs w:val="16"/>
              </w:rPr>
              <w:t>2</w:t>
            </w:r>
            <w:r w:rsidRPr="00802DA0">
              <w:rPr>
                <w:sz w:val="16"/>
                <w:szCs w:val="16"/>
              </w:rPr>
              <w:t xml:space="preserve"> new electric buses in Bradford to support CAZ implementation.</w:t>
            </w:r>
            <w:r>
              <w:rPr>
                <w:sz w:val="16"/>
                <w:szCs w:val="16"/>
              </w:rPr>
              <w:t xml:space="preserve"> </w:t>
            </w:r>
            <w:r w:rsidRPr="00802DA0">
              <w:rPr>
                <w:sz w:val="16"/>
                <w:szCs w:val="16"/>
              </w:rPr>
              <w:t>Some private investment from local bus operator</w:t>
            </w:r>
          </w:p>
        </w:tc>
        <w:tc>
          <w:tcPr>
            <w:tcW w:w="811" w:type="dxa"/>
            <w:shd w:val="clear" w:color="auto" w:fill="FFCCFF"/>
          </w:tcPr>
          <w:p w14:paraId="3EF5EF45" w14:textId="77777777" w:rsidR="00BC63A9" w:rsidRPr="00802DA0"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No</w:t>
            </w:r>
          </w:p>
        </w:tc>
        <w:tc>
          <w:tcPr>
            <w:tcW w:w="954" w:type="dxa"/>
            <w:shd w:val="clear" w:color="auto" w:fill="FFCCFF"/>
          </w:tcPr>
          <w:p w14:paraId="7BE90C85" w14:textId="77777777" w:rsidR="00BC63A9" w:rsidRPr="00802DA0"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Funded</w:t>
            </w:r>
          </w:p>
        </w:tc>
        <w:tc>
          <w:tcPr>
            <w:tcW w:w="1185" w:type="dxa"/>
            <w:shd w:val="clear" w:color="auto" w:fill="FFCCFF"/>
          </w:tcPr>
          <w:p w14:paraId="36923E15" w14:textId="77777777" w:rsidR="00BC63A9" w:rsidRPr="00802DA0"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&gt;£10M</w:t>
            </w:r>
          </w:p>
        </w:tc>
        <w:tc>
          <w:tcPr>
            <w:tcW w:w="1398" w:type="dxa"/>
            <w:shd w:val="clear" w:color="auto" w:fill="FFCCFF"/>
          </w:tcPr>
          <w:p w14:paraId="23647789" w14:textId="77777777" w:rsidR="00BC63A9" w:rsidRPr="00802DA0"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 xml:space="preserve">Implementation </w:t>
            </w:r>
          </w:p>
        </w:tc>
        <w:tc>
          <w:tcPr>
            <w:tcW w:w="1519" w:type="dxa"/>
            <w:shd w:val="clear" w:color="auto" w:fill="FFCCFF"/>
          </w:tcPr>
          <w:p w14:paraId="604A7652" w14:textId="77777777" w:rsidR="00BC63A9" w:rsidRPr="00802DA0"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 xml:space="preserve">Predicted 0.5μg/m3 reduction in NO2 on Godwin Street and </w:t>
            </w:r>
            <w:proofErr w:type="spellStart"/>
            <w:r w:rsidRPr="00802DA0">
              <w:rPr>
                <w:sz w:val="16"/>
                <w:szCs w:val="16"/>
              </w:rPr>
              <w:t>Sunbridge</w:t>
            </w:r>
            <w:proofErr w:type="spellEnd"/>
            <w:r w:rsidRPr="00802DA0">
              <w:rPr>
                <w:sz w:val="16"/>
                <w:szCs w:val="16"/>
              </w:rPr>
              <w:t xml:space="preserve"> Road.</w:t>
            </w:r>
          </w:p>
        </w:tc>
        <w:tc>
          <w:tcPr>
            <w:tcW w:w="1515" w:type="dxa"/>
            <w:shd w:val="clear" w:color="auto" w:fill="FFCCFF"/>
          </w:tcPr>
          <w:p w14:paraId="23AA006E" w14:textId="66DC7571" w:rsidR="00BC63A9" w:rsidRPr="00802DA0" w:rsidRDefault="00B15F0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WYCA project</w:t>
            </w:r>
          </w:p>
        </w:tc>
        <w:tc>
          <w:tcPr>
            <w:tcW w:w="1570" w:type="dxa"/>
            <w:shd w:val="clear" w:color="auto" w:fill="FFCCFF"/>
          </w:tcPr>
          <w:p w14:paraId="4BDF513B" w14:textId="77777777" w:rsidR="00BC63A9" w:rsidRPr="00802DA0"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 xml:space="preserve">ZEBRA funding secured and buses being </w:t>
            </w:r>
            <w:r>
              <w:rPr>
                <w:sz w:val="16"/>
                <w:szCs w:val="16"/>
              </w:rPr>
              <w:t>procured for deployment in 2024</w:t>
            </w:r>
          </w:p>
        </w:tc>
        <w:tc>
          <w:tcPr>
            <w:tcW w:w="1617" w:type="dxa"/>
            <w:shd w:val="clear" w:color="auto" w:fill="FFCCFF"/>
          </w:tcPr>
          <w:p w14:paraId="513C1308" w14:textId="77777777" w:rsidR="00BC63A9" w:rsidRPr="00802DA0"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The buses will operate on a shuttle corridor between Keighley and Bradford.</w:t>
            </w:r>
            <w:r>
              <w:rPr>
                <w:sz w:val="16"/>
                <w:szCs w:val="16"/>
              </w:rPr>
              <w:t xml:space="preserve">  Original plans for an electric shuttle to Leeds Bradford Airport are not progressing due to a land ownership issue.  All 32 buses will now be based at the Keighley depot and travel predominantly within Bradford</w:t>
            </w:r>
          </w:p>
        </w:tc>
      </w:tr>
      <w:tr w:rsidR="003A5A74" w:rsidRPr="0096024B" w14:paraId="6295E2DD"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CCFF"/>
          </w:tcPr>
          <w:p w14:paraId="5759F43C" w14:textId="02448855" w:rsidR="00BC63A9" w:rsidRPr="0096024B" w:rsidRDefault="00BC63A9" w:rsidP="00296DE4">
            <w:pPr>
              <w:spacing w:before="0" w:after="0" w:line="240" w:lineRule="auto"/>
              <w:rPr>
                <w:sz w:val="16"/>
                <w:szCs w:val="16"/>
              </w:rPr>
            </w:pPr>
            <w:r w:rsidRPr="0096024B">
              <w:rPr>
                <w:sz w:val="16"/>
                <w:szCs w:val="16"/>
              </w:rPr>
              <w:t>2</w:t>
            </w:r>
            <w:r w:rsidR="00144E0E">
              <w:rPr>
                <w:sz w:val="16"/>
                <w:szCs w:val="16"/>
              </w:rPr>
              <w:t>4</w:t>
            </w:r>
          </w:p>
        </w:tc>
        <w:tc>
          <w:tcPr>
            <w:tcW w:w="1358" w:type="dxa"/>
            <w:shd w:val="clear" w:color="auto" w:fill="FFCCFF"/>
          </w:tcPr>
          <w:p w14:paraId="30FB848E" w14:textId="5B9F1A8E"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 xml:space="preserve">South Bradford Park and Ride </w:t>
            </w:r>
            <w:r w:rsidR="003D1118">
              <w:rPr>
                <w:sz w:val="16"/>
                <w:szCs w:val="16"/>
              </w:rPr>
              <w:t>scheme</w:t>
            </w:r>
          </w:p>
        </w:tc>
        <w:tc>
          <w:tcPr>
            <w:tcW w:w="1441" w:type="dxa"/>
            <w:shd w:val="clear" w:color="auto" w:fill="FFCCFF"/>
          </w:tcPr>
          <w:p w14:paraId="3C18FE7F"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Alternatives to private vehicle use</w:t>
            </w:r>
          </w:p>
        </w:tc>
        <w:tc>
          <w:tcPr>
            <w:tcW w:w="1518" w:type="dxa"/>
            <w:shd w:val="clear" w:color="auto" w:fill="FFCCFF"/>
          </w:tcPr>
          <w:p w14:paraId="25E82FD8"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Bus based Park and Ride</w:t>
            </w:r>
          </w:p>
        </w:tc>
        <w:tc>
          <w:tcPr>
            <w:tcW w:w="1090" w:type="dxa"/>
            <w:shd w:val="clear" w:color="auto" w:fill="FFCCFF"/>
          </w:tcPr>
          <w:p w14:paraId="578045E9"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2019</w:t>
            </w:r>
          </w:p>
        </w:tc>
        <w:tc>
          <w:tcPr>
            <w:tcW w:w="1265" w:type="dxa"/>
            <w:shd w:val="clear" w:color="auto" w:fill="FFCCFF"/>
          </w:tcPr>
          <w:p w14:paraId="16FCB145" w14:textId="77777777" w:rsidR="003D1118" w:rsidRDefault="003D111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Currently unknown</w:t>
            </w:r>
          </w:p>
          <w:p w14:paraId="08D69840" w14:textId="77777777" w:rsidR="003D1118" w:rsidRDefault="003D111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0586072E" w14:textId="77777777" w:rsidR="003D1118" w:rsidRDefault="003D111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5D426D6F" w14:textId="77777777" w:rsidR="003D1118" w:rsidRDefault="003D111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6F06F0AE" w14:textId="304759E5"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tc>
        <w:tc>
          <w:tcPr>
            <w:tcW w:w="1604" w:type="dxa"/>
            <w:shd w:val="clear" w:color="auto" w:fill="FFCCFF"/>
          </w:tcPr>
          <w:p w14:paraId="784C38C5"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CBMDC / WYCA</w:t>
            </w:r>
          </w:p>
        </w:tc>
        <w:tc>
          <w:tcPr>
            <w:tcW w:w="1629" w:type="dxa"/>
            <w:shd w:val="clear" w:color="auto" w:fill="FFCCFF"/>
          </w:tcPr>
          <w:p w14:paraId="1F2ADD9F"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To be delivered as part of the wider West Yorkshire Transforming Cities Fund.</w:t>
            </w:r>
            <w:r>
              <w:rPr>
                <w:sz w:val="16"/>
                <w:szCs w:val="16"/>
              </w:rPr>
              <w:t xml:space="preserve"> </w:t>
            </w:r>
            <w:r w:rsidRPr="0096024B">
              <w:rPr>
                <w:sz w:val="16"/>
                <w:szCs w:val="16"/>
              </w:rPr>
              <w:t>£317 million from the Department for Transport (DfT) plus local match funding of up to £140 million.  Link to TCF information on WYCA Your Voice website</w:t>
            </w:r>
          </w:p>
        </w:tc>
        <w:tc>
          <w:tcPr>
            <w:tcW w:w="811" w:type="dxa"/>
            <w:shd w:val="clear" w:color="auto" w:fill="FFCCFF"/>
          </w:tcPr>
          <w:p w14:paraId="4A84E092"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No</w:t>
            </w:r>
          </w:p>
        </w:tc>
        <w:tc>
          <w:tcPr>
            <w:tcW w:w="954" w:type="dxa"/>
            <w:shd w:val="clear" w:color="auto" w:fill="FFCCFF"/>
          </w:tcPr>
          <w:p w14:paraId="66A829A3" w14:textId="19E80A48" w:rsidR="00BC63A9" w:rsidRPr="0096024B" w:rsidRDefault="003D111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Partially f</w:t>
            </w:r>
            <w:r w:rsidR="00BC63A9" w:rsidRPr="0096024B">
              <w:rPr>
                <w:sz w:val="16"/>
                <w:szCs w:val="16"/>
              </w:rPr>
              <w:t>unded</w:t>
            </w:r>
          </w:p>
        </w:tc>
        <w:tc>
          <w:tcPr>
            <w:tcW w:w="1185" w:type="dxa"/>
            <w:shd w:val="clear" w:color="auto" w:fill="FFCCFF"/>
          </w:tcPr>
          <w:p w14:paraId="5C5241EE"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&gt;£10M</w:t>
            </w:r>
          </w:p>
        </w:tc>
        <w:tc>
          <w:tcPr>
            <w:tcW w:w="1398" w:type="dxa"/>
            <w:shd w:val="clear" w:color="auto" w:fill="FFCCFF"/>
          </w:tcPr>
          <w:p w14:paraId="5AB840FE"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Planning</w:t>
            </w:r>
          </w:p>
        </w:tc>
        <w:tc>
          <w:tcPr>
            <w:tcW w:w="1519" w:type="dxa"/>
            <w:shd w:val="clear" w:color="auto" w:fill="FFCCFF"/>
          </w:tcPr>
          <w:p w14:paraId="69A241F0"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Impact assessment work ongoing at present.  Should improve air quality in Mayo Avenue AQMA and the wider CAZ especially around Manchester Road</w:t>
            </w:r>
          </w:p>
        </w:tc>
        <w:tc>
          <w:tcPr>
            <w:tcW w:w="1515" w:type="dxa"/>
            <w:shd w:val="clear" w:color="auto" w:fill="FFCCFF"/>
          </w:tcPr>
          <w:p w14:paraId="10C88316" w14:textId="66141F71" w:rsidR="00BC63A9" w:rsidRPr="0096024B" w:rsidRDefault="00B15F0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WYCA project</w:t>
            </w:r>
          </w:p>
        </w:tc>
        <w:tc>
          <w:tcPr>
            <w:tcW w:w="1570" w:type="dxa"/>
            <w:shd w:val="clear" w:color="auto" w:fill="FFCCFF"/>
          </w:tcPr>
          <w:p w14:paraId="77598FDF" w14:textId="75535643" w:rsidR="00BC63A9" w:rsidRPr="0096024B" w:rsidRDefault="003D111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Due to increased costs the original scheme has been scaled back.  Proposals </w:t>
            </w:r>
            <w:r w:rsidR="009577AD">
              <w:rPr>
                <w:sz w:val="16"/>
                <w:szCs w:val="16"/>
              </w:rPr>
              <w:t>for dedicated</w:t>
            </w:r>
            <w:r>
              <w:rPr>
                <w:sz w:val="16"/>
                <w:szCs w:val="16"/>
              </w:rPr>
              <w:t xml:space="preserve"> bus </w:t>
            </w:r>
            <w:r w:rsidR="00DD3591">
              <w:rPr>
                <w:sz w:val="16"/>
                <w:szCs w:val="16"/>
              </w:rPr>
              <w:t>and cycle e</w:t>
            </w:r>
            <w:r>
              <w:rPr>
                <w:sz w:val="16"/>
                <w:szCs w:val="16"/>
              </w:rPr>
              <w:t>xpressway</w:t>
            </w:r>
            <w:r w:rsidR="00DD3591">
              <w:rPr>
                <w:sz w:val="16"/>
                <w:szCs w:val="16"/>
              </w:rPr>
              <w:t xml:space="preserve">s on Manchester Road </w:t>
            </w:r>
            <w:r>
              <w:rPr>
                <w:sz w:val="16"/>
                <w:szCs w:val="16"/>
              </w:rPr>
              <w:t>have been removed with the P&amp;R now to be served by existing bus stops</w:t>
            </w:r>
            <w:r w:rsidR="00DD3591">
              <w:rPr>
                <w:sz w:val="16"/>
                <w:szCs w:val="16"/>
              </w:rPr>
              <w:t xml:space="preserve"> and cycle routes to be provided on quieter side streets. In the first instance works will concentrate on delivery of bus and cycle route upgrades.  Plans for the P&amp;R facility at Odsal stadium will form a second later phase. </w:t>
            </w:r>
          </w:p>
        </w:tc>
        <w:tc>
          <w:tcPr>
            <w:tcW w:w="1617" w:type="dxa"/>
            <w:shd w:val="clear" w:color="auto" w:fill="FFCCFF"/>
          </w:tcPr>
          <w:p w14:paraId="41F156A6" w14:textId="3430C756" w:rsidR="00BC63A9" w:rsidRPr="0096024B" w:rsidRDefault="00DD3591"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Funding is a currently a barrier to delivering the P&amp;R scheme.  The revised scheme will not provide the rapid transport link into the city centre originally planned and the dedicated P&amp;R facility will be delayed. The remaining improvements should encourage some modal shift to cycling and reduce current bus journey times</w:t>
            </w:r>
            <w:r w:rsidR="00144E0E">
              <w:rPr>
                <w:sz w:val="16"/>
                <w:szCs w:val="16"/>
              </w:rPr>
              <w:t xml:space="preserve">. </w:t>
            </w:r>
            <w:r w:rsidR="00B15F09" w:rsidRPr="0096024B">
              <w:rPr>
                <w:sz w:val="16"/>
                <w:szCs w:val="16"/>
              </w:rPr>
              <w:t xml:space="preserve">More information on this project is available </w:t>
            </w:r>
            <w:r w:rsidR="00B15F09">
              <w:rPr>
                <w:sz w:val="16"/>
                <w:szCs w:val="16"/>
              </w:rPr>
              <w:t xml:space="preserve">on </w:t>
            </w:r>
            <w:r w:rsidR="00B15F09" w:rsidRPr="0096024B">
              <w:rPr>
                <w:sz w:val="16"/>
                <w:szCs w:val="16"/>
              </w:rPr>
              <w:t>WYCA Your Voice website.</w:t>
            </w:r>
          </w:p>
        </w:tc>
      </w:tr>
      <w:tr w:rsidR="003A5A74" w:rsidRPr="0096024B" w14:paraId="2C125A58"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CCFF"/>
          </w:tcPr>
          <w:p w14:paraId="2B2D19D8" w14:textId="3AEB6818" w:rsidR="00BC63A9" w:rsidRPr="0096024B" w:rsidRDefault="00BC63A9" w:rsidP="00296DE4">
            <w:pPr>
              <w:spacing w:before="0" w:after="0" w:line="240" w:lineRule="auto"/>
              <w:rPr>
                <w:sz w:val="16"/>
                <w:szCs w:val="16"/>
              </w:rPr>
            </w:pPr>
            <w:r w:rsidRPr="0096024B">
              <w:rPr>
                <w:sz w:val="16"/>
                <w:szCs w:val="16"/>
              </w:rPr>
              <w:t>2</w:t>
            </w:r>
            <w:r w:rsidR="00144E0E">
              <w:rPr>
                <w:sz w:val="16"/>
                <w:szCs w:val="16"/>
              </w:rPr>
              <w:t>5</w:t>
            </w:r>
          </w:p>
        </w:tc>
        <w:tc>
          <w:tcPr>
            <w:tcW w:w="1358" w:type="dxa"/>
            <w:shd w:val="clear" w:color="auto" w:fill="FFCCFF"/>
          </w:tcPr>
          <w:p w14:paraId="7C4539F9" w14:textId="1CF867CE"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 xml:space="preserve">Bradford Interchange </w:t>
            </w:r>
            <w:r w:rsidR="00DD3591">
              <w:rPr>
                <w:sz w:val="16"/>
                <w:szCs w:val="16"/>
              </w:rPr>
              <w:t>Enhanced rail Gateway</w:t>
            </w:r>
            <w:r w:rsidRPr="0096024B">
              <w:rPr>
                <w:sz w:val="16"/>
                <w:szCs w:val="16"/>
              </w:rPr>
              <w:t xml:space="preserve"> </w:t>
            </w:r>
          </w:p>
        </w:tc>
        <w:tc>
          <w:tcPr>
            <w:tcW w:w="1441" w:type="dxa"/>
            <w:shd w:val="clear" w:color="auto" w:fill="FFCCFF"/>
          </w:tcPr>
          <w:p w14:paraId="06CE02BE"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Transport Planning and Infrastructure</w:t>
            </w:r>
          </w:p>
        </w:tc>
        <w:tc>
          <w:tcPr>
            <w:tcW w:w="1518" w:type="dxa"/>
            <w:shd w:val="clear" w:color="auto" w:fill="FFCCFF"/>
          </w:tcPr>
          <w:p w14:paraId="284BDB1D"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Public transport improvements-interchanges stations and services</w:t>
            </w:r>
          </w:p>
        </w:tc>
        <w:tc>
          <w:tcPr>
            <w:tcW w:w="1090" w:type="dxa"/>
            <w:shd w:val="clear" w:color="auto" w:fill="FFCCFF"/>
          </w:tcPr>
          <w:p w14:paraId="0121A1D5"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2019</w:t>
            </w:r>
          </w:p>
        </w:tc>
        <w:tc>
          <w:tcPr>
            <w:tcW w:w="1265" w:type="dxa"/>
            <w:shd w:val="clear" w:color="auto" w:fill="FFCCFF"/>
          </w:tcPr>
          <w:p w14:paraId="024A27FF"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Works to commence by 2023</w:t>
            </w:r>
          </w:p>
        </w:tc>
        <w:tc>
          <w:tcPr>
            <w:tcW w:w="1604" w:type="dxa"/>
            <w:shd w:val="clear" w:color="auto" w:fill="FFCCFF"/>
          </w:tcPr>
          <w:p w14:paraId="71ED1D47"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CBMDC / WYCA</w:t>
            </w:r>
          </w:p>
        </w:tc>
        <w:tc>
          <w:tcPr>
            <w:tcW w:w="1629" w:type="dxa"/>
            <w:shd w:val="clear" w:color="auto" w:fill="FFCCFF"/>
          </w:tcPr>
          <w:p w14:paraId="3089289C"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 xml:space="preserve">To be delivered as part of the wider West Yorkshire Transforming Cities Fund. £317 million from the Department for </w:t>
            </w:r>
            <w:r w:rsidRPr="0096024B">
              <w:rPr>
                <w:sz w:val="16"/>
                <w:szCs w:val="16"/>
              </w:rPr>
              <w:lastRenderedPageBreak/>
              <w:t>Transport (DfT) plus local match funding of up to £140 million.  Link to TCF information on WYCA Your Voice website</w:t>
            </w:r>
          </w:p>
        </w:tc>
        <w:tc>
          <w:tcPr>
            <w:tcW w:w="811" w:type="dxa"/>
            <w:shd w:val="clear" w:color="auto" w:fill="FFCCFF"/>
          </w:tcPr>
          <w:p w14:paraId="18E7C4E9"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lastRenderedPageBreak/>
              <w:t xml:space="preserve">No </w:t>
            </w:r>
          </w:p>
        </w:tc>
        <w:tc>
          <w:tcPr>
            <w:tcW w:w="954" w:type="dxa"/>
            <w:shd w:val="clear" w:color="auto" w:fill="FFCCFF"/>
          </w:tcPr>
          <w:p w14:paraId="0E79E920"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Funded</w:t>
            </w:r>
          </w:p>
        </w:tc>
        <w:tc>
          <w:tcPr>
            <w:tcW w:w="1185" w:type="dxa"/>
            <w:shd w:val="clear" w:color="auto" w:fill="FFCCFF"/>
          </w:tcPr>
          <w:p w14:paraId="75F1393A"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&gt;£10M</w:t>
            </w:r>
          </w:p>
        </w:tc>
        <w:tc>
          <w:tcPr>
            <w:tcW w:w="1398" w:type="dxa"/>
            <w:shd w:val="clear" w:color="auto" w:fill="FFCCFF"/>
          </w:tcPr>
          <w:p w14:paraId="422D66A6" w14:textId="4775168B" w:rsidR="00BC63A9" w:rsidRPr="0096024B" w:rsidRDefault="00863D8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Implementation</w:t>
            </w:r>
          </w:p>
        </w:tc>
        <w:tc>
          <w:tcPr>
            <w:tcW w:w="1519" w:type="dxa"/>
            <w:shd w:val="clear" w:color="auto" w:fill="FFCCFF"/>
          </w:tcPr>
          <w:p w14:paraId="62C7BC74"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 xml:space="preserve">Scheme will improve access and environment around the rail / bus interchange to encourage further uptake of low </w:t>
            </w:r>
            <w:r w:rsidRPr="0096024B">
              <w:rPr>
                <w:sz w:val="16"/>
                <w:szCs w:val="16"/>
              </w:rPr>
              <w:lastRenderedPageBreak/>
              <w:t>emission transport options. Scheme will also incorporate low emission infrastructure for cars and taxis.</w:t>
            </w:r>
          </w:p>
        </w:tc>
        <w:tc>
          <w:tcPr>
            <w:tcW w:w="1515" w:type="dxa"/>
            <w:shd w:val="clear" w:color="auto" w:fill="FFCCFF"/>
          </w:tcPr>
          <w:p w14:paraId="2395994A" w14:textId="4979B2DB" w:rsidR="00BC63A9" w:rsidRPr="0096024B" w:rsidRDefault="00B15F0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lastRenderedPageBreak/>
              <w:t>WYCA project</w:t>
            </w:r>
          </w:p>
        </w:tc>
        <w:tc>
          <w:tcPr>
            <w:tcW w:w="1570" w:type="dxa"/>
            <w:shd w:val="clear" w:color="auto" w:fill="FFCCFF"/>
          </w:tcPr>
          <w:p w14:paraId="3D267BFB" w14:textId="2EFEA35A" w:rsidR="00BC63A9" w:rsidRPr="0096024B" w:rsidRDefault="00DD3591"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Scheme </w:t>
            </w:r>
            <w:r w:rsidR="00B15F09">
              <w:rPr>
                <w:sz w:val="16"/>
                <w:szCs w:val="16"/>
              </w:rPr>
              <w:t xml:space="preserve">currently </w:t>
            </w:r>
            <w:r>
              <w:rPr>
                <w:sz w:val="16"/>
                <w:szCs w:val="16"/>
              </w:rPr>
              <w:t xml:space="preserve">in the process of being delivered. </w:t>
            </w:r>
          </w:p>
        </w:tc>
        <w:tc>
          <w:tcPr>
            <w:tcW w:w="1617" w:type="dxa"/>
            <w:shd w:val="clear" w:color="auto" w:fill="FFCCFF"/>
          </w:tcPr>
          <w:p w14:paraId="086F2CB2" w14:textId="2D4A89D9" w:rsidR="00B15F09" w:rsidRPr="0096024B" w:rsidRDefault="00BC63A9" w:rsidP="00B15F09">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 xml:space="preserve">Long term ambition is still to have a new Northern Powerhouse rail station in Bradford to replace the current interchange </w:t>
            </w:r>
            <w:r w:rsidRPr="0096024B">
              <w:rPr>
                <w:sz w:val="16"/>
                <w:szCs w:val="16"/>
              </w:rPr>
              <w:lastRenderedPageBreak/>
              <w:t xml:space="preserve">and Foster Square stations.  The scaling back of the HS2 scheme is likely to considerably set back the timeline for new rail facilities in Bradford making upgrade of the current interchange an </w:t>
            </w:r>
            <w:r w:rsidR="009577AD" w:rsidRPr="0096024B">
              <w:rPr>
                <w:sz w:val="16"/>
                <w:szCs w:val="16"/>
              </w:rPr>
              <w:t>essential interim measure</w:t>
            </w:r>
            <w:r w:rsidRPr="0096024B">
              <w:rPr>
                <w:sz w:val="16"/>
                <w:szCs w:val="16"/>
              </w:rPr>
              <w:t xml:space="preserve">.  More information on this project is available </w:t>
            </w:r>
            <w:r>
              <w:rPr>
                <w:sz w:val="16"/>
                <w:szCs w:val="16"/>
              </w:rPr>
              <w:t xml:space="preserve">on </w:t>
            </w:r>
            <w:r w:rsidRPr="0096024B">
              <w:rPr>
                <w:sz w:val="16"/>
                <w:szCs w:val="16"/>
              </w:rPr>
              <w:t xml:space="preserve">WYCA Your Voice website. </w:t>
            </w:r>
          </w:p>
        </w:tc>
      </w:tr>
      <w:tr w:rsidR="003A5A74" w:rsidRPr="0096024B" w14:paraId="76779752"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CCFF"/>
          </w:tcPr>
          <w:p w14:paraId="5720A5DA" w14:textId="09537E3A" w:rsidR="00BC63A9" w:rsidRPr="0096024B" w:rsidRDefault="00BC63A9" w:rsidP="00296DE4">
            <w:pPr>
              <w:spacing w:before="0" w:after="0" w:line="240" w:lineRule="auto"/>
              <w:rPr>
                <w:sz w:val="16"/>
                <w:szCs w:val="16"/>
              </w:rPr>
            </w:pPr>
            <w:r w:rsidRPr="0096024B">
              <w:rPr>
                <w:sz w:val="16"/>
                <w:szCs w:val="16"/>
              </w:rPr>
              <w:lastRenderedPageBreak/>
              <w:t>2</w:t>
            </w:r>
            <w:r w:rsidR="00144E0E">
              <w:rPr>
                <w:sz w:val="16"/>
                <w:szCs w:val="16"/>
              </w:rPr>
              <w:t>6</w:t>
            </w:r>
          </w:p>
        </w:tc>
        <w:tc>
          <w:tcPr>
            <w:tcW w:w="1358" w:type="dxa"/>
            <w:shd w:val="clear" w:color="auto" w:fill="FFCCFF"/>
          </w:tcPr>
          <w:p w14:paraId="1A878BC4"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Bradford City Centre Cycling and Walking Improvements</w:t>
            </w:r>
          </w:p>
        </w:tc>
        <w:tc>
          <w:tcPr>
            <w:tcW w:w="1441" w:type="dxa"/>
            <w:shd w:val="clear" w:color="auto" w:fill="FFCCFF"/>
          </w:tcPr>
          <w:p w14:paraId="5D09A36F"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Transport Planning and Infrastructure</w:t>
            </w:r>
          </w:p>
        </w:tc>
        <w:tc>
          <w:tcPr>
            <w:tcW w:w="1518" w:type="dxa"/>
            <w:shd w:val="clear" w:color="auto" w:fill="FFCCFF"/>
          </w:tcPr>
          <w:p w14:paraId="55CFD33B"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Cycle network</w:t>
            </w:r>
          </w:p>
        </w:tc>
        <w:tc>
          <w:tcPr>
            <w:tcW w:w="1090" w:type="dxa"/>
            <w:shd w:val="clear" w:color="auto" w:fill="FFCCFF"/>
          </w:tcPr>
          <w:p w14:paraId="20E76C95"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2019</w:t>
            </w:r>
          </w:p>
        </w:tc>
        <w:tc>
          <w:tcPr>
            <w:tcW w:w="1265" w:type="dxa"/>
            <w:shd w:val="clear" w:color="auto" w:fill="FFCCFF"/>
          </w:tcPr>
          <w:p w14:paraId="693D440D"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Works to commence by 2023</w:t>
            </w:r>
          </w:p>
        </w:tc>
        <w:tc>
          <w:tcPr>
            <w:tcW w:w="1604" w:type="dxa"/>
            <w:shd w:val="clear" w:color="auto" w:fill="FFCCFF"/>
          </w:tcPr>
          <w:p w14:paraId="6E68A234"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CBMDC / WYCA</w:t>
            </w:r>
          </w:p>
        </w:tc>
        <w:tc>
          <w:tcPr>
            <w:tcW w:w="1629" w:type="dxa"/>
            <w:shd w:val="clear" w:color="auto" w:fill="FFCCFF"/>
          </w:tcPr>
          <w:p w14:paraId="3F238BEB"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To be delivered as part of the wider West Yorkshire Transforming Cities Fund. £317 million from the Department for Transport (DfT) plus local match funding of up to £140 million.  Link to TCF information on WYCA Your Voice website</w:t>
            </w:r>
          </w:p>
        </w:tc>
        <w:tc>
          <w:tcPr>
            <w:tcW w:w="811" w:type="dxa"/>
            <w:shd w:val="clear" w:color="auto" w:fill="FFCCFF"/>
          </w:tcPr>
          <w:p w14:paraId="51BB86EB"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 xml:space="preserve">No </w:t>
            </w:r>
          </w:p>
        </w:tc>
        <w:tc>
          <w:tcPr>
            <w:tcW w:w="954" w:type="dxa"/>
            <w:shd w:val="clear" w:color="auto" w:fill="FFCCFF"/>
          </w:tcPr>
          <w:p w14:paraId="2233C954"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Funded</w:t>
            </w:r>
          </w:p>
        </w:tc>
        <w:tc>
          <w:tcPr>
            <w:tcW w:w="1185" w:type="dxa"/>
            <w:shd w:val="clear" w:color="auto" w:fill="FFCCFF"/>
          </w:tcPr>
          <w:p w14:paraId="37BF5AD5"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&gt;£10m</w:t>
            </w:r>
          </w:p>
        </w:tc>
        <w:tc>
          <w:tcPr>
            <w:tcW w:w="1398" w:type="dxa"/>
            <w:shd w:val="clear" w:color="auto" w:fill="FFCCFF"/>
          </w:tcPr>
          <w:p w14:paraId="430C6383" w14:textId="08C42B9F" w:rsidR="00BC63A9" w:rsidRPr="0096024B" w:rsidRDefault="00863D8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Implementation</w:t>
            </w:r>
          </w:p>
        </w:tc>
        <w:tc>
          <w:tcPr>
            <w:tcW w:w="1519" w:type="dxa"/>
            <w:shd w:val="clear" w:color="auto" w:fill="FFCCFF"/>
          </w:tcPr>
          <w:p w14:paraId="4D527307" w14:textId="3CB14E3F"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 xml:space="preserve">The scheme will implement a series of bus, </w:t>
            </w:r>
            <w:proofErr w:type="gramStart"/>
            <w:r w:rsidRPr="0096024B">
              <w:rPr>
                <w:sz w:val="16"/>
                <w:szCs w:val="16"/>
              </w:rPr>
              <w:t>cycle</w:t>
            </w:r>
            <w:proofErr w:type="gramEnd"/>
            <w:r w:rsidRPr="0096024B">
              <w:rPr>
                <w:sz w:val="16"/>
                <w:szCs w:val="16"/>
              </w:rPr>
              <w:t xml:space="preserve"> and pedestrian improvement measures to promote bus use and enable safe walking and cycling to and within Bradford City Centre. </w:t>
            </w:r>
            <w:r w:rsidR="00144E0E">
              <w:rPr>
                <w:sz w:val="16"/>
                <w:szCs w:val="16"/>
              </w:rPr>
              <w:t xml:space="preserve">Large reductions in emissions expected in some locations, others may experience slight increases due to displacement of bus stops etc. </w:t>
            </w:r>
          </w:p>
        </w:tc>
        <w:tc>
          <w:tcPr>
            <w:tcW w:w="1515" w:type="dxa"/>
            <w:shd w:val="clear" w:color="auto" w:fill="FFCCFF"/>
          </w:tcPr>
          <w:p w14:paraId="6F13B698" w14:textId="4DF7BCE4" w:rsidR="00BC63A9" w:rsidRPr="0096024B" w:rsidRDefault="00B15F0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WYCA project</w:t>
            </w:r>
          </w:p>
        </w:tc>
        <w:tc>
          <w:tcPr>
            <w:tcW w:w="1570" w:type="dxa"/>
            <w:shd w:val="clear" w:color="auto" w:fill="FFCCFF"/>
          </w:tcPr>
          <w:p w14:paraId="6250EA5D" w14:textId="19C3F83F" w:rsidR="00BC63A9" w:rsidRPr="0096024B" w:rsidRDefault="00B15F0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Scheme currently in the process of being delivered</w:t>
            </w:r>
            <w:r w:rsidR="00144E0E">
              <w:rPr>
                <w:sz w:val="16"/>
                <w:szCs w:val="16"/>
              </w:rPr>
              <w:t>. Monitoring of air quality continuing throughout the works and new locations being added as location of bus stops etc change.</w:t>
            </w:r>
          </w:p>
        </w:tc>
        <w:tc>
          <w:tcPr>
            <w:tcW w:w="1617" w:type="dxa"/>
            <w:shd w:val="clear" w:color="auto" w:fill="FFCCFF"/>
          </w:tcPr>
          <w:p w14:paraId="553BE972"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 xml:space="preserve">More information on the proposed walking, cycling and bus infrastructure upgrades can be found </w:t>
            </w:r>
            <w:r>
              <w:rPr>
                <w:sz w:val="16"/>
                <w:szCs w:val="16"/>
              </w:rPr>
              <w:t xml:space="preserve">on </w:t>
            </w:r>
            <w:r w:rsidRPr="0096024B">
              <w:rPr>
                <w:sz w:val="16"/>
                <w:szCs w:val="16"/>
              </w:rPr>
              <w:t>WYCA Your Voice website.</w:t>
            </w:r>
          </w:p>
        </w:tc>
      </w:tr>
      <w:tr w:rsidR="003A5A74" w:rsidRPr="0096024B" w14:paraId="7E1CFA66"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CCFF"/>
          </w:tcPr>
          <w:p w14:paraId="64F52DFB" w14:textId="2E22BA0F" w:rsidR="00BC63A9" w:rsidRPr="0096024B" w:rsidRDefault="00BC63A9" w:rsidP="00296DE4">
            <w:pPr>
              <w:spacing w:before="0" w:after="0" w:line="240" w:lineRule="auto"/>
              <w:rPr>
                <w:sz w:val="16"/>
                <w:szCs w:val="16"/>
              </w:rPr>
            </w:pPr>
            <w:r w:rsidRPr="0096024B">
              <w:rPr>
                <w:sz w:val="16"/>
                <w:szCs w:val="16"/>
              </w:rPr>
              <w:t>2</w:t>
            </w:r>
            <w:r w:rsidR="00144E0E">
              <w:rPr>
                <w:sz w:val="16"/>
                <w:szCs w:val="16"/>
              </w:rPr>
              <w:t>7</w:t>
            </w:r>
          </w:p>
        </w:tc>
        <w:tc>
          <w:tcPr>
            <w:tcW w:w="1358" w:type="dxa"/>
            <w:shd w:val="clear" w:color="auto" w:fill="FFCCFF"/>
          </w:tcPr>
          <w:p w14:paraId="2CF1E681"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 xml:space="preserve">West Bradford Cycle Superhighway extension </w:t>
            </w:r>
          </w:p>
        </w:tc>
        <w:tc>
          <w:tcPr>
            <w:tcW w:w="1441" w:type="dxa"/>
            <w:shd w:val="clear" w:color="auto" w:fill="FFCCFF"/>
          </w:tcPr>
          <w:p w14:paraId="5724A10D"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Transport Planning and Infrastructure</w:t>
            </w:r>
          </w:p>
        </w:tc>
        <w:tc>
          <w:tcPr>
            <w:tcW w:w="1518" w:type="dxa"/>
            <w:shd w:val="clear" w:color="auto" w:fill="FFCCFF"/>
          </w:tcPr>
          <w:p w14:paraId="334366C9"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Cycle network</w:t>
            </w:r>
          </w:p>
        </w:tc>
        <w:tc>
          <w:tcPr>
            <w:tcW w:w="1090" w:type="dxa"/>
            <w:shd w:val="clear" w:color="auto" w:fill="FFCCFF"/>
          </w:tcPr>
          <w:p w14:paraId="3BCAF88C"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2019</w:t>
            </w:r>
          </w:p>
        </w:tc>
        <w:tc>
          <w:tcPr>
            <w:tcW w:w="1265" w:type="dxa"/>
            <w:shd w:val="clear" w:color="auto" w:fill="FFCCFF"/>
          </w:tcPr>
          <w:p w14:paraId="74ADF04B"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Works to commence by 2023</w:t>
            </w:r>
          </w:p>
        </w:tc>
        <w:tc>
          <w:tcPr>
            <w:tcW w:w="1604" w:type="dxa"/>
            <w:shd w:val="clear" w:color="auto" w:fill="FFCCFF"/>
          </w:tcPr>
          <w:p w14:paraId="4FE85A7E"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CBMDC / WYCA</w:t>
            </w:r>
          </w:p>
        </w:tc>
        <w:tc>
          <w:tcPr>
            <w:tcW w:w="1629" w:type="dxa"/>
            <w:shd w:val="clear" w:color="auto" w:fill="FFCCFF"/>
          </w:tcPr>
          <w:p w14:paraId="1FE46752"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To be delivered as part of the wider West Yorkshire Transforming Cities Fund. £317 million from the Department for Transport (DfT) plus local match funding of up to £140 million.  Link to TCF information on WYCA Your Voice website</w:t>
            </w:r>
          </w:p>
        </w:tc>
        <w:tc>
          <w:tcPr>
            <w:tcW w:w="811" w:type="dxa"/>
            <w:shd w:val="clear" w:color="auto" w:fill="FFCCFF"/>
          </w:tcPr>
          <w:p w14:paraId="185C7C93"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No</w:t>
            </w:r>
          </w:p>
        </w:tc>
        <w:tc>
          <w:tcPr>
            <w:tcW w:w="954" w:type="dxa"/>
            <w:shd w:val="clear" w:color="auto" w:fill="FFCCFF"/>
          </w:tcPr>
          <w:p w14:paraId="2F23C754"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Funded</w:t>
            </w:r>
          </w:p>
        </w:tc>
        <w:tc>
          <w:tcPr>
            <w:tcW w:w="1185" w:type="dxa"/>
            <w:shd w:val="clear" w:color="auto" w:fill="FFCCFF"/>
          </w:tcPr>
          <w:p w14:paraId="0AA2B6A3"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&gt;£1m</w:t>
            </w:r>
          </w:p>
        </w:tc>
        <w:tc>
          <w:tcPr>
            <w:tcW w:w="1398" w:type="dxa"/>
            <w:shd w:val="clear" w:color="auto" w:fill="FFCCFF"/>
          </w:tcPr>
          <w:p w14:paraId="1F454BE1" w14:textId="50B2B629" w:rsidR="00BC63A9" w:rsidRPr="0096024B" w:rsidRDefault="00863D8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Implementation</w:t>
            </w:r>
          </w:p>
        </w:tc>
        <w:tc>
          <w:tcPr>
            <w:tcW w:w="1519" w:type="dxa"/>
            <w:shd w:val="clear" w:color="auto" w:fill="FFCCFF"/>
          </w:tcPr>
          <w:p w14:paraId="407CC736"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The scheme will provide an additional link to the existing cycle superhighway and will run through the Thornton Road AQMA</w:t>
            </w:r>
          </w:p>
        </w:tc>
        <w:tc>
          <w:tcPr>
            <w:tcW w:w="1515" w:type="dxa"/>
            <w:shd w:val="clear" w:color="auto" w:fill="FFCCFF"/>
          </w:tcPr>
          <w:p w14:paraId="0DF33F9B" w14:textId="53CE41B9" w:rsidR="00BC63A9" w:rsidRPr="0096024B" w:rsidRDefault="00B15F0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WYCA project</w:t>
            </w:r>
          </w:p>
        </w:tc>
        <w:tc>
          <w:tcPr>
            <w:tcW w:w="1570" w:type="dxa"/>
            <w:shd w:val="clear" w:color="auto" w:fill="FFCCFF"/>
          </w:tcPr>
          <w:p w14:paraId="47DBE0BE"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Business case completed and public consultation took place in 2020. Detailed scheme design and planning in progress</w:t>
            </w:r>
          </w:p>
        </w:tc>
        <w:tc>
          <w:tcPr>
            <w:tcW w:w="1617" w:type="dxa"/>
            <w:shd w:val="clear" w:color="auto" w:fill="FFCCFF"/>
          </w:tcPr>
          <w:p w14:paraId="5949C525" w14:textId="37AA7840" w:rsidR="00BC63A9" w:rsidRPr="0096024B" w:rsidRDefault="00144E0E"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This project and laying of district heat network pipes currently causing disruption to traffic and increased pollution in the Thornton Road AQMA delaying the planned revocation of the AQMA. </w:t>
            </w:r>
            <w:r w:rsidR="00BC63A9" w:rsidRPr="0096024B">
              <w:rPr>
                <w:sz w:val="16"/>
                <w:szCs w:val="16"/>
              </w:rPr>
              <w:t xml:space="preserve">More information on the West Bradford Cycle Superhighway extension </w:t>
            </w:r>
            <w:r w:rsidR="00BC63A9">
              <w:rPr>
                <w:sz w:val="16"/>
                <w:szCs w:val="16"/>
              </w:rPr>
              <w:t xml:space="preserve">can be found on </w:t>
            </w:r>
            <w:r w:rsidR="00BC63A9" w:rsidRPr="0096024B">
              <w:rPr>
                <w:sz w:val="16"/>
                <w:szCs w:val="16"/>
              </w:rPr>
              <w:t>WYCA Your Voice website.</w:t>
            </w:r>
          </w:p>
        </w:tc>
      </w:tr>
      <w:tr w:rsidR="003A5A74" w:rsidRPr="0096024B" w14:paraId="3AFD6D5E"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D69DD"/>
          </w:tcPr>
          <w:p w14:paraId="38BF12B7" w14:textId="5BDB46A4" w:rsidR="00BC63A9" w:rsidRPr="0096024B" w:rsidRDefault="00BC63A9" w:rsidP="00296DE4">
            <w:pPr>
              <w:spacing w:before="0" w:after="0" w:line="240" w:lineRule="auto"/>
              <w:rPr>
                <w:sz w:val="16"/>
                <w:szCs w:val="16"/>
              </w:rPr>
            </w:pPr>
            <w:r w:rsidRPr="0096024B">
              <w:rPr>
                <w:sz w:val="16"/>
                <w:szCs w:val="16"/>
              </w:rPr>
              <w:t>2</w:t>
            </w:r>
            <w:r w:rsidR="00144E0E">
              <w:rPr>
                <w:sz w:val="16"/>
                <w:szCs w:val="16"/>
              </w:rPr>
              <w:t>8</w:t>
            </w:r>
          </w:p>
        </w:tc>
        <w:tc>
          <w:tcPr>
            <w:tcW w:w="1358" w:type="dxa"/>
            <w:shd w:val="clear" w:color="auto" w:fill="FD69DD"/>
          </w:tcPr>
          <w:p w14:paraId="153DD378"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Particle Reduction Strategy</w:t>
            </w:r>
          </w:p>
        </w:tc>
        <w:tc>
          <w:tcPr>
            <w:tcW w:w="1441" w:type="dxa"/>
            <w:shd w:val="clear" w:color="auto" w:fill="FD69DD"/>
          </w:tcPr>
          <w:p w14:paraId="7FE66607"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Policy Guidance and Development Control</w:t>
            </w:r>
          </w:p>
        </w:tc>
        <w:tc>
          <w:tcPr>
            <w:tcW w:w="1518" w:type="dxa"/>
            <w:shd w:val="clear" w:color="auto" w:fill="FD69DD"/>
          </w:tcPr>
          <w:p w14:paraId="44E506AA"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Low Emissions Strategy</w:t>
            </w:r>
          </w:p>
        </w:tc>
        <w:tc>
          <w:tcPr>
            <w:tcW w:w="1090" w:type="dxa"/>
            <w:shd w:val="clear" w:color="auto" w:fill="FD69DD"/>
          </w:tcPr>
          <w:p w14:paraId="213D85CC"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2021</w:t>
            </w:r>
          </w:p>
        </w:tc>
        <w:tc>
          <w:tcPr>
            <w:tcW w:w="1265" w:type="dxa"/>
            <w:shd w:val="clear" w:color="auto" w:fill="FD69DD"/>
          </w:tcPr>
          <w:p w14:paraId="50429503" w14:textId="3178536B"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202</w:t>
            </w:r>
            <w:r w:rsidR="001828B8">
              <w:rPr>
                <w:sz w:val="16"/>
                <w:szCs w:val="16"/>
              </w:rPr>
              <w:t>5</w:t>
            </w:r>
          </w:p>
        </w:tc>
        <w:tc>
          <w:tcPr>
            <w:tcW w:w="1604" w:type="dxa"/>
            <w:shd w:val="clear" w:color="auto" w:fill="FD69DD"/>
          </w:tcPr>
          <w:p w14:paraId="255B6CE2" w14:textId="10F199C4"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roofErr w:type="gramStart"/>
            <w:r w:rsidRPr="0096024B">
              <w:rPr>
                <w:sz w:val="16"/>
                <w:szCs w:val="16"/>
              </w:rPr>
              <w:t>CBMDC  universities</w:t>
            </w:r>
            <w:proofErr w:type="gramEnd"/>
            <w:r w:rsidRPr="0096024B">
              <w:rPr>
                <w:sz w:val="16"/>
                <w:szCs w:val="16"/>
              </w:rPr>
              <w:t>/</w:t>
            </w:r>
            <w:proofErr w:type="spellStart"/>
            <w:r w:rsidRPr="0096024B">
              <w:rPr>
                <w:sz w:val="16"/>
                <w:szCs w:val="16"/>
              </w:rPr>
              <w:t>BiB</w:t>
            </w:r>
            <w:proofErr w:type="spellEnd"/>
          </w:p>
        </w:tc>
        <w:tc>
          <w:tcPr>
            <w:tcW w:w="1629" w:type="dxa"/>
            <w:shd w:val="clear" w:color="auto" w:fill="FD69DD"/>
          </w:tcPr>
          <w:p w14:paraId="3F6CD6F2"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Defra AQ grant fund 2021/22 £253k</w:t>
            </w:r>
          </w:p>
        </w:tc>
        <w:tc>
          <w:tcPr>
            <w:tcW w:w="811" w:type="dxa"/>
            <w:shd w:val="clear" w:color="auto" w:fill="FD69DD"/>
          </w:tcPr>
          <w:p w14:paraId="4D7EC845"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Yes</w:t>
            </w:r>
          </w:p>
        </w:tc>
        <w:tc>
          <w:tcPr>
            <w:tcW w:w="954" w:type="dxa"/>
            <w:shd w:val="clear" w:color="auto" w:fill="FD69DD"/>
          </w:tcPr>
          <w:p w14:paraId="13D5EE6A"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Funded</w:t>
            </w:r>
          </w:p>
        </w:tc>
        <w:tc>
          <w:tcPr>
            <w:tcW w:w="1185" w:type="dxa"/>
            <w:shd w:val="clear" w:color="auto" w:fill="FD69DD"/>
          </w:tcPr>
          <w:p w14:paraId="112808D7"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£100k to £500k</w:t>
            </w:r>
          </w:p>
        </w:tc>
        <w:tc>
          <w:tcPr>
            <w:tcW w:w="1398" w:type="dxa"/>
            <w:shd w:val="clear" w:color="auto" w:fill="FD69DD"/>
          </w:tcPr>
          <w:p w14:paraId="47E7D9A6"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Implementation</w:t>
            </w:r>
          </w:p>
        </w:tc>
        <w:tc>
          <w:tcPr>
            <w:tcW w:w="1519" w:type="dxa"/>
            <w:shd w:val="clear" w:color="auto" w:fill="FD69DD"/>
          </w:tcPr>
          <w:p w14:paraId="2495A254"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The strategy will aim to deliver PM reduction across the whole district with a focus on domestic and construction emissions. An emission impact assessment will form part of the strategy development.</w:t>
            </w:r>
          </w:p>
        </w:tc>
        <w:tc>
          <w:tcPr>
            <w:tcW w:w="1515" w:type="dxa"/>
            <w:shd w:val="clear" w:color="auto" w:fill="FD69DD"/>
          </w:tcPr>
          <w:p w14:paraId="1B812F02"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Not yet set</w:t>
            </w:r>
          </w:p>
        </w:tc>
        <w:tc>
          <w:tcPr>
            <w:tcW w:w="1570" w:type="dxa"/>
            <w:shd w:val="clear" w:color="auto" w:fill="FD69DD"/>
          </w:tcPr>
          <w:p w14:paraId="45F525EF" w14:textId="4B353B92" w:rsidR="00BC63A9" w:rsidRPr="0096024B" w:rsidRDefault="009F313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w:t>
            </w:r>
            <w:r w:rsidR="00BC63A9" w:rsidRPr="0096024B">
              <w:rPr>
                <w:sz w:val="16"/>
                <w:szCs w:val="16"/>
              </w:rPr>
              <w:t xml:space="preserve"> study into indoor air quality in homes has </w:t>
            </w:r>
            <w:r w:rsidR="001828B8">
              <w:rPr>
                <w:sz w:val="16"/>
                <w:szCs w:val="16"/>
              </w:rPr>
              <w:t xml:space="preserve">been undertaken </w:t>
            </w:r>
            <w:r w:rsidR="00BC63A9" w:rsidRPr="0096024B">
              <w:rPr>
                <w:sz w:val="16"/>
                <w:szCs w:val="16"/>
              </w:rPr>
              <w:t xml:space="preserve">in partnership with University of York and </w:t>
            </w:r>
            <w:proofErr w:type="spellStart"/>
            <w:r w:rsidR="00BC63A9" w:rsidRPr="0096024B">
              <w:rPr>
                <w:sz w:val="16"/>
                <w:szCs w:val="16"/>
              </w:rPr>
              <w:t>BiB</w:t>
            </w:r>
            <w:proofErr w:type="spellEnd"/>
            <w:r w:rsidR="001828B8">
              <w:rPr>
                <w:sz w:val="16"/>
                <w:szCs w:val="16"/>
              </w:rPr>
              <w:t xml:space="preserve"> and a </w:t>
            </w:r>
            <w:r w:rsidR="00BC63A9" w:rsidRPr="0096024B">
              <w:rPr>
                <w:sz w:val="16"/>
                <w:szCs w:val="16"/>
              </w:rPr>
              <w:t xml:space="preserve">research questionnaire around use of domestic wood burning stoves </w:t>
            </w:r>
            <w:r>
              <w:rPr>
                <w:sz w:val="16"/>
                <w:szCs w:val="16"/>
              </w:rPr>
              <w:t xml:space="preserve">was undertaken </w:t>
            </w:r>
            <w:r w:rsidR="00BC63A9" w:rsidRPr="0096024B">
              <w:rPr>
                <w:sz w:val="16"/>
                <w:szCs w:val="16"/>
              </w:rPr>
              <w:t>by Sheffield University</w:t>
            </w:r>
            <w:r>
              <w:rPr>
                <w:sz w:val="16"/>
                <w:szCs w:val="16"/>
              </w:rPr>
              <w:t xml:space="preserve"> in 2023</w:t>
            </w:r>
            <w:r w:rsidR="001828B8">
              <w:rPr>
                <w:sz w:val="16"/>
                <w:szCs w:val="16"/>
              </w:rPr>
              <w:t xml:space="preserve">. </w:t>
            </w:r>
            <w:r w:rsidR="00BC63A9" w:rsidRPr="0096024B">
              <w:rPr>
                <w:sz w:val="16"/>
                <w:szCs w:val="16"/>
              </w:rPr>
              <w:t xml:space="preserve"> </w:t>
            </w:r>
            <w:r>
              <w:rPr>
                <w:sz w:val="16"/>
                <w:szCs w:val="16"/>
              </w:rPr>
              <w:t xml:space="preserve">Based on the findings of the report a solid fuel </w:t>
            </w:r>
            <w:r>
              <w:rPr>
                <w:sz w:val="16"/>
                <w:szCs w:val="16"/>
              </w:rPr>
              <w:lastRenderedPageBreak/>
              <w:t xml:space="preserve">burning information campaign was delivered in winter 23/24. </w:t>
            </w:r>
            <w:r w:rsidR="00BC63A9" w:rsidRPr="0096024B">
              <w:rPr>
                <w:sz w:val="16"/>
                <w:szCs w:val="16"/>
              </w:rPr>
              <w:t xml:space="preserve">A network of </w:t>
            </w:r>
            <w:proofErr w:type="gramStart"/>
            <w:r w:rsidR="00BC63A9" w:rsidRPr="0096024B">
              <w:rPr>
                <w:sz w:val="16"/>
                <w:szCs w:val="16"/>
              </w:rPr>
              <w:t>low cost</w:t>
            </w:r>
            <w:proofErr w:type="gramEnd"/>
            <w:r w:rsidR="00BC63A9" w:rsidRPr="0096024B">
              <w:rPr>
                <w:sz w:val="16"/>
                <w:szCs w:val="16"/>
              </w:rPr>
              <w:t xml:space="preserve"> PM analysers </w:t>
            </w:r>
            <w:r>
              <w:rPr>
                <w:sz w:val="16"/>
                <w:szCs w:val="16"/>
              </w:rPr>
              <w:t>was d</w:t>
            </w:r>
            <w:r w:rsidR="00BC63A9" w:rsidRPr="0096024B">
              <w:rPr>
                <w:sz w:val="16"/>
                <w:szCs w:val="16"/>
              </w:rPr>
              <w:t xml:space="preserve">eployed into residential areas in summer 2023. The Bradford Council Breathe Better Bradford website </w:t>
            </w:r>
            <w:r>
              <w:rPr>
                <w:sz w:val="16"/>
                <w:szCs w:val="16"/>
              </w:rPr>
              <w:t>has been updated</w:t>
            </w:r>
            <w:r w:rsidR="00BC63A9" w:rsidRPr="0096024B">
              <w:rPr>
                <w:sz w:val="16"/>
                <w:szCs w:val="16"/>
              </w:rPr>
              <w:t xml:space="preserve"> to include more information on </w:t>
            </w:r>
            <w:r>
              <w:rPr>
                <w:sz w:val="16"/>
                <w:szCs w:val="16"/>
              </w:rPr>
              <w:t xml:space="preserve">particulate pollution. A </w:t>
            </w:r>
            <w:r w:rsidR="00BC63A9" w:rsidRPr="0096024B">
              <w:rPr>
                <w:sz w:val="16"/>
                <w:szCs w:val="16"/>
              </w:rPr>
              <w:t xml:space="preserve">regional </w:t>
            </w:r>
            <w:r>
              <w:rPr>
                <w:sz w:val="16"/>
                <w:szCs w:val="16"/>
              </w:rPr>
              <w:t xml:space="preserve">update of the </w:t>
            </w:r>
            <w:r w:rsidR="00BC63A9" w:rsidRPr="0096024B">
              <w:rPr>
                <w:sz w:val="16"/>
                <w:szCs w:val="16"/>
              </w:rPr>
              <w:t>PM emissions inventory</w:t>
            </w:r>
            <w:r>
              <w:rPr>
                <w:sz w:val="16"/>
                <w:szCs w:val="16"/>
              </w:rPr>
              <w:t xml:space="preserve"> is in progress and scenario testing for different PM reduction measures has been undertaken. </w:t>
            </w:r>
          </w:p>
        </w:tc>
        <w:tc>
          <w:tcPr>
            <w:tcW w:w="1617" w:type="dxa"/>
            <w:shd w:val="clear" w:color="auto" w:fill="FD69DD"/>
          </w:tcPr>
          <w:p w14:paraId="68BD233B"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lastRenderedPageBreak/>
              <w:t xml:space="preserve">Plans to develop a scheme to reduce emissions from </w:t>
            </w:r>
            <w:proofErr w:type="gramStart"/>
            <w:r w:rsidRPr="0096024B">
              <w:rPr>
                <w:sz w:val="16"/>
                <w:szCs w:val="16"/>
              </w:rPr>
              <w:t>Non Road</w:t>
            </w:r>
            <w:proofErr w:type="gramEnd"/>
            <w:r w:rsidRPr="0096024B">
              <w:rPr>
                <w:sz w:val="16"/>
                <w:szCs w:val="16"/>
              </w:rPr>
              <w:t xml:space="preserve"> Mobile Machinery (NRMM) on construction sites has been delayed due to a lack of staff resources to progress it, it will be revisited in the coming year with a view to aligning the project with exploratory NRMM currently being </w:t>
            </w:r>
            <w:r w:rsidRPr="0096024B">
              <w:rPr>
                <w:sz w:val="16"/>
                <w:szCs w:val="16"/>
              </w:rPr>
              <w:lastRenderedPageBreak/>
              <w:t>carried out by DEFRA</w:t>
            </w:r>
          </w:p>
        </w:tc>
      </w:tr>
      <w:tr w:rsidR="003A5A74" w:rsidRPr="0096024B" w14:paraId="0B8FA910"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D69DD"/>
          </w:tcPr>
          <w:p w14:paraId="13BAB5F4" w14:textId="2BE5D9BF" w:rsidR="00BC63A9" w:rsidRPr="0096024B" w:rsidRDefault="00BC63A9" w:rsidP="00296DE4">
            <w:pPr>
              <w:spacing w:before="0" w:after="0" w:line="240" w:lineRule="auto"/>
              <w:rPr>
                <w:sz w:val="16"/>
                <w:szCs w:val="16"/>
              </w:rPr>
            </w:pPr>
            <w:r w:rsidRPr="0096024B">
              <w:rPr>
                <w:sz w:val="16"/>
                <w:szCs w:val="16"/>
              </w:rPr>
              <w:lastRenderedPageBreak/>
              <w:t>2</w:t>
            </w:r>
            <w:r w:rsidR="009F313B">
              <w:rPr>
                <w:sz w:val="16"/>
                <w:szCs w:val="16"/>
              </w:rPr>
              <w:t>9</w:t>
            </w:r>
          </w:p>
        </w:tc>
        <w:tc>
          <w:tcPr>
            <w:tcW w:w="1358" w:type="dxa"/>
            <w:shd w:val="clear" w:color="auto" w:fill="FD69DD"/>
          </w:tcPr>
          <w:p w14:paraId="7CE3082F"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District Heat Network</w:t>
            </w:r>
          </w:p>
        </w:tc>
        <w:tc>
          <w:tcPr>
            <w:tcW w:w="1441" w:type="dxa"/>
            <w:shd w:val="clear" w:color="auto" w:fill="FD69DD"/>
          </w:tcPr>
          <w:p w14:paraId="2CBDFC45"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Promoting Low Emission Plant</w:t>
            </w:r>
          </w:p>
        </w:tc>
        <w:tc>
          <w:tcPr>
            <w:tcW w:w="1518" w:type="dxa"/>
            <w:shd w:val="clear" w:color="auto" w:fill="FD69DD"/>
          </w:tcPr>
          <w:p w14:paraId="0F83AD06"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Shift to installations using low emission fuels for stationary and mobile sources</w:t>
            </w:r>
          </w:p>
        </w:tc>
        <w:tc>
          <w:tcPr>
            <w:tcW w:w="1090" w:type="dxa"/>
            <w:shd w:val="clear" w:color="auto" w:fill="FD69DD"/>
          </w:tcPr>
          <w:p w14:paraId="49917D5F"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2023</w:t>
            </w:r>
          </w:p>
        </w:tc>
        <w:tc>
          <w:tcPr>
            <w:tcW w:w="1265" w:type="dxa"/>
            <w:shd w:val="clear" w:color="auto" w:fill="FD69DD"/>
          </w:tcPr>
          <w:p w14:paraId="6D837635"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2024</w:t>
            </w:r>
          </w:p>
        </w:tc>
        <w:tc>
          <w:tcPr>
            <w:tcW w:w="1604" w:type="dxa"/>
            <w:shd w:val="clear" w:color="auto" w:fill="FD69DD"/>
          </w:tcPr>
          <w:p w14:paraId="675AC125" w14:textId="75AC6C8E"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 xml:space="preserve">CBMDC and </w:t>
            </w:r>
            <w:r w:rsidR="00971C11">
              <w:rPr>
                <w:sz w:val="16"/>
                <w:szCs w:val="16"/>
              </w:rPr>
              <w:t>Bradford Energy Ltd</w:t>
            </w:r>
          </w:p>
        </w:tc>
        <w:tc>
          <w:tcPr>
            <w:tcW w:w="1629" w:type="dxa"/>
            <w:shd w:val="clear" w:color="auto" w:fill="FD69DD"/>
          </w:tcPr>
          <w:p w14:paraId="1FB085E1"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TBD</w:t>
            </w:r>
          </w:p>
        </w:tc>
        <w:tc>
          <w:tcPr>
            <w:tcW w:w="811" w:type="dxa"/>
            <w:shd w:val="clear" w:color="auto" w:fill="FD69DD"/>
          </w:tcPr>
          <w:p w14:paraId="520CCF9F"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NO</w:t>
            </w:r>
          </w:p>
        </w:tc>
        <w:tc>
          <w:tcPr>
            <w:tcW w:w="954" w:type="dxa"/>
            <w:shd w:val="clear" w:color="auto" w:fill="FD69DD"/>
          </w:tcPr>
          <w:p w14:paraId="5085DA28" w14:textId="3DA5175B" w:rsidR="00BC63A9" w:rsidRPr="0096024B" w:rsidRDefault="00185F5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Partly funded by Green Heat Network Fund (GHNF) from BEIS and partly through private investment from 1 Energy</w:t>
            </w:r>
          </w:p>
        </w:tc>
        <w:tc>
          <w:tcPr>
            <w:tcW w:w="1185" w:type="dxa"/>
            <w:shd w:val="clear" w:color="auto" w:fill="FD69DD"/>
          </w:tcPr>
          <w:p w14:paraId="3A0F10BD"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&gt; £10 million</w:t>
            </w:r>
          </w:p>
        </w:tc>
        <w:tc>
          <w:tcPr>
            <w:tcW w:w="1398" w:type="dxa"/>
            <w:shd w:val="clear" w:color="auto" w:fill="FD69DD"/>
          </w:tcPr>
          <w:p w14:paraId="6F020530"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Planning</w:t>
            </w:r>
          </w:p>
        </w:tc>
        <w:tc>
          <w:tcPr>
            <w:tcW w:w="1519" w:type="dxa"/>
            <w:shd w:val="clear" w:color="auto" w:fill="FD69DD"/>
          </w:tcPr>
          <w:p w14:paraId="3B8DFD2C" w14:textId="49A6F31C"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8,000</w:t>
            </w:r>
            <w:r w:rsidR="00634325">
              <w:rPr>
                <w:sz w:val="16"/>
                <w:szCs w:val="16"/>
              </w:rPr>
              <w:t xml:space="preserve"> </w:t>
            </w:r>
            <w:r w:rsidRPr="0096024B">
              <w:rPr>
                <w:sz w:val="16"/>
                <w:szCs w:val="16"/>
              </w:rPr>
              <w:t>tonnes/</w:t>
            </w:r>
            <w:proofErr w:type="spellStart"/>
            <w:r w:rsidRPr="0096024B">
              <w:rPr>
                <w:sz w:val="16"/>
                <w:szCs w:val="16"/>
              </w:rPr>
              <w:t>yr</w:t>
            </w:r>
            <w:proofErr w:type="spellEnd"/>
            <w:r w:rsidRPr="0096024B">
              <w:rPr>
                <w:sz w:val="16"/>
                <w:szCs w:val="16"/>
              </w:rPr>
              <w:t xml:space="preserve"> of carbon</w:t>
            </w:r>
          </w:p>
        </w:tc>
        <w:tc>
          <w:tcPr>
            <w:tcW w:w="1515" w:type="dxa"/>
            <w:shd w:val="clear" w:color="auto" w:fill="FD69DD"/>
          </w:tcPr>
          <w:p w14:paraId="513648D7"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Tonnes CO2Eq reduction NO2 reduction</w:t>
            </w:r>
          </w:p>
        </w:tc>
        <w:tc>
          <w:tcPr>
            <w:tcW w:w="1570" w:type="dxa"/>
            <w:shd w:val="clear" w:color="auto" w:fill="FD69DD"/>
          </w:tcPr>
          <w:p w14:paraId="2A95415D" w14:textId="1665F03A"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 xml:space="preserve">The DHN is at implementation stage </w:t>
            </w:r>
            <w:r w:rsidR="00185F53">
              <w:rPr>
                <w:sz w:val="16"/>
                <w:szCs w:val="16"/>
              </w:rPr>
              <w:t>with p</w:t>
            </w:r>
            <w:r w:rsidRPr="0096024B">
              <w:rPr>
                <w:sz w:val="16"/>
                <w:szCs w:val="16"/>
              </w:rPr>
              <w:t xml:space="preserve">ipes </w:t>
            </w:r>
            <w:r w:rsidR="00185F53">
              <w:rPr>
                <w:sz w:val="16"/>
                <w:szCs w:val="16"/>
              </w:rPr>
              <w:t>c</w:t>
            </w:r>
            <w:r w:rsidRPr="0096024B">
              <w:rPr>
                <w:sz w:val="16"/>
                <w:szCs w:val="16"/>
              </w:rPr>
              <w:t xml:space="preserve">urrently being installed. CBMDC have supported </w:t>
            </w:r>
            <w:r w:rsidR="00185F53">
              <w:rPr>
                <w:sz w:val="16"/>
                <w:szCs w:val="16"/>
              </w:rPr>
              <w:t xml:space="preserve">development of </w:t>
            </w:r>
            <w:r w:rsidRPr="0096024B">
              <w:rPr>
                <w:sz w:val="16"/>
                <w:szCs w:val="16"/>
              </w:rPr>
              <w:t xml:space="preserve">this </w:t>
            </w:r>
            <w:proofErr w:type="gramStart"/>
            <w:r w:rsidRPr="0096024B">
              <w:rPr>
                <w:sz w:val="16"/>
                <w:szCs w:val="16"/>
              </w:rPr>
              <w:t>project</w:t>
            </w:r>
            <w:proofErr w:type="gramEnd"/>
            <w:r w:rsidRPr="0096024B">
              <w:rPr>
                <w:sz w:val="16"/>
                <w:szCs w:val="16"/>
              </w:rPr>
              <w:t xml:space="preserve"> </w:t>
            </w:r>
            <w:r w:rsidR="00185F53">
              <w:rPr>
                <w:sz w:val="16"/>
                <w:szCs w:val="16"/>
              </w:rPr>
              <w:t xml:space="preserve">but delivery is via </w:t>
            </w:r>
            <w:r w:rsidRPr="0096024B">
              <w:rPr>
                <w:sz w:val="16"/>
                <w:szCs w:val="16"/>
              </w:rPr>
              <w:t>a 3rd party supplier</w:t>
            </w:r>
            <w:r w:rsidR="00185F53">
              <w:rPr>
                <w:sz w:val="16"/>
                <w:szCs w:val="16"/>
              </w:rPr>
              <w:t>.  It will be largest air source heat district heating scheme in the UK.</w:t>
            </w:r>
            <w:r w:rsidRPr="0096024B">
              <w:rPr>
                <w:sz w:val="16"/>
                <w:szCs w:val="16"/>
              </w:rPr>
              <w:t xml:space="preserve">  </w:t>
            </w:r>
          </w:p>
        </w:tc>
        <w:tc>
          <w:tcPr>
            <w:tcW w:w="1617" w:type="dxa"/>
            <w:shd w:val="clear" w:color="auto" w:fill="FD69DD"/>
          </w:tcPr>
          <w:p w14:paraId="3AF95DC9" w14:textId="77777777" w:rsidR="00BC63A9" w:rsidRPr="0096024B" w:rsidRDefault="00BC63A9"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The DHN will improve air quality via offset of older individual boiler plant. The DHN is substantially powered via air source heat pump offering a clean low carbon alternative to other heating sources. There is a backup gas supply for winter spikes in demand and other unforeseen reduction is supply via air source.</w:t>
            </w:r>
          </w:p>
        </w:tc>
      </w:tr>
      <w:tr w:rsidR="003A5A74" w:rsidRPr="0096024B" w14:paraId="3DC89FCF"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7DDEF"/>
          </w:tcPr>
          <w:p w14:paraId="617CA109" w14:textId="3CD258E2" w:rsidR="00645FFA" w:rsidRDefault="00645FFA" w:rsidP="00296DE4">
            <w:pPr>
              <w:spacing w:before="0" w:after="0" w:line="240" w:lineRule="auto"/>
              <w:rPr>
                <w:sz w:val="16"/>
                <w:szCs w:val="16"/>
              </w:rPr>
            </w:pPr>
            <w:r>
              <w:rPr>
                <w:sz w:val="16"/>
                <w:szCs w:val="16"/>
              </w:rPr>
              <w:t>30</w:t>
            </w:r>
          </w:p>
        </w:tc>
        <w:tc>
          <w:tcPr>
            <w:tcW w:w="1358" w:type="dxa"/>
            <w:shd w:val="clear" w:color="auto" w:fill="F7DDEF"/>
          </w:tcPr>
          <w:p w14:paraId="053ACEC2" w14:textId="13C4BAFC" w:rsidR="00645FFA" w:rsidRDefault="00645FFA"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West Yorkshire PIIP project</w:t>
            </w:r>
          </w:p>
        </w:tc>
        <w:tc>
          <w:tcPr>
            <w:tcW w:w="1441" w:type="dxa"/>
            <w:shd w:val="clear" w:color="auto" w:fill="F7DDEF"/>
          </w:tcPr>
          <w:p w14:paraId="3C1A9EF3" w14:textId="429D596E" w:rsidR="00645FFA" w:rsidRPr="0096024B" w:rsidRDefault="00185F5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Public information</w:t>
            </w:r>
          </w:p>
        </w:tc>
        <w:tc>
          <w:tcPr>
            <w:tcW w:w="1518" w:type="dxa"/>
            <w:shd w:val="clear" w:color="auto" w:fill="F7DDEF"/>
          </w:tcPr>
          <w:p w14:paraId="6450AC23" w14:textId="76689ACB" w:rsidR="00645FFA" w:rsidRPr="0096024B" w:rsidRDefault="00185F5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Via other mechanisms</w:t>
            </w:r>
          </w:p>
        </w:tc>
        <w:tc>
          <w:tcPr>
            <w:tcW w:w="1090" w:type="dxa"/>
            <w:shd w:val="clear" w:color="auto" w:fill="F7DDEF"/>
          </w:tcPr>
          <w:p w14:paraId="05E8AF15" w14:textId="21F7B46C" w:rsidR="00645FFA" w:rsidRPr="0096024B" w:rsidRDefault="00185F5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2023</w:t>
            </w:r>
          </w:p>
        </w:tc>
        <w:tc>
          <w:tcPr>
            <w:tcW w:w="1265" w:type="dxa"/>
            <w:shd w:val="clear" w:color="auto" w:fill="F7DDEF"/>
          </w:tcPr>
          <w:p w14:paraId="4A916F7A" w14:textId="01532170" w:rsidR="00645FFA" w:rsidRPr="0096024B" w:rsidRDefault="00185F5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2025</w:t>
            </w:r>
          </w:p>
        </w:tc>
        <w:tc>
          <w:tcPr>
            <w:tcW w:w="1604" w:type="dxa"/>
            <w:shd w:val="clear" w:color="auto" w:fill="F7DDEF"/>
          </w:tcPr>
          <w:p w14:paraId="486E73A9" w14:textId="302FD157" w:rsidR="00645FFA" w:rsidRPr="0096024B" w:rsidRDefault="00185F5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WYCA, CBMDC, Kirklees Council, Wakefield Council, Leeds City Council, Calderdale Co</w:t>
            </w:r>
            <w:r w:rsidR="000E56DB">
              <w:rPr>
                <w:sz w:val="16"/>
                <w:szCs w:val="16"/>
              </w:rPr>
              <w:t>uncil</w:t>
            </w:r>
            <w:r>
              <w:rPr>
                <w:sz w:val="16"/>
                <w:szCs w:val="16"/>
              </w:rPr>
              <w:t xml:space="preserve"> </w:t>
            </w:r>
          </w:p>
        </w:tc>
        <w:tc>
          <w:tcPr>
            <w:tcW w:w="1629" w:type="dxa"/>
            <w:shd w:val="clear" w:color="auto" w:fill="F7DDEF"/>
          </w:tcPr>
          <w:p w14:paraId="5057FA27" w14:textId="7CD7EBD9" w:rsidR="00645FFA" w:rsidRPr="0096024B" w:rsidRDefault="000E56D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Defra AQ Grant</w:t>
            </w:r>
          </w:p>
        </w:tc>
        <w:tc>
          <w:tcPr>
            <w:tcW w:w="811" w:type="dxa"/>
            <w:shd w:val="clear" w:color="auto" w:fill="F7DDEF"/>
          </w:tcPr>
          <w:p w14:paraId="5A248940" w14:textId="3C512CE7" w:rsidR="00645FFA" w:rsidRPr="0096024B" w:rsidRDefault="000E56D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Yes</w:t>
            </w:r>
          </w:p>
        </w:tc>
        <w:tc>
          <w:tcPr>
            <w:tcW w:w="954" w:type="dxa"/>
            <w:shd w:val="clear" w:color="auto" w:fill="F7DDEF"/>
          </w:tcPr>
          <w:p w14:paraId="46B24958" w14:textId="75C59AA2" w:rsidR="00645FFA" w:rsidRPr="0096024B" w:rsidRDefault="000E56D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funded</w:t>
            </w:r>
          </w:p>
        </w:tc>
        <w:tc>
          <w:tcPr>
            <w:tcW w:w="1185" w:type="dxa"/>
            <w:shd w:val="clear" w:color="auto" w:fill="F7DDEF"/>
          </w:tcPr>
          <w:p w14:paraId="40B4A0CA" w14:textId="7A8D9EFA" w:rsidR="00645FFA" w:rsidRPr="0096024B" w:rsidRDefault="000E56D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£100k to £500k</w:t>
            </w:r>
          </w:p>
        </w:tc>
        <w:tc>
          <w:tcPr>
            <w:tcW w:w="1398" w:type="dxa"/>
            <w:shd w:val="clear" w:color="auto" w:fill="F7DDEF"/>
          </w:tcPr>
          <w:p w14:paraId="6C894DD5" w14:textId="2FE2B8D1" w:rsidR="00645FFA" w:rsidRPr="0096024B" w:rsidRDefault="000E56D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Implementation</w:t>
            </w:r>
          </w:p>
        </w:tc>
        <w:tc>
          <w:tcPr>
            <w:tcW w:w="1519" w:type="dxa"/>
            <w:shd w:val="clear" w:color="auto" w:fill="F7DDEF"/>
          </w:tcPr>
          <w:p w14:paraId="6A7BC628" w14:textId="1D202970" w:rsidR="00645FFA" w:rsidRPr="0096024B" w:rsidRDefault="000E56D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Scheme aimed at highlighting pollutant levels and encouraging behavioural change</w:t>
            </w:r>
          </w:p>
        </w:tc>
        <w:tc>
          <w:tcPr>
            <w:tcW w:w="1515" w:type="dxa"/>
            <w:shd w:val="clear" w:color="auto" w:fill="F7DDEF"/>
          </w:tcPr>
          <w:p w14:paraId="296DEE62" w14:textId="5EC1EB1E" w:rsidR="00645FFA" w:rsidRPr="0096024B" w:rsidRDefault="000E56D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not quantified</w:t>
            </w:r>
          </w:p>
        </w:tc>
        <w:tc>
          <w:tcPr>
            <w:tcW w:w="1570" w:type="dxa"/>
            <w:shd w:val="clear" w:color="auto" w:fill="F7DDEF"/>
          </w:tcPr>
          <w:p w14:paraId="795EF71F" w14:textId="017A4F1B" w:rsidR="00645FFA" w:rsidRPr="0096024B" w:rsidRDefault="000E56D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Procurement of new </w:t>
            </w:r>
            <w:r w:rsidR="009577AD">
              <w:rPr>
                <w:sz w:val="16"/>
                <w:szCs w:val="16"/>
              </w:rPr>
              <w:t>low-cost</w:t>
            </w:r>
            <w:r>
              <w:rPr>
                <w:sz w:val="16"/>
                <w:szCs w:val="16"/>
              </w:rPr>
              <w:t xml:space="preserve"> analyser network completed and data dashboard in development.  New analyser to be deployed by autumn 2024.</w:t>
            </w:r>
          </w:p>
        </w:tc>
        <w:tc>
          <w:tcPr>
            <w:tcW w:w="1617" w:type="dxa"/>
            <w:shd w:val="clear" w:color="auto" w:fill="F7DDEF"/>
          </w:tcPr>
          <w:p w14:paraId="4B3B5214" w14:textId="5021EBE0" w:rsidR="00645FFA" w:rsidRPr="0096024B" w:rsidRDefault="000E56D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Complex and </w:t>
            </w:r>
            <w:r w:rsidR="009577AD">
              <w:rPr>
                <w:sz w:val="16"/>
                <w:szCs w:val="16"/>
              </w:rPr>
              <w:t>lengthy procurement</w:t>
            </w:r>
            <w:r>
              <w:rPr>
                <w:sz w:val="16"/>
                <w:szCs w:val="16"/>
              </w:rPr>
              <w:t xml:space="preserve"> process due number of potential suppliers and large variation in cost and quality of analysers</w:t>
            </w:r>
          </w:p>
        </w:tc>
      </w:tr>
      <w:tr w:rsidR="003A5A74" w:rsidRPr="0096024B" w14:paraId="11276CBF"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66CC"/>
          </w:tcPr>
          <w:p w14:paraId="13A6493F" w14:textId="2BB360BB" w:rsidR="00645FFA" w:rsidRPr="0096024B" w:rsidRDefault="000E56DB" w:rsidP="00296DE4">
            <w:pPr>
              <w:spacing w:before="0" w:after="0" w:line="240" w:lineRule="auto"/>
              <w:rPr>
                <w:sz w:val="16"/>
                <w:szCs w:val="16"/>
              </w:rPr>
            </w:pPr>
            <w:r>
              <w:rPr>
                <w:sz w:val="16"/>
                <w:szCs w:val="16"/>
              </w:rPr>
              <w:t>31</w:t>
            </w:r>
          </w:p>
        </w:tc>
        <w:tc>
          <w:tcPr>
            <w:tcW w:w="1358" w:type="dxa"/>
            <w:shd w:val="clear" w:color="auto" w:fill="FF66CC"/>
          </w:tcPr>
          <w:p w14:paraId="6D54BC51" w14:textId="1EF4BA1D" w:rsidR="00645FFA" w:rsidRPr="0096024B" w:rsidRDefault="00645FFA"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WY EV charging network - LEVI</w:t>
            </w:r>
          </w:p>
        </w:tc>
        <w:tc>
          <w:tcPr>
            <w:tcW w:w="1441" w:type="dxa"/>
            <w:shd w:val="clear" w:color="auto" w:fill="FF66CC"/>
          </w:tcPr>
          <w:p w14:paraId="66C965BC" w14:textId="5829D9E9" w:rsidR="00645FFA" w:rsidRPr="0096024B" w:rsidRDefault="000E56D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Promoting low emission transport</w:t>
            </w:r>
          </w:p>
        </w:tc>
        <w:tc>
          <w:tcPr>
            <w:tcW w:w="1518" w:type="dxa"/>
            <w:shd w:val="clear" w:color="auto" w:fill="FF66CC"/>
          </w:tcPr>
          <w:p w14:paraId="5750D64E" w14:textId="2B1E3852" w:rsidR="00645FFA" w:rsidRPr="0096024B" w:rsidRDefault="000E56D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0E56DB">
              <w:rPr>
                <w:sz w:val="16"/>
                <w:szCs w:val="16"/>
              </w:rPr>
              <w:t>Procuring alternative Refuelling infrastructure to promote Low Emission Vehicles, EV recharging, Gas fuel recharging</w:t>
            </w:r>
          </w:p>
        </w:tc>
        <w:tc>
          <w:tcPr>
            <w:tcW w:w="1090" w:type="dxa"/>
            <w:shd w:val="clear" w:color="auto" w:fill="FF66CC"/>
          </w:tcPr>
          <w:p w14:paraId="533A5596" w14:textId="3C14FCF4" w:rsidR="00645FFA" w:rsidRPr="0096024B" w:rsidRDefault="000E56D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2023</w:t>
            </w:r>
          </w:p>
        </w:tc>
        <w:tc>
          <w:tcPr>
            <w:tcW w:w="1265" w:type="dxa"/>
            <w:shd w:val="clear" w:color="auto" w:fill="FF66CC"/>
          </w:tcPr>
          <w:p w14:paraId="7FF240DE" w14:textId="19F9292B" w:rsidR="00645FFA" w:rsidRPr="0096024B" w:rsidRDefault="000E56D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TBD</w:t>
            </w:r>
          </w:p>
        </w:tc>
        <w:tc>
          <w:tcPr>
            <w:tcW w:w="1604" w:type="dxa"/>
            <w:shd w:val="clear" w:color="auto" w:fill="FF66CC"/>
          </w:tcPr>
          <w:p w14:paraId="0BAF7BA3" w14:textId="5D04DB1C" w:rsidR="00645FFA" w:rsidRPr="0096024B" w:rsidRDefault="000E56D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WYCA / CBMDC</w:t>
            </w:r>
            <w:r w:rsidR="00350C38">
              <w:rPr>
                <w:sz w:val="16"/>
                <w:szCs w:val="16"/>
              </w:rPr>
              <w:t>, Kirklees Council, Wakefield Council, Leeds City Council, Calderdale Council</w:t>
            </w:r>
          </w:p>
        </w:tc>
        <w:tc>
          <w:tcPr>
            <w:tcW w:w="1629" w:type="dxa"/>
            <w:shd w:val="clear" w:color="auto" w:fill="FF66CC"/>
          </w:tcPr>
          <w:p w14:paraId="6626E0C6" w14:textId="56B4D859" w:rsidR="00645FFA" w:rsidRPr="0096024B" w:rsidRDefault="000E56DB"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LEVI funding </w:t>
            </w:r>
          </w:p>
        </w:tc>
        <w:tc>
          <w:tcPr>
            <w:tcW w:w="811" w:type="dxa"/>
            <w:shd w:val="clear" w:color="auto" w:fill="FF66CC"/>
          </w:tcPr>
          <w:p w14:paraId="7C89ED7C" w14:textId="58BAE1DE" w:rsidR="00645FFA" w:rsidRPr="0096024B" w:rsidRDefault="002205D1"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w:t>
            </w:r>
          </w:p>
        </w:tc>
        <w:tc>
          <w:tcPr>
            <w:tcW w:w="954" w:type="dxa"/>
            <w:shd w:val="clear" w:color="auto" w:fill="FF66CC"/>
          </w:tcPr>
          <w:p w14:paraId="52689AEB" w14:textId="0E200024" w:rsidR="00645FFA" w:rsidRPr="0096024B" w:rsidRDefault="002205D1"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funded</w:t>
            </w:r>
          </w:p>
        </w:tc>
        <w:tc>
          <w:tcPr>
            <w:tcW w:w="1185" w:type="dxa"/>
            <w:shd w:val="clear" w:color="auto" w:fill="FF66CC"/>
          </w:tcPr>
          <w:p w14:paraId="120C005E" w14:textId="05C9DA68" w:rsidR="00645FFA" w:rsidRPr="0096024B" w:rsidRDefault="00350C3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&gt; £10 million</w:t>
            </w:r>
          </w:p>
        </w:tc>
        <w:tc>
          <w:tcPr>
            <w:tcW w:w="1398" w:type="dxa"/>
            <w:shd w:val="clear" w:color="auto" w:fill="FF66CC"/>
          </w:tcPr>
          <w:p w14:paraId="7176C533" w14:textId="2AB61E00" w:rsidR="00645FFA" w:rsidRPr="0096024B" w:rsidRDefault="002205D1"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planning</w:t>
            </w:r>
          </w:p>
        </w:tc>
        <w:tc>
          <w:tcPr>
            <w:tcW w:w="1519" w:type="dxa"/>
            <w:shd w:val="clear" w:color="auto" w:fill="FF66CC"/>
          </w:tcPr>
          <w:p w14:paraId="7478386D" w14:textId="129F7D13" w:rsidR="00645FFA" w:rsidRPr="0096024B" w:rsidRDefault="00350C3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The WY LEVI project will enhance the number of publicly accessible charge points across the region specifically targeting ‘close </w:t>
            </w:r>
            <w:proofErr w:type="gramStart"/>
            <w:r>
              <w:rPr>
                <w:sz w:val="16"/>
                <w:szCs w:val="16"/>
              </w:rPr>
              <w:t>to  home</w:t>
            </w:r>
            <w:proofErr w:type="gramEnd"/>
            <w:r>
              <w:rPr>
                <w:sz w:val="16"/>
                <w:szCs w:val="16"/>
              </w:rPr>
              <w:t>’ charging for residents without access to off street parking</w:t>
            </w:r>
          </w:p>
        </w:tc>
        <w:tc>
          <w:tcPr>
            <w:tcW w:w="1515" w:type="dxa"/>
            <w:shd w:val="clear" w:color="auto" w:fill="FF66CC"/>
          </w:tcPr>
          <w:p w14:paraId="43199406" w14:textId="6A797840" w:rsidR="00645FFA" w:rsidRPr="0096024B" w:rsidRDefault="00350C3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Scheme will make electric zero emission vehicles a more viable option for a greater number of WY residents</w:t>
            </w:r>
          </w:p>
        </w:tc>
        <w:tc>
          <w:tcPr>
            <w:tcW w:w="1570" w:type="dxa"/>
            <w:shd w:val="clear" w:color="auto" w:fill="FF66CC"/>
          </w:tcPr>
          <w:p w14:paraId="62C8BC5A" w14:textId="77777777" w:rsidR="00645FFA" w:rsidRPr="00350C38" w:rsidRDefault="00350C3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350C38">
              <w:rPr>
                <w:sz w:val="16"/>
                <w:szCs w:val="16"/>
              </w:rPr>
              <w:t xml:space="preserve">CBMDC is drawing up proposals for implementation in conjunction with </w:t>
            </w:r>
            <w:proofErr w:type="gramStart"/>
            <w:r w:rsidRPr="00350C38">
              <w:rPr>
                <w:sz w:val="16"/>
                <w:szCs w:val="16"/>
              </w:rPr>
              <w:t>WYCA</w:t>
            </w:r>
            <w:proofErr w:type="gramEnd"/>
          </w:p>
          <w:p w14:paraId="67563FF8" w14:textId="77777777" w:rsidR="00350C38" w:rsidRPr="00350C38" w:rsidRDefault="00350C3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47508FB5" w14:textId="5DD46E5F" w:rsidR="00350C38" w:rsidRPr="00350C38" w:rsidRDefault="00350C3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There are currently </w:t>
            </w:r>
            <w:r w:rsidRPr="00350C38">
              <w:rPr>
                <w:sz w:val="16"/>
                <w:szCs w:val="16"/>
              </w:rPr>
              <w:t xml:space="preserve">832 publicly available electric vehicle charging devices in West Yorkshire. </w:t>
            </w:r>
            <w:r>
              <w:rPr>
                <w:sz w:val="16"/>
                <w:szCs w:val="16"/>
              </w:rPr>
              <w:t>G</w:t>
            </w:r>
            <w:r w:rsidRPr="00350C38">
              <w:rPr>
                <w:sz w:val="16"/>
                <w:szCs w:val="16"/>
              </w:rPr>
              <w:t>overnment figures predict over 10,000 may be needed by 2030 to meet demand</w:t>
            </w:r>
          </w:p>
        </w:tc>
        <w:tc>
          <w:tcPr>
            <w:tcW w:w="1617" w:type="dxa"/>
            <w:shd w:val="clear" w:color="auto" w:fill="FF66CC"/>
          </w:tcPr>
          <w:p w14:paraId="78A5F14F" w14:textId="51168807" w:rsidR="00645FFA" w:rsidRPr="0096024B" w:rsidRDefault="00350C3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Finding suitable locations and grid capacity may be barriers to implementation in some areas.</w:t>
            </w:r>
          </w:p>
        </w:tc>
      </w:tr>
      <w:tr w:rsidR="003A5A74" w:rsidRPr="0096024B" w14:paraId="53C8F4D2"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CCFF"/>
          </w:tcPr>
          <w:p w14:paraId="1C5651E5" w14:textId="7EFDCBCC" w:rsidR="00634325" w:rsidRPr="0096024B" w:rsidRDefault="00645FFA" w:rsidP="00296DE4">
            <w:pPr>
              <w:spacing w:before="0" w:after="0" w:line="240" w:lineRule="auto"/>
              <w:rPr>
                <w:sz w:val="16"/>
                <w:szCs w:val="16"/>
              </w:rPr>
            </w:pPr>
            <w:r>
              <w:rPr>
                <w:sz w:val="16"/>
                <w:szCs w:val="16"/>
              </w:rPr>
              <w:t>3</w:t>
            </w:r>
            <w:r w:rsidR="00350C38">
              <w:rPr>
                <w:sz w:val="16"/>
                <w:szCs w:val="16"/>
              </w:rPr>
              <w:t>2</w:t>
            </w:r>
          </w:p>
        </w:tc>
        <w:tc>
          <w:tcPr>
            <w:tcW w:w="1358" w:type="dxa"/>
            <w:shd w:val="clear" w:color="auto" w:fill="FFCCFF"/>
          </w:tcPr>
          <w:p w14:paraId="369072DE" w14:textId="5A536BB7" w:rsidR="00634325" w:rsidRPr="0096024B" w:rsidRDefault="0063432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Electric HGV trial</w:t>
            </w:r>
          </w:p>
        </w:tc>
        <w:tc>
          <w:tcPr>
            <w:tcW w:w="1441" w:type="dxa"/>
            <w:shd w:val="clear" w:color="auto" w:fill="FFCCFF"/>
          </w:tcPr>
          <w:p w14:paraId="5E937CB9" w14:textId="09824021" w:rsidR="00634325" w:rsidRPr="0096024B" w:rsidRDefault="0063432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Promoting Low Emission Transport</w:t>
            </w:r>
          </w:p>
        </w:tc>
        <w:tc>
          <w:tcPr>
            <w:tcW w:w="1518" w:type="dxa"/>
            <w:shd w:val="clear" w:color="auto" w:fill="FFCCFF"/>
          </w:tcPr>
          <w:p w14:paraId="5B24A963" w14:textId="7A93308E" w:rsidR="00634325" w:rsidRPr="0096024B" w:rsidRDefault="0063432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2E4B31">
              <w:rPr>
                <w:sz w:val="16"/>
                <w:szCs w:val="16"/>
              </w:rPr>
              <w:t xml:space="preserve">Company Vehicle Procurement -Prioritising uptake </w:t>
            </w:r>
            <w:r w:rsidRPr="002E4B31">
              <w:rPr>
                <w:sz w:val="16"/>
                <w:szCs w:val="16"/>
              </w:rPr>
              <w:lastRenderedPageBreak/>
              <w:t>of low emission vehicles</w:t>
            </w:r>
          </w:p>
        </w:tc>
        <w:tc>
          <w:tcPr>
            <w:tcW w:w="1090" w:type="dxa"/>
            <w:shd w:val="clear" w:color="auto" w:fill="FFCCFF"/>
          </w:tcPr>
          <w:p w14:paraId="28830F30" w14:textId="0E20BD4E" w:rsidR="00634325" w:rsidRPr="0096024B" w:rsidRDefault="0063432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lastRenderedPageBreak/>
              <w:t>2023</w:t>
            </w:r>
          </w:p>
        </w:tc>
        <w:tc>
          <w:tcPr>
            <w:tcW w:w="1265" w:type="dxa"/>
            <w:shd w:val="clear" w:color="auto" w:fill="FFCCFF"/>
          </w:tcPr>
          <w:p w14:paraId="46EA5E35" w14:textId="6EEB9DBA" w:rsidR="00634325" w:rsidRPr="0096024B" w:rsidRDefault="0063432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2024</w:t>
            </w:r>
          </w:p>
        </w:tc>
        <w:tc>
          <w:tcPr>
            <w:tcW w:w="1604" w:type="dxa"/>
            <w:shd w:val="clear" w:color="auto" w:fill="FFCCFF"/>
          </w:tcPr>
          <w:p w14:paraId="282CF2D1" w14:textId="28CBDFEE" w:rsidR="00634325" w:rsidRPr="0096024B" w:rsidRDefault="0063432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CBMDC and local partners</w:t>
            </w:r>
            <w:r w:rsidR="00350C38">
              <w:rPr>
                <w:sz w:val="16"/>
                <w:szCs w:val="16"/>
              </w:rPr>
              <w:t xml:space="preserve"> (Joseph Parr, Bradford)</w:t>
            </w:r>
          </w:p>
        </w:tc>
        <w:tc>
          <w:tcPr>
            <w:tcW w:w="1629" w:type="dxa"/>
            <w:shd w:val="clear" w:color="auto" w:fill="FFCCFF"/>
          </w:tcPr>
          <w:p w14:paraId="5F6C146A" w14:textId="3CE55B95" w:rsidR="00634325" w:rsidRPr="0096024B" w:rsidRDefault="0063432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CAZ revenue funded</w:t>
            </w:r>
          </w:p>
        </w:tc>
        <w:tc>
          <w:tcPr>
            <w:tcW w:w="811" w:type="dxa"/>
            <w:shd w:val="clear" w:color="auto" w:fill="FFCCFF"/>
          </w:tcPr>
          <w:p w14:paraId="50581434" w14:textId="35615081" w:rsidR="00634325" w:rsidRPr="0096024B" w:rsidRDefault="0063432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w:t>
            </w:r>
          </w:p>
        </w:tc>
        <w:tc>
          <w:tcPr>
            <w:tcW w:w="954" w:type="dxa"/>
            <w:shd w:val="clear" w:color="auto" w:fill="FFCCFF"/>
          </w:tcPr>
          <w:p w14:paraId="5E0BE5BB" w14:textId="3E0B3F2D" w:rsidR="00634325" w:rsidRPr="0096024B" w:rsidRDefault="0063432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Funded</w:t>
            </w:r>
          </w:p>
        </w:tc>
        <w:tc>
          <w:tcPr>
            <w:tcW w:w="1185" w:type="dxa"/>
            <w:shd w:val="clear" w:color="auto" w:fill="FFCCFF"/>
          </w:tcPr>
          <w:p w14:paraId="097924C8" w14:textId="3315AF09" w:rsidR="00634325" w:rsidRPr="0096024B" w:rsidRDefault="0063432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£10k - £50k</w:t>
            </w:r>
          </w:p>
        </w:tc>
        <w:tc>
          <w:tcPr>
            <w:tcW w:w="1398" w:type="dxa"/>
            <w:shd w:val="clear" w:color="auto" w:fill="FFCCFF"/>
          </w:tcPr>
          <w:p w14:paraId="0784CB13" w14:textId="6A66038A" w:rsidR="00634325" w:rsidRPr="0096024B" w:rsidRDefault="00350C38"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Implementation</w:t>
            </w:r>
          </w:p>
        </w:tc>
        <w:tc>
          <w:tcPr>
            <w:tcW w:w="1519" w:type="dxa"/>
            <w:shd w:val="clear" w:color="auto" w:fill="FFCCFF"/>
          </w:tcPr>
          <w:p w14:paraId="0C6F5725" w14:textId="66A2A663" w:rsidR="00634325" w:rsidRPr="0096024B" w:rsidRDefault="0063432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Emission savings from the trial will be minimal but if the technology </w:t>
            </w:r>
            <w:r>
              <w:rPr>
                <w:sz w:val="16"/>
                <w:szCs w:val="16"/>
              </w:rPr>
              <w:lastRenderedPageBreak/>
              <w:t>can be demonstrated to work it could result in further grants for electric HGVs and potentially 1000 tonnes of emission savings across the Bradford district and beyond.</w:t>
            </w:r>
          </w:p>
        </w:tc>
        <w:tc>
          <w:tcPr>
            <w:tcW w:w="1515" w:type="dxa"/>
            <w:shd w:val="clear" w:color="auto" w:fill="FFCCFF"/>
          </w:tcPr>
          <w:p w14:paraId="266EE59C" w14:textId="7CB85BFE" w:rsidR="00634325" w:rsidRPr="0096024B" w:rsidRDefault="004158E5" w:rsidP="0063432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lastRenderedPageBreak/>
              <w:t xml:space="preserve">Number of zero emission miles completed </w:t>
            </w:r>
            <w:proofErr w:type="gramStart"/>
            <w:r>
              <w:rPr>
                <w:sz w:val="16"/>
                <w:szCs w:val="16"/>
              </w:rPr>
              <w:t>during</w:t>
            </w:r>
            <w:proofErr w:type="gramEnd"/>
            <w:r>
              <w:rPr>
                <w:sz w:val="16"/>
                <w:szCs w:val="16"/>
              </w:rPr>
              <w:t xml:space="preserve"> 1 year trial</w:t>
            </w:r>
          </w:p>
        </w:tc>
        <w:tc>
          <w:tcPr>
            <w:tcW w:w="1570" w:type="dxa"/>
            <w:shd w:val="clear" w:color="auto" w:fill="FFCCFF"/>
          </w:tcPr>
          <w:p w14:paraId="076B49DF" w14:textId="0E4C8077" w:rsidR="00634325" w:rsidRPr="0096024B" w:rsidRDefault="0063432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Availability of funding </w:t>
            </w:r>
            <w:r w:rsidR="004158E5">
              <w:rPr>
                <w:sz w:val="16"/>
                <w:szCs w:val="16"/>
              </w:rPr>
              <w:t xml:space="preserve">was </w:t>
            </w:r>
            <w:r>
              <w:rPr>
                <w:sz w:val="16"/>
                <w:szCs w:val="16"/>
              </w:rPr>
              <w:t>advertised in 2023.  A local company</w:t>
            </w:r>
            <w:r w:rsidR="004158E5">
              <w:rPr>
                <w:sz w:val="16"/>
                <w:szCs w:val="16"/>
              </w:rPr>
              <w:t xml:space="preserve"> </w:t>
            </w:r>
            <w:r w:rsidR="004158E5">
              <w:rPr>
                <w:sz w:val="16"/>
                <w:szCs w:val="16"/>
              </w:rPr>
              <w:lastRenderedPageBreak/>
              <w:t>(Joseph Parr, Bradford)</w:t>
            </w:r>
            <w:r>
              <w:rPr>
                <w:sz w:val="16"/>
                <w:szCs w:val="16"/>
              </w:rPr>
              <w:t xml:space="preserve"> has been recruited and </w:t>
            </w:r>
            <w:r w:rsidR="004158E5">
              <w:rPr>
                <w:sz w:val="16"/>
                <w:szCs w:val="16"/>
              </w:rPr>
              <w:t xml:space="preserve">an electric flatbed HGV with crane lift </w:t>
            </w:r>
            <w:r>
              <w:rPr>
                <w:sz w:val="16"/>
                <w:szCs w:val="16"/>
              </w:rPr>
              <w:t>procured</w:t>
            </w:r>
            <w:r w:rsidR="004158E5">
              <w:rPr>
                <w:sz w:val="16"/>
                <w:szCs w:val="16"/>
              </w:rPr>
              <w:t xml:space="preserve"> for building supplies delivery is now operational</w:t>
            </w:r>
            <w:r>
              <w:rPr>
                <w:sz w:val="16"/>
                <w:szCs w:val="16"/>
              </w:rPr>
              <w:t>.</w:t>
            </w:r>
          </w:p>
        </w:tc>
        <w:tc>
          <w:tcPr>
            <w:tcW w:w="1617" w:type="dxa"/>
            <w:shd w:val="clear" w:color="auto" w:fill="FFCCFF"/>
          </w:tcPr>
          <w:p w14:paraId="39FDAC54" w14:textId="44E2ACD1" w:rsidR="00634325" w:rsidRPr="0096024B" w:rsidRDefault="0063432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lastRenderedPageBreak/>
              <w:t xml:space="preserve">Level of interest from local </w:t>
            </w:r>
            <w:r w:rsidR="002205D1">
              <w:rPr>
                <w:sz w:val="16"/>
                <w:szCs w:val="16"/>
              </w:rPr>
              <w:t>companies to</w:t>
            </w:r>
            <w:r>
              <w:rPr>
                <w:sz w:val="16"/>
                <w:szCs w:val="16"/>
              </w:rPr>
              <w:t xml:space="preserve"> take part.</w:t>
            </w:r>
          </w:p>
        </w:tc>
      </w:tr>
      <w:tr w:rsidR="003A5A74" w:rsidRPr="0096024B" w14:paraId="07186169"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CCFF"/>
          </w:tcPr>
          <w:p w14:paraId="7B168044" w14:textId="30704B67" w:rsidR="002205D1" w:rsidRDefault="002205D1" w:rsidP="00296DE4">
            <w:pPr>
              <w:spacing w:before="0" w:after="0" w:line="240" w:lineRule="auto"/>
              <w:rPr>
                <w:sz w:val="16"/>
                <w:szCs w:val="16"/>
              </w:rPr>
            </w:pPr>
            <w:r>
              <w:rPr>
                <w:sz w:val="16"/>
                <w:szCs w:val="16"/>
              </w:rPr>
              <w:t>3</w:t>
            </w:r>
            <w:r w:rsidR="004158E5">
              <w:rPr>
                <w:sz w:val="16"/>
                <w:szCs w:val="16"/>
              </w:rPr>
              <w:t>3</w:t>
            </w:r>
          </w:p>
        </w:tc>
        <w:tc>
          <w:tcPr>
            <w:tcW w:w="1358" w:type="dxa"/>
            <w:shd w:val="clear" w:color="auto" w:fill="FFCCFF"/>
          </w:tcPr>
          <w:p w14:paraId="2943B1F5" w14:textId="186C70F0" w:rsidR="002205D1" w:rsidRDefault="002205D1"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salary sacrifice scheme for staff EV purchases</w:t>
            </w:r>
          </w:p>
        </w:tc>
        <w:tc>
          <w:tcPr>
            <w:tcW w:w="1441" w:type="dxa"/>
            <w:shd w:val="clear" w:color="auto" w:fill="FFCCFF"/>
          </w:tcPr>
          <w:p w14:paraId="250EC438" w14:textId="47E04D2D" w:rsidR="002205D1" w:rsidRPr="00802DA0" w:rsidRDefault="004158E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Promoting Low Emission Transport</w:t>
            </w:r>
          </w:p>
        </w:tc>
        <w:tc>
          <w:tcPr>
            <w:tcW w:w="1518" w:type="dxa"/>
            <w:shd w:val="clear" w:color="auto" w:fill="FFCCFF"/>
          </w:tcPr>
          <w:p w14:paraId="428A655F" w14:textId="47B47F45" w:rsidR="002205D1" w:rsidRPr="002E4B31" w:rsidRDefault="004158E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Other</w:t>
            </w:r>
          </w:p>
        </w:tc>
        <w:tc>
          <w:tcPr>
            <w:tcW w:w="1090" w:type="dxa"/>
            <w:shd w:val="clear" w:color="auto" w:fill="FFCCFF"/>
          </w:tcPr>
          <w:p w14:paraId="525FBCDC" w14:textId="557E4128" w:rsidR="002205D1" w:rsidRDefault="004158E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2024</w:t>
            </w:r>
          </w:p>
        </w:tc>
        <w:tc>
          <w:tcPr>
            <w:tcW w:w="1265" w:type="dxa"/>
            <w:shd w:val="clear" w:color="auto" w:fill="FFCCFF"/>
          </w:tcPr>
          <w:p w14:paraId="3DDD2B79" w14:textId="78844874" w:rsidR="002205D1" w:rsidRDefault="004158E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Ongoing availability</w:t>
            </w:r>
          </w:p>
        </w:tc>
        <w:tc>
          <w:tcPr>
            <w:tcW w:w="1604" w:type="dxa"/>
            <w:shd w:val="clear" w:color="auto" w:fill="FFCCFF"/>
          </w:tcPr>
          <w:p w14:paraId="68D99BD8" w14:textId="51AE0CD2" w:rsidR="002205D1" w:rsidRDefault="004158E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CBMDC / car </w:t>
            </w:r>
            <w:proofErr w:type="gramStart"/>
            <w:r>
              <w:rPr>
                <w:sz w:val="16"/>
                <w:szCs w:val="16"/>
              </w:rPr>
              <w:t>lease  company</w:t>
            </w:r>
            <w:proofErr w:type="gramEnd"/>
          </w:p>
        </w:tc>
        <w:tc>
          <w:tcPr>
            <w:tcW w:w="1629" w:type="dxa"/>
            <w:shd w:val="clear" w:color="auto" w:fill="FFCCFF"/>
          </w:tcPr>
          <w:p w14:paraId="7F3C93F8" w14:textId="436DD0BE" w:rsidR="002205D1" w:rsidRDefault="004158E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Salary sacrifice scheme with tax advantages for staff -not directly funded</w:t>
            </w:r>
          </w:p>
        </w:tc>
        <w:tc>
          <w:tcPr>
            <w:tcW w:w="811" w:type="dxa"/>
            <w:shd w:val="clear" w:color="auto" w:fill="FFCCFF"/>
          </w:tcPr>
          <w:p w14:paraId="52057D84" w14:textId="4C21A8E1" w:rsidR="002205D1" w:rsidRDefault="004158E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w:t>
            </w:r>
          </w:p>
        </w:tc>
        <w:tc>
          <w:tcPr>
            <w:tcW w:w="954" w:type="dxa"/>
            <w:shd w:val="clear" w:color="auto" w:fill="FFCCFF"/>
          </w:tcPr>
          <w:p w14:paraId="37AD0480" w14:textId="2AB1A89B" w:rsidR="002205D1" w:rsidRDefault="004158E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Not funded</w:t>
            </w:r>
          </w:p>
        </w:tc>
        <w:tc>
          <w:tcPr>
            <w:tcW w:w="1185" w:type="dxa"/>
            <w:shd w:val="clear" w:color="auto" w:fill="FFCCFF"/>
          </w:tcPr>
          <w:p w14:paraId="03926A49" w14:textId="6AC31D91" w:rsidR="002205D1" w:rsidRDefault="004158E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 direct cost to CBMDC</w:t>
            </w:r>
          </w:p>
        </w:tc>
        <w:tc>
          <w:tcPr>
            <w:tcW w:w="1398" w:type="dxa"/>
            <w:shd w:val="clear" w:color="auto" w:fill="FFCCFF"/>
          </w:tcPr>
          <w:p w14:paraId="23042672" w14:textId="005134A4" w:rsidR="002205D1" w:rsidRDefault="004158E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Planning</w:t>
            </w:r>
          </w:p>
        </w:tc>
        <w:tc>
          <w:tcPr>
            <w:tcW w:w="1519" w:type="dxa"/>
            <w:shd w:val="clear" w:color="auto" w:fill="FFCCFF"/>
          </w:tcPr>
          <w:p w14:paraId="7143B888" w14:textId="0C0880AE" w:rsidR="002205D1" w:rsidRDefault="004158E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Will depend on level of uptake from CBMDC staff</w:t>
            </w:r>
          </w:p>
        </w:tc>
        <w:tc>
          <w:tcPr>
            <w:tcW w:w="1515" w:type="dxa"/>
            <w:shd w:val="clear" w:color="auto" w:fill="FFCCFF"/>
          </w:tcPr>
          <w:p w14:paraId="4E0B206F" w14:textId="36CD276F" w:rsidR="002205D1" w:rsidRDefault="004158E5" w:rsidP="004158E5">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Number of electric vehicles leased by CBMDC staff</w:t>
            </w:r>
          </w:p>
        </w:tc>
        <w:tc>
          <w:tcPr>
            <w:tcW w:w="1570" w:type="dxa"/>
            <w:shd w:val="clear" w:color="auto" w:fill="FFCCFF"/>
          </w:tcPr>
          <w:p w14:paraId="1BE812E0" w14:textId="084CF878" w:rsidR="002205D1" w:rsidRDefault="004158E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Scheme administration being set up and approved prior to launch.</w:t>
            </w:r>
          </w:p>
        </w:tc>
        <w:tc>
          <w:tcPr>
            <w:tcW w:w="1617" w:type="dxa"/>
            <w:shd w:val="clear" w:color="auto" w:fill="FFCCFF"/>
          </w:tcPr>
          <w:p w14:paraId="3128D8F8" w14:textId="3E742219" w:rsidR="002205D1" w:rsidRDefault="004158E5"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Requires significant additional administration costs to set up.</w:t>
            </w:r>
          </w:p>
        </w:tc>
      </w:tr>
      <w:tr w:rsidR="003A5A74" w:rsidRPr="0096024B" w14:paraId="2E175604"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EF4FA7"/>
          </w:tcPr>
          <w:p w14:paraId="51C19B62" w14:textId="64062014" w:rsidR="002205D1" w:rsidRDefault="002205D1" w:rsidP="00296DE4">
            <w:pPr>
              <w:spacing w:before="0" w:after="0" w:line="240" w:lineRule="auto"/>
              <w:rPr>
                <w:sz w:val="16"/>
                <w:szCs w:val="16"/>
              </w:rPr>
            </w:pPr>
            <w:r>
              <w:rPr>
                <w:sz w:val="16"/>
                <w:szCs w:val="16"/>
              </w:rPr>
              <w:t>3</w:t>
            </w:r>
            <w:r w:rsidR="004158E5">
              <w:rPr>
                <w:sz w:val="16"/>
                <w:szCs w:val="16"/>
              </w:rPr>
              <w:t>4</w:t>
            </w:r>
          </w:p>
        </w:tc>
        <w:tc>
          <w:tcPr>
            <w:tcW w:w="1358" w:type="dxa"/>
            <w:shd w:val="clear" w:color="auto" w:fill="EF4FA7"/>
          </w:tcPr>
          <w:p w14:paraId="0B72D24D" w14:textId="79D80B87" w:rsidR="002205D1" w:rsidRDefault="002205D1"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roofErr w:type="spellStart"/>
            <w:r>
              <w:rPr>
                <w:sz w:val="16"/>
                <w:szCs w:val="16"/>
              </w:rPr>
              <w:t>Anerobic</w:t>
            </w:r>
            <w:proofErr w:type="spellEnd"/>
            <w:r>
              <w:rPr>
                <w:sz w:val="16"/>
                <w:szCs w:val="16"/>
              </w:rPr>
              <w:t xml:space="preserve"> </w:t>
            </w:r>
            <w:r w:rsidR="004158E5">
              <w:rPr>
                <w:sz w:val="16"/>
                <w:szCs w:val="16"/>
              </w:rPr>
              <w:t>digestion</w:t>
            </w:r>
            <w:r>
              <w:rPr>
                <w:sz w:val="16"/>
                <w:szCs w:val="16"/>
              </w:rPr>
              <w:t xml:space="preserve"> and </w:t>
            </w:r>
            <w:r w:rsidR="004158E5">
              <w:rPr>
                <w:sz w:val="16"/>
                <w:szCs w:val="16"/>
              </w:rPr>
              <w:t>methane</w:t>
            </w:r>
            <w:r>
              <w:rPr>
                <w:sz w:val="16"/>
                <w:szCs w:val="16"/>
              </w:rPr>
              <w:t xml:space="preserve"> production </w:t>
            </w:r>
            <w:r w:rsidR="004158E5">
              <w:rPr>
                <w:sz w:val="16"/>
                <w:szCs w:val="16"/>
              </w:rPr>
              <w:t>feasibility</w:t>
            </w:r>
            <w:r>
              <w:rPr>
                <w:sz w:val="16"/>
                <w:szCs w:val="16"/>
              </w:rPr>
              <w:t xml:space="preserve"> </w:t>
            </w:r>
            <w:r w:rsidR="004158E5">
              <w:rPr>
                <w:sz w:val="16"/>
                <w:szCs w:val="16"/>
              </w:rPr>
              <w:t>study</w:t>
            </w:r>
          </w:p>
        </w:tc>
        <w:tc>
          <w:tcPr>
            <w:tcW w:w="1441" w:type="dxa"/>
            <w:shd w:val="clear" w:color="auto" w:fill="EF4FA7"/>
          </w:tcPr>
          <w:p w14:paraId="4EFA8354" w14:textId="31A2901B" w:rsidR="002205D1" w:rsidRPr="00802DA0" w:rsidRDefault="00D901E7"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802DA0">
              <w:rPr>
                <w:sz w:val="16"/>
                <w:szCs w:val="16"/>
              </w:rPr>
              <w:t>Promoting Low Emission Transport</w:t>
            </w:r>
          </w:p>
        </w:tc>
        <w:tc>
          <w:tcPr>
            <w:tcW w:w="1518" w:type="dxa"/>
            <w:shd w:val="clear" w:color="auto" w:fill="EF4FA7"/>
          </w:tcPr>
          <w:p w14:paraId="7B8CFF8F" w14:textId="110AB4F7" w:rsidR="002205D1" w:rsidRPr="002E4B31" w:rsidRDefault="00D901E7"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901E7">
              <w:rPr>
                <w:sz w:val="16"/>
                <w:szCs w:val="16"/>
              </w:rPr>
              <w:t>Procuring alternative Refuelling infrastructure to promote Low Emission Vehicles, EV recharging, Gas fuel recharging</w:t>
            </w:r>
          </w:p>
        </w:tc>
        <w:tc>
          <w:tcPr>
            <w:tcW w:w="1090" w:type="dxa"/>
            <w:shd w:val="clear" w:color="auto" w:fill="EF4FA7"/>
          </w:tcPr>
          <w:p w14:paraId="6B350D2E" w14:textId="10189DD8" w:rsidR="002205D1" w:rsidRDefault="002205D1"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2024</w:t>
            </w:r>
          </w:p>
        </w:tc>
        <w:tc>
          <w:tcPr>
            <w:tcW w:w="1265" w:type="dxa"/>
            <w:shd w:val="clear" w:color="auto" w:fill="EF4FA7"/>
          </w:tcPr>
          <w:p w14:paraId="6D477DD7" w14:textId="05FE6FB2" w:rsidR="002205D1" w:rsidRDefault="002205D1"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TBD</w:t>
            </w:r>
          </w:p>
        </w:tc>
        <w:tc>
          <w:tcPr>
            <w:tcW w:w="1604" w:type="dxa"/>
            <w:shd w:val="clear" w:color="auto" w:fill="EF4FA7"/>
          </w:tcPr>
          <w:p w14:paraId="6AB3A31B" w14:textId="37F25736" w:rsidR="002205D1" w:rsidRDefault="002205D1"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CBMDC</w:t>
            </w:r>
          </w:p>
        </w:tc>
        <w:tc>
          <w:tcPr>
            <w:tcW w:w="1629" w:type="dxa"/>
            <w:shd w:val="clear" w:color="auto" w:fill="EF4FA7"/>
          </w:tcPr>
          <w:p w14:paraId="08852259" w14:textId="488774CC" w:rsidR="002205D1" w:rsidRDefault="00D901E7"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Funding received from government to facilitate new statutory food waste collection duties form 2026 onwards. No funding source yet identified for development of digestion plant and provision of gas refuse trucks</w:t>
            </w:r>
          </w:p>
        </w:tc>
        <w:tc>
          <w:tcPr>
            <w:tcW w:w="811" w:type="dxa"/>
            <w:shd w:val="clear" w:color="auto" w:fill="EF4FA7"/>
          </w:tcPr>
          <w:p w14:paraId="76835425" w14:textId="0E9572D3" w:rsidR="002205D1" w:rsidRDefault="002205D1"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w:t>
            </w:r>
          </w:p>
        </w:tc>
        <w:tc>
          <w:tcPr>
            <w:tcW w:w="954" w:type="dxa"/>
            <w:shd w:val="clear" w:color="auto" w:fill="EF4FA7"/>
          </w:tcPr>
          <w:p w14:paraId="274008E7" w14:textId="1CCDB5F4" w:rsidR="002205D1" w:rsidRDefault="002205D1"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Not funded</w:t>
            </w:r>
          </w:p>
        </w:tc>
        <w:tc>
          <w:tcPr>
            <w:tcW w:w="1185" w:type="dxa"/>
            <w:shd w:val="clear" w:color="auto" w:fill="EF4FA7"/>
          </w:tcPr>
          <w:p w14:paraId="5EA24A53" w14:textId="51D4B999" w:rsidR="002205D1" w:rsidRDefault="00D901E7"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96024B">
              <w:rPr>
                <w:sz w:val="16"/>
                <w:szCs w:val="16"/>
              </w:rPr>
              <w:t>&gt; £10 million</w:t>
            </w:r>
          </w:p>
        </w:tc>
        <w:tc>
          <w:tcPr>
            <w:tcW w:w="1398" w:type="dxa"/>
            <w:shd w:val="clear" w:color="auto" w:fill="EF4FA7"/>
          </w:tcPr>
          <w:p w14:paraId="130A4C23" w14:textId="5C4A9B31" w:rsidR="002205D1" w:rsidRDefault="00D901E7"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Planning</w:t>
            </w:r>
          </w:p>
        </w:tc>
        <w:tc>
          <w:tcPr>
            <w:tcW w:w="1519" w:type="dxa"/>
            <w:shd w:val="clear" w:color="auto" w:fill="EF4FA7"/>
          </w:tcPr>
          <w:p w14:paraId="0D17A978" w14:textId="6C2A45E8" w:rsidR="002205D1" w:rsidRDefault="00D901E7"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Potentially large reductions in greenhouse gas emissions from prevention of decomposition of food waste in landfill and large reductions in NOx and PM emissions from diesel waste collection fleet.</w:t>
            </w:r>
          </w:p>
        </w:tc>
        <w:tc>
          <w:tcPr>
            <w:tcW w:w="1515" w:type="dxa"/>
            <w:shd w:val="clear" w:color="auto" w:fill="EF4FA7"/>
          </w:tcPr>
          <w:p w14:paraId="5FCD1065" w14:textId="0F6F52C5" w:rsidR="002205D1" w:rsidRDefault="00D901E7" w:rsidP="00634325">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Not yet determined</w:t>
            </w:r>
          </w:p>
        </w:tc>
        <w:tc>
          <w:tcPr>
            <w:tcW w:w="1570" w:type="dxa"/>
            <w:shd w:val="clear" w:color="auto" w:fill="EF4FA7"/>
          </w:tcPr>
          <w:p w14:paraId="58FAEE8C" w14:textId="75B2C62E" w:rsidR="002205D1" w:rsidRDefault="00D901E7"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Business case development</w:t>
            </w:r>
          </w:p>
        </w:tc>
        <w:tc>
          <w:tcPr>
            <w:tcW w:w="1617" w:type="dxa"/>
            <w:shd w:val="clear" w:color="auto" w:fill="EF4FA7"/>
          </w:tcPr>
          <w:p w14:paraId="62BCD2DA" w14:textId="77777777" w:rsidR="002205D1" w:rsidRDefault="00D901E7"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Cost of providing digestion plant and converted refuse trucks may be prohibitive.</w:t>
            </w:r>
          </w:p>
          <w:p w14:paraId="5C35292D" w14:textId="77777777" w:rsidR="00D901E7" w:rsidRDefault="00D901E7"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p>
          <w:p w14:paraId="2D9E545E" w14:textId="60D026EA" w:rsidR="00D901E7" w:rsidRDefault="00D901E7"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Planning permission for digestor location will need to be sought.</w:t>
            </w:r>
          </w:p>
        </w:tc>
      </w:tr>
      <w:tr w:rsidR="003A5A74" w:rsidRPr="0096024B" w14:paraId="57C9D99F" w14:textId="77777777" w:rsidTr="003A5A74">
        <w:tblPrEx>
          <w:jc w:val="left"/>
        </w:tblPrEx>
        <w:tc>
          <w:tcPr>
            <w:cnfStyle w:val="001000000000" w:firstRow="0" w:lastRow="0" w:firstColumn="1" w:lastColumn="0" w:oddVBand="0" w:evenVBand="0" w:oddHBand="0" w:evenHBand="0" w:firstRowFirstColumn="0" w:firstRowLastColumn="0" w:lastRowFirstColumn="0" w:lastRowLastColumn="0"/>
            <w:tcW w:w="1062" w:type="dxa"/>
            <w:shd w:val="clear" w:color="auto" w:fill="FFCCFF"/>
          </w:tcPr>
          <w:p w14:paraId="42EB0E32" w14:textId="3AE1D6AD" w:rsidR="002205D1" w:rsidRDefault="002205D1" w:rsidP="00296DE4">
            <w:pPr>
              <w:spacing w:before="0" w:after="0" w:line="240" w:lineRule="auto"/>
              <w:rPr>
                <w:sz w:val="16"/>
                <w:szCs w:val="16"/>
              </w:rPr>
            </w:pPr>
            <w:r>
              <w:rPr>
                <w:sz w:val="16"/>
                <w:szCs w:val="16"/>
              </w:rPr>
              <w:t>3</w:t>
            </w:r>
            <w:r w:rsidR="004158E5">
              <w:rPr>
                <w:sz w:val="16"/>
                <w:szCs w:val="16"/>
              </w:rPr>
              <w:t>5</w:t>
            </w:r>
          </w:p>
        </w:tc>
        <w:tc>
          <w:tcPr>
            <w:tcW w:w="1358" w:type="dxa"/>
            <w:shd w:val="clear" w:color="auto" w:fill="FFCCFF"/>
          </w:tcPr>
          <w:p w14:paraId="4E8C5F9E" w14:textId="269FED82" w:rsidR="002205D1" w:rsidRDefault="0028220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EV bike hire / electric </w:t>
            </w:r>
            <w:proofErr w:type="spellStart"/>
            <w:r>
              <w:rPr>
                <w:sz w:val="16"/>
                <w:szCs w:val="16"/>
              </w:rPr>
              <w:t>tuk</w:t>
            </w:r>
            <w:proofErr w:type="spellEnd"/>
            <w:r>
              <w:rPr>
                <w:sz w:val="16"/>
                <w:szCs w:val="16"/>
              </w:rPr>
              <w:t xml:space="preserve"> </w:t>
            </w:r>
            <w:proofErr w:type="spellStart"/>
            <w:r>
              <w:rPr>
                <w:sz w:val="16"/>
                <w:szCs w:val="16"/>
              </w:rPr>
              <w:t>tuk</w:t>
            </w:r>
            <w:proofErr w:type="spellEnd"/>
            <w:r>
              <w:rPr>
                <w:sz w:val="16"/>
                <w:szCs w:val="16"/>
              </w:rPr>
              <w:t xml:space="preserve"> hire scheme</w:t>
            </w:r>
          </w:p>
        </w:tc>
        <w:tc>
          <w:tcPr>
            <w:tcW w:w="1441" w:type="dxa"/>
            <w:shd w:val="clear" w:color="auto" w:fill="FFCCFF"/>
          </w:tcPr>
          <w:p w14:paraId="7A3D06DD" w14:textId="72278389" w:rsidR="002205D1" w:rsidRPr="00802DA0" w:rsidRDefault="00D901E7"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Promoting Low Emission Transport</w:t>
            </w:r>
          </w:p>
        </w:tc>
        <w:tc>
          <w:tcPr>
            <w:tcW w:w="1518" w:type="dxa"/>
            <w:shd w:val="clear" w:color="auto" w:fill="FFCCFF"/>
          </w:tcPr>
          <w:p w14:paraId="123D3DA8" w14:textId="31AC132B" w:rsidR="002205D1" w:rsidRPr="002E4B31" w:rsidRDefault="00D901E7"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901E7">
              <w:rPr>
                <w:sz w:val="16"/>
                <w:szCs w:val="16"/>
              </w:rPr>
              <w:t>Public Vehicle Procurement -Prioritising uptake of low emission vehicles</w:t>
            </w:r>
          </w:p>
        </w:tc>
        <w:tc>
          <w:tcPr>
            <w:tcW w:w="1090" w:type="dxa"/>
            <w:shd w:val="clear" w:color="auto" w:fill="FFCCFF"/>
          </w:tcPr>
          <w:p w14:paraId="527302C3" w14:textId="400E507A" w:rsidR="002205D1" w:rsidRDefault="0028220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2024</w:t>
            </w:r>
          </w:p>
        </w:tc>
        <w:tc>
          <w:tcPr>
            <w:tcW w:w="1265" w:type="dxa"/>
            <w:shd w:val="clear" w:color="auto" w:fill="FFCCFF"/>
          </w:tcPr>
          <w:p w14:paraId="213DDD8A" w14:textId="1D5E498C" w:rsidR="002205D1" w:rsidRDefault="0028220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2025</w:t>
            </w:r>
          </w:p>
        </w:tc>
        <w:tc>
          <w:tcPr>
            <w:tcW w:w="1604" w:type="dxa"/>
            <w:shd w:val="clear" w:color="auto" w:fill="FFCCFF"/>
          </w:tcPr>
          <w:p w14:paraId="5D68C3C8" w14:textId="1F539A8B" w:rsidR="002205D1" w:rsidRDefault="0028220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D901E7">
              <w:rPr>
                <w:sz w:val="16"/>
                <w:szCs w:val="16"/>
              </w:rPr>
              <w:t>CBMD</w:t>
            </w:r>
            <w:r w:rsidR="00D901E7" w:rsidRPr="00D901E7">
              <w:rPr>
                <w:sz w:val="16"/>
                <w:szCs w:val="16"/>
              </w:rPr>
              <w:t>C</w:t>
            </w:r>
            <w:r w:rsidR="00D901E7">
              <w:rPr>
                <w:sz w:val="16"/>
                <w:szCs w:val="16"/>
              </w:rPr>
              <w:t xml:space="preserve"> and delivery partners (to be procured)</w:t>
            </w:r>
          </w:p>
        </w:tc>
        <w:tc>
          <w:tcPr>
            <w:tcW w:w="1629" w:type="dxa"/>
            <w:shd w:val="clear" w:color="auto" w:fill="FFCCFF"/>
          </w:tcPr>
          <w:p w14:paraId="172BC8E5" w14:textId="3AB5D81A" w:rsidR="002205D1" w:rsidRDefault="0028220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CAZ revenue funded</w:t>
            </w:r>
          </w:p>
        </w:tc>
        <w:tc>
          <w:tcPr>
            <w:tcW w:w="811" w:type="dxa"/>
            <w:shd w:val="clear" w:color="auto" w:fill="FFCCFF"/>
          </w:tcPr>
          <w:p w14:paraId="05C6A8A0" w14:textId="6C58AD9D" w:rsidR="002205D1" w:rsidRDefault="0028220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w:t>
            </w:r>
          </w:p>
        </w:tc>
        <w:tc>
          <w:tcPr>
            <w:tcW w:w="954" w:type="dxa"/>
            <w:shd w:val="clear" w:color="auto" w:fill="FFCCFF"/>
          </w:tcPr>
          <w:p w14:paraId="313FB4C7" w14:textId="7441625D" w:rsidR="002205D1" w:rsidRDefault="0028220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funded</w:t>
            </w:r>
          </w:p>
        </w:tc>
        <w:tc>
          <w:tcPr>
            <w:tcW w:w="1185" w:type="dxa"/>
            <w:shd w:val="clear" w:color="auto" w:fill="FFCCFF"/>
          </w:tcPr>
          <w:p w14:paraId="74070809" w14:textId="4432F467" w:rsidR="002205D1" w:rsidRDefault="00D901E7"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£500k to £1 million</w:t>
            </w:r>
          </w:p>
        </w:tc>
        <w:tc>
          <w:tcPr>
            <w:tcW w:w="1398" w:type="dxa"/>
            <w:shd w:val="clear" w:color="auto" w:fill="FFCCFF"/>
          </w:tcPr>
          <w:p w14:paraId="4CCC47FD" w14:textId="7EA536F1" w:rsidR="002205D1" w:rsidRDefault="0028220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planning</w:t>
            </w:r>
          </w:p>
        </w:tc>
        <w:tc>
          <w:tcPr>
            <w:tcW w:w="1519" w:type="dxa"/>
            <w:shd w:val="clear" w:color="auto" w:fill="FFCCFF"/>
          </w:tcPr>
          <w:p w14:paraId="53F2A587" w14:textId="20B4B014" w:rsidR="002205D1" w:rsidRDefault="00D901E7"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Will enable alternative forms of zero emission transport to be used in newly pedestrianised city centre </w:t>
            </w:r>
            <w:r w:rsidR="00CF75ED">
              <w:rPr>
                <w:sz w:val="16"/>
                <w:szCs w:val="16"/>
              </w:rPr>
              <w:t xml:space="preserve">to transport goods and people </w:t>
            </w:r>
            <w:r>
              <w:rPr>
                <w:sz w:val="16"/>
                <w:szCs w:val="16"/>
              </w:rPr>
              <w:t>with scope to expand to other urban centre</w:t>
            </w:r>
            <w:r w:rsidR="00CF75ED">
              <w:rPr>
                <w:sz w:val="16"/>
                <w:szCs w:val="16"/>
              </w:rPr>
              <w:t>s</w:t>
            </w:r>
            <w:r>
              <w:rPr>
                <w:sz w:val="16"/>
                <w:szCs w:val="16"/>
              </w:rPr>
              <w:t xml:space="preserve"> in the district via existing off road cycling infrastructure</w:t>
            </w:r>
          </w:p>
        </w:tc>
        <w:tc>
          <w:tcPr>
            <w:tcW w:w="1515" w:type="dxa"/>
            <w:shd w:val="clear" w:color="auto" w:fill="FFCCFF"/>
          </w:tcPr>
          <w:p w14:paraId="1EC5061C" w14:textId="12208B3B" w:rsidR="002205D1" w:rsidRDefault="00D901E7" w:rsidP="00634325">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Not yet determined</w:t>
            </w:r>
          </w:p>
        </w:tc>
        <w:tc>
          <w:tcPr>
            <w:tcW w:w="1570" w:type="dxa"/>
            <w:shd w:val="clear" w:color="auto" w:fill="FFCCFF"/>
          </w:tcPr>
          <w:p w14:paraId="07882064" w14:textId="3E8EB3F4" w:rsidR="002205D1" w:rsidRDefault="00282203"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xml:space="preserve">Business case development </w:t>
            </w:r>
          </w:p>
        </w:tc>
        <w:tc>
          <w:tcPr>
            <w:tcW w:w="1617" w:type="dxa"/>
            <w:shd w:val="clear" w:color="auto" w:fill="FFCCFF"/>
          </w:tcPr>
          <w:p w14:paraId="0C4F42FF" w14:textId="43802889" w:rsidR="002205D1" w:rsidRDefault="00D901E7" w:rsidP="00296DE4">
            <w:pPr>
              <w:spacing w:before="0" w:after="0" w:line="240" w:lineRule="auto"/>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Procurement process needed to identify a suitable supplier of bikes / tuk-tuks.</w:t>
            </w:r>
          </w:p>
        </w:tc>
      </w:tr>
    </w:tbl>
    <w:p w14:paraId="2AC210CC" w14:textId="77777777" w:rsidR="00B15249" w:rsidRPr="00B15249" w:rsidRDefault="00B15249" w:rsidP="00400B0F">
      <w:pPr>
        <w:sectPr w:rsidR="00B15249" w:rsidRPr="00B15249" w:rsidSect="00A87CF9">
          <w:headerReference w:type="even" r:id="rId113"/>
          <w:headerReference w:type="default" r:id="rId114"/>
          <w:footerReference w:type="even" r:id="rId115"/>
          <w:footerReference w:type="default" r:id="rId116"/>
          <w:headerReference w:type="first" r:id="rId117"/>
          <w:footerReference w:type="first" r:id="rId118"/>
          <w:pgSz w:w="23814" w:h="16839" w:orient="landscape" w:code="8"/>
          <w:pgMar w:top="1134" w:right="1134" w:bottom="1134" w:left="1134" w:header="340" w:footer="340" w:gutter="0"/>
          <w:cols w:space="708"/>
          <w:docGrid w:linePitch="326"/>
        </w:sectPr>
      </w:pPr>
    </w:p>
    <w:p w14:paraId="720B3859" w14:textId="509C5973" w:rsidR="00EC5AA4" w:rsidRPr="00156D43" w:rsidRDefault="4D0F7270" w:rsidP="00CD3892">
      <w:pPr>
        <w:pStyle w:val="Heading2-2"/>
        <w:rPr>
          <w:sz w:val="32"/>
          <w:szCs w:val="32"/>
        </w:rPr>
      </w:pPr>
      <w:bookmarkStart w:id="41" w:name="_Ref67921926"/>
      <w:bookmarkStart w:id="42" w:name="_Ref67921989"/>
      <w:bookmarkStart w:id="43" w:name="_Toc170135829"/>
      <w:r w:rsidRPr="24A22E93">
        <w:rPr>
          <w:sz w:val="32"/>
          <w:szCs w:val="32"/>
        </w:rPr>
        <w:lastRenderedPageBreak/>
        <w:t>PM</w:t>
      </w:r>
      <w:r w:rsidRPr="24A22E93">
        <w:rPr>
          <w:sz w:val="32"/>
          <w:szCs w:val="32"/>
          <w:vertAlign w:val="subscript"/>
        </w:rPr>
        <w:t>2.5</w:t>
      </w:r>
      <w:r w:rsidRPr="24A22E93">
        <w:rPr>
          <w:sz w:val="32"/>
          <w:szCs w:val="32"/>
        </w:rPr>
        <w:t xml:space="preserve"> – Local Authority Approach to Reducing Emissions and/or </w:t>
      </w:r>
      <w:proofErr w:type="gramStart"/>
      <w:r w:rsidRPr="24A22E93">
        <w:rPr>
          <w:sz w:val="32"/>
          <w:szCs w:val="32"/>
        </w:rPr>
        <w:t>Concentrations</w:t>
      </w:r>
      <w:bookmarkEnd w:id="41"/>
      <w:bookmarkEnd w:id="42"/>
      <w:bookmarkEnd w:id="43"/>
      <w:proofErr w:type="gramEnd"/>
    </w:p>
    <w:p w14:paraId="337DB128" w14:textId="0A2DA99A" w:rsidR="000F05F1" w:rsidRPr="003A5A74" w:rsidRDefault="50FC0D59" w:rsidP="00D810D4">
      <w:bookmarkStart w:id="44" w:name="_Toc473641181"/>
      <w:bookmarkStart w:id="45" w:name="_Toc522629673"/>
      <w:r w:rsidRPr="003A5A74">
        <w:t>As detailed in Policy Guidance LAQM.</w:t>
      </w:r>
      <w:r w:rsidR="265FFB11" w:rsidRPr="003A5A74">
        <w:t xml:space="preserve">PG22 </w:t>
      </w:r>
      <w:r w:rsidRPr="003A5A74">
        <w:t xml:space="preserve">(Chapter </w:t>
      </w:r>
      <w:r w:rsidR="2A7D2114" w:rsidRPr="003A5A74">
        <w:t>8</w:t>
      </w:r>
      <w:r w:rsidRPr="003A5A74">
        <w:t>)</w:t>
      </w:r>
      <w:r w:rsidR="5B29D7A3" w:rsidRPr="003A5A74">
        <w:t xml:space="preserve"> and the Air Quality Strategy</w:t>
      </w:r>
      <w:r w:rsidR="006C260D" w:rsidRPr="003A5A74">
        <w:rPr>
          <w:rStyle w:val="FootnoteReference"/>
        </w:rPr>
        <w:footnoteReference w:id="10"/>
      </w:r>
      <w:r w:rsidRPr="003A5A74">
        <w:t>, local authorities are expected to work towards reducing emissions and/or concentrations of</w:t>
      </w:r>
      <w:r w:rsidR="39C8533B" w:rsidRPr="003A5A74">
        <w:t xml:space="preserve"> fine particulate matter</w:t>
      </w:r>
      <w:r w:rsidRPr="003A5A74">
        <w:t xml:space="preserve"> </w:t>
      </w:r>
      <w:r w:rsidR="57378EBE" w:rsidRPr="003A5A74">
        <w:t>(</w:t>
      </w:r>
      <w:r w:rsidRPr="003A5A74">
        <w:t>PM</w:t>
      </w:r>
      <w:r w:rsidRPr="003A5A74">
        <w:rPr>
          <w:vertAlign w:val="subscript"/>
        </w:rPr>
        <w:t>2.5</w:t>
      </w:r>
      <w:r w:rsidR="7EE59032" w:rsidRPr="003A5A74">
        <w:t>)</w:t>
      </w:r>
      <w:r w:rsidR="065FBB88" w:rsidRPr="003A5A74">
        <w:t>)</w:t>
      </w:r>
      <w:r w:rsidRPr="003A5A74">
        <w:t>. There is clear evidence that PM</w:t>
      </w:r>
      <w:r w:rsidRPr="003A5A74">
        <w:rPr>
          <w:vertAlign w:val="subscript"/>
        </w:rPr>
        <w:t xml:space="preserve">2.5 </w:t>
      </w:r>
      <w:r w:rsidR="28B51ADA" w:rsidRPr="003A5A74">
        <w:t>(</w:t>
      </w:r>
      <w:r w:rsidR="77230B82" w:rsidRPr="003A5A74">
        <w:t>particulate matter</w:t>
      </w:r>
      <w:r w:rsidR="28B51ADA" w:rsidRPr="003A5A74">
        <w:t xml:space="preserve"> </w:t>
      </w:r>
      <w:r w:rsidR="71BF561D" w:rsidRPr="003A5A74">
        <w:t xml:space="preserve">smaller </w:t>
      </w:r>
      <w:r w:rsidR="5681329A" w:rsidRPr="003A5A74">
        <w:rPr>
          <w:rFonts w:cs="Arial"/>
        </w:rPr>
        <w:t>2.5 micrometres</w:t>
      </w:r>
      <w:r w:rsidR="5681329A" w:rsidRPr="003A5A74">
        <w:t>) has a significant impact on human health, including premature mortality, allergic reactions, and cardiovascular diseases.</w:t>
      </w:r>
    </w:p>
    <w:p w14:paraId="5FB3BE27" w14:textId="4DC1AAB3" w:rsidR="0037521C" w:rsidRPr="00A22634" w:rsidRDefault="0037521C" w:rsidP="0037521C">
      <w:pPr>
        <w:rPr>
          <w:rFonts w:eastAsia="Times New Roman"/>
          <w:szCs w:val="24"/>
        </w:rPr>
      </w:pPr>
      <w:r w:rsidRPr="00A22634">
        <w:rPr>
          <w:rFonts w:eastAsia="Times New Roman"/>
          <w:szCs w:val="24"/>
        </w:rPr>
        <w:t xml:space="preserve">In Bradford, emissions of man-made fine particles PM2.5 are estimated to cause </w:t>
      </w:r>
      <w:r w:rsidR="00893A8F">
        <w:t>5.5</w:t>
      </w:r>
      <w:r w:rsidR="00893A8F">
        <w:rPr>
          <w:rStyle w:val="FootnoteReference"/>
        </w:rPr>
        <w:footnoteReference w:id="11"/>
      </w:r>
      <w:r w:rsidR="00893A8F" w:rsidRPr="006E28E9">
        <w:t>%</w:t>
      </w:r>
      <w:r w:rsidR="00893A8F" w:rsidRPr="003B5AE8">
        <w:t xml:space="preserve"> of total mortality. </w:t>
      </w:r>
      <w:r w:rsidRPr="00A22634">
        <w:rPr>
          <w:rFonts w:eastAsia="Times New Roman"/>
          <w:szCs w:val="24"/>
        </w:rPr>
        <w:t xml:space="preserve">Road transport emissions are a significant source of fine </w:t>
      </w:r>
      <w:proofErr w:type="gramStart"/>
      <w:r w:rsidRPr="00A22634">
        <w:rPr>
          <w:rFonts w:eastAsia="Times New Roman"/>
          <w:szCs w:val="24"/>
        </w:rPr>
        <w:t>particulate</w:t>
      </w:r>
      <w:proofErr w:type="gramEnd"/>
      <w:r w:rsidRPr="00A22634">
        <w:rPr>
          <w:rFonts w:eastAsia="Times New Roman"/>
          <w:szCs w:val="24"/>
        </w:rPr>
        <w:t xml:space="preserve"> but locally elevated concentrations can also arise from biomass combustion, heating, industry</w:t>
      </w:r>
      <w:r w:rsidR="00893A8F">
        <w:rPr>
          <w:rFonts w:eastAsia="Times New Roman"/>
          <w:szCs w:val="24"/>
        </w:rPr>
        <w:t xml:space="preserve">, agriculture </w:t>
      </w:r>
      <w:r w:rsidRPr="00A22634">
        <w:rPr>
          <w:rFonts w:eastAsia="Times New Roman"/>
          <w:szCs w:val="24"/>
        </w:rPr>
        <w:t xml:space="preserve">and wind-blown dust.  The World Health Organisation (WHO) classifies diesel exhaust emissions as carcinogenic.  </w:t>
      </w:r>
    </w:p>
    <w:p w14:paraId="0D92D768" w14:textId="7FD74BCF" w:rsidR="0037521C" w:rsidRPr="00575F6D" w:rsidRDefault="0037521C" w:rsidP="00216840">
      <w:pPr>
        <w:pStyle w:val="NormalWeb"/>
        <w:shd w:val="clear" w:color="auto" w:fill="FFFFFF"/>
        <w:spacing w:after="150" w:line="384" w:lineRule="atLeast"/>
        <w:rPr>
          <w:rFonts w:asciiTheme="minorHAnsi" w:hAnsiTheme="minorHAnsi" w:cstheme="minorHAnsi"/>
        </w:rPr>
      </w:pPr>
      <w:r w:rsidRPr="00575F6D">
        <w:rPr>
          <w:rFonts w:asciiTheme="minorHAnsi" w:hAnsiTheme="minorHAnsi" w:cstheme="minorHAnsi"/>
          <w:szCs w:val="20"/>
        </w:rPr>
        <w:t>Born in Bradford (</w:t>
      </w:r>
      <w:proofErr w:type="spellStart"/>
      <w:r w:rsidRPr="00575F6D">
        <w:rPr>
          <w:rFonts w:asciiTheme="minorHAnsi" w:hAnsiTheme="minorHAnsi" w:cstheme="minorHAnsi"/>
          <w:szCs w:val="20"/>
        </w:rPr>
        <w:t>BiB</w:t>
      </w:r>
      <w:proofErr w:type="spellEnd"/>
      <w:r w:rsidRPr="00575F6D">
        <w:rPr>
          <w:rFonts w:asciiTheme="minorHAnsi" w:hAnsiTheme="minorHAnsi" w:cstheme="minorHAnsi"/>
          <w:szCs w:val="20"/>
        </w:rPr>
        <w:t>) is one of the largest and most important medical research studies currently being undertaken in the UK.  It is tracking the lives of 13,500 Bradford born babies (and their families) to ascertain more about the causes of childhood illness.  The</w:t>
      </w:r>
      <w:r w:rsidR="00893A8F" w:rsidRPr="00575F6D">
        <w:rPr>
          <w:rFonts w:asciiTheme="minorHAnsi" w:hAnsiTheme="minorHAnsi" w:cstheme="minorHAnsi"/>
          <w:szCs w:val="20"/>
        </w:rPr>
        <w:t>ir</w:t>
      </w:r>
      <w:r w:rsidRPr="00575F6D">
        <w:rPr>
          <w:rFonts w:asciiTheme="minorHAnsi" w:hAnsiTheme="minorHAnsi" w:cstheme="minorHAnsi"/>
          <w:szCs w:val="20"/>
        </w:rPr>
        <w:t xml:space="preserve"> work has identified important linkages between air pollution exposure including PM2.5 related impacts. </w:t>
      </w:r>
      <w:r w:rsidR="00893A8F" w:rsidRPr="00575F6D">
        <w:rPr>
          <w:rFonts w:asciiTheme="minorHAnsi" w:hAnsiTheme="minorHAnsi" w:cstheme="minorHAnsi"/>
        </w:rPr>
        <w:t xml:space="preserve">Office for Health Improvement and Disparities (OHID) data shows that rates of asthma admissions for </w:t>
      </w:r>
      <w:proofErr w:type="gramStart"/>
      <w:r w:rsidR="00893A8F" w:rsidRPr="00575F6D">
        <w:rPr>
          <w:rFonts w:asciiTheme="minorHAnsi" w:hAnsiTheme="minorHAnsi" w:cstheme="minorHAnsi"/>
        </w:rPr>
        <w:t>0 to 9 year olds</w:t>
      </w:r>
      <w:proofErr w:type="gramEnd"/>
      <w:r w:rsidR="00893A8F" w:rsidRPr="00575F6D">
        <w:rPr>
          <w:rFonts w:asciiTheme="minorHAnsi" w:hAnsiTheme="minorHAnsi" w:cstheme="minorHAnsi"/>
        </w:rPr>
        <w:t xml:space="preserve"> in Bradford is 279.1 per 100,000 compared to the England figure of 172.7. </w:t>
      </w:r>
      <w:proofErr w:type="spellStart"/>
      <w:r w:rsidR="00893A8F" w:rsidRPr="00575F6D">
        <w:rPr>
          <w:rFonts w:asciiTheme="minorHAnsi" w:hAnsiTheme="minorHAnsi" w:cstheme="minorHAnsi"/>
        </w:rPr>
        <w:t>BiB</w:t>
      </w:r>
      <w:proofErr w:type="spellEnd"/>
      <w:r w:rsidR="00893A8F" w:rsidRPr="00575F6D">
        <w:rPr>
          <w:rFonts w:asciiTheme="minorHAnsi" w:hAnsiTheme="minorHAnsi" w:cstheme="minorHAnsi"/>
        </w:rPr>
        <w:t xml:space="preserve"> have identified that up to 38% of the total annual childhood asthma cases may be attributable to air pollution</w:t>
      </w:r>
      <w:r w:rsidR="00F7305A" w:rsidRPr="00575F6D">
        <w:rPr>
          <w:rStyle w:val="FootnoteReference"/>
          <w:rFonts w:asciiTheme="minorHAnsi" w:hAnsiTheme="minorHAnsi" w:cstheme="minorHAnsi"/>
        </w:rPr>
        <w:footnoteReference w:id="12"/>
      </w:r>
      <w:r w:rsidR="00893A8F" w:rsidRPr="00575F6D">
        <w:rPr>
          <w:rFonts w:asciiTheme="minorHAnsi" w:hAnsiTheme="minorHAnsi" w:cstheme="minorHAnsi"/>
        </w:rPr>
        <w:t xml:space="preserve">. </w:t>
      </w:r>
      <w:r w:rsidRPr="00575F6D">
        <w:rPr>
          <w:rFonts w:asciiTheme="minorHAnsi" w:hAnsiTheme="minorHAnsi" w:cstheme="minorHAnsi"/>
          <w:szCs w:val="20"/>
        </w:rPr>
        <w:t xml:space="preserve">The </w:t>
      </w:r>
      <w:r w:rsidR="00216840" w:rsidRPr="00575F6D">
        <w:rPr>
          <w:rFonts w:asciiTheme="minorHAnsi" w:hAnsiTheme="minorHAnsi" w:cstheme="minorHAnsi"/>
          <w:szCs w:val="20"/>
        </w:rPr>
        <w:t>c</w:t>
      </w:r>
      <w:r w:rsidRPr="00575F6D">
        <w:rPr>
          <w:rFonts w:asciiTheme="minorHAnsi" w:hAnsiTheme="minorHAnsi" w:cstheme="minorHAnsi"/>
          <w:szCs w:val="20"/>
        </w:rPr>
        <w:t xml:space="preserve">ouncil </w:t>
      </w:r>
      <w:r w:rsidR="00216840" w:rsidRPr="00575F6D">
        <w:rPr>
          <w:rFonts w:asciiTheme="minorHAnsi" w:hAnsiTheme="minorHAnsi" w:cstheme="minorHAnsi"/>
          <w:szCs w:val="20"/>
        </w:rPr>
        <w:t xml:space="preserve">continues to </w:t>
      </w:r>
      <w:r w:rsidRPr="00575F6D">
        <w:rPr>
          <w:rFonts w:asciiTheme="minorHAnsi" w:hAnsiTheme="minorHAnsi" w:cstheme="minorHAnsi"/>
          <w:szCs w:val="20"/>
        </w:rPr>
        <w:t xml:space="preserve">collaborate </w:t>
      </w:r>
      <w:r w:rsidR="00F7305A" w:rsidRPr="00575F6D">
        <w:rPr>
          <w:rFonts w:asciiTheme="minorHAnsi" w:hAnsiTheme="minorHAnsi" w:cstheme="minorHAnsi"/>
          <w:szCs w:val="20"/>
        </w:rPr>
        <w:t xml:space="preserve">closely </w:t>
      </w:r>
      <w:r w:rsidRPr="00575F6D">
        <w:rPr>
          <w:rFonts w:asciiTheme="minorHAnsi" w:hAnsiTheme="minorHAnsi" w:cstheme="minorHAnsi"/>
          <w:szCs w:val="20"/>
        </w:rPr>
        <w:t xml:space="preserve">with </w:t>
      </w:r>
      <w:proofErr w:type="spellStart"/>
      <w:r w:rsidRPr="00575F6D">
        <w:rPr>
          <w:rFonts w:asciiTheme="minorHAnsi" w:hAnsiTheme="minorHAnsi" w:cstheme="minorHAnsi"/>
          <w:szCs w:val="20"/>
        </w:rPr>
        <w:t>BiB</w:t>
      </w:r>
      <w:proofErr w:type="spellEnd"/>
      <w:r w:rsidRPr="00575F6D">
        <w:rPr>
          <w:rFonts w:asciiTheme="minorHAnsi" w:hAnsiTheme="minorHAnsi" w:cstheme="minorHAnsi"/>
          <w:szCs w:val="20"/>
        </w:rPr>
        <w:t>, the aim being to develop</w:t>
      </w:r>
      <w:r w:rsidRPr="00575F6D">
        <w:rPr>
          <w:rFonts w:asciiTheme="minorHAnsi" w:hAnsiTheme="minorHAnsi" w:cstheme="minorHAnsi"/>
        </w:rPr>
        <w:t xml:space="preserve"> </w:t>
      </w:r>
      <w:r w:rsidR="00156D43" w:rsidRPr="00575F6D">
        <w:rPr>
          <w:rFonts w:asciiTheme="minorHAnsi" w:hAnsiTheme="minorHAnsi" w:cstheme="minorHAnsi"/>
        </w:rPr>
        <w:t>evidence-based</w:t>
      </w:r>
      <w:r w:rsidRPr="00575F6D">
        <w:rPr>
          <w:rFonts w:asciiTheme="minorHAnsi" w:hAnsiTheme="minorHAnsi" w:cstheme="minorHAnsi"/>
        </w:rPr>
        <w:t xml:space="preserve"> policy making</w:t>
      </w:r>
      <w:r w:rsidR="00F7305A" w:rsidRPr="00575F6D">
        <w:rPr>
          <w:rFonts w:asciiTheme="minorHAnsi" w:hAnsiTheme="minorHAnsi" w:cstheme="minorHAnsi"/>
        </w:rPr>
        <w:t xml:space="preserve"> for air quality improvement</w:t>
      </w:r>
      <w:r w:rsidRPr="00575F6D">
        <w:rPr>
          <w:rFonts w:asciiTheme="minorHAnsi" w:hAnsiTheme="minorHAnsi" w:cstheme="minorHAnsi"/>
        </w:rPr>
        <w:t>.</w:t>
      </w:r>
    </w:p>
    <w:p w14:paraId="555E6036" w14:textId="77777777" w:rsidR="0037521C" w:rsidRPr="003A5A74" w:rsidRDefault="0037521C" w:rsidP="00216840">
      <w:pPr>
        <w:spacing w:before="240"/>
      </w:pPr>
      <w:r w:rsidRPr="003A5A74">
        <w:t>City of Bradford MDC is taking the following measures to address PM</w:t>
      </w:r>
      <w:r w:rsidRPr="003A5A74">
        <w:rPr>
          <w:vertAlign w:val="subscript"/>
        </w:rPr>
        <w:t>2.5</w:t>
      </w:r>
      <w:r w:rsidRPr="003A5A74">
        <w:t xml:space="preserve">: </w:t>
      </w:r>
    </w:p>
    <w:p w14:paraId="54B3EDF8" w14:textId="1447BDF8" w:rsidR="00C13B25" w:rsidRPr="006223A8" w:rsidRDefault="00C13B25" w:rsidP="005758A5">
      <w:pPr>
        <w:pStyle w:val="ListParagraph"/>
        <w:numPr>
          <w:ilvl w:val="0"/>
          <w:numId w:val="16"/>
        </w:numPr>
        <w:rPr>
          <w:szCs w:val="20"/>
        </w:rPr>
      </w:pPr>
      <w:bookmarkStart w:id="46" w:name="_Toc473641182"/>
      <w:bookmarkStart w:id="47" w:name="_Toc522629674"/>
      <w:bookmarkStart w:id="48" w:name="_Toc51079271"/>
      <w:bookmarkEnd w:id="44"/>
      <w:bookmarkEnd w:id="45"/>
      <w:r w:rsidRPr="00F7305A">
        <w:rPr>
          <w:b/>
        </w:rPr>
        <w:t>Long term PM2.5 monitoring</w:t>
      </w:r>
      <w:r w:rsidRPr="00F7305A">
        <w:t xml:space="preserve"> - City of Bradford MDC </w:t>
      </w:r>
      <w:r w:rsidRPr="00F7305A">
        <w:rPr>
          <w:szCs w:val="20"/>
        </w:rPr>
        <w:t xml:space="preserve">Public Health Department has funded </w:t>
      </w:r>
      <w:r w:rsidRPr="00F7305A">
        <w:rPr>
          <w:noProof/>
          <w:szCs w:val="20"/>
        </w:rPr>
        <w:t xml:space="preserve">PM2.5 </w:t>
      </w:r>
      <w:r w:rsidRPr="00F7305A">
        <w:rPr>
          <w:szCs w:val="20"/>
        </w:rPr>
        <w:t xml:space="preserve">monitoring at three of the </w:t>
      </w:r>
      <w:r w:rsidR="00F7305A" w:rsidRPr="00F7305A">
        <w:rPr>
          <w:szCs w:val="20"/>
        </w:rPr>
        <w:t xml:space="preserve">real time </w:t>
      </w:r>
      <w:r w:rsidRPr="00F7305A">
        <w:rPr>
          <w:szCs w:val="20"/>
        </w:rPr>
        <w:t>air pollution stations</w:t>
      </w:r>
      <w:r w:rsidR="00F7305A" w:rsidRPr="00F7305A">
        <w:rPr>
          <w:szCs w:val="20"/>
        </w:rPr>
        <w:t xml:space="preserve"> since 2013.  These sites are currently located at Tong Street</w:t>
      </w:r>
      <w:r w:rsidRPr="00F7305A">
        <w:rPr>
          <w:szCs w:val="20"/>
        </w:rPr>
        <w:t xml:space="preserve">, </w:t>
      </w:r>
      <w:proofErr w:type="gramStart"/>
      <w:r w:rsidRPr="00F7305A">
        <w:rPr>
          <w:szCs w:val="20"/>
        </w:rPr>
        <w:t>Keighley</w:t>
      </w:r>
      <w:proofErr w:type="gramEnd"/>
      <w:r w:rsidRPr="00F7305A">
        <w:rPr>
          <w:szCs w:val="20"/>
        </w:rPr>
        <w:t xml:space="preserve"> and Shipley Airedale Road</w:t>
      </w:r>
      <w:r w:rsidR="00F7305A" w:rsidRPr="00F7305A">
        <w:rPr>
          <w:szCs w:val="20"/>
        </w:rPr>
        <w:t xml:space="preserve">. </w:t>
      </w:r>
      <w:r w:rsidRPr="00F7305A">
        <w:rPr>
          <w:szCs w:val="20"/>
        </w:rPr>
        <w:t xml:space="preserve">The data </w:t>
      </w:r>
      <w:r w:rsidR="00F7305A" w:rsidRPr="00F7305A">
        <w:rPr>
          <w:szCs w:val="20"/>
        </w:rPr>
        <w:t xml:space="preserve">from these sites </w:t>
      </w:r>
      <w:r w:rsidRPr="00F7305A">
        <w:rPr>
          <w:szCs w:val="20"/>
        </w:rPr>
        <w:t xml:space="preserve">is used to inform major research programmes (such as the </w:t>
      </w:r>
      <w:r w:rsidRPr="00F7305A">
        <w:rPr>
          <w:szCs w:val="20"/>
        </w:rPr>
        <w:lastRenderedPageBreak/>
        <w:t>Born in Bradford (</w:t>
      </w:r>
      <w:proofErr w:type="spellStart"/>
      <w:r w:rsidRPr="00F7305A">
        <w:rPr>
          <w:szCs w:val="20"/>
        </w:rPr>
        <w:t>BiB</w:t>
      </w:r>
      <w:proofErr w:type="spellEnd"/>
      <w:r w:rsidRPr="00F7305A">
        <w:rPr>
          <w:szCs w:val="20"/>
        </w:rPr>
        <w:t>)</w:t>
      </w:r>
      <w:r w:rsidR="00F7305A" w:rsidRPr="00F7305A">
        <w:rPr>
          <w:szCs w:val="20"/>
        </w:rPr>
        <w:t xml:space="preserve"> programme</w:t>
      </w:r>
      <w:r w:rsidR="00216840">
        <w:rPr>
          <w:szCs w:val="20"/>
        </w:rPr>
        <w:t>)</w:t>
      </w:r>
      <w:r w:rsidRPr="00F7305A">
        <w:rPr>
          <w:szCs w:val="20"/>
        </w:rPr>
        <w:t xml:space="preserve"> and is made available to the public via the Air Quality net website available here: </w:t>
      </w:r>
      <w:hyperlink r:id="rId119" w:history="1">
        <w:r w:rsidRPr="00F7305A">
          <w:rPr>
            <w:rStyle w:val="Hyperlink"/>
          </w:rPr>
          <w:t xml:space="preserve">Link to Air Quality </w:t>
        </w:r>
        <w:r w:rsidR="00F7305A" w:rsidRPr="00F7305A">
          <w:rPr>
            <w:rStyle w:val="Hyperlink"/>
          </w:rPr>
          <w:t xml:space="preserve">net </w:t>
        </w:r>
        <w:r w:rsidRPr="00F7305A">
          <w:rPr>
            <w:rStyle w:val="Hyperlink"/>
          </w:rPr>
          <w:t>Data Management website.</w:t>
        </w:r>
      </w:hyperlink>
      <w:r w:rsidRPr="00F7305A">
        <w:rPr>
          <w:color w:val="1D70B8"/>
        </w:rPr>
        <w:t xml:space="preserve"> </w:t>
      </w:r>
      <w:r w:rsidR="00F7305A" w:rsidRPr="006223A8">
        <w:t xml:space="preserve">During 2024 the operators of the national AURN network </w:t>
      </w:r>
      <w:r w:rsidR="00216840">
        <w:t xml:space="preserve">plan </w:t>
      </w:r>
      <w:r w:rsidR="00E86D95" w:rsidRPr="006223A8">
        <w:t>to e</w:t>
      </w:r>
      <w:r w:rsidR="00F7305A" w:rsidRPr="006223A8">
        <w:t>stablish</w:t>
      </w:r>
      <w:r w:rsidR="00E86D95" w:rsidRPr="006223A8">
        <w:t xml:space="preserve"> </w:t>
      </w:r>
      <w:r w:rsidR="00F7305A" w:rsidRPr="006223A8">
        <w:t xml:space="preserve">an additional </w:t>
      </w:r>
      <w:r w:rsidR="00E86D95" w:rsidRPr="006223A8">
        <w:t xml:space="preserve">real time </w:t>
      </w:r>
      <w:r w:rsidR="00F7305A" w:rsidRPr="006223A8">
        <w:t>PM2.</w:t>
      </w:r>
      <w:r w:rsidR="00F7305A" w:rsidRPr="006223A8">
        <w:rPr>
          <w:szCs w:val="20"/>
        </w:rPr>
        <w:t>5 mon</w:t>
      </w:r>
      <w:r w:rsidR="00E86D95" w:rsidRPr="006223A8">
        <w:rPr>
          <w:szCs w:val="20"/>
        </w:rPr>
        <w:t>i</w:t>
      </w:r>
      <w:r w:rsidR="00F7305A" w:rsidRPr="006223A8">
        <w:rPr>
          <w:szCs w:val="20"/>
        </w:rPr>
        <w:t xml:space="preserve">toring location within the Bradford District.  More information on this </w:t>
      </w:r>
      <w:r w:rsidR="00E86D95" w:rsidRPr="006223A8">
        <w:rPr>
          <w:szCs w:val="20"/>
        </w:rPr>
        <w:t xml:space="preserve">new </w:t>
      </w:r>
      <w:r w:rsidR="00F7305A" w:rsidRPr="006223A8">
        <w:rPr>
          <w:szCs w:val="20"/>
        </w:rPr>
        <w:t>site will be reported in the 2025 ASR.</w:t>
      </w:r>
    </w:p>
    <w:p w14:paraId="1DE8ECAF" w14:textId="45E68B42" w:rsidR="00156D43" w:rsidRPr="00156D43" w:rsidRDefault="00E86D95" w:rsidP="003A5A74">
      <w:pPr>
        <w:pStyle w:val="ListParagraph"/>
        <w:numPr>
          <w:ilvl w:val="0"/>
          <w:numId w:val="30"/>
        </w:numPr>
        <w:ind w:left="431" w:hanging="357"/>
        <w:contextualSpacing w:val="0"/>
        <w:rPr>
          <w:szCs w:val="20"/>
        </w:rPr>
      </w:pPr>
      <w:r w:rsidRPr="00156D43">
        <w:rPr>
          <w:b/>
          <w:bCs/>
          <w:szCs w:val="20"/>
        </w:rPr>
        <w:t xml:space="preserve">New low cost </w:t>
      </w:r>
      <w:r w:rsidR="00156D43" w:rsidRPr="00156D43">
        <w:rPr>
          <w:b/>
          <w:bCs/>
          <w:szCs w:val="20"/>
        </w:rPr>
        <w:t xml:space="preserve">CBMDC </w:t>
      </w:r>
      <w:r w:rsidRPr="00156D43">
        <w:rPr>
          <w:b/>
          <w:bCs/>
          <w:szCs w:val="20"/>
        </w:rPr>
        <w:t>monitoring network</w:t>
      </w:r>
      <w:r w:rsidRPr="00156D43">
        <w:rPr>
          <w:szCs w:val="20"/>
        </w:rPr>
        <w:t xml:space="preserve"> – </w:t>
      </w:r>
      <w:r w:rsidRPr="00156D43">
        <w:rPr>
          <w:bCs/>
        </w:rPr>
        <w:t xml:space="preserve">in June 2023 a new network of 12 ‘low cost’ </w:t>
      </w:r>
      <w:r w:rsidR="0044114E" w:rsidRPr="00156D43">
        <w:rPr>
          <w:bCs/>
        </w:rPr>
        <w:t xml:space="preserve">Zephyr </w:t>
      </w:r>
      <w:r w:rsidRPr="00156D43">
        <w:rPr>
          <w:bCs/>
        </w:rPr>
        <w:t xml:space="preserve">air pollution sensors was established </w:t>
      </w:r>
      <w:r w:rsidR="0044114E" w:rsidRPr="00156D43">
        <w:rPr>
          <w:bCs/>
        </w:rPr>
        <w:t xml:space="preserve">within the Bradford district </w:t>
      </w:r>
      <w:r w:rsidRPr="00156D43">
        <w:rPr>
          <w:bCs/>
        </w:rPr>
        <w:t xml:space="preserve">to investigate pollutant concentrations in residential areas and close to schools. </w:t>
      </w:r>
      <w:r w:rsidR="0044114E" w:rsidRPr="00156D43">
        <w:rPr>
          <w:bCs/>
        </w:rPr>
        <w:t xml:space="preserve">The units simultaneously measure PM10, PM2.5, NO2, O3 and CO2. </w:t>
      </w:r>
      <w:r w:rsidRPr="00156D43">
        <w:rPr>
          <w:bCs/>
        </w:rPr>
        <w:t>Data from these sites will be used to investigate the impact of domestic solid fuel burning in residential areas and to help assess the impact of school street interventions.  The network was established using funding from Defra’s Air Quality Grant scheme.</w:t>
      </w:r>
      <w:r w:rsidR="009C390E" w:rsidRPr="00156D43">
        <w:rPr>
          <w:bCs/>
        </w:rPr>
        <w:t xml:space="preserve"> Results obtained from th</w:t>
      </w:r>
      <w:r w:rsidR="00216840" w:rsidRPr="00156D43">
        <w:rPr>
          <w:bCs/>
        </w:rPr>
        <w:t xml:space="preserve">e June to December 2023 </w:t>
      </w:r>
      <w:r w:rsidR="009C390E" w:rsidRPr="00156D43">
        <w:rPr>
          <w:bCs/>
        </w:rPr>
        <w:t xml:space="preserve">monitoring </w:t>
      </w:r>
      <w:r w:rsidR="00216840" w:rsidRPr="00156D43">
        <w:rPr>
          <w:bCs/>
        </w:rPr>
        <w:t xml:space="preserve">period are </w:t>
      </w:r>
      <w:r w:rsidR="009C390E" w:rsidRPr="00156D43">
        <w:rPr>
          <w:bCs/>
        </w:rPr>
        <w:t xml:space="preserve">discussed further in section </w:t>
      </w:r>
      <w:r w:rsidR="009C390E" w:rsidRPr="00CC7EFD">
        <w:rPr>
          <w:bCs/>
        </w:rPr>
        <w:t>3.</w:t>
      </w:r>
      <w:r w:rsidR="00CC7EFD" w:rsidRPr="00CC7EFD">
        <w:rPr>
          <w:bCs/>
        </w:rPr>
        <w:t>2.2</w:t>
      </w:r>
      <w:r w:rsidR="00216840" w:rsidRPr="00156D43">
        <w:rPr>
          <w:bCs/>
        </w:rPr>
        <w:t xml:space="preserve"> Data from these sites is independently screened and managed by the council’s independent data management contractor (AQDM Services).</w:t>
      </w:r>
    </w:p>
    <w:p w14:paraId="4B911567" w14:textId="73F01A1B" w:rsidR="00F7305A" w:rsidRPr="00156D43" w:rsidRDefault="00156D43" w:rsidP="003A5A74">
      <w:pPr>
        <w:pStyle w:val="ListParagraph"/>
        <w:numPr>
          <w:ilvl w:val="0"/>
          <w:numId w:val="30"/>
        </w:numPr>
        <w:spacing w:before="0"/>
        <w:ind w:left="431" w:hanging="357"/>
        <w:contextualSpacing w:val="0"/>
        <w:rPr>
          <w:szCs w:val="20"/>
        </w:rPr>
      </w:pPr>
      <w:r w:rsidRPr="00156D43">
        <w:rPr>
          <w:b/>
          <w:bCs/>
          <w:szCs w:val="20"/>
        </w:rPr>
        <w:t>Development of West Yorkshire PM monitoring network</w:t>
      </w:r>
      <w:r>
        <w:rPr>
          <w:b/>
          <w:bCs/>
          <w:szCs w:val="20"/>
        </w:rPr>
        <w:t xml:space="preserve"> and public information dashboard (PIIP project)</w:t>
      </w:r>
      <w:r w:rsidRPr="00156D43">
        <w:rPr>
          <w:b/>
          <w:bCs/>
          <w:szCs w:val="20"/>
        </w:rPr>
        <w:t xml:space="preserve"> - </w:t>
      </w:r>
      <w:r w:rsidR="0044114E" w:rsidRPr="00156D43">
        <w:rPr>
          <w:szCs w:val="20"/>
        </w:rPr>
        <w:t xml:space="preserve">an additional 5 Zephyrs will be added to the </w:t>
      </w:r>
      <w:r w:rsidRPr="00156D43">
        <w:rPr>
          <w:szCs w:val="20"/>
        </w:rPr>
        <w:t xml:space="preserve">Bradford </w:t>
      </w:r>
      <w:proofErr w:type="gramStart"/>
      <w:r w:rsidRPr="00156D43">
        <w:rPr>
          <w:szCs w:val="20"/>
        </w:rPr>
        <w:t>low</w:t>
      </w:r>
      <w:r w:rsidR="00CC7EFD">
        <w:rPr>
          <w:szCs w:val="20"/>
        </w:rPr>
        <w:t xml:space="preserve"> </w:t>
      </w:r>
      <w:r w:rsidRPr="00156D43">
        <w:rPr>
          <w:szCs w:val="20"/>
        </w:rPr>
        <w:t>cost</w:t>
      </w:r>
      <w:proofErr w:type="gramEnd"/>
      <w:r w:rsidRPr="00156D43">
        <w:rPr>
          <w:szCs w:val="20"/>
        </w:rPr>
        <w:t xml:space="preserve"> analyser </w:t>
      </w:r>
      <w:r w:rsidR="0044114E" w:rsidRPr="00156D43">
        <w:rPr>
          <w:szCs w:val="20"/>
        </w:rPr>
        <w:t xml:space="preserve">network </w:t>
      </w:r>
      <w:r>
        <w:rPr>
          <w:szCs w:val="20"/>
        </w:rPr>
        <w:t xml:space="preserve">during 2024 </w:t>
      </w:r>
      <w:r w:rsidR="0044114E" w:rsidRPr="00156D43">
        <w:rPr>
          <w:szCs w:val="20"/>
        </w:rPr>
        <w:t xml:space="preserve">as part of the establishment of a regional low cost analyser network within the </w:t>
      </w:r>
      <w:r w:rsidR="00216840" w:rsidRPr="00156D43">
        <w:rPr>
          <w:szCs w:val="20"/>
        </w:rPr>
        <w:t xml:space="preserve">wider </w:t>
      </w:r>
      <w:r w:rsidR="0044114E" w:rsidRPr="00156D43">
        <w:rPr>
          <w:szCs w:val="20"/>
        </w:rPr>
        <w:t xml:space="preserve">West Yorkshire region.  These additional units will be funded from a Defra air quality grant obtained </w:t>
      </w:r>
      <w:r w:rsidR="00216840" w:rsidRPr="00156D43">
        <w:rPr>
          <w:szCs w:val="20"/>
        </w:rPr>
        <w:t xml:space="preserve">jointly </w:t>
      </w:r>
      <w:r w:rsidR="0044114E" w:rsidRPr="00156D43">
        <w:rPr>
          <w:szCs w:val="20"/>
        </w:rPr>
        <w:t xml:space="preserve">by WYCA and the WY district authorities. </w:t>
      </w:r>
      <w:r w:rsidR="00216840" w:rsidRPr="00156D43">
        <w:rPr>
          <w:szCs w:val="20"/>
        </w:rPr>
        <w:t xml:space="preserve">A WY regional air quality dashboard is being developed to host the air quality data that will be collected from the new WY </w:t>
      </w:r>
      <w:r w:rsidR="00CC7EFD" w:rsidRPr="00156D43">
        <w:rPr>
          <w:szCs w:val="20"/>
        </w:rPr>
        <w:t>low-cost</w:t>
      </w:r>
      <w:r w:rsidR="00216840" w:rsidRPr="00156D43">
        <w:rPr>
          <w:szCs w:val="20"/>
        </w:rPr>
        <w:t xml:space="preserve"> sensor network.  Data from the new WY sensor network will be managed through a collaboration with Leeds University and Leeds Beckett University.</w:t>
      </w:r>
    </w:p>
    <w:p w14:paraId="012EEFF4" w14:textId="341D1E70" w:rsidR="00D14294" w:rsidRDefault="00C13B25" w:rsidP="005758A5">
      <w:pPr>
        <w:pStyle w:val="ListParagraph"/>
        <w:numPr>
          <w:ilvl w:val="0"/>
          <w:numId w:val="16"/>
        </w:numPr>
        <w:rPr>
          <w:rFonts w:cs="Arial"/>
          <w:szCs w:val="24"/>
        </w:rPr>
      </w:pPr>
      <w:r w:rsidRPr="00216840">
        <w:rPr>
          <w:b/>
        </w:rPr>
        <w:t xml:space="preserve">Bradford CAZ - </w:t>
      </w:r>
      <w:r w:rsidRPr="00216840">
        <w:t xml:space="preserve">has removed </w:t>
      </w:r>
      <w:r w:rsidR="00CC7EFD" w:rsidRPr="00216840">
        <w:t>many</w:t>
      </w:r>
      <w:r w:rsidRPr="00216840">
        <w:rPr>
          <w:color w:val="000000"/>
          <w:szCs w:val="20"/>
        </w:rPr>
        <w:t xml:space="preserve"> older diesel vehicles from Bradford’s roads which were a significant former source of exhaust PM2.5 emissions. These have been replaced with either cleaner Euro 6 diesel vehicles, Euro 4-6 petrol vehicles or hybrid and zero emission electric vehicles. </w:t>
      </w:r>
      <w:r w:rsidRPr="00216840">
        <w:rPr>
          <w:rFonts w:cs="Arial"/>
          <w:szCs w:val="24"/>
        </w:rPr>
        <w:t xml:space="preserve">Whilst the CAZ vehicle emission upgrades have removed significant amounts of exhaust related PM2.5 emissions a significant amount of PM2.5 emissions relating to brake and tyre wear </w:t>
      </w:r>
      <w:r w:rsidR="00CC7EFD" w:rsidRPr="00216840">
        <w:rPr>
          <w:rFonts w:cs="Arial"/>
          <w:szCs w:val="24"/>
        </w:rPr>
        <w:t>remain</w:t>
      </w:r>
      <w:r w:rsidRPr="00216840">
        <w:rPr>
          <w:rFonts w:cs="Arial"/>
          <w:szCs w:val="24"/>
        </w:rPr>
        <w:t xml:space="preserve">. It is therefore important that the council tackles other sources of PM2.5 emissions in the district and continues work to facilitate the use of other modes of transport. </w:t>
      </w:r>
    </w:p>
    <w:p w14:paraId="42A57123" w14:textId="2718D309" w:rsidR="007E32DB" w:rsidRPr="007E32DB" w:rsidRDefault="00D14294" w:rsidP="005758A5">
      <w:pPr>
        <w:pStyle w:val="ListParagraph"/>
        <w:numPr>
          <w:ilvl w:val="0"/>
          <w:numId w:val="16"/>
        </w:numPr>
        <w:shd w:val="clear" w:color="auto" w:fill="FFFFFF"/>
        <w:spacing w:after="0" w:line="384" w:lineRule="atLeast"/>
        <w:ind w:left="425" w:hanging="357"/>
        <w:contextualSpacing w:val="0"/>
        <w:rPr>
          <w:rFonts w:asciiTheme="majorHAnsi" w:hAnsiTheme="majorHAnsi" w:cstheme="majorHAnsi"/>
        </w:rPr>
      </w:pPr>
      <w:r w:rsidRPr="007E32DB">
        <w:rPr>
          <w:b/>
        </w:rPr>
        <w:t>Electric HGV trial -</w:t>
      </w:r>
      <w:r w:rsidRPr="007E32DB">
        <w:rPr>
          <w:rFonts w:cs="Arial"/>
          <w:szCs w:val="24"/>
        </w:rPr>
        <w:t xml:space="preserve"> </w:t>
      </w:r>
      <w:r w:rsidR="00156D43">
        <w:rPr>
          <w:rFonts w:cs="Arial"/>
          <w:szCs w:val="24"/>
        </w:rPr>
        <w:t>d</w:t>
      </w:r>
      <w:r w:rsidRPr="007E32DB">
        <w:rPr>
          <w:rFonts w:cs="Arial"/>
          <w:szCs w:val="24"/>
        </w:rPr>
        <w:t xml:space="preserve">uring 2024 the council will be supporting a local business to trial a fully electric HGV. A revenue grant of up to £25K will be provided to support a </w:t>
      </w:r>
      <w:r w:rsidR="00156D43" w:rsidRPr="007E32DB">
        <w:rPr>
          <w:rFonts w:cs="Arial"/>
          <w:szCs w:val="24"/>
        </w:rPr>
        <w:t>one-</w:t>
      </w:r>
      <w:r w:rsidR="00156D43" w:rsidRPr="007E32DB">
        <w:rPr>
          <w:rFonts w:cs="Arial"/>
          <w:szCs w:val="24"/>
        </w:rPr>
        <w:lastRenderedPageBreak/>
        <w:t>year</w:t>
      </w:r>
      <w:r w:rsidRPr="007E32DB">
        <w:rPr>
          <w:rFonts w:cs="Arial"/>
          <w:szCs w:val="24"/>
        </w:rPr>
        <w:t xml:space="preserve"> trial project. Transitioning HGVs to electric has the potential to significantly reduce emissions of PM2.5 in the Bradford district. This trial is being funded from CAZ revenue.</w:t>
      </w:r>
    </w:p>
    <w:p w14:paraId="33A3763B" w14:textId="3015C742" w:rsidR="00370CE4" w:rsidRPr="007E32DB" w:rsidRDefault="00370CE4" w:rsidP="005758A5">
      <w:pPr>
        <w:pStyle w:val="ListParagraph"/>
        <w:numPr>
          <w:ilvl w:val="0"/>
          <w:numId w:val="16"/>
        </w:numPr>
        <w:shd w:val="clear" w:color="auto" w:fill="FFFFFF"/>
        <w:spacing w:after="0" w:line="384" w:lineRule="atLeast"/>
        <w:ind w:left="425" w:hanging="357"/>
        <w:contextualSpacing w:val="0"/>
        <w:rPr>
          <w:rFonts w:asciiTheme="majorHAnsi" w:hAnsiTheme="majorHAnsi" w:cstheme="majorHAnsi"/>
        </w:rPr>
      </w:pPr>
      <w:r w:rsidRPr="007E32DB">
        <w:rPr>
          <w:rFonts w:asciiTheme="majorHAnsi" w:hAnsiTheme="majorHAnsi" w:cstheme="majorHAnsi"/>
          <w:b/>
          <w:bCs/>
          <w:szCs w:val="24"/>
        </w:rPr>
        <w:t>Clean Air taxi programme</w:t>
      </w:r>
      <w:r w:rsidRPr="007E32DB">
        <w:rPr>
          <w:rFonts w:asciiTheme="majorHAnsi" w:hAnsiTheme="majorHAnsi" w:cstheme="majorHAnsi"/>
          <w:szCs w:val="24"/>
        </w:rPr>
        <w:t xml:space="preserve"> </w:t>
      </w:r>
      <w:r w:rsidRPr="007E32DB">
        <w:rPr>
          <w:rFonts w:asciiTheme="majorHAnsi" w:hAnsiTheme="majorHAnsi" w:cstheme="majorHAnsi"/>
        </w:rPr>
        <w:t>–</w:t>
      </w:r>
      <w:r w:rsidRPr="007E32DB">
        <w:rPr>
          <w:rFonts w:asciiTheme="majorHAnsi" w:hAnsiTheme="majorHAnsi" w:cstheme="majorHAnsi"/>
          <w:szCs w:val="24"/>
        </w:rPr>
        <w:t xml:space="preserve"> </w:t>
      </w:r>
      <w:r w:rsidRPr="007E32DB">
        <w:rPr>
          <w:rFonts w:asciiTheme="majorHAnsi" w:hAnsiTheme="majorHAnsi" w:cstheme="majorHAnsi"/>
        </w:rPr>
        <w:t xml:space="preserve">Bradford is still offering Clean Air Fully Electric taxi grants to eligible drivers of vehicles licensed with Bradford council. </w:t>
      </w:r>
      <w:r w:rsidR="007E32DB" w:rsidRPr="007E32DB">
        <w:rPr>
          <w:rFonts w:asciiTheme="majorHAnsi" w:hAnsiTheme="majorHAnsi" w:cstheme="majorHAnsi"/>
        </w:rPr>
        <w:t>Most of</w:t>
      </w:r>
      <w:r w:rsidRPr="007E32DB">
        <w:rPr>
          <w:rFonts w:asciiTheme="majorHAnsi" w:hAnsiTheme="majorHAnsi" w:cstheme="majorHAnsi"/>
        </w:rPr>
        <w:t xml:space="preserve"> the taxi fleet has already been upgraded to CAZ standards (Euro 6 diesel or Euro 4 petrol hybrid) but further transition towards fully electric taxis will offer further air quality improvement</w:t>
      </w:r>
      <w:r w:rsidR="007E32DB" w:rsidRPr="007E32DB">
        <w:rPr>
          <w:rFonts w:asciiTheme="majorHAnsi" w:hAnsiTheme="majorHAnsi" w:cstheme="majorHAnsi"/>
        </w:rPr>
        <w:t xml:space="preserve">. There is opportunity to further reduce diesel PM2.5 emissions if some of the larger </w:t>
      </w:r>
      <w:r w:rsidRPr="007E32DB">
        <w:rPr>
          <w:rFonts w:asciiTheme="majorHAnsi" w:hAnsiTheme="majorHAnsi" w:cstheme="majorHAnsi"/>
        </w:rPr>
        <w:t>diesel based hackney cabs take up the offer.</w:t>
      </w:r>
      <w:r w:rsidR="007E32DB" w:rsidRPr="007E32DB">
        <w:rPr>
          <w:rFonts w:asciiTheme="majorHAnsi" w:hAnsiTheme="majorHAnsi" w:cstheme="majorHAnsi"/>
        </w:rPr>
        <w:t xml:space="preserve"> More details on the scheme are available here </w:t>
      </w:r>
      <w:hyperlink r:id="rId120" w:history="1">
        <w:r w:rsidR="007E32DB" w:rsidRPr="007E32DB">
          <w:rPr>
            <w:rStyle w:val="Hyperlink"/>
            <w:rFonts w:asciiTheme="majorHAnsi" w:hAnsiTheme="majorHAnsi" w:cstheme="majorHAnsi"/>
          </w:rPr>
          <w:t>Clean Air Fully Electric taxi grant scheme information on CBMDC website</w:t>
        </w:r>
      </w:hyperlink>
      <w:r w:rsidR="007E32DB" w:rsidRPr="007E32DB">
        <w:rPr>
          <w:rFonts w:asciiTheme="majorHAnsi" w:hAnsiTheme="majorHAnsi" w:cstheme="majorHAnsi"/>
        </w:rPr>
        <w:t xml:space="preserve">. </w:t>
      </w:r>
      <w:r w:rsidR="007E32DB" w:rsidRPr="00370CE4">
        <w:rPr>
          <w:rFonts w:ascii="Roboto" w:eastAsia="Times New Roman" w:hAnsi="Roboto"/>
          <w:szCs w:val="24"/>
          <w:lang w:eastAsia="en-GB"/>
        </w:rPr>
        <w:t xml:space="preserve">£4.1m of the remaining </w:t>
      </w:r>
      <w:r w:rsidR="007E32DB" w:rsidRPr="007E32DB">
        <w:rPr>
          <w:rFonts w:ascii="Roboto" w:hAnsi="Roboto"/>
        </w:rPr>
        <w:t xml:space="preserve">CAZ grant </w:t>
      </w:r>
      <w:r w:rsidR="007E32DB" w:rsidRPr="00370CE4">
        <w:rPr>
          <w:rFonts w:ascii="Roboto" w:eastAsia="Times New Roman" w:hAnsi="Roboto"/>
          <w:szCs w:val="24"/>
          <w:lang w:eastAsia="en-GB"/>
        </w:rPr>
        <w:t xml:space="preserve">funds </w:t>
      </w:r>
      <w:r w:rsidR="007E32DB" w:rsidRPr="007E32DB">
        <w:rPr>
          <w:rFonts w:ascii="Roboto" w:hAnsi="Roboto"/>
        </w:rPr>
        <w:t>have been</w:t>
      </w:r>
      <w:r w:rsidR="007E32DB" w:rsidRPr="00370CE4">
        <w:rPr>
          <w:rFonts w:ascii="Roboto" w:eastAsia="Times New Roman" w:hAnsi="Roboto"/>
          <w:szCs w:val="24"/>
          <w:lang w:eastAsia="en-GB"/>
        </w:rPr>
        <w:t xml:space="preserve"> set aside for upgrades to fully electric licensed vehicles</w:t>
      </w:r>
      <w:r w:rsidR="007E32DB" w:rsidRPr="007E32DB">
        <w:rPr>
          <w:rFonts w:ascii="Roboto" w:hAnsi="Roboto"/>
        </w:rPr>
        <w:t>.</w:t>
      </w:r>
    </w:p>
    <w:p w14:paraId="07F1D992" w14:textId="77777777" w:rsidR="007E32DB" w:rsidRDefault="007E32DB" w:rsidP="003A5A74">
      <w:pPr>
        <w:pStyle w:val="ListParagraph"/>
        <w:numPr>
          <w:ilvl w:val="0"/>
          <w:numId w:val="30"/>
        </w:numPr>
        <w:spacing w:before="240" w:after="0"/>
        <w:ind w:left="425" w:hanging="357"/>
        <w:contextualSpacing w:val="0"/>
        <w:rPr>
          <w:bCs/>
        </w:rPr>
      </w:pPr>
      <w:r>
        <w:rPr>
          <w:rFonts w:asciiTheme="majorHAnsi" w:hAnsiTheme="majorHAnsi" w:cstheme="majorHAnsi"/>
          <w:b/>
          <w:bCs/>
          <w:szCs w:val="24"/>
        </w:rPr>
        <w:t xml:space="preserve">Hydrogen production and refuelling centre </w:t>
      </w:r>
      <w:r>
        <w:rPr>
          <w:rFonts w:asciiTheme="majorHAnsi" w:hAnsiTheme="majorHAnsi" w:cstheme="majorHAnsi"/>
          <w:szCs w:val="24"/>
        </w:rPr>
        <w:t xml:space="preserve">– as detailed earlier in this document planning permission has been granted for the development of </w:t>
      </w:r>
      <w:r w:rsidRPr="00D74D62">
        <w:rPr>
          <w:bCs/>
        </w:rPr>
        <w:t xml:space="preserve">a hydrolysis plant and hydrogen refuelling facility at the former </w:t>
      </w:r>
      <w:proofErr w:type="spellStart"/>
      <w:r w:rsidRPr="00D74D62">
        <w:rPr>
          <w:bCs/>
        </w:rPr>
        <w:t>Birkshill</w:t>
      </w:r>
      <w:proofErr w:type="spellEnd"/>
      <w:r w:rsidRPr="00D74D62">
        <w:rPr>
          <w:bCs/>
        </w:rPr>
        <w:t xml:space="preserve"> Holder station on Peace Street</w:t>
      </w:r>
      <w:r>
        <w:rPr>
          <w:bCs/>
        </w:rPr>
        <w:t xml:space="preserve">.  This will </w:t>
      </w:r>
      <w:r w:rsidRPr="00D74D62">
        <w:rPr>
          <w:bCs/>
        </w:rPr>
        <w:t xml:space="preserve">facilitate the </w:t>
      </w:r>
      <w:r>
        <w:rPr>
          <w:bCs/>
        </w:rPr>
        <w:t xml:space="preserve">transition of heavy diesel vehicles (HGVs and buses) towards the use of hydrogen fuel cells </w:t>
      </w:r>
      <w:r w:rsidRPr="00D74D62">
        <w:rPr>
          <w:bCs/>
        </w:rPr>
        <w:t xml:space="preserve">within </w:t>
      </w:r>
      <w:r>
        <w:rPr>
          <w:bCs/>
        </w:rPr>
        <w:t>significant potential to reduce emissions of diesel based PM2.5.</w:t>
      </w:r>
    </w:p>
    <w:p w14:paraId="65C8BF14" w14:textId="1C81B9A4" w:rsidR="007E32DB" w:rsidRDefault="007E32DB" w:rsidP="003A5A74">
      <w:pPr>
        <w:pStyle w:val="ListParagraph"/>
        <w:numPr>
          <w:ilvl w:val="0"/>
          <w:numId w:val="16"/>
        </w:numPr>
        <w:shd w:val="clear" w:color="auto" w:fill="FFFFFF"/>
        <w:spacing w:before="0" w:after="0" w:line="384" w:lineRule="atLeast"/>
        <w:ind w:left="425" w:hanging="357"/>
        <w:contextualSpacing w:val="0"/>
        <w:rPr>
          <w:rFonts w:asciiTheme="majorHAnsi" w:hAnsiTheme="majorHAnsi" w:cstheme="majorHAnsi"/>
        </w:rPr>
      </w:pPr>
      <w:r w:rsidRPr="007E32DB">
        <w:rPr>
          <w:rFonts w:asciiTheme="majorHAnsi" w:hAnsiTheme="majorHAnsi" w:cstheme="majorHAnsi"/>
          <w:b/>
          <w:bCs/>
        </w:rPr>
        <w:t>District heat energy centre</w:t>
      </w:r>
      <w:r>
        <w:rPr>
          <w:rFonts w:asciiTheme="majorHAnsi" w:hAnsiTheme="majorHAnsi" w:cstheme="majorHAnsi"/>
        </w:rPr>
        <w:t xml:space="preserve"> – planning permission has been granted for an air source heat </w:t>
      </w:r>
      <w:r w:rsidR="00CC7EFD">
        <w:rPr>
          <w:rFonts w:asciiTheme="majorHAnsi" w:hAnsiTheme="majorHAnsi" w:cstheme="majorHAnsi"/>
        </w:rPr>
        <w:t>pump-based</w:t>
      </w:r>
      <w:r>
        <w:rPr>
          <w:rFonts w:asciiTheme="majorHAnsi" w:hAnsiTheme="majorHAnsi" w:cstheme="majorHAnsi"/>
        </w:rPr>
        <w:t xml:space="preserve"> energy centre on Thornton Road which could potentially replace older gas and biomass plant in Bradford city centre via a district heat scheme arrangement. Gas boilers are not a significant source of PM2.5 emissions but </w:t>
      </w:r>
      <w:r w:rsidR="00D36899">
        <w:rPr>
          <w:rFonts w:asciiTheme="majorHAnsi" w:hAnsiTheme="majorHAnsi" w:cstheme="majorHAnsi"/>
        </w:rPr>
        <w:t>some of the older biomass plant in the city will have considerable emissions of PM2.5 that could be eliminated via the district heat scheme.</w:t>
      </w:r>
    </w:p>
    <w:p w14:paraId="066048DE" w14:textId="25CC1B04" w:rsidR="00A900C6" w:rsidRPr="00D810D4" w:rsidRDefault="00370CE4" w:rsidP="005758A5">
      <w:pPr>
        <w:pStyle w:val="ListParagraph"/>
        <w:numPr>
          <w:ilvl w:val="0"/>
          <w:numId w:val="16"/>
        </w:numPr>
        <w:spacing w:before="240"/>
        <w:ind w:left="425" w:hanging="357"/>
        <w:contextualSpacing w:val="0"/>
        <w:rPr>
          <w:rFonts w:cs="Arial"/>
          <w:b/>
          <w:bCs/>
          <w:szCs w:val="24"/>
        </w:rPr>
      </w:pPr>
      <w:r w:rsidRPr="00A900C6">
        <w:rPr>
          <w:rFonts w:cs="Arial"/>
          <w:b/>
          <w:bCs/>
          <w:szCs w:val="24"/>
        </w:rPr>
        <w:t>Anti-idling campaign</w:t>
      </w:r>
      <w:r w:rsidR="00D36899" w:rsidRPr="00A900C6">
        <w:rPr>
          <w:rFonts w:cs="Arial"/>
          <w:b/>
          <w:bCs/>
          <w:szCs w:val="24"/>
        </w:rPr>
        <w:t xml:space="preserve"> –</w:t>
      </w:r>
      <w:r w:rsidR="00A900C6" w:rsidRPr="00A900C6">
        <w:rPr>
          <w:rFonts w:cs="Arial"/>
          <w:b/>
          <w:bCs/>
          <w:szCs w:val="24"/>
        </w:rPr>
        <w:t xml:space="preserve"> </w:t>
      </w:r>
      <w:r w:rsidR="00A900C6" w:rsidRPr="00A900C6">
        <w:rPr>
          <w:rFonts w:cs="Arial"/>
          <w:szCs w:val="24"/>
        </w:rPr>
        <w:t>as detailed in the previous section a new school engagement officer has been employed and is now actively working with council wardens to undertake ant-idling awareness and patrols at local schools.  As many private cars emit diesel particulate this measure will help address PM2.5 emissi</w:t>
      </w:r>
      <w:r w:rsidR="00A900C6">
        <w:rPr>
          <w:rFonts w:cs="Arial"/>
          <w:szCs w:val="24"/>
        </w:rPr>
        <w:t>o</w:t>
      </w:r>
      <w:r w:rsidR="00A900C6" w:rsidRPr="00A900C6">
        <w:rPr>
          <w:rFonts w:cs="Arial"/>
          <w:szCs w:val="24"/>
        </w:rPr>
        <w:t xml:space="preserve">ns near schools as well as reducing nitrogen dioxide emissions. </w:t>
      </w:r>
    </w:p>
    <w:p w14:paraId="1F524BB2" w14:textId="43D846EA" w:rsidR="00D810D4" w:rsidRPr="00FA486D" w:rsidRDefault="00D810D4" w:rsidP="003A5A74">
      <w:pPr>
        <w:pStyle w:val="ListParagraph"/>
        <w:numPr>
          <w:ilvl w:val="0"/>
          <w:numId w:val="16"/>
        </w:numPr>
        <w:ind w:left="425" w:hanging="357"/>
        <w:contextualSpacing w:val="0"/>
        <w:rPr>
          <w:rFonts w:cs="Arial"/>
          <w:szCs w:val="24"/>
        </w:rPr>
      </w:pPr>
      <w:r w:rsidRPr="00D810D4">
        <w:rPr>
          <w:rFonts w:cs="Arial"/>
          <w:b/>
          <w:bCs/>
          <w:szCs w:val="24"/>
        </w:rPr>
        <w:t xml:space="preserve">West Yorkshire LEVI project – </w:t>
      </w:r>
      <w:r w:rsidRPr="00FA486D">
        <w:rPr>
          <w:rFonts w:cs="Arial"/>
          <w:szCs w:val="24"/>
        </w:rPr>
        <w:t>the LEVI projects will enhance the number of publicly accessible charge points across the region specifically targeting ‘close to home’ charging for residents without access to off street parking. This will offer more opportunity for residents to transition to zero emission vehicles if they are able. As many private vehicles currently run on diesel the LEVI project provides an opportunity to further reduce PM2.5 emissions as well as NOx emissions.</w:t>
      </w:r>
    </w:p>
    <w:p w14:paraId="11D27C99" w14:textId="05A6123A" w:rsidR="00C13B25" w:rsidRPr="00216840" w:rsidRDefault="00C13B25" w:rsidP="005758A5">
      <w:pPr>
        <w:pStyle w:val="ListParagraph"/>
        <w:numPr>
          <w:ilvl w:val="0"/>
          <w:numId w:val="16"/>
        </w:numPr>
        <w:rPr>
          <w:rFonts w:eastAsia="MS PGothic" w:cs="Arial"/>
          <w:iCs/>
          <w:lang w:eastAsia="en-GB"/>
        </w:rPr>
      </w:pPr>
      <w:r w:rsidRPr="00216840">
        <w:rPr>
          <w:b/>
        </w:rPr>
        <w:lastRenderedPageBreak/>
        <w:t xml:space="preserve">Bradford Particulate Reduction Strategy (PRS) - </w:t>
      </w:r>
      <w:r w:rsidRPr="00216840">
        <w:t>o</w:t>
      </w:r>
      <w:r w:rsidRPr="00216840">
        <w:rPr>
          <w:rFonts w:eastAsia="MS PGothic" w:cs="Arial"/>
          <w:iCs/>
          <w:lang w:eastAsia="en-GB"/>
        </w:rPr>
        <w:t xml:space="preserve">ver the past </w:t>
      </w:r>
      <w:r w:rsidR="00216840" w:rsidRPr="00216840">
        <w:rPr>
          <w:rFonts w:eastAsia="MS PGothic" w:cs="Arial"/>
          <w:iCs/>
          <w:lang w:eastAsia="en-GB"/>
        </w:rPr>
        <w:t xml:space="preserve">two </w:t>
      </w:r>
      <w:r w:rsidRPr="00216840">
        <w:rPr>
          <w:rFonts w:eastAsia="MS PGothic" w:cs="Arial"/>
          <w:iCs/>
          <w:lang w:eastAsia="en-GB"/>
        </w:rPr>
        <w:t>year</w:t>
      </w:r>
      <w:r w:rsidR="00216840" w:rsidRPr="00216840">
        <w:rPr>
          <w:rFonts w:eastAsia="MS PGothic" w:cs="Arial"/>
          <w:iCs/>
          <w:lang w:eastAsia="en-GB"/>
        </w:rPr>
        <w:t>s</w:t>
      </w:r>
      <w:r w:rsidRPr="00216840">
        <w:rPr>
          <w:rFonts w:eastAsia="MS PGothic" w:cs="Arial"/>
          <w:iCs/>
          <w:lang w:eastAsia="en-GB"/>
        </w:rPr>
        <w:t xml:space="preserve"> CBMDC has been working closely with </w:t>
      </w:r>
      <w:proofErr w:type="spellStart"/>
      <w:r w:rsidRPr="00216840">
        <w:rPr>
          <w:rFonts w:eastAsia="MS PGothic" w:cs="Arial"/>
          <w:iCs/>
          <w:lang w:eastAsia="en-GB"/>
        </w:rPr>
        <w:t>BiB</w:t>
      </w:r>
      <w:proofErr w:type="spellEnd"/>
      <w:r w:rsidRPr="00216840">
        <w:rPr>
          <w:rFonts w:eastAsia="MS PGothic" w:cs="Arial"/>
          <w:iCs/>
          <w:lang w:eastAsia="en-GB"/>
        </w:rPr>
        <w:t xml:space="preserve">, the University of York, the University of </w:t>
      </w:r>
      <w:proofErr w:type="gramStart"/>
      <w:r w:rsidRPr="00216840">
        <w:rPr>
          <w:rFonts w:eastAsia="MS PGothic" w:cs="Arial"/>
          <w:iCs/>
          <w:lang w:eastAsia="en-GB"/>
        </w:rPr>
        <w:t>Sheffield</w:t>
      </w:r>
      <w:proofErr w:type="gramEnd"/>
      <w:r w:rsidRPr="00216840">
        <w:rPr>
          <w:rFonts w:eastAsia="MS PGothic" w:cs="Arial"/>
          <w:iCs/>
          <w:lang w:eastAsia="en-GB"/>
        </w:rPr>
        <w:t xml:space="preserve"> and the West Yorkshire Combined Authority (WYCA) to progress implementation of </w:t>
      </w:r>
      <w:r w:rsidR="00216840" w:rsidRPr="00216840">
        <w:rPr>
          <w:rFonts w:eastAsia="MS PGothic" w:cs="Arial"/>
          <w:iCs/>
          <w:lang w:eastAsia="en-GB"/>
        </w:rPr>
        <w:t>a</w:t>
      </w:r>
      <w:r w:rsidRPr="00216840">
        <w:rPr>
          <w:rFonts w:eastAsia="MS PGothic" w:cs="Arial"/>
          <w:iCs/>
          <w:lang w:eastAsia="en-GB"/>
        </w:rPr>
        <w:t xml:space="preserve"> Particle Reduction Strategy (PRS).  Activities so far include:</w:t>
      </w:r>
    </w:p>
    <w:p w14:paraId="5302A171" w14:textId="753934D3" w:rsidR="00C13B25" w:rsidRPr="004B18F9" w:rsidRDefault="00C13B25" w:rsidP="005758A5">
      <w:pPr>
        <w:pStyle w:val="ListParagraph"/>
        <w:numPr>
          <w:ilvl w:val="0"/>
          <w:numId w:val="17"/>
        </w:numPr>
        <w:rPr>
          <w:rFonts w:eastAsia="MS PGothic" w:cs="Arial"/>
          <w:iCs/>
          <w:lang w:eastAsia="en-GB"/>
        </w:rPr>
      </w:pPr>
      <w:r w:rsidRPr="004B18F9">
        <w:rPr>
          <w:rFonts w:eastAsia="MS PGothic" w:cs="Arial"/>
          <w:b/>
          <w:bCs/>
          <w:iCs/>
          <w:lang w:eastAsia="en-GB"/>
        </w:rPr>
        <w:t xml:space="preserve">Indoor air quality measurements (including PM2.5) </w:t>
      </w:r>
      <w:r w:rsidR="00216840" w:rsidRPr="004B18F9">
        <w:rPr>
          <w:rFonts w:eastAsia="MS PGothic" w:cs="Arial"/>
          <w:b/>
          <w:bCs/>
          <w:iCs/>
          <w:lang w:eastAsia="en-GB"/>
        </w:rPr>
        <w:t xml:space="preserve">undertaken </w:t>
      </w:r>
      <w:r w:rsidRPr="004B18F9">
        <w:rPr>
          <w:rFonts w:eastAsia="MS PGothic" w:cs="Arial"/>
          <w:b/>
          <w:bCs/>
          <w:iCs/>
          <w:lang w:eastAsia="en-GB"/>
        </w:rPr>
        <w:t>in 300 homes around Bradford by the University of York.</w:t>
      </w:r>
      <w:r w:rsidRPr="004B18F9">
        <w:rPr>
          <w:rFonts w:eastAsia="MS PGothic" w:cs="Arial"/>
          <w:iCs/>
          <w:lang w:eastAsia="en-GB"/>
        </w:rPr>
        <w:t xml:space="preserve">  This forms part of the wider INGENIOUS research programme designed to investigate the causes of indoor air pollution in homes and develop intervention programmes.</w:t>
      </w:r>
      <w:r w:rsidR="004B18F9" w:rsidRPr="004B18F9">
        <w:rPr>
          <w:rFonts w:eastAsia="MS PGothic" w:cs="Arial"/>
          <w:iCs/>
          <w:lang w:eastAsia="en-GB"/>
        </w:rPr>
        <w:t xml:space="preserve"> The results of this work will be used to develop targeted interventions and advice for householders to reduce exposure to pollutants in the home.  </w:t>
      </w:r>
    </w:p>
    <w:p w14:paraId="26F85E2B" w14:textId="77777777" w:rsidR="00C13B25" w:rsidRDefault="00074799" w:rsidP="00C13B25">
      <w:pPr>
        <w:pStyle w:val="ListParagraph"/>
        <w:ind w:left="919"/>
        <w:rPr>
          <w:rFonts w:eastAsia="MS PGothic" w:cs="Arial"/>
          <w:iCs/>
          <w:lang w:eastAsia="en-GB"/>
        </w:rPr>
      </w:pPr>
      <w:hyperlink r:id="rId121" w:history="1">
        <w:r w:rsidR="00C13B25" w:rsidRPr="00216840">
          <w:rPr>
            <w:rStyle w:val="Hyperlink"/>
            <w:rFonts w:eastAsia="MS PGothic" w:cs="Arial"/>
            <w:iCs/>
            <w:lang w:eastAsia="en-GB"/>
          </w:rPr>
          <w:t>Link to INGENIOUS project on University of York website</w:t>
        </w:r>
      </w:hyperlink>
      <w:r w:rsidR="00C13B25" w:rsidRPr="00216840">
        <w:rPr>
          <w:rFonts w:eastAsia="MS PGothic" w:cs="Arial"/>
          <w:iCs/>
          <w:lang w:eastAsia="en-GB"/>
        </w:rPr>
        <w:t xml:space="preserve"> </w:t>
      </w:r>
    </w:p>
    <w:p w14:paraId="38F7B482" w14:textId="77777777" w:rsidR="004B18F9" w:rsidRPr="004B18F9" w:rsidRDefault="004B18F9" w:rsidP="005758A5">
      <w:pPr>
        <w:pStyle w:val="ListParagraph"/>
        <w:numPr>
          <w:ilvl w:val="0"/>
          <w:numId w:val="17"/>
        </w:numPr>
        <w:rPr>
          <w:rFonts w:cs="Arial"/>
          <w:szCs w:val="24"/>
        </w:rPr>
      </w:pPr>
      <w:r w:rsidRPr="004B18F9">
        <w:rPr>
          <w:rFonts w:eastAsia="MS PGothic" w:cs="Arial"/>
          <w:b/>
          <w:bCs/>
          <w:iCs/>
          <w:lang w:eastAsia="en-GB"/>
        </w:rPr>
        <w:t>D</w:t>
      </w:r>
      <w:r w:rsidR="00C13B25" w:rsidRPr="004B18F9">
        <w:rPr>
          <w:rFonts w:eastAsia="MS PGothic" w:cs="Arial"/>
          <w:b/>
          <w:bCs/>
          <w:iCs/>
          <w:lang w:eastAsia="en-GB"/>
        </w:rPr>
        <w:t>omestic s</w:t>
      </w:r>
      <w:r w:rsidR="00DE6EF8" w:rsidRPr="004B18F9">
        <w:rPr>
          <w:rFonts w:eastAsia="MS PGothic" w:cs="Arial"/>
          <w:b/>
          <w:bCs/>
          <w:iCs/>
          <w:lang w:eastAsia="en-GB"/>
        </w:rPr>
        <w:t>olid fuel burning research questionnaire</w:t>
      </w:r>
      <w:r w:rsidR="00DE6EF8" w:rsidRPr="004B18F9">
        <w:rPr>
          <w:rFonts w:eastAsia="MS PGothic" w:cs="Arial"/>
          <w:iCs/>
          <w:lang w:eastAsia="en-GB"/>
        </w:rPr>
        <w:t xml:space="preserve"> </w:t>
      </w:r>
      <w:r w:rsidRPr="004B18F9">
        <w:rPr>
          <w:rFonts w:eastAsia="MS PGothic" w:cs="Arial"/>
          <w:b/>
          <w:bCs/>
          <w:iCs/>
          <w:lang w:eastAsia="en-GB"/>
        </w:rPr>
        <w:t>by Sheffield University</w:t>
      </w:r>
      <w:r>
        <w:rPr>
          <w:rFonts w:eastAsia="MS PGothic" w:cs="Arial"/>
          <w:iCs/>
          <w:lang w:eastAsia="en-GB"/>
        </w:rPr>
        <w:t xml:space="preserve"> -this research </w:t>
      </w:r>
      <w:r w:rsidR="00C13B25" w:rsidRPr="004B18F9">
        <w:rPr>
          <w:rFonts w:eastAsia="MS PGothic" w:cs="Arial"/>
          <w:iCs/>
          <w:lang w:eastAsia="en-GB"/>
        </w:rPr>
        <w:t>investigate</w:t>
      </w:r>
      <w:r>
        <w:rPr>
          <w:rFonts w:eastAsia="MS PGothic" w:cs="Arial"/>
          <w:iCs/>
          <w:lang w:eastAsia="en-GB"/>
        </w:rPr>
        <w:t>d</w:t>
      </w:r>
      <w:r w:rsidR="00C13B25" w:rsidRPr="004B18F9">
        <w:rPr>
          <w:rFonts w:eastAsia="MS PGothic" w:cs="Arial"/>
          <w:iCs/>
          <w:lang w:eastAsia="en-GB"/>
        </w:rPr>
        <w:t xml:space="preserve"> the reasons why some residents opt to use solid fuel heating appliances and what steps they currently take to minimise emissions from these appliances inside and outside their home.  The </w:t>
      </w:r>
      <w:r w:rsidR="00DE6EF8" w:rsidRPr="004B18F9">
        <w:rPr>
          <w:rFonts w:eastAsia="MS PGothic" w:cs="Arial"/>
          <w:iCs/>
          <w:lang w:eastAsia="en-GB"/>
        </w:rPr>
        <w:t xml:space="preserve">headline </w:t>
      </w:r>
      <w:r w:rsidR="00C13B25" w:rsidRPr="004B18F9">
        <w:rPr>
          <w:rFonts w:eastAsia="MS PGothic" w:cs="Arial"/>
          <w:iCs/>
          <w:lang w:eastAsia="en-GB"/>
        </w:rPr>
        <w:t xml:space="preserve">results </w:t>
      </w:r>
      <w:r w:rsidR="00DE6EF8" w:rsidRPr="004B18F9">
        <w:rPr>
          <w:rFonts w:eastAsia="MS PGothic" w:cs="Arial"/>
          <w:iCs/>
          <w:lang w:eastAsia="en-GB"/>
        </w:rPr>
        <w:t>from this q</w:t>
      </w:r>
      <w:r w:rsidR="00C13B25" w:rsidRPr="004B18F9">
        <w:rPr>
          <w:rFonts w:eastAsia="MS PGothic" w:cs="Arial"/>
          <w:iCs/>
          <w:lang w:eastAsia="en-GB"/>
        </w:rPr>
        <w:t xml:space="preserve">uestionnaire </w:t>
      </w:r>
      <w:r w:rsidR="00DE6EF8" w:rsidRPr="004B18F9">
        <w:rPr>
          <w:rFonts w:eastAsia="MS PGothic" w:cs="Arial"/>
          <w:iCs/>
          <w:lang w:eastAsia="en-GB"/>
        </w:rPr>
        <w:t>are included at Appendix F of this report. It was identified from the research that many users of solid fuel appliances are currently unaware of the potential impacts on their health and often do not fully understand or follow smoke control area rules.</w:t>
      </w:r>
    </w:p>
    <w:p w14:paraId="3BE26095" w14:textId="18DBD753" w:rsidR="004B18F9" w:rsidRPr="004B18F9" w:rsidRDefault="004B18F9" w:rsidP="005758A5">
      <w:pPr>
        <w:pStyle w:val="ListParagraph"/>
        <w:numPr>
          <w:ilvl w:val="0"/>
          <w:numId w:val="17"/>
        </w:numPr>
        <w:ind w:left="918" w:hanging="357"/>
        <w:contextualSpacing w:val="0"/>
        <w:rPr>
          <w:rFonts w:cs="Arial"/>
          <w:szCs w:val="24"/>
        </w:rPr>
      </w:pPr>
      <w:r w:rsidRPr="004B18F9">
        <w:rPr>
          <w:rFonts w:cs="Arial"/>
          <w:b/>
          <w:bCs/>
          <w:szCs w:val="24"/>
        </w:rPr>
        <w:t xml:space="preserve">Solid fuel / wood burning campaign - </w:t>
      </w:r>
      <w:r w:rsidRPr="004B18F9">
        <w:rPr>
          <w:rFonts w:cs="Arial"/>
          <w:szCs w:val="24"/>
        </w:rPr>
        <w:t xml:space="preserve">the main pollutant of concern from domestic solid fuel burning activities is PM2.5.  The solid fuel /wood burning campaign undertaken from December 2023 to March 2024 sought to highlight the health impacts of solid fuel appliances and to educate users on the location of SCAs and requirements within these areas. </w:t>
      </w:r>
      <w:r>
        <w:rPr>
          <w:rFonts w:cs="Arial"/>
          <w:szCs w:val="24"/>
        </w:rPr>
        <w:t xml:space="preserve">It was developed using intelligence gathered from the Sheffield research questionnaire findings. </w:t>
      </w:r>
      <w:r w:rsidRPr="004B18F9">
        <w:rPr>
          <w:rFonts w:cs="Arial"/>
          <w:szCs w:val="24"/>
        </w:rPr>
        <w:t xml:space="preserve"> The poster and radio advert campaign w</w:t>
      </w:r>
      <w:r w:rsidR="00CA4F06">
        <w:rPr>
          <w:rFonts w:cs="Arial"/>
          <w:szCs w:val="24"/>
        </w:rPr>
        <w:t xml:space="preserve">ere </w:t>
      </w:r>
      <w:r w:rsidRPr="004B18F9">
        <w:rPr>
          <w:rFonts w:cs="Arial"/>
          <w:szCs w:val="24"/>
        </w:rPr>
        <w:t xml:space="preserve">used to signpost people to the more detailed information and advice around domestic solid fuel burning on the </w:t>
      </w:r>
      <w:r>
        <w:rPr>
          <w:rFonts w:cs="Arial"/>
          <w:szCs w:val="24"/>
        </w:rPr>
        <w:t xml:space="preserve">updated </w:t>
      </w:r>
      <w:proofErr w:type="gramStart"/>
      <w:r w:rsidRPr="004B18F9">
        <w:rPr>
          <w:rFonts w:cs="Arial"/>
          <w:szCs w:val="24"/>
        </w:rPr>
        <w:t>Breathe</w:t>
      </w:r>
      <w:proofErr w:type="gramEnd"/>
      <w:r w:rsidRPr="004B18F9">
        <w:rPr>
          <w:rFonts w:cs="Arial"/>
          <w:szCs w:val="24"/>
        </w:rPr>
        <w:t xml:space="preserve"> Better Bradford website.  A follow up campaign aimed at changing behaviours in relation to solid fuel use is planned for autumn 2024.  </w:t>
      </w:r>
    </w:p>
    <w:p w14:paraId="07223AC1" w14:textId="57B5F00C" w:rsidR="00C13B25" w:rsidRPr="004B18F9" w:rsidRDefault="004B18F9" w:rsidP="005758A5">
      <w:pPr>
        <w:pStyle w:val="ListParagraph"/>
        <w:numPr>
          <w:ilvl w:val="0"/>
          <w:numId w:val="17"/>
        </w:numPr>
        <w:rPr>
          <w:rFonts w:eastAsia="MS PGothic" w:cs="Arial"/>
          <w:iCs/>
          <w:lang w:eastAsia="en-GB"/>
        </w:rPr>
      </w:pPr>
      <w:r w:rsidRPr="00450333">
        <w:rPr>
          <w:rFonts w:eastAsia="MS PGothic" w:cs="Arial"/>
          <w:b/>
          <w:bCs/>
          <w:iCs/>
          <w:lang w:eastAsia="en-GB"/>
        </w:rPr>
        <w:t xml:space="preserve">Update of </w:t>
      </w:r>
      <w:proofErr w:type="gramStart"/>
      <w:r w:rsidR="00C13B25" w:rsidRPr="00450333">
        <w:rPr>
          <w:rFonts w:eastAsia="MS PGothic" w:cs="Arial"/>
          <w:b/>
          <w:bCs/>
          <w:iCs/>
          <w:lang w:eastAsia="en-GB"/>
        </w:rPr>
        <w:t>Breath</w:t>
      </w:r>
      <w:r w:rsidR="00450333" w:rsidRPr="00450333">
        <w:rPr>
          <w:rFonts w:eastAsia="MS PGothic" w:cs="Arial"/>
          <w:b/>
          <w:bCs/>
          <w:iCs/>
          <w:lang w:eastAsia="en-GB"/>
        </w:rPr>
        <w:t>e</w:t>
      </w:r>
      <w:proofErr w:type="gramEnd"/>
      <w:r w:rsidR="00C13B25" w:rsidRPr="00450333">
        <w:rPr>
          <w:rFonts w:eastAsia="MS PGothic" w:cs="Arial"/>
          <w:b/>
          <w:bCs/>
          <w:iCs/>
          <w:lang w:eastAsia="en-GB"/>
        </w:rPr>
        <w:t xml:space="preserve"> Better Bradford website</w:t>
      </w:r>
      <w:r w:rsidRPr="004B18F9">
        <w:rPr>
          <w:rFonts w:eastAsia="MS PGothic" w:cs="Arial"/>
          <w:iCs/>
          <w:lang w:eastAsia="en-GB"/>
        </w:rPr>
        <w:t xml:space="preserve"> - during 2023 a large number of new pages were added to the Breathe Better Bradford website including information on: </w:t>
      </w:r>
    </w:p>
    <w:p w14:paraId="4734AD65" w14:textId="77777777" w:rsidR="00C13B25" w:rsidRPr="00450333" w:rsidRDefault="00C13B25" w:rsidP="005758A5">
      <w:pPr>
        <w:pStyle w:val="ListParagraph"/>
        <w:numPr>
          <w:ilvl w:val="1"/>
          <w:numId w:val="20"/>
        </w:numPr>
        <w:spacing w:before="240" w:after="20"/>
        <w:ind w:left="1638" w:hanging="357"/>
        <w:rPr>
          <w:lang w:eastAsia="en-GB"/>
        </w:rPr>
      </w:pPr>
      <w:r w:rsidRPr="00450333">
        <w:rPr>
          <w:lang w:eastAsia="en-GB"/>
        </w:rPr>
        <w:t xml:space="preserve">Sources of PM2.5 </w:t>
      </w:r>
    </w:p>
    <w:p w14:paraId="4AECC6C5" w14:textId="77777777" w:rsidR="00C13B25" w:rsidRPr="00450333" w:rsidRDefault="00C13B25" w:rsidP="005758A5">
      <w:pPr>
        <w:pStyle w:val="ListParagraph"/>
        <w:numPr>
          <w:ilvl w:val="1"/>
          <w:numId w:val="20"/>
        </w:numPr>
        <w:spacing w:before="240" w:after="20"/>
        <w:ind w:left="1638" w:hanging="357"/>
        <w:rPr>
          <w:lang w:eastAsia="en-GB"/>
        </w:rPr>
      </w:pPr>
      <w:r w:rsidRPr="00450333">
        <w:rPr>
          <w:lang w:eastAsia="en-GB"/>
        </w:rPr>
        <w:t>Health impacts of PM2.5</w:t>
      </w:r>
    </w:p>
    <w:p w14:paraId="78924D8D" w14:textId="79A8B08F" w:rsidR="00C13B25" w:rsidRPr="00450333" w:rsidRDefault="004B18F9" w:rsidP="005758A5">
      <w:pPr>
        <w:pStyle w:val="ListParagraph"/>
        <w:numPr>
          <w:ilvl w:val="1"/>
          <w:numId w:val="20"/>
        </w:numPr>
        <w:spacing w:before="240" w:after="20"/>
        <w:ind w:left="1638" w:hanging="357"/>
        <w:rPr>
          <w:lang w:eastAsia="en-GB"/>
        </w:rPr>
      </w:pPr>
      <w:r w:rsidRPr="00450333">
        <w:rPr>
          <w:lang w:eastAsia="en-GB"/>
        </w:rPr>
        <w:lastRenderedPageBreak/>
        <w:t xml:space="preserve">Information on </w:t>
      </w:r>
      <w:r w:rsidR="00C13B25" w:rsidRPr="00450333">
        <w:rPr>
          <w:lang w:eastAsia="en-GB"/>
        </w:rPr>
        <w:t>PM2.5 air quality monitoring in Bradford</w:t>
      </w:r>
    </w:p>
    <w:p w14:paraId="1FB62032" w14:textId="77777777" w:rsidR="00C13B25" w:rsidRPr="00450333" w:rsidRDefault="00C13B25" w:rsidP="005758A5">
      <w:pPr>
        <w:pStyle w:val="ListParagraph"/>
        <w:numPr>
          <w:ilvl w:val="1"/>
          <w:numId w:val="20"/>
        </w:numPr>
        <w:spacing w:before="240" w:after="20"/>
        <w:ind w:left="1638" w:hanging="357"/>
        <w:rPr>
          <w:lang w:eastAsia="en-GB"/>
        </w:rPr>
      </w:pPr>
      <w:r w:rsidRPr="00450333">
        <w:rPr>
          <w:lang w:eastAsia="en-GB"/>
        </w:rPr>
        <w:t>Information and advice on how to reduce exposure to PM2.5</w:t>
      </w:r>
    </w:p>
    <w:p w14:paraId="70A722CB" w14:textId="2F1A3694" w:rsidR="004B18F9" w:rsidRPr="00450333" w:rsidRDefault="004B18F9" w:rsidP="005758A5">
      <w:pPr>
        <w:pStyle w:val="ListParagraph"/>
        <w:numPr>
          <w:ilvl w:val="1"/>
          <w:numId w:val="20"/>
        </w:numPr>
        <w:spacing w:before="240" w:after="20"/>
        <w:ind w:left="1638" w:hanging="357"/>
        <w:rPr>
          <w:lang w:eastAsia="en-GB"/>
        </w:rPr>
      </w:pPr>
      <w:r w:rsidRPr="00450333">
        <w:rPr>
          <w:lang w:eastAsia="en-GB"/>
        </w:rPr>
        <w:t>Locations of smoke control areas</w:t>
      </w:r>
    </w:p>
    <w:p w14:paraId="46911D0E" w14:textId="63AEECEC" w:rsidR="004B18F9" w:rsidRPr="00450333" w:rsidRDefault="004B18F9" w:rsidP="005758A5">
      <w:pPr>
        <w:pStyle w:val="ListParagraph"/>
        <w:numPr>
          <w:ilvl w:val="1"/>
          <w:numId w:val="20"/>
        </w:numPr>
        <w:spacing w:before="240" w:after="20"/>
        <w:ind w:left="1638" w:hanging="357"/>
        <w:rPr>
          <w:lang w:eastAsia="en-GB"/>
        </w:rPr>
      </w:pPr>
      <w:r w:rsidRPr="00450333">
        <w:rPr>
          <w:lang w:eastAsia="en-GB"/>
        </w:rPr>
        <w:t xml:space="preserve">Smoke control area </w:t>
      </w:r>
      <w:r w:rsidR="00CC7EFD" w:rsidRPr="00450333">
        <w:rPr>
          <w:lang w:eastAsia="en-GB"/>
        </w:rPr>
        <w:t>rules.</w:t>
      </w:r>
    </w:p>
    <w:p w14:paraId="1E091952" w14:textId="2B8618F7" w:rsidR="004B18F9" w:rsidRDefault="00450333" w:rsidP="005758A5">
      <w:pPr>
        <w:pStyle w:val="ListParagraph"/>
        <w:numPr>
          <w:ilvl w:val="1"/>
          <w:numId w:val="20"/>
        </w:numPr>
        <w:spacing w:before="240" w:after="20"/>
        <w:ind w:left="1638" w:hanging="357"/>
        <w:rPr>
          <w:lang w:eastAsia="en-GB"/>
        </w:rPr>
      </w:pPr>
      <w:r>
        <w:rPr>
          <w:lang w:eastAsia="en-GB"/>
        </w:rPr>
        <w:t xml:space="preserve">Advice on how to burn more </w:t>
      </w:r>
      <w:r w:rsidR="00CC7EFD">
        <w:rPr>
          <w:lang w:eastAsia="en-GB"/>
        </w:rPr>
        <w:t>cleanly.</w:t>
      </w:r>
      <w:r>
        <w:rPr>
          <w:lang w:eastAsia="en-GB"/>
        </w:rPr>
        <w:t xml:space="preserve"> </w:t>
      </w:r>
    </w:p>
    <w:p w14:paraId="696351C7" w14:textId="2C49EA3B" w:rsidR="00450333" w:rsidRPr="00450333" w:rsidRDefault="00450333" w:rsidP="005758A5">
      <w:pPr>
        <w:pStyle w:val="ListParagraph"/>
        <w:numPr>
          <w:ilvl w:val="1"/>
          <w:numId w:val="20"/>
        </w:numPr>
        <w:spacing w:before="240" w:after="20"/>
        <w:ind w:left="1638" w:hanging="357"/>
        <w:rPr>
          <w:lang w:eastAsia="en-GB"/>
        </w:rPr>
      </w:pPr>
      <w:r>
        <w:rPr>
          <w:lang w:eastAsia="en-GB"/>
        </w:rPr>
        <w:t>Advice on purchase and labelling of Eco-</w:t>
      </w:r>
      <w:proofErr w:type="gramStart"/>
      <w:r>
        <w:rPr>
          <w:lang w:eastAsia="en-GB"/>
        </w:rPr>
        <w:t>stoves</w:t>
      </w:r>
      <w:proofErr w:type="gramEnd"/>
    </w:p>
    <w:p w14:paraId="28FDEF50" w14:textId="7441F5FF" w:rsidR="00C13B25" w:rsidRPr="00C13B25" w:rsidRDefault="00C13B25" w:rsidP="00156D43">
      <w:pPr>
        <w:spacing w:after="20" w:line="240" w:lineRule="auto"/>
        <w:ind w:left="198" w:firstLine="720"/>
        <w:rPr>
          <w:highlight w:val="yellow"/>
          <w:lang w:eastAsia="en-GB"/>
        </w:rPr>
      </w:pPr>
      <w:r w:rsidRPr="00450333">
        <w:rPr>
          <w:lang w:eastAsia="en-GB"/>
        </w:rPr>
        <w:t xml:space="preserve">The new website </w:t>
      </w:r>
      <w:r w:rsidR="00450333">
        <w:rPr>
          <w:lang w:eastAsia="en-GB"/>
        </w:rPr>
        <w:t>went live in November 2023.</w:t>
      </w:r>
    </w:p>
    <w:p w14:paraId="30D29F0A" w14:textId="25D3617B" w:rsidR="00C13B25" w:rsidRDefault="00450333" w:rsidP="005758A5">
      <w:pPr>
        <w:pStyle w:val="ListParagraph"/>
        <w:numPr>
          <w:ilvl w:val="0"/>
          <w:numId w:val="18"/>
        </w:numPr>
        <w:spacing w:before="240" w:after="20"/>
        <w:ind w:left="918" w:hanging="357"/>
        <w:rPr>
          <w:rFonts w:eastAsia="MS PGothic" w:cs="Arial"/>
          <w:iCs/>
          <w:lang w:eastAsia="en-GB"/>
        </w:rPr>
      </w:pPr>
      <w:r w:rsidRPr="00450333">
        <w:rPr>
          <w:b/>
          <w:bCs/>
          <w:lang w:eastAsia="en-GB"/>
        </w:rPr>
        <w:t xml:space="preserve">Updated </w:t>
      </w:r>
      <w:r w:rsidR="00C13B25" w:rsidRPr="00450333">
        <w:rPr>
          <w:b/>
          <w:bCs/>
          <w:lang w:eastAsia="en-GB"/>
        </w:rPr>
        <w:t>regional particulate emission database</w:t>
      </w:r>
      <w:r w:rsidRPr="00450333">
        <w:rPr>
          <w:lang w:eastAsia="en-GB"/>
        </w:rPr>
        <w:t xml:space="preserve"> – Bradford has been working with WYCA, WY district authorities and CERC to compile an update regional emission database.  This has more granularity with respect to locations of domestic solid fuel burning appliances and industrial / biomass emissions of PM2.5 than the national NAEI.  The revised emission base is being used to undertake high level scenario testing of possible regional PM2.5 emission interventions. </w:t>
      </w:r>
      <w:r w:rsidR="00C13B25" w:rsidRPr="00450333">
        <w:rPr>
          <w:lang w:eastAsia="en-GB"/>
        </w:rPr>
        <w:t>Th</w:t>
      </w:r>
      <w:r w:rsidRPr="00450333">
        <w:rPr>
          <w:lang w:eastAsia="en-GB"/>
        </w:rPr>
        <w:t xml:space="preserve">e outcomes of this scenario testing work </w:t>
      </w:r>
      <w:r w:rsidR="00C13B25" w:rsidRPr="00450333">
        <w:rPr>
          <w:lang w:eastAsia="en-GB"/>
        </w:rPr>
        <w:t xml:space="preserve">will form the basis of the </w:t>
      </w:r>
      <w:r w:rsidRPr="00450333">
        <w:rPr>
          <w:lang w:eastAsia="en-GB"/>
        </w:rPr>
        <w:t>Parti</w:t>
      </w:r>
      <w:r w:rsidR="00C13B25" w:rsidRPr="00450333">
        <w:rPr>
          <w:lang w:eastAsia="en-GB"/>
        </w:rPr>
        <w:t xml:space="preserve">culate </w:t>
      </w:r>
      <w:r w:rsidRPr="00450333">
        <w:rPr>
          <w:lang w:eastAsia="en-GB"/>
        </w:rPr>
        <w:t>R</w:t>
      </w:r>
      <w:r w:rsidR="00C13B25" w:rsidRPr="00450333">
        <w:rPr>
          <w:lang w:eastAsia="en-GB"/>
        </w:rPr>
        <w:t xml:space="preserve">eduction </w:t>
      </w:r>
      <w:r w:rsidRPr="00450333">
        <w:rPr>
          <w:lang w:eastAsia="en-GB"/>
        </w:rPr>
        <w:t>St</w:t>
      </w:r>
      <w:r w:rsidR="00C13B25" w:rsidRPr="00450333">
        <w:rPr>
          <w:lang w:eastAsia="en-GB"/>
        </w:rPr>
        <w:t>rategy (PRS) for Bradford</w:t>
      </w:r>
      <w:r w:rsidRPr="00450333">
        <w:rPr>
          <w:lang w:eastAsia="en-GB"/>
        </w:rPr>
        <w:t xml:space="preserve">.  This will </w:t>
      </w:r>
      <w:r w:rsidR="00C13B25" w:rsidRPr="00450333">
        <w:rPr>
          <w:rFonts w:eastAsia="MS PGothic" w:cs="Arial"/>
          <w:iCs/>
          <w:lang w:eastAsia="en-GB"/>
        </w:rPr>
        <w:t>complement the existing Bradford Clean Air Plan (B-CAP) (increasing its scope beyond NO2 reduction mainly from traffic</w:t>
      </w:r>
      <w:r w:rsidR="00CC7EFD" w:rsidRPr="00450333">
        <w:rPr>
          <w:rFonts w:eastAsia="MS PGothic" w:cs="Arial"/>
          <w:iCs/>
          <w:lang w:eastAsia="en-GB"/>
        </w:rPr>
        <w:t>) and</w:t>
      </w:r>
      <w:r w:rsidR="00C13B25" w:rsidRPr="00450333">
        <w:rPr>
          <w:rFonts w:eastAsia="MS PGothic" w:cs="Arial"/>
          <w:iCs/>
          <w:lang w:eastAsia="en-GB"/>
        </w:rPr>
        <w:t xml:space="preserve"> will also support Bradford’s carbon reduction programme and wider measures to address health inequalities in the city.</w:t>
      </w:r>
    </w:p>
    <w:p w14:paraId="2848B6EE" w14:textId="085633FE" w:rsidR="00156D43" w:rsidRPr="00450333" w:rsidRDefault="00156D43" w:rsidP="003A5A74">
      <w:pPr>
        <w:pStyle w:val="ListParagraph"/>
        <w:numPr>
          <w:ilvl w:val="0"/>
          <w:numId w:val="18"/>
        </w:numPr>
        <w:ind w:left="918" w:hanging="357"/>
        <w:contextualSpacing w:val="0"/>
        <w:rPr>
          <w:rFonts w:eastAsia="MS PGothic" w:cs="Arial"/>
          <w:iCs/>
          <w:lang w:eastAsia="en-GB"/>
        </w:rPr>
      </w:pPr>
      <w:r>
        <w:rPr>
          <w:b/>
          <w:bCs/>
          <w:lang w:eastAsia="en-GB"/>
        </w:rPr>
        <w:t>Review of planning applications for biomass boilers and other processes likely to g</w:t>
      </w:r>
      <w:r w:rsidR="00DA1C7A">
        <w:rPr>
          <w:b/>
          <w:bCs/>
          <w:lang w:eastAsia="en-GB"/>
        </w:rPr>
        <w:t>i</w:t>
      </w:r>
      <w:r>
        <w:rPr>
          <w:b/>
          <w:bCs/>
          <w:lang w:eastAsia="en-GB"/>
        </w:rPr>
        <w:t xml:space="preserve">ve rise </w:t>
      </w:r>
      <w:r w:rsidR="00DA1C7A">
        <w:rPr>
          <w:b/>
          <w:bCs/>
          <w:lang w:eastAsia="en-GB"/>
        </w:rPr>
        <w:t xml:space="preserve">to significant PM2.5 emissions – </w:t>
      </w:r>
      <w:r w:rsidR="00DA1C7A" w:rsidRPr="00DA1C7A">
        <w:rPr>
          <w:lang w:eastAsia="en-GB"/>
        </w:rPr>
        <w:t>air quality staff at CBMD</w:t>
      </w:r>
      <w:r w:rsidR="00DA1C7A">
        <w:rPr>
          <w:lang w:eastAsia="en-GB"/>
        </w:rPr>
        <w:t xml:space="preserve">C are routinely consulted on any planning applications for combustion processes and any other activities such as quarrying which could give rise to significant PM2.5 emissions.  Staff check the validity of air quality impact reports submitted with these applications (or request them if not provided). In some </w:t>
      </w:r>
      <w:r w:rsidR="00CC7EFD">
        <w:rPr>
          <w:lang w:eastAsia="en-GB"/>
        </w:rPr>
        <w:t>cases,</w:t>
      </w:r>
      <w:r w:rsidR="00DA1C7A">
        <w:rPr>
          <w:lang w:eastAsia="en-GB"/>
        </w:rPr>
        <w:t xml:space="preserve"> it is recommended that applications are refused where it is considered they will have a detrimental impact on the health of the surrounding population.  In other </w:t>
      </w:r>
      <w:r w:rsidR="00CC7EFD">
        <w:rPr>
          <w:lang w:eastAsia="en-GB"/>
        </w:rPr>
        <w:t>cases,</w:t>
      </w:r>
      <w:r w:rsidR="00DA1C7A">
        <w:rPr>
          <w:lang w:eastAsia="en-GB"/>
        </w:rPr>
        <w:t xml:space="preserve"> additional emission mitigation is requested. </w:t>
      </w:r>
    </w:p>
    <w:p w14:paraId="40A69BA5" w14:textId="6D2EAD05" w:rsidR="00BA293F" w:rsidRPr="00BA293F" w:rsidRDefault="00C13B25" w:rsidP="005758A5">
      <w:pPr>
        <w:pStyle w:val="ListParagraph"/>
        <w:numPr>
          <w:ilvl w:val="0"/>
          <w:numId w:val="18"/>
        </w:numPr>
        <w:spacing w:before="240" w:after="20"/>
        <w:ind w:left="907" w:hanging="340"/>
        <w:rPr>
          <w:rFonts w:eastAsia="MS PGothic" w:cs="Arial"/>
          <w:iCs/>
          <w:lang w:eastAsia="en-GB"/>
        </w:rPr>
      </w:pPr>
      <w:r w:rsidRPr="00BA293F">
        <w:rPr>
          <w:b/>
          <w:bCs/>
          <w:lang w:eastAsia="en-GB"/>
        </w:rPr>
        <w:t xml:space="preserve">Non-Road Mobile Machinery (NRMM) </w:t>
      </w:r>
      <w:r w:rsidR="00450333" w:rsidRPr="00BA293F">
        <w:rPr>
          <w:b/>
          <w:bCs/>
          <w:lang w:eastAsia="en-GB"/>
        </w:rPr>
        <w:t>project</w:t>
      </w:r>
      <w:r w:rsidR="00450333" w:rsidRPr="00BA293F">
        <w:rPr>
          <w:lang w:eastAsia="en-GB"/>
        </w:rPr>
        <w:t xml:space="preserve"> - </w:t>
      </w:r>
      <w:r w:rsidRPr="00BA293F">
        <w:rPr>
          <w:lang w:eastAsia="en-GB"/>
        </w:rPr>
        <w:t>As most N</w:t>
      </w:r>
      <w:r w:rsidR="00450333" w:rsidRPr="00BA293F">
        <w:rPr>
          <w:lang w:eastAsia="en-GB"/>
        </w:rPr>
        <w:t>on-</w:t>
      </w:r>
      <w:r w:rsidRPr="00BA293F">
        <w:rPr>
          <w:lang w:eastAsia="en-GB"/>
        </w:rPr>
        <w:t>R</w:t>
      </w:r>
      <w:r w:rsidR="00450333" w:rsidRPr="00BA293F">
        <w:rPr>
          <w:lang w:eastAsia="en-GB"/>
        </w:rPr>
        <w:t xml:space="preserve">oad </w:t>
      </w:r>
      <w:r w:rsidRPr="00BA293F">
        <w:rPr>
          <w:lang w:eastAsia="en-GB"/>
        </w:rPr>
        <w:t>M</w:t>
      </w:r>
      <w:r w:rsidR="00450333" w:rsidRPr="00BA293F">
        <w:rPr>
          <w:lang w:eastAsia="en-GB"/>
        </w:rPr>
        <w:t xml:space="preserve">obile </w:t>
      </w:r>
      <w:r w:rsidRPr="00BA293F">
        <w:rPr>
          <w:lang w:eastAsia="en-GB"/>
        </w:rPr>
        <w:t>M</w:t>
      </w:r>
      <w:r w:rsidR="00450333" w:rsidRPr="00BA293F">
        <w:rPr>
          <w:lang w:eastAsia="en-GB"/>
        </w:rPr>
        <w:t xml:space="preserve">achinery (used mainly in construction and agriculture) </w:t>
      </w:r>
      <w:r w:rsidRPr="00BA293F">
        <w:rPr>
          <w:lang w:eastAsia="en-GB"/>
        </w:rPr>
        <w:t>is diesel operated it can be a significant source of PM2.5</w:t>
      </w:r>
      <w:r w:rsidR="00450333" w:rsidRPr="00BA293F">
        <w:rPr>
          <w:lang w:eastAsia="en-GB"/>
        </w:rPr>
        <w:t>. Bradf</w:t>
      </w:r>
      <w:r w:rsidR="00BA293F" w:rsidRPr="00BA293F">
        <w:rPr>
          <w:lang w:eastAsia="en-GB"/>
        </w:rPr>
        <w:t>o</w:t>
      </w:r>
      <w:r w:rsidR="00450333" w:rsidRPr="00BA293F">
        <w:rPr>
          <w:lang w:eastAsia="en-GB"/>
        </w:rPr>
        <w:t xml:space="preserve">rd has received Defra air quality grant funding to explore potential schemes to control these types of emissions </w:t>
      </w:r>
      <w:r w:rsidR="00BA293F" w:rsidRPr="00BA293F">
        <w:rPr>
          <w:lang w:eastAsia="en-GB"/>
        </w:rPr>
        <w:t>like</w:t>
      </w:r>
      <w:r w:rsidR="00450333" w:rsidRPr="00BA293F">
        <w:rPr>
          <w:lang w:eastAsia="en-GB"/>
        </w:rPr>
        <w:t xml:space="preserve"> </w:t>
      </w:r>
      <w:r w:rsidR="00BA293F" w:rsidRPr="00BA293F">
        <w:rPr>
          <w:lang w:eastAsia="en-GB"/>
        </w:rPr>
        <w:t xml:space="preserve">those already operational in London. It is intended to progress this work during the latter part of 2024. </w:t>
      </w:r>
    </w:p>
    <w:p w14:paraId="0322841A" w14:textId="12D04B96" w:rsidR="00C13B25" w:rsidRPr="00CA4F06" w:rsidRDefault="00C13B25" w:rsidP="00CA4F06">
      <w:pPr>
        <w:spacing w:before="240" w:after="20"/>
        <w:rPr>
          <w:rFonts w:eastAsia="MS PGothic" w:cs="Arial"/>
          <w:iCs/>
          <w:lang w:eastAsia="en-GB"/>
        </w:rPr>
      </w:pPr>
      <w:r w:rsidRPr="00CA4F06">
        <w:rPr>
          <w:rFonts w:eastAsia="MS PGothic" w:cs="Arial"/>
          <w:iCs/>
          <w:lang w:eastAsia="en-GB"/>
        </w:rPr>
        <w:lastRenderedPageBreak/>
        <w:t xml:space="preserve">In addition to the above projects </w:t>
      </w:r>
      <w:r w:rsidR="00CA4F06" w:rsidRPr="00CA4F06">
        <w:rPr>
          <w:rFonts w:eastAsia="MS PGothic" w:cs="Arial"/>
          <w:iCs/>
          <w:lang w:eastAsia="en-GB"/>
        </w:rPr>
        <w:t xml:space="preserve">outlined above </w:t>
      </w:r>
      <w:r w:rsidRPr="00CA4F06">
        <w:rPr>
          <w:rFonts w:eastAsia="MS PGothic" w:cs="Arial"/>
          <w:iCs/>
          <w:lang w:eastAsia="en-GB"/>
        </w:rPr>
        <w:t>other existing measures in the local actions table (Table 2.2) are expected to deliver further reductions in PM2.5 emissions:</w:t>
      </w:r>
    </w:p>
    <w:p w14:paraId="5E3297B6" w14:textId="61654C1F" w:rsidR="00C13B25" w:rsidRPr="00CA4F06" w:rsidRDefault="00C13B25" w:rsidP="005758A5">
      <w:pPr>
        <w:pStyle w:val="ListParagraph"/>
        <w:numPr>
          <w:ilvl w:val="0"/>
          <w:numId w:val="19"/>
        </w:numPr>
        <w:spacing w:before="240" w:after="20"/>
        <w:rPr>
          <w:rFonts w:eastAsia="MS PGothic" w:cs="Arial"/>
          <w:iCs/>
          <w:lang w:eastAsia="en-GB"/>
        </w:rPr>
      </w:pPr>
      <w:r w:rsidRPr="00CA4F06">
        <w:rPr>
          <w:rFonts w:eastAsia="MS PGothic" w:cs="Arial"/>
          <w:iCs/>
          <w:lang w:eastAsia="en-GB"/>
        </w:rPr>
        <w:t xml:space="preserve">Continued implementation of the Bradford and West Yorkshire Low Emission Strategies (measure </w:t>
      </w:r>
      <w:r w:rsidR="00CC7EFD">
        <w:rPr>
          <w:rFonts w:eastAsia="MS PGothic" w:cs="Arial"/>
          <w:iCs/>
          <w:lang w:eastAsia="en-GB"/>
        </w:rPr>
        <w:t>4</w:t>
      </w:r>
      <w:r w:rsidRPr="00CA4F06">
        <w:rPr>
          <w:rFonts w:eastAsia="MS PGothic" w:cs="Arial"/>
          <w:iCs/>
          <w:lang w:eastAsia="en-GB"/>
        </w:rPr>
        <w:t xml:space="preserve"> and </w:t>
      </w:r>
      <w:r w:rsidR="00CC7EFD">
        <w:rPr>
          <w:rFonts w:eastAsia="MS PGothic" w:cs="Arial"/>
          <w:iCs/>
          <w:lang w:eastAsia="en-GB"/>
        </w:rPr>
        <w:t>11)</w:t>
      </w:r>
      <w:r w:rsidRPr="00CA4F06">
        <w:rPr>
          <w:rFonts w:eastAsia="MS PGothic" w:cs="Arial"/>
          <w:iCs/>
          <w:lang w:eastAsia="en-GB"/>
        </w:rPr>
        <w:t xml:space="preserve"> which aim to minimise emissions of all pollutants (including PM2.5) from a wide range of local authority activities.  The updated version of the WYLES (currently in development) will place a greater emphasis on reducing PM2.5 emissions than the current </w:t>
      </w:r>
      <w:r w:rsidR="00575F6D" w:rsidRPr="00CA4F06">
        <w:rPr>
          <w:rFonts w:eastAsia="MS PGothic" w:cs="Arial"/>
          <w:iCs/>
          <w:lang w:eastAsia="en-GB"/>
        </w:rPr>
        <w:t>plan.</w:t>
      </w:r>
    </w:p>
    <w:p w14:paraId="55F2F8C9" w14:textId="678ADD4A" w:rsidR="00C13B25" w:rsidRPr="00CA4F06" w:rsidRDefault="00C13B25" w:rsidP="003A5A74">
      <w:pPr>
        <w:pStyle w:val="ListParagraph"/>
        <w:numPr>
          <w:ilvl w:val="0"/>
          <w:numId w:val="19"/>
        </w:numPr>
        <w:spacing w:after="20"/>
        <w:ind w:left="714" w:hanging="357"/>
        <w:contextualSpacing w:val="0"/>
        <w:rPr>
          <w:rFonts w:eastAsia="MS PGothic" w:cs="Arial"/>
          <w:iCs/>
          <w:lang w:eastAsia="en-GB"/>
        </w:rPr>
      </w:pPr>
      <w:r w:rsidRPr="00CA4F06">
        <w:rPr>
          <w:rFonts w:eastAsia="MS PGothic" w:cs="Arial"/>
          <w:iCs/>
          <w:lang w:eastAsia="en-GB"/>
        </w:rPr>
        <w:t xml:space="preserve">Continued implementation of the Bradford and West Yorkshire Low Emission Planning Guidance (measure </w:t>
      </w:r>
      <w:r w:rsidR="00E822D7">
        <w:rPr>
          <w:rFonts w:eastAsia="MS PGothic" w:cs="Arial"/>
          <w:iCs/>
          <w:lang w:eastAsia="en-GB"/>
        </w:rPr>
        <w:t>5</w:t>
      </w:r>
      <w:r w:rsidRPr="00CA4F06">
        <w:rPr>
          <w:rFonts w:eastAsia="MS PGothic" w:cs="Arial"/>
          <w:iCs/>
          <w:lang w:eastAsia="en-GB"/>
        </w:rPr>
        <w:t>) which seeks to mitigate emissions of all pollutants (including PM2.5) from developments in the West Yorkshire region.  Specifically, the guidance encourages the use of electric vehicles and requires the undertaking of Construction Dust risk assessments and development of dust management plans to reduce PM emissions during construction and demolition.</w:t>
      </w:r>
    </w:p>
    <w:p w14:paraId="4025F1B5" w14:textId="4FE04B5E" w:rsidR="00C13B25" w:rsidRPr="00CA4F06" w:rsidRDefault="00C13B25" w:rsidP="003A5A74">
      <w:pPr>
        <w:pStyle w:val="ListParagraph"/>
        <w:numPr>
          <w:ilvl w:val="0"/>
          <w:numId w:val="19"/>
        </w:numPr>
        <w:spacing w:after="20"/>
        <w:ind w:left="714" w:hanging="357"/>
        <w:contextualSpacing w:val="0"/>
        <w:rPr>
          <w:rFonts w:eastAsia="MS PGothic" w:cs="Arial"/>
          <w:iCs/>
          <w:lang w:eastAsia="en-GB"/>
        </w:rPr>
      </w:pPr>
      <w:r w:rsidRPr="00CA4F06">
        <w:rPr>
          <w:rFonts w:eastAsia="MS PGothic" w:cs="Arial"/>
          <w:iCs/>
          <w:lang w:eastAsia="en-GB"/>
        </w:rPr>
        <w:t xml:space="preserve">Further role out of car clubs (measure </w:t>
      </w:r>
      <w:r w:rsidR="00E822D7">
        <w:rPr>
          <w:rFonts w:eastAsia="MS PGothic" w:cs="Arial"/>
          <w:iCs/>
          <w:lang w:eastAsia="en-GB"/>
        </w:rPr>
        <w:t>10</w:t>
      </w:r>
      <w:r w:rsidRPr="00CA4F06">
        <w:rPr>
          <w:rFonts w:eastAsia="MS PGothic" w:cs="Arial"/>
          <w:iCs/>
          <w:lang w:eastAsia="en-GB"/>
        </w:rPr>
        <w:t>) reducing the need for second car ownership and allowing access to newer and alternatively fuelled vehicles that often have lower PM2.5 emissions than privately owned vehicles.</w:t>
      </w:r>
    </w:p>
    <w:p w14:paraId="0AB670F1" w14:textId="062635A1" w:rsidR="00C13B25" w:rsidRPr="00CA4F06" w:rsidRDefault="00C13B25" w:rsidP="003A5A74">
      <w:pPr>
        <w:pStyle w:val="ListParagraph"/>
        <w:numPr>
          <w:ilvl w:val="0"/>
          <w:numId w:val="19"/>
        </w:numPr>
        <w:spacing w:after="20"/>
        <w:ind w:left="714" w:hanging="357"/>
        <w:contextualSpacing w:val="0"/>
        <w:rPr>
          <w:rFonts w:eastAsia="MS PGothic" w:cs="Arial"/>
          <w:iCs/>
          <w:lang w:eastAsia="en-GB"/>
        </w:rPr>
      </w:pPr>
      <w:r w:rsidRPr="00CA4F06">
        <w:rPr>
          <w:rFonts w:eastAsia="MS PGothic" w:cs="Arial"/>
          <w:iCs/>
          <w:lang w:eastAsia="en-GB"/>
        </w:rPr>
        <w:t>Continued implementation of low emission procurement policies (measure</w:t>
      </w:r>
      <w:r w:rsidR="00E822D7">
        <w:rPr>
          <w:rFonts w:eastAsia="MS PGothic" w:cs="Arial"/>
          <w:iCs/>
          <w:lang w:eastAsia="en-GB"/>
        </w:rPr>
        <w:t xml:space="preserve"> 12</w:t>
      </w:r>
      <w:r w:rsidRPr="00CA4F06">
        <w:rPr>
          <w:rFonts w:eastAsia="MS PGothic" w:cs="Arial"/>
          <w:iCs/>
          <w:lang w:eastAsia="en-GB"/>
        </w:rPr>
        <w:t>) which will further reduce PM2.5 emissions from vehicles operated by City of Bradford MDC</w:t>
      </w:r>
      <w:r w:rsidR="00575F6D">
        <w:rPr>
          <w:rFonts w:eastAsia="MS PGothic" w:cs="Arial"/>
          <w:iCs/>
          <w:lang w:eastAsia="en-GB"/>
        </w:rPr>
        <w:t>.</w:t>
      </w:r>
    </w:p>
    <w:p w14:paraId="2A76C8D6" w14:textId="62CB4F86" w:rsidR="00CA4F06" w:rsidRPr="00CA4F06" w:rsidRDefault="00CA4F06" w:rsidP="003A5A74">
      <w:pPr>
        <w:pStyle w:val="ListParagraph"/>
        <w:numPr>
          <w:ilvl w:val="0"/>
          <w:numId w:val="19"/>
        </w:numPr>
        <w:spacing w:after="20"/>
        <w:ind w:left="714" w:hanging="357"/>
        <w:contextualSpacing w:val="0"/>
        <w:rPr>
          <w:rFonts w:eastAsia="MS PGothic" w:cs="Arial"/>
          <w:iCs/>
          <w:lang w:eastAsia="en-GB"/>
        </w:rPr>
      </w:pPr>
      <w:r w:rsidRPr="00CA4F06">
        <w:rPr>
          <w:rFonts w:eastAsia="MS PGothic" w:cs="Arial"/>
          <w:iCs/>
          <w:lang w:eastAsia="en-GB"/>
        </w:rPr>
        <w:t xml:space="preserve">Introduction of the TCF schemes in central Bradford to improve public realm, encourage cycling and walking and reduce emissions in </w:t>
      </w:r>
      <w:r w:rsidR="00FA486D">
        <w:rPr>
          <w:rFonts w:eastAsia="MS PGothic" w:cs="Arial"/>
          <w:iCs/>
          <w:lang w:eastAsia="en-GB"/>
        </w:rPr>
        <w:t xml:space="preserve">the </w:t>
      </w:r>
      <w:r w:rsidRPr="00CA4F06">
        <w:rPr>
          <w:rFonts w:eastAsia="MS PGothic" w:cs="Arial"/>
          <w:iCs/>
          <w:lang w:eastAsia="en-GB"/>
        </w:rPr>
        <w:t>city centre</w:t>
      </w:r>
      <w:r w:rsidR="00FA486D">
        <w:rPr>
          <w:rFonts w:eastAsia="MS PGothic" w:cs="Arial"/>
          <w:iCs/>
          <w:lang w:eastAsia="en-GB"/>
        </w:rPr>
        <w:t xml:space="preserve"> and other urban centres within the district.</w:t>
      </w:r>
      <w:r w:rsidRPr="00CA4F06">
        <w:rPr>
          <w:rFonts w:eastAsia="MS PGothic" w:cs="Arial"/>
          <w:iCs/>
          <w:lang w:eastAsia="en-GB"/>
        </w:rPr>
        <w:t xml:space="preserve"> </w:t>
      </w:r>
    </w:p>
    <w:p w14:paraId="14178C45" w14:textId="17EE5934" w:rsidR="00C13B25" w:rsidRPr="00CA4F06" w:rsidRDefault="00C13B25" w:rsidP="003A5A74">
      <w:pPr>
        <w:pStyle w:val="ListParagraph"/>
        <w:numPr>
          <w:ilvl w:val="0"/>
          <w:numId w:val="19"/>
        </w:numPr>
        <w:spacing w:after="20"/>
        <w:ind w:left="714" w:hanging="357"/>
        <w:contextualSpacing w:val="0"/>
        <w:rPr>
          <w:rFonts w:eastAsia="MS PGothic" w:cs="Arial"/>
          <w:iCs/>
          <w:lang w:eastAsia="en-GB"/>
        </w:rPr>
      </w:pPr>
      <w:r w:rsidRPr="00CA4F06">
        <w:rPr>
          <w:rFonts w:eastAsia="MS PGothic" w:cs="Arial"/>
          <w:iCs/>
          <w:lang w:eastAsia="en-GB"/>
        </w:rPr>
        <w:t>Further development of the Cycle Superhighway (measure 1</w:t>
      </w:r>
      <w:r w:rsidR="00E822D7">
        <w:rPr>
          <w:rFonts w:eastAsia="MS PGothic" w:cs="Arial"/>
          <w:iCs/>
          <w:lang w:eastAsia="en-GB"/>
        </w:rPr>
        <w:t>4</w:t>
      </w:r>
      <w:r w:rsidRPr="00CA4F06">
        <w:rPr>
          <w:rFonts w:eastAsia="MS PGothic" w:cs="Arial"/>
          <w:iCs/>
          <w:lang w:eastAsia="en-GB"/>
        </w:rPr>
        <w:t>) to allow increasing numbers of trips to be made by bike, reducing both tailpipe and road</w:t>
      </w:r>
      <w:r w:rsidR="00FA486D">
        <w:rPr>
          <w:rFonts w:eastAsia="MS PGothic" w:cs="Arial"/>
          <w:iCs/>
          <w:lang w:eastAsia="en-GB"/>
        </w:rPr>
        <w:t xml:space="preserve"> contact based</w:t>
      </w:r>
      <w:r w:rsidRPr="00CA4F06">
        <w:rPr>
          <w:rFonts w:eastAsia="MS PGothic" w:cs="Arial"/>
          <w:iCs/>
          <w:lang w:eastAsia="en-GB"/>
        </w:rPr>
        <w:t xml:space="preserve"> PM2.5 emissions from </w:t>
      </w:r>
      <w:r w:rsidR="00FA486D" w:rsidRPr="00CA4F06">
        <w:rPr>
          <w:rFonts w:eastAsia="MS PGothic" w:cs="Arial"/>
          <w:iCs/>
          <w:lang w:eastAsia="en-GB"/>
        </w:rPr>
        <w:t>vehicles.</w:t>
      </w:r>
    </w:p>
    <w:p w14:paraId="666CE7D0" w14:textId="02E41857" w:rsidR="00C13B25" w:rsidRPr="00CA4F06" w:rsidRDefault="00C13B25" w:rsidP="003A5A74">
      <w:pPr>
        <w:pStyle w:val="ListParagraph"/>
        <w:numPr>
          <w:ilvl w:val="0"/>
          <w:numId w:val="19"/>
        </w:numPr>
        <w:spacing w:after="20"/>
        <w:ind w:left="714" w:hanging="357"/>
        <w:contextualSpacing w:val="0"/>
        <w:rPr>
          <w:rFonts w:eastAsia="MS PGothic" w:cs="Arial"/>
          <w:iCs/>
          <w:lang w:eastAsia="en-GB"/>
        </w:rPr>
      </w:pPr>
      <w:r w:rsidRPr="00CA4F06">
        <w:rPr>
          <w:rFonts w:eastAsia="MS PGothic" w:cs="Arial"/>
          <w:iCs/>
          <w:lang w:eastAsia="en-GB"/>
        </w:rPr>
        <w:t>Encouraging further use of new rail stations at Apperley Bridge and Low Moor (measure 1</w:t>
      </w:r>
      <w:r w:rsidR="00E822D7">
        <w:rPr>
          <w:rFonts w:eastAsia="MS PGothic" w:cs="Arial"/>
          <w:iCs/>
          <w:lang w:eastAsia="en-GB"/>
        </w:rPr>
        <w:t>5</w:t>
      </w:r>
      <w:r w:rsidRPr="00CA4F06">
        <w:rPr>
          <w:rFonts w:eastAsia="MS PGothic" w:cs="Arial"/>
          <w:iCs/>
          <w:lang w:eastAsia="en-GB"/>
        </w:rPr>
        <w:t xml:space="preserve">) to reduce </w:t>
      </w:r>
      <w:r w:rsidR="00FA486D" w:rsidRPr="00CA4F06">
        <w:rPr>
          <w:rFonts w:eastAsia="MS PGothic" w:cs="Arial"/>
          <w:iCs/>
          <w:lang w:eastAsia="en-GB"/>
        </w:rPr>
        <w:t>road-based</w:t>
      </w:r>
      <w:r w:rsidRPr="00CA4F06">
        <w:rPr>
          <w:rFonts w:eastAsia="MS PGothic" w:cs="Arial"/>
          <w:iCs/>
          <w:lang w:eastAsia="en-GB"/>
        </w:rPr>
        <w:t xml:space="preserve"> trips (reducing both exhaust and road based PM2.5 emissions)</w:t>
      </w:r>
      <w:r w:rsidR="00575F6D">
        <w:rPr>
          <w:rFonts w:eastAsia="MS PGothic" w:cs="Arial"/>
          <w:iCs/>
          <w:lang w:eastAsia="en-GB"/>
        </w:rPr>
        <w:t>.</w:t>
      </w:r>
      <w:r w:rsidR="00CA4F06" w:rsidRPr="00CA4F06">
        <w:rPr>
          <w:rFonts w:eastAsia="MS PGothic" w:cs="Arial"/>
          <w:iCs/>
          <w:lang w:eastAsia="en-GB"/>
        </w:rPr>
        <w:t xml:space="preserve"> </w:t>
      </w:r>
    </w:p>
    <w:p w14:paraId="7B0611F7" w14:textId="03867396" w:rsidR="00C13B25" w:rsidRPr="00CA4F06" w:rsidRDefault="00C13B25" w:rsidP="003A5A74">
      <w:pPr>
        <w:pStyle w:val="ListParagraph"/>
        <w:numPr>
          <w:ilvl w:val="0"/>
          <w:numId w:val="19"/>
        </w:numPr>
        <w:spacing w:after="0"/>
        <w:ind w:left="714" w:hanging="357"/>
        <w:contextualSpacing w:val="0"/>
        <w:rPr>
          <w:rFonts w:eastAsia="MS PGothic" w:cs="Arial"/>
          <w:iCs/>
          <w:lang w:eastAsia="en-GB"/>
        </w:rPr>
      </w:pPr>
      <w:r w:rsidRPr="00CA4F06">
        <w:rPr>
          <w:rFonts w:eastAsia="MS PGothic" w:cs="Arial"/>
          <w:iCs/>
          <w:lang w:eastAsia="en-GB"/>
        </w:rPr>
        <w:t xml:space="preserve">Further promotion of staff </w:t>
      </w:r>
      <w:proofErr w:type="gramStart"/>
      <w:r w:rsidRPr="00CA4F06">
        <w:rPr>
          <w:rFonts w:eastAsia="MS PGothic" w:cs="Arial"/>
          <w:iCs/>
          <w:lang w:eastAsia="en-GB"/>
        </w:rPr>
        <w:t>travel</w:t>
      </w:r>
      <w:proofErr w:type="gramEnd"/>
      <w:r w:rsidRPr="00CA4F06">
        <w:rPr>
          <w:rFonts w:eastAsia="MS PGothic" w:cs="Arial"/>
          <w:iCs/>
          <w:lang w:eastAsia="en-GB"/>
        </w:rPr>
        <w:t xml:space="preserve"> plan (measure 1</w:t>
      </w:r>
      <w:r w:rsidR="00E822D7">
        <w:rPr>
          <w:rFonts w:eastAsia="MS PGothic" w:cs="Arial"/>
          <w:iCs/>
          <w:lang w:eastAsia="en-GB"/>
        </w:rPr>
        <w:t>6</w:t>
      </w:r>
      <w:r w:rsidRPr="00CA4F06">
        <w:rPr>
          <w:rFonts w:eastAsia="MS PGothic" w:cs="Arial"/>
          <w:iCs/>
          <w:lang w:eastAsia="en-GB"/>
        </w:rPr>
        <w:t xml:space="preserve">) </w:t>
      </w:r>
      <w:r w:rsidR="00E822D7">
        <w:rPr>
          <w:rFonts w:eastAsia="MS PGothic" w:cs="Arial"/>
          <w:iCs/>
          <w:lang w:eastAsia="en-GB"/>
        </w:rPr>
        <w:t xml:space="preserve">and encouraging staff to buy electric cars through the salary sacrifice scheme (measure 33) </w:t>
      </w:r>
      <w:r w:rsidR="00E822D7" w:rsidRPr="00CA4F06">
        <w:rPr>
          <w:rFonts w:eastAsia="MS PGothic" w:cs="Arial"/>
          <w:iCs/>
          <w:lang w:eastAsia="en-GB"/>
        </w:rPr>
        <w:t>to reduce PM2.5 emissions during travel to work by City of Bradford MDC staff</w:t>
      </w:r>
      <w:r w:rsidR="00575F6D">
        <w:rPr>
          <w:rFonts w:eastAsia="MS PGothic" w:cs="Arial"/>
          <w:iCs/>
          <w:lang w:eastAsia="en-GB"/>
        </w:rPr>
        <w:t>.</w:t>
      </w:r>
    </w:p>
    <w:p w14:paraId="2259573D" w14:textId="77777777" w:rsidR="003A5A74" w:rsidRDefault="003A5A74">
      <w:pPr>
        <w:spacing w:before="0" w:after="0" w:line="240" w:lineRule="auto"/>
        <w:rPr>
          <w:b/>
          <w:color w:val="00B050"/>
          <w:szCs w:val="20"/>
        </w:rPr>
      </w:pPr>
      <w:r>
        <w:rPr>
          <w:b/>
          <w:color w:val="00B050"/>
          <w:szCs w:val="20"/>
        </w:rPr>
        <w:br w:type="page"/>
      </w:r>
    </w:p>
    <w:p w14:paraId="32EC3727" w14:textId="746D5B6D" w:rsidR="00C13B25" w:rsidRPr="00215A9D" w:rsidRDefault="00C13B25" w:rsidP="00C13B25">
      <w:pPr>
        <w:rPr>
          <w:b/>
          <w:color w:val="005720" w:themeColor="text2" w:themeShade="80"/>
          <w:szCs w:val="20"/>
        </w:rPr>
      </w:pPr>
      <w:r w:rsidRPr="00215A9D">
        <w:rPr>
          <w:b/>
          <w:color w:val="005720" w:themeColor="text2" w:themeShade="80"/>
          <w:szCs w:val="20"/>
        </w:rPr>
        <w:lastRenderedPageBreak/>
        <w:t>Smoke Control Areas</w:t>
      </w:r>
    </w:p>
    <w:p w14:paraId="2B0CA7EA" w14:textId="77777777" w:rsidR="00C13B25" w:rsidRPr="00156D43" w:rsidRDefault="00C13B25" w:rsidP="00C13B25">
      <w:pPr>
        <w:rPr>
          <w:color w:val="000000"/>
          <w:szCs w:val="20"/>
        </w:rPr>
      </w:pPr>
      <w:r w:rsidRPr="00156D43">
        <w:rPr>
          <w:color w:val="000000"/>
          <w:szCs w:val="20"/>
        </w:rPr>
        <w:t>Large areas of Bradford are designated as Smoke Control Areas (SCAs).  Within these areas it is an offence to emit visible smoke from a chimney.  Fixed Penalty Notices (FPNs) can now be issued for emission of smoke in SCAs.</w:t>
      </w:r>
    </w:p>
    <w:p w14:paraId="1F928032" w14:textId="77777777" w:rsidR="00C13B25" w:rsidRPr="00156D43" w:rsidRDefault="00C13B25" w:rsidP="00C13B25">
      <w:pPr>
        <w:rPr>
          <w:color w:val="000000"/>
          <w:szCs w:val="20"/>
        </w:rPr>
      </w:pPr>
      <w:r w:rsidRPr="00156D43">
        <w:rPr>
          <w:color w:val="000000"/>
          <w:szCs w:val="20"/>
        </w:rPr>
        <w:t>Maps showing the extent of SCAs in Bradford can be found here:</w:t>
      </w:r>
    </w:p>
    <w:p w14:paraId="524CBCE1" w14:textId="77777777" w:rsidR="00C13B25" w:rsidRPr="00156D43" w:rsidRDefault="00074799" w:rsidP="00C13B25">
      <w:pPr>
        <w:rPr>
          <w:color w:val="000000"/>
          <w:szCs w:val="20"/>
        </w:rPr>
      </w:pPr>
      <w:hyperlink r:id="rId122" w:history="1">
        <w:r w:rsidR="00C13B25" w:rsidRPr="00156D43">
          <w:rPr>
            <w:rStyle w:val="Hyperlink"/>
            <w:szCs w:val="20"/>
          </w:rPr>
          <w:t>Link to Smoke Control area information on CBMDC website</w:t>
        </w:r>
      </w:hyperlink>
    </w:p>
    <w:p w14:paraId="64F6DED9" w14:textId="77777777" w:rsidR="00C13B25" w:rsidRPr="00156D43" w:rsidRDefault="00C13B25" w:rsidP="00C13B25">
      <w:pPr>
        <w:rPr>
          <w:color w:val="000000"/>
          <w:szCs w:val="20"/>
        </w:rPr>
      </w:pPr>
      <w:r w:rsidRPr="00156D43">
        <w:rPr>
          <w:color w:val="000000"/>
          <w:szCs w:val="20"/>
        </w:rPr>
        <w:t>More information on smoke control rules can be found here:</w:t>
      </w:r>
    </w:p>
    <w:p w14:paraId="6DD0263D" w14:textId="77777777" w:rsidR="00C13B25" w:rsidRPr="00156D43" w:rsidRDefault="00074799" w:rsidP="00C13B25">
      <w:pPr>
        <w:rPr>
          <w:rStyle w:val="Hyperlink"/>
          <w:szCs w:val="20"/>
        </w:rPr>
      </w:pPr>
      <w:hyperlink r:id="rId123" w:history="1">
        <w:r w:rsidR="00C13B25" w:rsidRPr="00156D43">
          <w:rPr>
            <w:rStyle w:val="Hyperlink"/>
            <w:szCs w:val="20"/>
          </w:rPr>
          <w:t>Link to smoke control rules on UK Government website</w:t>
        </w:r>
      </w:hyperlink>
    </w:p>
    <w:p w14:paraId="69991E44" w14:textId="0E00A01A" w:rsidR="00E822D7" w:rsidRDefault="00C13B25" w:rsidP="00C13B25">
      <w:pPr>
        <w:rPr>
          <w:rStyle w:val="Hyperlink"/>
          <w:color w:val="auto"/>
          <w:szCs w:val="20"/>
          <w:u w:val="none"/>
        </w:rPr>
      </w:pPr>
      <w:r w:rsidRPr="00156D43">
        <w:rPr>
          <w:rStyle w:val="Hyperlink"/>
          <w:color w:val="auto"/>
          <w:szCs w:val="20"/>
          <w:u w:val="none"/>
        </w:rPr>
        <w:t xml:space="preserve">Smoke control areas in Bradford are enforced by the Environmental Health Department.  </w:t>
      </w:r>
      <w:r w:rsidR="00156D43">
        <w:rPr>
          <w:rStyle w:val="Hyperlink"/>
          <w:color w:val="auto"/>
          <w:szCs w:val="20"/>
          <w:u w:val="none"/>
        </w:rPr>
        <w:t xml:space="preserve">During 2023 </w:t>
      </w:r>
      <w:r w:rsidR="00B91B4E">
        <w:rPr>
          <w:rStyle w:val="Hyperlink"/>
          <w:color w:val="auto"/>
          <w:szCs w:val="20"/>
          <w:u w:val="none"/>
        </w:rPr>
        <w:t>there were 4</w:t>
      </w:r>
      <w:r w:rsidR="00074799">
        <w:rPr>
          <w:rStyle w:val="Hyperlink"/>
          <w:color w:val="auto"/>
          <w:szCs w:val="20"/>
          <w:u w:val="none"/>
        </w:rPr>
        <w:t xml:space="preserve">4 </w:t>
      </w:r>
      <w:r w:rsidR="00B91B4E">
        <w:rPr>
          <w:rStyle w:val="Hyperlink"/>
          <w:color w:val="auto"/>
          <w:szCs w:val="20"/>
          <w:u w:val="none"/>
        </w:rPr>
        <w:t>complaints about domestic smoke emissions</w:t>
      </w:r>
      <w:r w:rsidR="00074799">
        <w:rPr>
          <w:rStyle w:val="Hyperlink"/>
          <w:color w:val="auto"/>
          <w:szCs w:val="20"/>
          <w:u w:val="none"/>
        </w:rPr>
        <w:t xml:space="preserve"> received</w:t>
      </w:r>
      <w:r w:rsidR="00B91B4E">
        <w:rPr>
          <w:rStyle w:val="Hyperlink"/>
          <w:color w:val="auto"/>
          <w:szCs w:val="20"/>
          <w:u w:val="none"/>
        </w:rPr>
        <w:t xml:space="preserve">. </w:t>
      </w:r>
      <w:r w:rsidR="00074799">
        <w:rPr>
          <w:rStyle w:val="Hyperlink"/>
          <w:color w:val="auto"/>
          <w:szCs w:val="20"/>
          <w:u w:val="none"/>
        </w:rPr>
        <w:t>43 o</w:t>
      </w:r>
      <w:r w:rsidR="00B91B4E">
        <w:rPr>
          <w:rStyle w:val="Hyperlink"/>
          <w:color w:val="auto"/>
          <w:szCs w:val="20"/>
          <w:u w:val="none"/>
        </w:rPr>
        <w:t xml:space="preserve">bservation visits were made </w:t>
      </w:r>
      <w:r w:rsidR="00074799">
        <w:rPr>
          <w:rStyle w:val="Hyperlink"/>
          <w:color w:val="auto"/>
          <w:szCs w:val="20"/>
          <w:u w:val="none"/>
        </w:rPr>
        <w:t xml:space="preserve">resulting in 26 warning letters and 1 Community Protection Warning. </w:t>
      </w:r>
      <w:r w:rsidR="00B91B4E">
        <w:rPr>
          <w:rStyle w:val="Hyperlink"/>
          <w:color w:val="auto"/>
          <w:szCs w:val="20"/>
          <w:u w:val="none"/>
        </w:rPr>
        <w:t>N</w:t>
      </w:r>
      <w:r w:rsidR="00E822D7">
        <w:rPr>
          <w:rStyle w:val="Hyperlink"/>
          <w:color w:val="auto"/>
          <w:szCs w:val="20"/>
          <w:u w:val="none"/>
        </w:rPr>
        <w:t>o financial penalties were issued for smoke control offences.</w:t>
      </w:r>
    </w:p>
    <w:p w14:paraId="75288316" w14:textId="29D2C475" w:rsidR="00C13B25" w:rsidRPr="00156D43" w:rsidRDefault="00C13B25" w:rsidP="03A79AF1">
      <w:pPr>
        <w:rPr>
          <w:rStyle w:val="Hyperlink"/>
          <w:color w:val="auto"/>
          <w:u w:val="none"/>
        </w:rPr>
      </w:pPr>
      <w:r w:rsidRPr="03A79AF1">
        <w:rPr>
          <w:rStyle w:val="Hyperlink"/>
          <w:color w:val="auto"/>
          <w:u w:val="none"/>
        </w:rPr>
        <w:t>Domestic smoke emissions from chimneys in any location can under some circumstances constitute a statutory nuisance. Investigate of statutory nuisance complaints is also undertaken by the Environmental Health Department.</w:t>
      </w:r>
      <w:r w:rsidR="00B91B4E" w:rsidRPr="03A79AF1">
        <w:rPr>
          <w:rStyle w:val="Hyperlink"/>
          <w:color w:val="auto"/>
          <w:u w:val="none"/>
        </w:rPr>
        <w:t xml:space="preserve"> </w:t>
      </w:r>
    </w:p>
    <w:p w14:paraId="2E39CD8B" w14:textId="77777777" w:rsidR="00C13B25" w:rsidRPr="00156D43" w:rsidRDefault="00C13B25" w:rsidP="00C13B25">
      <w:pPr>
        <w:rPr>
          <w:rStyle w:val="Hyperlink"/>
          <w:color w:val="auto"/>
          <w:szCs w:val="20"/>
          <w:u w:val="none"/>
        </w:rPr>
      </w:pPr>
      <w:r w:rsidRPr="00156D43">
        <w:rPr>
          <w:rStyle w:val="Hyperlink"/>
          <w:color w:val="auto"/>
          <w:szCs w:val="20"/>
          <w:u w:val="none"/>
        </w:rPr>
        <w:t>More information on nuisance provisions in relation to domestic emissions can be found here:</w:t>
      </w:r>
    </w:p>
    <w:p w14:paraId="7A8F0C5C" w14:textId="77777777" w:rsidR="00C13B25" w:rsidRPr="00156D43" w:rsidRDefault="00074799" w:rsidP="00C13B25">
      <w:pPr>
        <w:rPr>
          <w:rStyle w:val="Hyperlink"/>
          <w:color w:val="auto"/>
          <w:szCs w:val="20"/>
        </w:rPr>
      </w:pPr>
      <w:hyperlink r:id="rId124" w:anchor="smoke-covered-by-statutory-nuisance-laws" w:history="1">
        <w:r w:rsidR="00C13B25" w:rsidRPr="00156D43">
          <w:rPr>
            <w:rStyle w:val="Hyperlink"/>
            <w:szCs w:val="20"/>
          </w:rPr>
          <w:t>Link to UK Government advice page on smoke and statutory nuisances</w:t>
        </w:r>
      </w:hyperlink>
    </w:p>
    <w:p w14:paraId="5CDA0E78" w14:textId="77777777" w:rsidR="00C13B25" w:rsidRPr="00156D43" w:rsidRDefault="00C13B25" w:rsidP="00C13B25">
      <w:pPr>
        <w:rPr>
          <w:b/>
          <w:color w:val="008330" w:themeColor="accent1" w:themeShade="BF"/>
          <w:szCs w:val="20"/>
        </w:rPr>
      </w:pPr>
      <w:r w:rsidRPr="00156D43">
        <w:rPr>
          <w:b/>
          <w:color w:val="008330" w:themeColor="accent1" w:themeShade="BF"/>
          <w:szCs w:val="20"/>
        </w:rPr>
        <w:t xml:space="preserve">Bonfires </w:t>
      </w:r>
    </w:p>
    <w:p w14:paraId="346A04E9" w14:textId="77777777" w:rsidR="00C13B25" w:rsidRPr="00156D43" w:rsidRDefault="00C13B25" w:rsidP="00C13B25">
      <w:pPr>
        <w:rPr>
          <w:szCs w:val="20"/>
        </w:rPr>
      </w:pPr>
      <w:r w:rsidRPr="00156D43">
        <w:rPr>
          <w:szCs w:val="20"/>
        </w:rPr>
        <w:t>Bonfires can be another significant source of PM</w:t>
      </w:r>
      <w:r w:rsidRPr="00156D43">
        <w:rPr>
          <w:szCs w:val="20"/>
          <w:vertAlign w:val="subscript"/>
        </w:rPr>
        <w:t xml:space="preserve">2.5 </w:t>
      </w:r>
      <w:r w:rsidRPr="00156D43">
        <w:rPr>
          <w:szCs w:val="20"/>
        </w:rPr>
        <w:t xml:space="preserve">emissions. City of Bradford MDC provides advice on bonfires via this </w:t>
      </w:r>
      <w:proofErr w:type="gramStart"/>
      <w:r w:rsidRPr="00156D43">
        <w:rPr>
          <w:szCs w:val="20"/>
        </w:rPr>
        <w:t>website</w:t>
      </w:r>
      <w:proofErr w:type="gramEnd"/>
      <w:r w:rsidRPr="00156D43">
        <w:rPr>
          <w:szCs w:val="20"/>
        </w:rPr>
        <w:t xml:space="preserve"> </w:t>
      </w:r>
    </w:p>
    <w:p w14:paraId="624B2706" w14:textId="560337F0" w:rsidR="00DF1978" w:rsidRDefault="00074799" w:rsidP="00C13B25">
      <w:pPr>
        <w:rPr>
          <w:rStyle w:val="Hyperlink"/>
          <w:color w:val="auto"/>
          <w:szCs w:val="20"/>
        </w:rPr>
      </w:pPr>
      <w:hyperlink r:id="rId125" w:history="1">
        <w:r w:rsidR="00C13B25" w:rsidRPr="00156D43">
          <w:rPr>
            <w:rStyle w:val="Hyperlink"/>
            <w:color w:val="auto"/>
            <w:szCs w:val="20"/>
          </w:rPr>
          <w:t>Link to nuisance bonfire advice on CBMDC website</w:t>
        </w:r>
      </w:hyperlink>
    </w:p>
    <w:p w14:paraId="5485E67A" w14:textId="77777777" w:rsidR="00DF1978" w:rsidRDefault="00DF1978">
      <w:pPr>
        <w:spacing w:before="0" w:after="0" w:line="240" w:lineRule="auto"/>
        <w:rPr>
          <w:rStyle w:val="Hyperlink"/>
          <w:color w:val="auto"/>
          <w:szCs w:val="20"/>
        </w:rPr>
      </w:pPr>
      <w:r>
        <w:rPr>
          <w:rStyle w:val="Hyperlink"/>
          <w:color w:val="auto"/>
          <w:szCs w:val="20"/>
        </w:rPr>
        <w:br w:type="page"/>
      </w:r>
    </w:p>
    <w:p w14:paraId="1B996B2C" w14:textId="11AF7A11" w:rsidR="00EC5AA4" w:rsidRPr="00A91846" w:rsidRDefault="4FBA26A2" w:rsidP="07F01278">
      <w:pPr>
        <w:pStyle w:val="Heading1"/>
      </w:pPr>
      <w:bookmarkStart w:id="49" w:name="_Toc170135830"/>
      <w:bookmarkEnd w:id="46"/>
      <w:bookmarkEnd w:id="47"/>
      <w:bookmarkEnd w:id="48"/>
      <w:r w:rsidRPr="00A91846">
        <w:rPr>
          <w:shd w:val="clear" w:color="auto" w:fill="E6E6E6"/>
        </w:rPr>
        <w:lastRenderedPageBreak/>
        <w:t>Air Quality Monitoring Data and Comparison with Air Quality Objectives and National Compliance</w:t>
      </w:r>
      <w:bookmarkEnd w:id="49"/>
    </w:p>
    <w:p w14:paraId="3037B48C" w14:textId="41048AF1" w:rsidR="00464F41" w:rsidRPr="00206B6D" w:rsidRDefault="00464F41" w:rsidP="00400B0F">
      <w:r w:rsidRPr="00206B6D">
        <w:t xml:space="preserve">This section sets out the monitoring undertaken within </w:t>
      </w:r>
      <w:r w:rsidR="00C13B25" w:rsidRPr="00206B6D">
        <w:t>2023</w:t>
      </w:r>
      <w:r w:rsidRPr="00206B6D">
        <w:t xml:space="preserve"> by</w:t>
      </w:r>
      <w:r w:rsidR="00C13B25" w:rsidRPr="00206B6D">
        <w:t xml:space="preserve"> City of Bradford MDC</w:t>
      </w:r>
      <w:r w:rsidRPr="00206B6D">
        <w:t xml:space="preserve"> and how it compares with the relevant air quality objectives. In addition</w:t>
      </w:r>
      <w:r w:rsidR="00346AAA" w:rsidRPr="00206B6D">
        <w:t>,</w:t>
      </w:r>
      <w:r w:rsidRPr="00206B6D">
        <w:t xml:space="preserve"> monitoring results are presented for a </w:t>
      </w:r>
      <w:r w:rsidR="00346AAA" w:rsidRPr="00206B6D">
        <w:t>five-</w:t>
      </w:r>
      <w:r w:rsidRPr="00206B6D">
        <w:t xml:space="preserve">year period </w:t>
      </w:r>
      <w:r w:rsidR="00E101D3" w:rsidRPr="00206B6D">
        <w:t xml:space="preserve">between </w:t>
      </w:r>
      <w:r w:rsidR="009B1245" w:rsidRPr="00206B6D">
        <w:t>201</w:t>
      </w:r>
      <w:r w:rsidR="7654104D" w:rsidRPr="00206B6D">
        <w:t>9</w:t>
      </w:r>
      <w:r w:rsidR="009B1245" w:rsidRPr="00206B6D">
        <w:t xml:space="preserve"> </w:t>
      </w:r>
      <w:r w:rsidR="00E101D3" w:rsidRPr="00206B6D">
        <w:t xml:space="preserve">and </w:t>
      </w:r>
      <w:r w:rsidR="009B1245" w:rsidRPr="00206B6D">
        <w:t>202</w:t>
      </w:r>
      <w:r w:rsidR="349F52B2" w:rsidRPr="00206B6D">
        <w:t>3</w:t>
      </w:r>
      <w:r w:rsidR="009B1245" w:rsidRPr="00206B6D">
        <w:t xml:space="preserve"> </w:t>
      </w:r>
      <w:r w:rsidRPr="00206B6D">
        <w:t xml:space="preserve">to allow </w:t>
      </w:r>
      <w:r w:rsidR="00812704" w:rsidRPr="00206B6D">
        <w:t xml:space="preserve">monitoring </w:t>
      </w:r>
      <w:r w:rsidRPr="00206B6D">
        <w:t xml:space="preserve">trends to be identified and </w:t>
      </w:r>
      <w:r w:rsidR="00346AAA" w:rsidRPr="00206B6D">
        <w:t>discussed</w:t>
      </w:r>
      <w:r w:rsidRPr="00206B6D">
        <w:t>.</w:t>
      </w:r>
    </w:p>
    <w:p w14:paraId="67B1261D" w14:textId="05FAD05B" w:rsidR="00EC5AA4" w:rsidRPr="009533E2" w:rsidRDefault="0F911BBE" w:rsidP="00CD3892">
      <w:pPr>
        <w:pStyle w:val="Heading2-2"/>
        <w:rPr>
          <w:sz w:val="32"/>
          <w:szCs w:val="32"/>
        </w:rPr>
      </w:pPr>
      <w:bookmarkStart w:id="50" w:name="_Toc170135831"/>
      <w:r w:rsidRPr="24A22E93">
        <w:rPr>
          <w:sz w:val="32"/>
          <w:szCs w:val="32"/>
        </w:rPr>
        <w:t>Summary of Monitoring Undertaken</w:t>
      </w:r>
      <w:bookmarkEnd w:id="50"/>
    </w:p>
    <w:p w14:paraId="0C5E03DE" w14:textId="77777777" w:rsidR="00EC5AA4" w:rsidRPr="008474D8" w:rsidRDefault="1C6FD0F8" w:rsidP="07F01278">
      <w:pPr>
        <w:pStyle w:val="Heading3"/>
      </w:pPr>
      <w:bookmarkStart w:id="51" w:name="_Toc170135832"/>
      <w:bookmarkStart w:id="52" w:name="_Toc473641183"/>
      <w:bookmarkStart w:id="53" w:name="_Toc522629675"/>
      <w:r w:rsidRPr="0040723F">
        <w:rPr>
          <w:shd w:val="clear" w:color="auto" w:fill="E6E6E6"/>
        </w:rPr>
        <w:t>Automatic Monitoring Sites</w:t>
      </w:r>
      <w:bookmarkEnd w:id="51"/>
    </w:p>
    <w:bookmarkEnd w:id="52"/>
    <w:bookmarkEnd w:id="53"/>
    <w:p w14:paraId="21C1C2C0" w14:textId="2AE2429F" w:rsidR="00C13B25" w:rsidRPr="00206B6D" w:rsidRDefault="00C13B25" w:rsidP="00C13B25">
      <w:r w:rsidRPr="00206B6D">
        <w:t xml:space="preserve">City of Bradford MDC </w:t>
      </w:r>
      <w:r w:rsidR="00B36108" w:rsidRPr="00206B6D">
        <w:t xml:space="preserve">undertook automatic (continuous) monitoring at </w:t>
      </w:r>
      <w:r w:rsidRPr="00206B6D">
        <w:t>7</w:t>
      </w:r>
      <w:r w:rsidR="00464F41" w:rsidRPr="00206B6D">
        <w:t xml:space="preserve"> </w:t>
      </w:r>
      <w:r w:rsidR="00B36108" w:rsidRPr="00206B6D">
        <w:t xml:space="preserve">sites during </w:t>
      </w:r>
      <w:r w:rsidRPr="00206B6D">
        <w:t>2023</w:t>
      </w:r>
      <w:r w:rsidR="00B36108" w:rsidRPr="00206B6D">
        <w:t xml:space="preserve">. </w:t>
      </w:r>
      <w:r w:rsidR="00E33DDC" w:rsidRPr="00206B6D">
        <w:rPr>
          <w:shd w:val="clear" w:color="auto" w:fill="E6E6E6"/>
        </w:rPr>
        <w:fldChar w:fldCharType="begin"/>
      </w:r>
      <w:r w:rsidR="00E33DDC" w:rsidRPr="00206B6D">
        <w:instrText xml:space="preserve"> REF _Ref55286241 \h  \* MERGEFORMAT </w:instrText>
      </w:r>
      <w:r w:rsidR="00E33DDC" w:rsidRPr="00206B6D">
        <w:rPr>
          <w:shd w:val="clear" w:color="auto" w:fill="E6E6E6"/>
        </w:rPr>
      </w:r>
      <w:r w:rsidR="00E33DDC" w:rsidRPr="00206B6D">
        <w:rPr>
          <w:shd w:val="clear" w:color="auto" w:fill="E6E6E6"/>
        </w:rPr>
        <w:fldChar w:fldCharType="separate"/>
      </w:r>
      <w:r w:rsidR="00A830F6" w:rsidRPr="00A830F6">
        <w:t>Table A.</w:t>
      </w:r>
      <w:r w:rsidR="00A830F6">
        <w:rPr>
          <w:noProof/>
        </w:rPr>
        <w:t>1</w:t>
      </w:r>
      <w:r w:rsidR="00E33DDC" w:rsidRPr="00206B6D">
        <w:rPr>
          <w:shd w:val="clear" w:color="auto" w:fill="E6E6E6"/>
        </w:rPr>
        <w:fldChar w:fldCharType="end"/>
      </w:r>
      <w:r w:rsidR="00B36108" w:rsidRPr="00206B6D">
        <w:t xml:space="preserve"> in </w:t>
      </w:r>
      <w:hyperlink w:anchor="_Appendix_A:_Monitoring" w:history="1">
        <w:r w:rsidR="0016308C" w:rsidRPr="00206B6D">
          <w:t>Appendix A</w:t>
        </w:r>
      </w:hyperlink>
      <w:r w:rsidR="00837104" w:rsidRPr="00206B6D">
        <w:t xml:space="preserve"> </w:t>
      </w:r>
      <w:r w:rsidR="00B36108" w:rsidRPr="00206B6D">
        <w:t xml:space="preserve">shows the details of the </w:t>
      </w:r>
      <w:r w:rsidR="00464F41" w:rsidRPr="00206B6D">
        <w:t xml:space="preserve">automatic monitoring </w:t>
      </w:r>
      <w:r w:rsidR="00B36108" w:rsidRPr="00206B6D">
        <w:t>sites.</w:t>
      </w:r>
      <w:r w:rsidR="00464F41" w:rsidRPr="00206B6D">
        <w:t xml:space="preserve"> NB. Local authorities do not have to report annually on the following pollutants: 1,3 butadiene, benzene, carbon monoxide and lead, unless local circumstances indicate there is a problem. </w:t>
      </w:r>
      <w:r w:rsidR="00EC2A2E" w:rsidRPr="00206B6D">
        <w:t xml:space="preserve">The </w:t>
      </w:r>
      <w:hyperlink r:id="rId126" w:history="1">
        <w:r w:rsidRPr="00206B6D">
          <w:rPr>
            <w:rStyle w:val="Hyperlink"/>
            <w:color w:val="auto"/>
          </w:rPr>
          <w:t>UK air quality net</w:t>
        </w:r>
      </w:hyperlink>
      <w:r w:rsidRPr="00206B6D">
        <w:t xml:space="preserve"> </w:t>
      </w:r>
      <w:r w:rsidR="00EC2A2E" w:rsidRPr="00206B6D">
        <w:t xml:space="preserve"> page presents automatic monitoring results for </w:t>
      </w:r>
      <w:r w:rsidRPr="00206B6D">
        <w:t xml:space="preserve">monitoring undertaken by City of Bradford MDC.  Results for the AURN (Automatic and Urban Rural Network) site at Mayo Avenue are available on the UK air website here: </w:t>
      </w:r>
      <w:hyperlink r:id="rId127" w:history="1">
        <w:r w:rsidRPr="00206B6D">
          <w:rPr>
            <w:rStyle w:val="Hyperlink"/>
            <w:color w:val="auto"/>
          </w:rPr>
          <w:t>link to Bradford Mayo Avenue information on UK air website</w:t>
        </w:r>
      </w:hyperlink>
      <w:r w:rsidRPr="00206B6D">
        <w:t>.</w:t>
      </w:r>
    </w:p>
    <w:p w14:paraId="21590789" w14:textId="77777777" w:rsidR="00C13B25" w:rsidRPr="00206B6D" w:rsidRDefault="00C13B25" w:rsidP="00C13B25">
      <w:pPr>
        <w:pStyle w:val="Style1"/>
      </w:pPr>
      <w:r w:rsidRPr="00206B6D">
        <w:t xml:space="preserve">Maps showing the location of the monitoring sites are provided in </w:t>
      </w:r>
      <w:hyperlink w:anchor="_Appendix_E:_Map(s)" w:history="1">
        <w:r w:rsidRPr="00206B6D">
          <w:t>Appendix D</w:t>
        </w:r>
      </w:hyperlink>
      <w:r w:rsidRPr="00206B6D">
        <w:t xml:space="preserve">. Further details on how the monitors are calibrated and how the data has been adjusted are included in </w:t>
      </w:r>
      <w:hyperlink w:anchor="_Appendix_C:_Supporting" w:history="1">
        <w:r w:rsidRPr="00206B6D">
          <w:t>Appendix C</w:t>
        </w:r>
      </w:hyperlink>
      <w:r w:rsidRPr="00206B6D">
        <w:t>.</w:t>
      </w:r>
    </w:p>
    <w:p w14:paraId="6297C3AC" w14:textId="77777777" w:rsidR="00B36108" w:rsidRPr="008474D8" w:rsidRDefault="1C6FD0F8" w:rsidP="07F01278">
      <w:pPr>
        <w:pStyle w:val="Heading3"/>
      </w:pPr>
      <w:bookmarkStart w:id="54" w:name="_Toc170135833"/>
      <w:r w:rsidRPr="0040723F">
        <w:rPr>
          <w:shd w:val="clear" w:color="auto" w:fill="E6E6E6"/>
        </w:rPr>
        <w:t>Non-Automatic Monitoring Sites</w:t>
      </w:r>
      <w:bookmarkEnd w:id="54"/>
    </w:p>
    <w:p w14:paraId="2A166898" w14:textId="4B4BCECE" w:rsidR="00464F41" w:rsidRPr="00206B6D" w:rsidRDefault="00C13B25" w:rsidP="00400B0F">
      <w:pPr>
        <w:pStyle w:val="Style1"/>
      </w:pPr>
      <w:r w:rsidRPr="00206B6D">
        <w:t>City of Bradford MDC</w:t>
      </w:r>
      <w:r w:rsidR="00464F41" w:rsidRPr="00206B6D">
        <w:t xml:space="preserve"> undertook non- automatic (</w:t>
      </w:r>
      <w:r w:rsidR="00C43DE6" w:rsidRPr="00206B6D">
        <w:t xml:space="preserve">i.e. </w:t>
      </w:r>
      <w:r w:rsidR="00464F41" w:rsidRPr="00206B6D">
        <w:t xml:space="preserve">passive) monitoring of </w:t>
      </w:r>
      <w:r w:rsidR="00464F41" w:rsidRPr="00206B6D">
        <w:rPr>
          <w:noProof/>
        </w:rPr>
        <w:t>NO</w:t>
      </w:r>
      <w:r w:rsidR="00464F41" w:rsidRPr="00206B6D">
        <w:rPr>
          <w:noProof/>
          <w:vertAlign w:val="subscript"/>
        </w:rPr>
        <w:t>2</w:t>
      </w:r>
      <w:r w:rsidR="00464F41" w:rsidRPr="00206B6D">
        <w:t xml:space="preserve"> at </w:t>
      </w:r>
      <w:r w:rsidR="00981679" w:rsidRPr="00206B6D">
        <w:t>209</w:t>
      </w:r>
      <w:r w:rsidR="00464F41" w:rsidRPr="00206B6D">
        <w:t xml:space="preserve"> sites during </w:t>
      </w:r>
      <w:r w:rsidRPr="00206B6D">
        <w:t>2023</w:t>
      </w:r>
      <w:r w:rsidR="00464F41" w:rsidRPr="00206B6D">
        <w:t xml:space="preserve">. </w:t>
      </w:r>
      <w:r w:rsidR="00E5134E" w:rsidRPr="00206B6D">
        <w:rPr>
          <w:shd w:val="clear" w:color="auto" w:fill="E6E6E6"/>
        </w:rPr>
        <w:fldChar w:fldCharType="begin"/>
      </w:r>
      <w:r w:rsidR="00E5134E" w:rsidRPr="00206B6D">
        <w:instrText xml:space="preserve"> REF _Ref66450518 \h </w:instrText>
      </w:r>
      <w:r w:rsidR="00964F63" w:rsidRPr="00206B6D">
        <w:rPr>
          <w:shd w:val="clear" w:color="auto" w:fill="E6E6E6"/>
        </w:rPr>
        <w:instrText xml:space="preserve"> \* MERGEFORMAT </w:instrText>
      </w:r>
      <w:r w:rsidR="00E5134E" w:rsidRPr="00206B6D">
        <w:rPr>
          <w:shd w:val="clear" w:color="auto" w:fill="E6E6E6"/>
        </w:rPr>
      </w:r>
      <w:r w:rsidR="00E5134E" w:rsidRPr="00206B6D">
        <w:rPr>
          <w:shd w:val="clear" w:color="auto" w:fill="E6E6E6"/>
        </w:rPr>
        <w:fldChar w:fldCharType="separate"/>
      </w:r>
      <w:r w:rsidR="00A830F6" w:rsidRPr="0040723F">
        <w:rPr>
          <w:shd w:val="clear" w:color="auto" w:fill="E6E6E6"/>
        </w:rPr>
        <w:t>Table A.</w:t>
      </w:r>
      <w:r w:rsidR="00A830F6">
        <w:rPr>
          <w:noProof/>
        </w:rPr>
        <w:t>2</w:t>
      </w:r>
      <w:r w:rsidR="00E5134E" w:rsidRPr="00206B6D">
        <w:rPr>
          <w:shd w:val="clear" w:color="auto" w:fill="E6E6E6"/>
        </w:rPr>
        <w:fldChar w:fldCharType="end"/>
      </w:r>
      <w:r w:rsidR="00E5134E" w:rsidRPr="00206B6D">
        <w:t xml:space="preserve"> </w:t>
      </w:r>
      <w:r w:rsidR="00464F41" w:rsidRPr="00206B6D">
        <w:t xml:space="preserve">in </w:t>
      </w:r>
      <w:hyperlink w:anchor="_Appendix_A:_Monitoring" w:history="1">
        <w:r w:rsidR="006748E0" w:rsidRPr="00206B6D">
          <w:t>Appendix A</w:t>
        </w:r>
      </w:hyperlink>
      <w:r w:rsidR="006748E0" w:rsidRPr="00206B6D">
        <w:t xml:space="preserve"> </w:t>
      </w:r>
      <w:r w:rsidR="00464F41" w:rsidRPr="00206B6D">
        <w:t>presents the details of the non-automatic sites.</w:t>
      </w:r>
    </w:p>
    <w:p w14:paraId="38B75461" w14:textId="2F3A446D" w:rsidR="00464F41" w:rsidRDefault="00464F41" w:rsidP="00400B0F">
      <w:pPr>
        <w:pStyle w:val="Style1"/>
      </w:pPr>
      <w:r>
        <w:t xml:space="preserve">Maps showing the location of the monitoring sites are provided in </w:t>
      </w:r>
      <w:r w:rsidR="00981679">
        <w:t xml:space="preserve">Appendix D </w:t>
      </w:r>
      <w:r w:rsidR="00981679" w:rsidRPr="00FC7292">
        <w:t xml:space="preserve">or can be viewed here </w:t>
      </w:r>
      <w:hyperlink r:id="rId128" w:history="1">
        <w:r w:rsidR="00981679" w:rsidRPr="00361D7E">
          <w:rPr>
            <w:rStyle w:val="Hyperlink"/>
          </w:rPr>
          <w:t>GIS map of Bradford Diffusion Tube data</w:t>
        </w:r>
      </w:hyperlink>
      <w:r w:rsidR="00981679" w:rsidRPr="00860FA2">
        <w:t>.</w:t>
      </w:r>
      <w:r w:rsidR="00981679">
        <w:t xml:space="preserve"> </w:t>
      </w:r>
      <w:r>
        <w:t>Further details on Quality Assurance/Quality Control (QA/QC)</w:t>
      </w:r>
      <w:r w:rsidRPr="00923732">
        <w:t xml:space="preserve"> </w:t>
      </w:r>
      <w:r>
        <w:t xml:space="preserve">for the diffusion tubes, including bias adjustments and any other adjustments applied (e.g. </w:t>
      </w:r>
      <w:proofErr w:type="spellStart"/>
      <w:r>
        <w:t>annualisation</w:t>
      </w:r>
      <w:proofErr w:type="spellEnd"/>
      <w:r>
        <w:t xml:space="preserve"> and/or distance correction), are included in </w:t>
      </w:r>
      <w:hyperlink w:anchor="_Appendix_C:_Supporting" w:history="1">
        <w:r w:rsidRPr="00812704">
          <w:t>Appendix C</w:t>
        </w:r>
      </w:hyperlink>
      <w:r>
        <w:t>.</w:t>
      </w:r>
    </w:p>
    <w:p w14:paraId="2843F883" w14:textId="0217EFC1" w:rsidR="00B36108" w:rsidRPr="009533E2" w:rsidRDefault="0C7CF096" w:rsidP="00CD3892">
      <w:pPr>
        <w:pStyle w:val="Heading2-2"/>
        <w:rPr>
          <w:sz w:val="32"/>
          <w:szCs w:val="32"/>
        </w:rPr>
      </w:pPr>
      <w:bookmarkStart w:id="55" w:name="_Toc170135834"/>
      <w:r w:rsidRPr="24A22E93">
        <w:rPr>
          <w:sz w:val="32"/>
          <w:szCs w:val="32"/>
        </w:rPr>
        <w:lastRenderedPageBreak/>
        <w:t>Individual Pollutants</w:t>
      </w:r>
      <w:bookmarkEnd w:id="55"/>
    </w:p>
    <w:p w14:paraId="52A18C76" w14:textId="059F4B8E" w:rsidR="00B36108" w:rsidRPr="00206B6D" w:rsidRDefault="00EB58F8" w:rsidP="00400B0F">
      <w:r w:rsidRPr="00206B6D">
        <w:t xml:space="preserve">The air quality monitoring results presented in this section are, where relevant, adjusted for bias, </w:t>
      </w:r>
      <w:proofErr w:type="spellStart"/>
      <w:r w:rsidRPr="00206B6D">
        <w:t>annualisation</w:t>
      </w:r>
      <w:proofErr w:type="spellEnd"/>
      <w:r w:rsidRPr="00206B6D">
        <w:t xml:space="preserve"> (where the </w:t>
      </w:r>
      <w:r w:rsidR="00812704" w:rsidRPr="00206B6D">
        <w:t xml:space="preserve">annual mean </w:t>
      </w:r>
      <w:r w:rsidRPr="00206B6D">
        <w:t xml:space="preserve">data capture </w:t>
      </w:r>
      <w:r w:rsidR="00812704" w:rsidRPr="00206B6D">
        <w:t>is</w:t>
      </w:r>
      <w:r w:rsidRPr="00206B6D">
        <w:t xml:space="preserve"> below 75%</w:t>
      </w:r>
      <w:r w:rsidR="00812704" w:rsidRPr="00206B6D">
        <w:t xml:space="preserve"> and greater than </w:t>
      </w:r>
      <w:r w:rsidR="008C3876" w:rsidRPr="00206B6D">
        <w:t>25%</w:t>
      </w:r>
      <w:r w:rsidRPr="00206B6D">
        <w:t xml:space="preserve">), and distance correction. Further details on adjustments are provided in </w:t>
      </w:r>
      <w:hyperlink w:anchor="_Appendix_C:_Supporting" w:history="1">
        <w:r w:rsidR="00861B1B" w:rsidRPr="00206B6D">
          <w:t>Appendix C</w:t>
        </w:r>
      </w:hyperlink>
      <w:r w:rsidR="00861B1B" w:rsidRPr="00206B6D">
        <w:t>.</w:t>
      </w:r>
    </w:p>
    <w:p w14:paraId="1A9660AA" w14:textId="77777777" w:rsidR="00EB58F8" w:rsidRPr="008474D8" w:rsidRDefault="51178A1F" w:rsidP="07F01278">
      <w:pPr>
        <w:pStyle w:val="Heading3"/>
      </w:pPr>
      <w:bookmarkStart w:id="56" w:name="_Toc170135835"/>
      <w:r w:rsidRPr="0040723F">
        <w:rPr>
          <w:shd w:val="clear" w:color="auto" w:fill="E6E6E6"/>
        </w:rPr>
        <w:t>Nitrogen Dioxide (NO</w:t>
      </w:r>
      <w:r w:rsidRPr="0040723F">
        <w:rPr>
          <w:shd w:val="clear" w:color="auto" w:fill="E6E6E6"/>
          <w:vertAlign w:val="subscript"/>
        </w:rPr>
        <w:t>2</w:t>
      </w:r>
      <w:r w:rsidRPr="0040723F">
        <w:rPr>
          <w:shd w:val="clear" w:color="auto" w:fill="E6E6E6"/>
        </w:rPr>
        <w:t>)</w:t>
      </w:r>
      <w:bookmarkEnd w:id="56"/>
    </w:p>
    <w:p w14:paraId="16070C6A" w14:textId="12BB5CFA" w:rsidR="00005A10" w:rsidRPr="00206B6D" w:rsidRDefault="00E5134E" w:rsidP="00400B0F">
      <w:r w:rsidRPr="00206B6D">
        <w:rPr>
          <w:shd w:val="clear" w:color="auto" w:fill="E6E6E6"/>
        </w:rPr>
        <w:fldChar w:fldCharType="begin"/>
      </w:r>
      <w:r w:rsidRPr="00206B6D">
        <w:instrText xml:space="preserve"> REF _Ref65700500 \h </w:instrText>
      </w:r>
      <w:r w:rsidR="00964F63" w:rsidRPr="00206B6D">
        <w:rPr>
          <w:shd w:val="clear" w:color="auto" w:fill="E6E6E6"/>
        </w:rPr>
        <w:instrText xml:space="preserve"> \* MERGEFORMAT </w:instrText>
      </w:r>
      <w:r w:rsidRPr="00206B6D">
        <w:rPr>
          <w:shd w:val="clear" w:color="auto" w:fill="E6E6E6"/>
        </w:rPr>
      </w:r>
      <w:r w:rsidRPr="00206B6D">
        <w:rPr>
          <w:shd w:val="clear" w:color="auto" w:fill="E6E6E6"/>
        </w:rPr>
        <w:fldChar w:fldCharType="separate"/>
      </w:r>
      <w:r w:rsidR="00A830F6" w:rsidRPr="00E822D7">
        <w:rPr>
          <w:shd w:val="clear" w:color="auto" w:fill="E6E6E6"/>
        </w:rPr>
        <w:t>Table A.</w:t>
      </w:r>
      <w:r w:rsidR="00A830F6">
        <w:rPr>
          <w:noProof/>
        </w:rPr>
        <w:t>3</w:t>
      </w:r>
      <w:r w:rsidRPr="00206B6D">
        <w:rPr>
          <w:shd w:val="clear" w:color="auto" w:fill="E6E6E6"/>
        </w:rPr>
        <w:fldChar w:fldCharType="end"/>
      </w:r>
      <w:r w:rsidRPr="00206B6D">
        <w:t xml:space="preserve"> </w:t>
      </w:r>
      <w:r w:rsidR="00216085" w:rsidRPr="00206B6D">
        <w:t xml:space="preserve">and </w:t>
      </w:r>
      <w:r w:rsidR="00216085" w:rsidRPr="00206B6D">
        <w:rPr>
          <w:shd w:val="clear" w:color="auto" w:fill="E6E6E6"/>
        </w:rPr>
        <w:fldChar w:fldCharType="begin"/>
      </w:r>
      <w:r w:rsidR="00216085" w:rsidRPr="00206B6D">
        <w:instrText xml:space="preserve"> REF _Ref65700338 \h </w:instrText>
      </w:r>
      <w:r w:rsidR="00964F63" w:rsidRPr="00206B6D">
        <w:rPr>
          <w:shd w:val="clear" w:color="auto" w:fill="E6E6E6"/>
        </w:rPr>
        <w:instrText xml:space="preserve"> \* MERGEFORMAT </w:instrText>
      </w:r>
      <w:r w:rsidR="00216085" w:rsidRPr="00206B6D">
        <w:rPr>
          <w:shd w:val="clear" w:color="auto" w:fill="E6E6E6"/>
        </w:rPr>
      </w:r>
      <w:r w:rsidR="00216085" w:rsidRPr="00206B6D">
        <w:rPr>
          <w:shd w:val="clear" w:color="auto" w:fill="E6E6E6"/>
        </w:rPr>
        <w:fldChar w:fldCharType="separate"/>
      </w:r>
      <w:r w:rsidR="00A830F6" w:rsidRPr="007D16D2">
        <w:rPr>
          <w:shd w:val="clear" w:color="auto" w:fill="E6E6E6"/>
        </w:rPr>
        <w:t>Table A.</w:t>
      </w:r>
      <w:r w:rsidR="00A830F6">
        <w:rPr>
          <w:noProof/>
        </w:rPr>
        <w:t>4</w:t>
      </w:r>
      <w:r w:rsidR="00216085" w:rsidRPr="00206B6D">
        <w:rPr>
          <w:shd w:val="clear" w:color="auto" w:fill="E6E6E6"/>
        </w:rPr>
        <w:fldChar w:fldCharType="end"/>
      </w:r>
      <w:r w:rsidR="00216085" w:rsidRPr="00206B6D">
        <w:t xml:space="preserve"> </w:t>
      </w:r>
      <w:r w:rsidR="00005A10" w:rsidRPr="00206B6D">
        <w:t xml:space="preserve">in </w:t>
      </w:r>
      <w:hyperlink w:anchor="_Appendix_A:_Monitoring" w:history="1">
        <w:r w:rsidR="00005A10" w:rsidRPr="00206B6D">
          <w:t>Appendix A</w:t>
        </w:r>
      </w:hyperlink>
      <w:r w:rsidR="00005A10" w:rsidRPr="00206B6D">
        <w:t xml:space="preserve"> compare the ratified and adjusted monitored NO</w:t>
      </w:r>
      <w:r w:rsidR="00005A10" w:rsidRPr="00206B6D">
        <w:rPr>
          <w:vertAlign w:val="subscript"/>
        </w:rPr>
        <w:t>2</w:t>
      </w:r>
      <w:r w:rsidR="00005A10" w:rsidRPr="00206B6D">
        <w:t xml:space="preserve"> annual mean concentrations for the past five years with the air quality objective of 40µg/m</w:t>
      </w:r>
      <w:r w:rsidR="00005A10" w:rsidRPr="00206B6D">
        <w:rPr>
          <w:vertAlign w:val="superscript"/>
        </w:rPr>
        <w:t>3</w:t>
      </w:r>
      <w:r w:rsidR="00005A10" w:rsidRPr="00206B6D">
        <w:t xml:space="preserve">. Note that the concentration data presented represents the concentration at the location of the monitoring site, following the application of bias adjustment and </w:t>
      </w:r>
      <w:proofErr w:type="spellStart"/>
      <w:r w:rsidR="00005A10" w:rsidRPr="00206B6D">
        <w:t>annualisation</w:t>
      </w:r>
      <w:proofErr w:type="spellEnd"/>
      <w:r w:rsidR="00005A10" w:rsidRPr="00206B6D">
        <w:t>, as required (i.e. the values are exclusive of any consideration to fall-off with distance adjustment).</w:t>
      </w:r>
    </w:p>
    <w:p w14:paraId="2773E9E5" w14:textId="1680CF7A" w:rsidR="00005A10" w:rsidRPr="00206B6D" w:rsidRDefault="00005A10" w:rsidP="00400B0F">
      <w:r w:rsidRPr="00206B6D">
        <w:t xml:space="preserve">For diffusion tubes, the full </w:t>
      </w:r>
      <w:r w:rsidR="00981679" w:rsidRPr="00206B6D">
        <w:t>2023</w:t>
      </w:r>
      <w:r w:rsidRPr="00206B6D">
        <w:t xml:space="preserve"> dataset of monthly mean values is provided </w:t>
      </w:r>
      <w:r w:rsidR="00E33DDC" w:rsidRPr="00206B6D">
        <w:t>in</w:t>
      </w:r>
      <w:r w:rsidR="00924A1F" w:rsidRPr="00206B6D">
        <w:t xml:space="preserve"> </w:t>
      </w:r>
      <w:hyperlink w:anchor="_Appendix_B:_Full" w:history="1">
        <w:r w:rsidR="00924A1F" w:rsidRPr="00206B6D">
          <w:t>Appendix B</w:t>
        </w:r>
      </w:hyperlink>
      <w:r w:rsidRPr="00206B6D">
        <w:t xml:space="preserve">. Note that the concentration data presented in </w:t>
      </w:r>
      <w:r w:rsidR="00E33DDC" w:rsidRPr="00206B6D">
        <w:rPr>
          <w:shd w:val="clear" w:color="auto" w:fill="E6E6E6"/>
        </w:rPr>
        <w:fldChar w:fldCharType="begin"/>
      </w:r>
      <w:r w:rsidR="00E33DDC" w:rsidRPr="00206B6D">
        <w:instrText xml:space="preserve"> REF _Ref55286624 \h  \* MERGEFORMAT </w:instrText>
      </w:r>
      <w:r w:rsidR="00E33DDC" w:rsidRPr="00206B6D">
        <w:rPr>
          <w:shd w:val="clear" w:color="auto" w:fill="E6E6E6"/>
        </w:rPr>
      </w:r>
      <w:r w:rsidR="00E33DDC" w:rsidRPr="00206B6D">
        <w:rPr>
          <w:shd w:val="clear" w:color="auto" w:fill="E6E6E6"/>
        </w:rPr>
        <w:fldChar w:fldCharType="separate"/>
      </w:r>
      <w:r w:rsidR="00A830F6" w:rsidRPr="00A830F6">
        <w:t>Table B.</w:t>
      </w:r>
      <w:r w:rsidR="00A830F6">
        <w:rPr>
          <w:noProof/>
        </w:rPr>
        <w:t>1</w:t>
      </w:r>
      <w:r w:rsidR="00E33DDC" w:rsidRPr="00206B6D">
        <w:rPr>
          <w:shd w:val="clear" w:color="auto" w:fill="E6E6E6"/>
        </w:rPr>
        <w:fldChar w:fldCharType="end"/>
      </w:r>
      <w:r w:rsidRPr="00206B6D">
        <w:t xml:space="preserve"> includes distance corrected values, only where relevant.</w:t>
      </w:r>
    </w:p>
    <w:p w14:paraId="3A41960B" w14:textId="24FA0DEA" w:rsidR="00A830F6" w:rsidRDefault="006748E0" w:rsidP="00575F6D">
      <w:pPr>
        <w:spacing w:before="0"/>
        <w:rPr>
          <w:b/>
          <w:iCs/>
          <w:color w:val="006726"/>
          <w:szCs w:val="18"/>
          <w:shd w:val="clear" w:color="auto" w:fill="E6E6E6"/>
        </w:rPr>
      </w:pPr>
      <w:r w:rsidRPr="00206B6D">
        <w:rPr>
          <w:shd w:val="clear" w:color="auto" w:fill="E6E6E6"/>
        </w:rPr>
        <w:fldChar w:fldCharType="begin"/>
      </w:r>
      <w:r w:rsidRPr="00206B6D">
        <w:instrText xml:space="preserve"> REF _Ref55286443 \h </w:instrText>
      </w:r>
      <w:r w:rsidR="00016552" w:rsidRPr="00206B6D">
        <w:rPr>
          <w:shd w:val="clear" w:color="auto" w:fill="E6E6E6"/>
        </w:rPr>
        <w:instrText xml:space="preserve"> \* MERGEFORMAT </w:instrText>
      </w:r>
      <w:r w:rsidRPr="00206B6D">
        <w:rPr>
          <w:shd w:val="clear" w:color="auto" w:fill="E6E6E6"/>
        </w:rPr>
      </w:r>
      <w:r w:rsidRPr="00206B6D">
        <w:rPr>
          <w:shd w:val="clear" w:color="auto" w:fill="E6E6E6"/>
        </w:rPr>
        <w:fldChar w:fldCharType="separate"/>
      </w:r>
    </w:p>
    <w:p w14:paraId="24E0B030" w14:textId="348EC243" w:rsidR="00EB58F8" w:rsidRPr="00206B6D" w:rsidRDefault="00A830F6" w:rsidP="00400B0F">
      <w:r w:rsidRPr="0040723F">
        <w:rPr>
          <w:shd w:val="clear" w:color="auto" w:fill="E6E6E6"/>
        </w:rPr>
        <w:t>Table A.</w:t>
      </w:r>
      <w:r>
        <w:rPr>
          <w:noProof/>
        </w:rPr>
        <w:t>5</w:t>
      </w:r>
      <w:r w:rsidR="006748E0" w:rsidRPr="00206B6D">
        <w:rPr>
          <w:shd w:val="clear" w:color="auto" w:fill="E6E6E6"/>
        </w:rPr>
        <w:fldChar w:fldCharType="end"/>
      </w:r>
      <w:r w:rsidR="006748E0" w:rsidRPr="00206B6D">
        <w:t xml:space="preserve"> </w:t>
      </w:r>
      <w:r w:rsidR="00005A10" w:rsidRPr="00206B6D">
        <w:t xml:space="preserve">in </w:t>
      </w:r>
      <w:hyperlink w:anchor="_Appendix_A:_Monitoring" w:history="1">
        <w:r w:rsidR="008F1215" w:rsidRPr="00206B6D">
          <w:t>Appendix A</w:t>
        </w:r>
      </w:hyperlink>
      <w:r w:rsidR="000674D3" w:rsidRPr="00206B6D">
        <w:t xml:space="preserve"> </w:t>
      </w:r>
      <w:r w:rsidR="00005A10" w:rsidRPr="00206B6D">
        <w:t>compares the ratified continuous monitored NO</w:t>
      </w:r>
      <w:r w:rsidR="00005A10" w:rsidRPr="00206B6D">
        <w:rPr>
          <w:vertAlign w:val="subscript"/>
        </w:rPr>
        <w:t>2</w:t>
      </w:r>
      <w:r w:rsidR="00005A10" w:rsidRPr="00206B6D">
        <w:t xml:space="preserve"> hourly mean concentrations for the past five years with the air quality objective of 200µg/m</w:t>
      </w:r>
      <w:r w:rsidR="00005A10" w:rsidRPr="00206B6D">
        <w:rPr>
          <w:vertAlign w:val="superscript"/>
        </w:rPr>
        <w:t>3</w:t>
      </w:r>
      <w:r w:rsidR="00005A10" w:rsidRPr="00206B6D">
        <w:t>, not to be exceeded more than 18 times per year.</w:t>
      </w:r>
    </w:p>
    <w:p w14:paraId="1C1D73A3" w14:textId="12706D35" w:rsidR="00981679" w:rsidRPr="00981679" w:rsidRDefault="00981679" w:rsidP="00981679">
      <w:pPr>
        <w:rPr>
          <w:color w:val="000000" w:themeColor="text1"/>
        </w:rPr>
      </w:pPr>
      <w:r w:rsidRPr="00981679">
        <w:rPr>
          <w:color w:val="000000" w:themeColor="text1"/>
        </w:rPr>
        <w:t>During 2023 there were no exceedances of the hourly objective for nitrogen dioxide at any automatic monitoring sites in the Bradford District.  There have been no recorded exceedances of the hourly objective at any of the Bradford automatic sites in the last 5 years.  The last recorded exceedances of the hourly nitrogen dioxide objective in Bradford occurred in the Thornton Road (CM5) and Mayo Avenue (CM4) AQMAs during 2014.</w:t>
      </w:r>
    </w:p>
    <w:p w14:paraId="30EA05AA" w14:textId="4CFE5A6C" w:rsidR="00981679" w:rsidRPr="008802EC" w:rsidRDefault="00981679" w:rsidP="00981679">
      <w:r w:rsidRPr="008802EC">
        <w:t xml:space="preserve">Annual mean nitrogen dioxide concentrations of &gt;60 </w:t>
      </w:r>
      <w:proofErr w:type="spellStart"/>
      <w:r w:rsidRPr="008802EC">
        <w:t>μg</w:t>
      </w:r>
      <w:proofErr w:type="spellEnd"/>
      <w:r w:rsidRPr="008802EC">
        <w:t>/m</w:t>
      </w:r>
      <w:r w:rsidRPr="00575F6D">
        <w:rPr>
          <w:vertAlign w:val="superscript"/>
        </w:rPr>
        <w:t>3</w:t>
      </w:r>
      <w:r w:rsidRPr="008802EC">
        <w:t xml:space="preserve"> measured at a passive diffusion tube monitoring site can be indicative of exceedances of the hourly objective.  The highest annual mean concentration recorded at a diffusion tube monitoring site in Bradford during 202</w:t>
      </w:r>
      <w:r w:rsidR="00B4406A" w:rsidRPr="008802EC">
        <w:t>3</w:t>
      </w:r>
      <w:r w:rsidRPr="008802EC">
        <w:t xml:space="preserve"> was 4</w:t>
      </w:r>
      <w:r w:rsidR="008802EC" w:rsidRPr="008802EC">
        <w:t xml:space="preserve">7.8 </w:t>
      </w:r>
      <w:proofErr w:type="spellStart"/>
      <w:r w:rsidRPr="008802EC">
        <w:t>μg</w:t>
      </w:r>
      <w:proofErr w:type="spellEnd"/>
      <w:r w:rsidRPr="008802EC">
        <w:t>/m</w:t>
      </w:r>
      <w:r w:rsidRPr="008802EC">
        <w:rPr>
          <w:vertAlign w:val="superscript"/>
        </w:rPr>
        <w:t>3</w:t>
      </w:r>
      <w:r w:rsidRPr="008802EC">
        <w:t xml:space="preserve"> at site DT12 on Shipley Airedale Road.  This site </w:t>
      </w:r>
      <w:r w:rsidR="00E822D7" w:rsidRPr="008802EC">
        <w:t>is</w:t>
      </w:r>
      <w:r w:rsidR="00E822D7">
        <w:t xml:space="preserve"> </w:t>
      </w:r>
      <w:r w:rsidR="00E822D7" w:rsidRPr="008802EC">
        <w:t>in</w:t>
      </w:r>
      <w:r w:rsidRPr="008802EC">
        <w:t xml:space="preserve"> the Shipley Airedale Road AQMA very close to the continuous analyser (CM6). As the highest recorded diffusion tube measurement in 2022 was below 60μg/m</w:t>
      </w:r>
      <w:r w:rsidRPr="00575F6D">
        <w:rPr>
          <w:vertAlign w:val="superscript"/>
        </w:rPr>
        <w:t>3</w:t>
      </w:r>
      <w:r w:rsidRPr="008802EC">
        <w:t xml:space="preserve"> (adjacent to a continuous analyser which also showed no breaches of the hourly objective) it is unlikely </w:t>
      </w:r>
      <w:r w:rsidRPr="008802EC">
        <w:lastRenderedPageBreak/>
        <w:t>that the hourly nitrogen dioxide objective was exceeded at any monitored location in the Bradford district during 2022.</w:t>
      </w:r>
    </w:p>
    <w:p w14:paraId="1CE80F3F" w14:textId="448BBF02" w:rsidR="00981679" w:rsidRPr="008802EC" w:rsidRDefault="00981679" w:rsidP="00981679">
      <w:pPr>
        <w:rPr>
          <w:noProof/>
        </w:rPr>
      </w:pPr>
      <w:r w:rsidRPr="008802EC">
        <w:rPr>
          <w:noProof/>
        </w:rPr>
        <w:t>As presented in Table A.3 (Appendix A) there were no exceedances of the annual mean nitrogen dioxide objective at any of Bradford’s automatic monitoring sites during 202</w:t>
      </w:r>
      <w:r w:rsidR="008802EC">
        <w:rPr>
          <w:noProof/>
        </w:rPr>
        <w:t>3</w:t>
      </w:r>
      <w:r w:rsidRPr="008802EC">
        <w:rPr>
          <w:noProof/>
        </w:rPr>
        <w:t xml:space="preserve">. </w:t>
      </w:r>
    </w:p>
    <w:p w14:paraId="0D9D981D" w14:textId="5349CBE1" w:rsidR="00981679" w:rsidRPr="006001AA" w:rsidRDefault="00981679" w:rsidP="00981679">
      <w:pPr>
        <w:rPr>
          <w:noProof/>
        </w:rPr>
      </w:pPr>
      <w:r w:rsidRPr="006001AA">
        <w:rPr>
          <w:noProof/>
        </w:rPr>
        <w:t xml:space="preserve">There were </w:t>
      </w:r>
      <w:r w:rsidR="006001AA" w:rsidRPr="006001AA">
        <w:rPr>
          <w:noProof/>
        </w:rPr>
        <w:t xml:space="preserve">three </w:t>
      </w:r>
      <w:r w:rsidRPr="006001AA">
        <w:rPr>
          <w:noProof/>
        </w:rPr>
        <w:t>locations where passive diffusion tube monitoring returned an annual average concentration of greater the 40</w:t>
      </w:r>
      <w:r w:rsidRPr="006001AA">
        <w:rPr>
          <w:rFonts w:ascii="Verdana" w:hAnsi="Verdana"/>
          <w:noProof/>
        </w:rPr>
        <w:t>μ</w:t>
      </w:r>
      <w:r w:rsidRPr="006001AA">
        <w:rPr>
          <w:noProof/>
        </w:rPr>
        <w:t>g/m</w:t>
      </w:r>
      <w:r w:rsidRPr="006001AA">
        <w:rPr>
          <w:noProof/>
          <w:vertAlign w:val="superscript"/>
        </w:rPr>
        <w:t>3</w:t>
      </w:r>
      <w:r w:rsidRPr="006001AA">
        <w:rPr>
          <w:noProof/>
        </w:rPr>
        <w:t xml:space="preserve"> as detailed in Table A.4 (Appendix A).  </w:t>
      </w:r>
      <w:bookmarkStart w:id="57" w:name="_Hlk170210945"/>
      <w:r w:rsidRPr="006001AA">
        <w:rPr>
          <w:noProof/>
        </w:rPr>
        <w:t xml:space="preserve">These were: </w:t>
      </w:r>
    </w:p>
    <w:p w14:paraId="71E15B29" w14:textId="33B2D4EE" w:rsidR="00981679" w:rsidRPr="00E822D7" w:rsidRDefault="00981679" w:rsidP="005758A5">
      <w:pPr>
        <w:numPr>
          <w:ilvl w:val="0"/>
          <w:numId w:val="21"/>
        </w:numPr>
        <w:contextualSpacing/>
        <w:rPr>
          <w:noProof/>
          <w:sz w:val="22"/>
        </w:rPr>
      </w:pPr>
      <w:r w:rsidRPr="00E822D7">
        <w:rPr>
          <w:noProof/>
          <w:sz w:val="22"/>
        </w:rPr>
        <w:t>DT12 (</w:t>
      </w:r>
      <w:r w:rsidR="006001AA" w:rsidRPr="00E822D7">
        <w:rPr>
          <w:noProof/>
          <w:sz w:val="22"/>
        </w:rPr>
        <w:t>47.8</w:t>
      </w:r>
      <w:r w:rsidRPr="00E822D7">
        <w:rPr>
          <w:sz w:val="22"/>
        </w:rPr>
        <w:t xml:space="preserve"> </w:t>
      </w:r>
      <w:proofErr w:type="spellStart"/>
      <w:r w:rsidRPr="00E822D7">
        <w:rPr>
          <w:sz w:val="22"/>
        </w:rPr>
        <w:t>μg</w:t>
      </w:r>
      <w:proofErr w:type="spellEnd"/>
      <w:r w:rsidRPr="00E822D7">
        <w:rPr>
          <w:sz w:val="22"/>
        </w:rPr>
        <w:t>/m</w:t>
      </w:r>
      <w:r w:rsidRPr="00E822D7">
        <w:rPr>
          <w:sz w:val="22"/>
          <w:vertAlign w:val="superscript"/>
        </w:rPr>
        <w:t>3</w:t>
      </w:r>
      <w:r w:rsidRPr="00E822D7">
        <w:rPr>
          <w:sz w:val="22"/>
        </w:rPr>
        <w:t>)</w:t>
      </w:r>
      <w:r w:rsidRPr="00E822D7">
        <w:rPr>
          <w:noProof/>
          <w:sz w:val="22"/>
        </w:rPr>
        <w:t>: Treadwell Mills, Shipley Airedale Road (relevant location within AQMA 4)</w:t>
      </w:r>
    </w:p>
    <w:p w14:paraId="6D7330CC" w14:textId="77095CFD" w:rsidR="00981679" w:rsidRPr="00E822D7" w:rsidRDefault="00981679" w:rsidP="005758A5">
      <w:pPr>
        <w:numPr>
          <w:ilvl w:val="0"/>
          <w:numId w:val="21"/>
        </w:numPr>
        <w:contextualSpacing/>
        <w:rPr>
          <w:noProof/>
          <w:sz w:val="22"/>
        </w:rPr>
      </w:pPr>
      <w:r w:rsidRPr="00E822D7">
        <w:rPr>
          <w:noProof/>
          <w:sz w:val="22"/>
        </w:rPr>
        <w:t>DT72 (44.</w:t>
      </w:r>
      <w:r w:rsidR="006001AA" w:rsidRPr="00E822D7">
        <w:rPr>
          <w:noProof/>
          <w:sz w:val="22"/>
        </w:rPr>
        <w:t>2</w:t>
      </w:r>
      <w:r w:rsidRPr="00E822D7">
        <w:rPr>
          <w:sz w:val="22"/>
        </w:rPr>
        <w:t xml:space="preserve"> </w:t>
      </w:r>
      <w:proofErr w:type="spellStart"/>
      <w:r w:rsidRPr="00E822D7">
        <w:rPr>
          <w:sz w:val="22"/>
        </w:rPr>
        <w:t>μg</w:t>
      </w:r>
      <w:proofErr w:type="spellEnd"/>
      <w:r w:rsidRPr="00E822D7">
        <w:rPr>
          <w:sz w:val="22"/>
        </w:rPr>
        <w:t>/m</w:t>
      </w:r>
      <w:r w:rsidRPr="00E822D7">
        <w:rPr>
          <w:sz w:val="22"/>
          <w:vertAlign w:val="superscript"/>
        </w:rPr>
        <w:t>3</w:t>
      </w:r>
      <w:r w:rsidRPr="00E822D7">
        <w:rPr>
          <w:sz w:val="22"/>
        </w:rPr>
        <w:t>)</w:t>
      </w:r>
      <w:r w:rsidRPr="00E822D7">
        <w:rPr>
          <w:noProof/>
          <w:sz w:val="22"/>
        </w:rPr>
        <w:t>: Queen’s Road, Manningham (relevant location within AQMA 2)</w:t>
      </w:r>
    </w:p>
    <w:p w14:paraId="13E39DE2" w14:textId="7CD3F324" w:rsidR="00981679" w:rsidRPr="00E822D7" w:rsidRDefault="00981679" w:rsidP="005758A5">
      <w:pPr>
        <w:numPr>
          <w:ilvl w:val="0"/>
          <w:numId w:val="21"/>
        </w:numPr>
        <w:spacing w:before="240"/>
        <w:contextualSpacing/>
        <w:rPr>
          <w:rFonts w:asciiTheme="majorHAnsi" w:hAnsiTheme="majorHAnsi" w:cstheme="majorHAnsi"/>
          <w:noProof/>
          <w:sz w:val="22"/>
        </w:rPr>
      </w:pPr>
      <w:r w:rsidRPr="00E822D7">
        <w:rPr>
          <w:noProof/>
          <w:sz w:val="22"/>
        </w:rPr>
        <w:t>DT191 (4</w:t>
      </w:r>
      <w:r w:rsidR="006001AA" w:rsidRPr="00E822D7">
        <w:rPr>
          <w:noProof/>
          <w:sz w:val="22"/>
        </w:rPr>
        <w:t xml:space="preserve">2.0 </w:t>
      </w:r>
      <w:proofErr w:type="spellStart"/>
      <w:r w:rsidRPr="00E822D7">
        <w:rPr>
          <w:sz w:val="22"/>
        </w:rPr>
        <w:t>μg</w:t>
      </w:r>
      <w:proofErr w:type="spellEnd"/>
      <w:r w:rsidRPr="00E822D7">
        <w:rPr>
          <w:sz w:val="22"/>
        </w:rPr>
        <w:t>/m</w:t>
      </w:r>
      <w:r w:rsidRPr="00E822D7">
        <w:rPr>
          <w:sz w:val="22"/>
          <w:vertAlign w:val="superscript"/>
        </w:rPr>
        <w:t>3</w:t>
      </w:r>
      <w:r w:rsidRPr="00E822D7">
        <w:rPr>
          <w:sz w:val="22"/>
        </w:rPr>
        <w:t xml:space="preserve">): </w:t>
      </w:r>
      <w:r w:rsidRPr="00E822D7">
        <w:rPr>
          <w:noProof/>
          <w:sz w:val="22"/>
        </w:rPr>
        <w:t xml:space="preserve">Low Mill Keighley (non-relevant location not in an AQMA or the CAZ) </w:t>
      </w:r>
    </w:p>
    <w:bookmarkEnd w:id="57"/>
    <w:p w14:paraId="1E2C921D" w14:textId="2298D82F" w:rsidR="00981679" w:rsidRPr="005D3D2C" w:rsidRDefault="00981679" w:rsidP="00981679">
      <w:pPr>
        <w:spacing w:before="240" w:after="240"/>
        <w:rPr>
          <w:rFonts w:asciiTheme="majorHAnsi" w:hAnsiTheme="majorHAnsi" w:cstheme="majorHAnsi"/>
          <w:noProof/>
          <w:color w:val="FF0000"/>
        </w:rPr>
      </w:pPr>
      <w:r w:rsidRPr="005D3D2C">
        <w:rPr>
          <w:rFonts w:asciiTheme="majorHAnsi" w:hAnsiTheme="majorHAnsi" w:cstheme="majorHAnsi"/>
          <w:noProof/>
        </w:rPr>
        <w:t>With the exception of site DT191 (currently a non-relevant location monitored for planning purposes) all sites that exceeded the annual average nitrogen dioxide objective in 2022 are already within declared AQMAs and/or the CAZ.  Where applicable the results from these sites have been distanced corrected to the nearest relevant receptor point (Table C.</w:t>
      </w:r>
      <w:r w:rsidR="00206B6D">
        <w:rPr>
          <w:rFonts w:asciiTheme="majorHAnsi" w:hAnsiTheme="majorHAnsi" w:cstheme="majorHAnsi"/>
          <w:noProof/>
        </w:rPr>
        <w:t>8</w:t>
      </w:r>
      <w:r w:rsidRPr="005D3D2C">
        <w:rPr>
          <w:rFonts w:asciiTheme="majorHAnsi" w:hAnsiTheme="majorHAnsi" w:cstheme="majorHAnsi"/>
          <w:noProof/>
        </w:rPr>
        <w:t xml:space="preserve">).  After distance correcting tube DT12 </w:t>
      </w:r>
      <w:r w:rsidR="005D3D2C" w:rsidRPr="005D3D2C">
        <w:rPr>
          <w:rFonts w:asciiTheme="majorHAnsi" w:hAnsiTheme="majorHAnsi" w:cstheme="majorHAnsi"/>
          <w:noProof/>
        </w:rPr>
        <w:t>still s</w:t>
      </w:r>
      <w:r w:rsidRPr="005D3D2C">
        <w:rPr>
          <w:rFonts w:asciiTheme="majorHAnsi" w:hAnsiTheme="majorHAnsi" w:cstheme="majorHAnsi"/>
          <w:noProof/>
        </w:rPr>
        <w:t xml:space="preserve">howed an exceedance at the nearest relevant receptor point.  A distance correction </w:t>
      </w:r>
      <w:r w:rsidR="005D3D2C" w:rsidRPr="005D3D2C">
        <w:rPr>
          <w:rFonts w:asciiTheme="majorHAnsi" w:hAnsiTheme="majorHAnsi" w:cstheme="majorHAnsi"/>
          <w:noProof/>
        </w:rPr>
        <w:t xml:space="preserve">was </w:t>
      </w:r>
      <w:r w:rsidRPr="005D3D2C">
        <w:rPr>
          <w:rFonts w:asciiTheme="majorHAnsi" w:hAnsiTheme="majorHAnsi" w:cstheme="majorHAnsi"/>
          <w:noProof/>
        </w:rPr>
        <w:t xml:space="preserve">not undertaken for site DT72 as this site is located </w:t>
      </w:r>
      <w:r w:rsidR="005D3D2C" w:rsidRPr="005D3D2C">
        <w:rPr>
          <w:rFonts w:asciiTheme="majorHAnsi" w:hAnsiTheme="majorHAnsi" w:cstheme="majorHAnsi"/>
          <w:noProof/>
        </w:rPr>
        <w:t xml:space="preserve">close </w:t>
      </w:r>
      <w:r w:rsidRPr="005D3D2C">
        <w:rPr>
          <w:rFonts w:asciiTheme="majorHAnsi" w:hAnsiTheme="majorHAnsi" w:cstheme="majorHAnsi"/>
          <w:noProof/>
        </w:rPr>
        <w:t xml:space="preserve">to a junction but is in line with a relevant receptor point further along the road. </w:t>
      </w:r>
      <w:r w:rsidR="005D3D2C" w:rsidRPr="005D3D2C">
        <w:rPr>
          <w:rFonts w:asciiTheme="majorHAnsi" w:hAnsiTheme="majorHAnsi" w:cstheme="majorHAnsi"/>
          <w:noProof/>
        </w:rPr>
        <w:t>There are no relevant receptor points near site DT191.</w:t>
      </w:r>
    </w:p>
    <w:p w14:paraId="2EEE200D" w14:textId="6BFB4A77" w:rsidR="00981679" w:rsidRPr="00016552" w:rsidRDefault="00981679" w:rsidP="00981679">
      <w:pPr>
        <w:spacing w:before="0" w:after="0"/>
        <w:rPr>
          <w:noProof/>
        </w:rPr>
      </w:pPr>
      <w:r w:rsidRPr="00016552">
        <w:rPr>
          <w:noProof/>
        </w:rPr>
        <w:t xml:space="preserve">Sites DT72 and DT12 have a long history of exceedance but are both showing long term improvement as shown on Figures A.4 and A.6.  </w:t>
      </w:r>
    </w:p>
    <w:p w14:paraId="291C7994" w14:textId="0212A00A" w:rsidR="00981679" w:rsidRPr="00BF249A" w:rsidRDefault="00981679" w:rsidP="00981679">
      <w:pPr>
        <w:spacing w:before="240"/>
        <w:rPr>
          <w:rFonts w:asciiTheme="majorHAnsi" w:hAnsiTheme="majorHAnsi" w:cstheme="majorHAnsi"/>
          <w:shd w:val="clear" w:color="auto" w:fill="FFFFFF"/>
        </w:rPr>
      </w:pPr>
      <w:r w:rsidRPr="00BF249A">
        <w:rPr>
          <w:rFonts w:asciiTheme="majorHAnsi" w:hAnsiTheme="majorHAnsi" w:cstheme="majorHAnsi"/>
          <w:noProof/>
        </w:rPr>
        <w:t>Site DT191 is a kerbside side adjacent to the A6035 in Keighley where a planning proposal for an apartment block on the opposite side of the road was approved in July 2022 (</w:t>
      </w:r>
      <w:r w:rsidRPr="00BF249A">
        <w:rPr>
          <w:rFonts w:asciiTheme="majorHAnsi" w:hAnsiTheme="majorHAnsi" w:cstheme="majorHAnsi"/>
          <w:shd w:val="clear" w:color="auto" w:fill="FFFFFF"/>
        </w:rPr>
        <w:t>21/00583/MAF)</w:t>
      </w:r>
      <w:r w:rsidRPr="00BF249A">
        <w:rPr>
          <w:rFonts w:asciiTheme="majorHAnsi" w:hAnsiTheme="majorHAnsi" w:cstheme="majorHAnsi"/>
          <w:noProof/>
        </w:rPr>
        <w:t>. T</w:t>
      </w:r>
      <w:r w:rsidRPr="00BF249A">
        <w:rPr>
          <w:rFonts w:asciiTheme="majorHAnsi" w:hAnsiTheme="majorHAnsi" w:cstheme="majorHAnsi"/>
          <w:shd w:val="clear" w:color="auto" w:fill="FFFFFF"/>
        </w:rPr>
        <w:t xml:space="preserve">he tube is being used to assess air quality in the locality before and after the development takes place. The detailed air quality impact assessment submitted with the planning application indicated that concentrations at the front façade of the proposed homes would be within the air quality objectives by the anticipated scheme completion year. Monitoring being undertaken at the opposite side of the road (DT190) has confirmed this is already the case with an annual average concentration of </w:t>
      </w:r>
      <w:r w:rsidR="00BF249A">
        <w:rPr>
          <w:rFonts w:asciiTheme="majorHAnsi" w:hAnsiTheme="majorHAnsi" w:cstheme="majorHAnsi"/>
          <w:shd w:val="clear" w:color="auto" w:fill="FFFFFF"/>
        </w:rPr>
        <w:t>27.1</w:t>
      </w:r>
      <w:r w:rsidRPr="00BF249A">
        <w:rPr>
          <w:rFonts w:ascii="Verdana" w:hAnsi="Verdana" w:cstheme="majorHAnsi"/>
          <w:shd w:val="clear" w:color="auto" w:fill="FFFFFF"/>
        </w:rPr>
        <w:t>μ</w:t>
      </w:r>
      <w:r w:rsidRPr="00BF249A">
        <w:rPr>
          <w:rFonts w:asciiTheme="majorHAnsi" w:hAnsiTheme="majorHAnsi" w:cstheme="majorHAnsi"/>
          <w:shd w:val="clear" w:color="auto" w:fill="FFFFFF"/>
        </w:rPr>
        <w:t>g/m</w:t>
      </w:r>
      <w:r w:rsidRPr="00BF249A">
        <w:rPr>
          <w:rFonts w:asciiTheme="majorHAnsi" w:hAnsiTheme="majorHAnsi" w:cstheme="majorHAnsi"/>
          <w:shd w:val="clear" w:color="auto" w:fill="FFFFFF"/>
          <w:vertAlign w:val="superscript"/>
        </w:rPr>
        <w:t>3</w:t>
      </w:r>
      <w:r w:rsidRPr="00BF249A">
        <w:rPr>
          <w:rFonts w:asciiTheme="majorHAnsi" w:hAnsiTheme="majorHAnsi" w:cstheme="majorHAnsi"/>
          <w:shd w:val="clear" w:color="auto" w:fill="FFFFFF"/>
        </w:rPr>
        <w:t xml:space="preserve"> recorded at this site in 202</w:t>
      </w:r>
      <w:r w:rsidR="00BF249A">
        <w:rPr>
          <w:rFonts w:asciiTheme="majorHAnsi" w:hAnsiTheme="majorHAnsi" w:cstheme="majorHAnsi"/>
          <w:shd w:val="clear" w:color="auto" w:fill="FFFFFF"/>
        </w:rPr>
        <w:t>3</w:t>
      </w:r>
      <w:r w:rsidRPr="00BF249A">
        <w:rPr>
          <w:rFonts w:asciiTheme="majorHAnsi" w:hAnsiTheme="majorHAnsi" w:cstheme="majorHAnsi"/>
          <w:shd w:val="clear" w:color="auto" w:fill="FFFFFF"/>
        </w:rPr>
        <w:t>. An AQMA is not being declared at site DT191 as it is not a relevant location and there is currently no other relevant location within the vicinity of the site considered to be at risk of exceeding air quality objectives.</w:t>
      </w:r>
    </w:p>
    <w:p w14:paraId="19CB597F" w14:textId="6782DF16" w:rsidR="00CE2EAF" w:rsidRPr="00CE2EAF" w:rsidRDefault="00981679" w:rsidP="00981679">
      <w:pPr>
        <w:spacing w:before="240" w:after="0"/>
        <w:rPr>
          <w:noProof/>
        </w:rPr>
      </w:pPr>
      <w:r w:rsidRPr="00CE2EAF">
        <w:rPr>
          <w:noProof/>
        </w:rPr>
        <w:lastRenderedPageBreak/>
        <w:t>Within Bradford’s four AQMAs there has been a general improvement in air quality since 201</w:t>
      </w:r>
      <w:r w:rsidR="00BF249A" w:rsidRPr="00CE2EAF">
        <w:rPr>
          <w:noProof/>
        </w:rPr>
        <w:t>9</w:t>
      </w:r>
      <w:r w:rsidRPr="00CE2EAF">
        <w:rPr>
          <w:noProof/>
        </w:rPr>
        <w:t xml:space="preserve"> (Figures A.3 to A.6). During 202</w:t>
      </w:r>
      <w:r w:rsidR="00CE2EAF" w:rsidRPr="00CE2EAF">
        <w:rPr>
          <w:noProof/>
        </w:rPr>
        <w:t>3</w:t>
      </w:r>
      <w:r w:rsidRPr="00CE2EAF">
        <w:rPr>
          <w:noProof/>
        </w:rPr>
        <w:t xml:space="preserve"> there were no exceedances of the </w:t>
      </w:r>
      <w:r w:rsidR="00984DB6">
        <w:rPr>
          <w:noProof/>
        </w:rPr>
        <w:t>NO2</w:t>
      </w:r>
      <w:r w:rsidRPr="00CE2EAF">
        <w:rPr>
          <w:noProof/>
        </w:rPr>
        <w:t xml:space="preserve"> objectives in the Mayo Avenue AQMA (order 1) or the Thornton Road AQMA (order 3).   The last exceedance of a </w:t>
      </w:r>
      <w:r w:rsidR="00984DB6">
        <w:rPr>
          <w:noProof/>
        </w:rPr>
        <w:t>NO2</w:t>
      </w:r>
      <w:r w:rsidRPr="00CE2EAF">
        <w:rPr>
          <w:noProof/>
        </w:rPr>
        <w:t xml:space="preserve"> objective at relevant receptor points in these AQMAs occurred </w:t>
      </w:r>
      <w:r w:rsidR="00984DB6">
        <w:rPr>
          <w:noProof/>
        </w:rPr>
        <w:t>5</w:t>
      </w:r>
      <w:r w:rsidRPr="00CE2EAF">
        <w:rPr>
          <w:noProof/>
        </w:rPr>
        <w:t xml:space="preserve"> years ago.</w:t>
      </w:r>
      <w:r w:rsidR="00CE2EAF">
        <w:rPr>
          <w:noProof/>
        </w:rPr>
        <w:t xml:space="preserve"> </w:t>
      </w:r>
    </w:p>
    <w:p w14:paraId="10693B75" w14:textId="23D1D1B2" w:rsidR="00CE2EAF" w:rsidRPr="002D2805" w:rsidRDefault="00CE2EAF" w:rsidP="00CE2EAF">
      <w:r>
        <w:t xml:space="preserve">Site DT105 </w:t>
      </w:r>
      <w:r w:rsidR="002D2805">
        <w:t xml:space="preserve">on Manchester Road </w:t>
      </w:r>
      <w:r>
        <w:t>(AQMA order 1) remains very close to exceeding the annual average air quality limit value for NO2 at the monitoring location (39.4</w:t>
      </w:r>
      <w:r w:rsidRPr="00BF249A">
        <w:rPr>
          <w:rFonts w:ascii="Verdana" w:hAnsi="Verdana" w:cstheme="majorHAnsi"/>
          <w:shd w:val="clear" w:color="auto" w:fill="FFFFFF"/>
        </w:rPr>
        <w:t>μ</w:t>
      </w:r>
      <w:r w:rsidRPr="00BF249A">
        <w:rPr>
          <w:rFonts w:asciiTheme="majorHAnsi" w:hAnsiTheme="majorHAnsi" w:cstheme="majorHAnsi"/>
          <w:shd w:val="clear" w:color="auto" w:fill="FFFFFF"/>
        </w:rPr>
        <w:t>g/m</w:t>
      </w:r>
      <w:r w:rsidRPr="00BF249A">
        <w:rPr>
          <w:rFonts w:asciiTheme="majorHAnsi" w:hAnsiTheme="majorHAnsi" w:cstheme="majorHAnsi"/>
          <w:shd w:val="clear" w:color="auto" w:fill="FFFFFF"/>
          <w:vertAlign w:val="superscript"/>
        </w:rPr>
        <w:t>3</w:t>
      </w:r>
      <w:r>
        <w:rPr>
          <w:rFonts w:asciiTheme="majorHAnsi" w:hAnsiTheme="majorHAnsi" w:cstheme="majorHAnsi"/>
          <w:shd w:val="clear" w:color="auto" w:fill="FFFFFF"/>
        </w:rPr>
        <w:t xml:space="preserve">) </w:t>
      </w:r>
      <w:r>
        <w:t>but when corrected for distance to the nearest relevant receptor point the air quality objective level is met (35.2</w:t>
      </w:r>
      <w:r w:rsidRPr="00CE2EAF">
        <w:t>μg/m</w:t>
      </w:r>
      <w:r w:rsidRPr="00CE2EAF">
        <w:rPr>
          <w:vertAlign w:val="superscript"/>
        </w:rPr>
        <w:t>3</w:t>
      </w:r>
      <w:r>
        <w:t xml:space="preserve">). This site </w:t>
      </w:r>
      <w:r w:rsidR="00406ADF">
        <w:t>is being investigated further following</w:t>
      </w:r>
      <w:r>
        <w:t xml:space="preserve"> state 1 assessment</w:t>
      </w:r>
      <w:r>
        <w:rPr>
          <w:rStyle w:val="FootnoteReference"/>
        </w:rPr>
        <w:footnoteReference w:id="13"/>
      </w:r>
      <w:r>
        <w:t xml:space="preserve"> of the Bradford CAZ carried out by JAQU during 2023</w:t>
      </w:r>
      <w:r w:rsidR="002D2805">
        <w:t xml:space="preserve"> which covered the period January 2023 to June 2023</w:t>
      </w:r>
      <w:r w:rsidRPr="005B6547">
        <w:t>.</w:t>
      </w:r>
      <w:r w:rsidR="002D2805">
        <w:t xml:space="preserve"> During this period site DT105 had a</w:t>
      </w:r>
      <w:r w:rsidR="00B9595C">
        <w:t xml:space="preserve"> bias corrected </w:t>
      </w:r>
      <w:r w:rsidR="002D2805">
        <w:t>average value of 4</w:t>
      </w:r>
      <w:r w:rsidR="00B9595C">
        <w:t>3.2</w:t>
      </w:r>
      <w:r w:rsidR="002D2805" w:rsidRPr="00CE2EAF">
        <w:t>μg/m</w:t>
      </w:r>
      <w:r w:rsidR="002D2805" w:rsidRPr="00CE2EAF">
        <w:rPr>
          <w:vertAlign w:val="superscript"/>
        </w:rPr>
        <w:t>3</w:t>
      </w:r>
      <w:r w:rsidR="00B9595C">
        <w:t xml:space="preserve"> (not annualised)</w:t>
      </w:r>
      <w:r w:rsidR="002D2805">
        <w:t>.</w:t>
      </w:r>
      <w:r w:rsidR="002D2805" w:rsidRPr="002D2805">
        <w:t xml:space="preserve"> Air quality at site DT105 improved towards the end of 2023 and the site is currently considered by CBMDC to be compl</w:t>
      </w:r>
      <w:r w:rsidR="00406ADF">
        <w:t>ia</w:t>
      </w:r>
      <w:r w:rsidR="002D2805" w:rsidRPr="002D2805">
        <w:t xml:space="preserve">nt with both the national air quality objective and the air quality standard. </w:t>
      </w:r>
    </w:p>
    <w:p w14:paraId="301AB027" w14:textId="7B08F94D" w:rsidR="00CE2EAF" w:rsidRDefault="00CE2EAF" w:rsidP="00CE2EAF">
      <w:r w:rsidRPr="005B6547">
        <w:t xml:space="preserve">CBMDC intends to retain the AQMA at Mayo Avenue until all monitoring sites in the </w:t>
      </w:r>
      <w:r>
        <w:t xml:space="preserve">AQMA </w:t>
      </w:r>
      <w:r w:rsidRPr="005B6547">
        <w:t>pass the CAZ state assessment</w:t>
      </w:r>
      <w:r>
        <w:t xml:space="preserve">.  Revoking an AQMA in an area recently identified by JAQU as requiring further </w:t>
      </w:r>
      <w:r w:rsidR="00575F6D">
        <w:t xml:space="preserve">investigation </w:t>
      </w:r>
      <w:r>
        <w:t>would cause confusion at a local level and could jeopardise support and funding for further improvement measures.</w:t>
      </w:r>
      <w:r w:rsidR="00B9595C" w:rsidRPr="00B9595C">
        <w:t xml:space="preserve"> </w:t>
      </w:r>
      <w:r w:rsidR="00B9595C" w:rsidRPr="002D2805">
        <w:t>The next state assessment is due in 202</w:t>
      </w:r>
      <w:r w:rsidR="00406ADF">
        <w:t>5</w:t>
      </w:r>
      <w:r w:rsidR="00B9595C" w:rsidRPr="002D2805">
        <w:t>.</w:t>
      </w:r>
      <w:r w:rsidR="00B9595C">
        <w:t xml:space="preserve"> </w:t>
      </w:r>
    </w:p>
    <w:p w14:paraId="7C3FA567" w14:textId="7C9F989E" w:rsidR="00CE2EAF" w:rsidRDefault="00CE2EAF" w:rsidP="00CE2EAF">
      <w:r>
        <w:t xml:space="preserve">The AQMA at Thornton Road has complied with the air quality objectives since 2018 and   would normally now be revoked. However, this area is currently undergoing a period of significant change.  Pipes are being laid to serve the new energy centre site and traffic is severely congested due to ongoing works to pedestrianise and alter access to city centre roads. A new stretch of cycle lane is also being introduced. It is expected that pollutant concentrations recorded during 2024 will be higher than those seen in recent years. Once the works have been completed a short period of post scheme monitoring will be undertaken to check that the area remains in compliance under the revised road layout / </w:t>
      </w:r>
      <w:r>
        <w:lastRenderedPageBreak/>
        <w:t>traffic conditions.  The Thornton Road AQMA will be revoked as soon as possible afterwards. The council considers it would be inappropriate to revoke the AQMA</w:t>
      </w:r>
      <w:r w:rsidR="003871CF">
        <w:t xml:space="preserve"> during a period of significant change at this site and</w:t>
      </w:r>
      <w:r>
        <w:t xml:space="preserve"> under the current congested conditions in the area.</w:t>
      </w:r>
    </w:p>
    <w:p w14:paraId="2FF7F6DF" w14:textId="77777777" w:rsidR="00EF13A1" w:rsidRDefault="00981679" w:rsidP="00981679">
      <w:pPr>
        <w:spacing w:before="240" w:after="0"/>
        <w:rPr>
          <w:noProof/>
        </w:rPr>
      </w:pPr>
      <w:r w:rsidRPr="00984DB6">
        <w:rPr>
          <w:noProof/>
        </w:rPr>
        <w:t>In the Manningham Lane AQMA (order 2) and Shipley Airedale Road AQMA (order 4) exceedances of the annual average nitrogen dioxide objective remained in 202</w:t>
      </w:r>
      <w:r w:rsidR="00984DB6" w:rsidRPr="00984DB6">
        <w:rPr>
          <w:noProof/>
        </w:rPr>
        <w:t>3</w:t>
      </w:r>
      <w:r w:rsidRPr="00984DB6">
        <w:rPr>
          <w:noProof/>
        </w:rPr>
        <w:t xml:space="preserve"> as detailed above.  These AQMAs will remain in place for a further year and monitoring will continue. A further update on concentrations in both these AQMAs will be provided in the 202</w:t>
      </w:r>
      <w:r w:rsidR="00984DB6" w:rsidRPr="00984DB6">
        <w:rPr>
          <w:noProof/>
        </w:rPr>
        <w:t>5</w:t>
      </w:r>
      <w:r w:rsidRPr="00984DB6">
        <w:rPr>
          <w:noProof/>
        </w:rPr>
        <w:t xml:space="preserve"> ASR. </w:t>
      </w:r>
    </w:p>
    <w:p w14:paraId="4F96E740" w14:textId="69BA2649" w:rsidR="00EF13A1" w:rsidRDefault="00984DB6" w:rsidP="00981679">
      <w:pPr>
        <w:spacing w:before="240" w:after="0"/>
        <w:rPr>
          <w:noProof/>
        </w:rPr>
      </w:pPr>
      <w:r>
        <w:rPr>
          <w:noProof/>
        </w:rPr>
        <w:t>City of Bradford MDC is currently undertaking a detailed source apportionment of traffic emissions at all loc</w:t>
      </w:r>
      <w:r w:rsidR="00EF13A1">
        <w:rPr>
          <w:noProof/>
        </w:rPr>
        <w:t>a</w:t>
      </w:r>
      <w:r>
        <w:rPr>
          <w:noProof/>
        </w:rPr>
        <w:t xml:space="preserve">tions which remain in exceedance of the air quality limit values </w:t>
      </w:r>
      <w:r w:rsidR="003871CF">
        <w:rPr>
          <w:noProof/>
        </w:rPr>
        <w:t xml:space="preserve">during </w:t>
      </w:r>
      <w:r>
        <w:rPr>
          <w:noProof/>
        </w:rPr>
        <w:t>JAQU’s first state assessment of the CAZ</w:t>
      </w:r>
      <w:r w:rsidR="00EF13A1">
        <w:rPr>
          <w:noProof/>
        </w:rPr>
        <w:t>. Likely compliance years under current conditions are also being assessed</w:t>
      </w:r>
      <w:r>
        <w:rPr>
          <w:noProof/>
        </w:rPr>
        <w:t xml:space="preserve">. Once this work is complete </w:t>
      </w:r>
      <w:r w:rsidR="00EF13A1">
        <w:rPr>
          <w:noProof/>
        </w:rPr>
        <w:t xml:space="preserve">City of Bradford MDC will take direction from JAQU as to </w:t>
      </w:r>
      <w:r w:rsidR="003871CF">
        <w:rPr>
          <w:noProof/>
        </w:rPr>
        <w:t>next steps required</w:t>
      </w:r>
      <w:r w:rsidR="00EF13A1">
        <w:rPr>
          <w:noProof/>
        </w:rPr>
        <w:t xml:space="preserve"> to bring forward compliance with the air qualiy limit values at all locations.</w:t>
      </w:r>
    </w:p>
    <w:p w14:paraId="28309E3F" w14:textId="057CE0A2" w:rsidR="00981679" w:rsidRPr="00EF13A1" w:rsidRDefault="00EF13A1" w:rsidP="00981679">
      <w:pPr>
        <w:spacing w:before="240" w:after="0"/>
        <w:rPr>
          <w:noProof/>
        </w:rPr>
      </w:pPr>
      <w:r w:rsidRPr="00EF13A1">
        <w:rPr>
          <w:noProof/>
        </w:rPr>
        <w:t xml:space="preserve">In previous </w:t>
      </w:r>
      <w:r w:rsidR="00981679" w:rsidRPr="00EF13A1">
        <w:rPr>
          <w:noProof/>
        </w:rPr>
        <w:t>ASR reports City of Bradford MDC has also reported on air quality conditions in the following additional areas</w:t>
      </w:r>
      <w:r w:rsidRPr="00EF13A1">
        <w:rPr>
          <w:noProof/>
        </w:rPr>
        <w:t>:</w:t>
      </w:r>
    </w:p>
    <w:p w14:paraId="6C339347" w14:textId="77777777" w:rsidR="00981679" w:rsidRPr="00EF13A1" w:rsidRDefault="00981679" w:rsidP="005758A5">
      <w:pPr>
        <w:numPr>
          <w:ilvl w:val="0"/>
          <w:numId w:val="22"/>
        </w:numPr>
        <w:contextualSpacing/>
        <w:rPr>
          <w:noProof/>
        </w:rPr>
      </w:pPr>
      <w:r w:rsidRPr="00EF13A1">
        <w:rPr>
          <w:noProof/>
        </w:rPr>
        <w:t>Harrogate Road / Killinghall junction</w:t>
      </w:r>
    </w:p>
    <w:p w14:paraId="11A5F412" w14:textId="77777777" w:rsidR="00981679" w:rsidRPr="00EF13A1" w:rsidRDefault="00981679" w:rsidP="005758A5">
      <w:pPr>
        <w:numPr>
          <w:ilvl w:val="0"/>
          <w:numId w:val="22"/>
        </w:numPr>
        <w:contextualSpacing/>
        <w:rPr>
          <w:noProof/>
        </w:rPr>
      </w:pPr>
      <w:r w:rsidRPr="00EF13A1">
        <w:rPr>
          <w:noProof/>
        </w:rPr>
        <w:t>Saltaire crossroads</w:t>
      </w:r>
    </w:p>
    <w:p w14:paraId="269111F6" w14:textId="77777777" w:rsidR="00981679" w:rsidRPr="00EF13A1" w:rsidRDefault="00981679" w:rsidP="005758A5">
      <w:pPr>
        <w:numPr>
          <w:ilvl w:val="0"/>
          <w:numId w:val="22"/>
        </w:numPr>
        <w:contextualSpacing/>
        <w:rPr>
          <w:noProof/>
        </w:rPr>
      </w:pPr>
      <w:r w:rsidRPr="00EF13A1">
        <w:rPr>
          <w:noProof/>
        </w:rPr>
        <w:t>Rooley Lane / Tong Street</w:t>
      </w:r>
    </w:p>
    <w:p w14:paraId="266ABF6B" w14:textId="77777777" w:rsidR="00981679" w:rsidRPr="00EF13A1" w:rsidRDefault="00981679" w:rsidP="005758A5">
      <w:pPr>
        <w:numPr>
          <w:ilvl w:val="0"/>
          <w:numId w:val="22"/>
        </w:numPr>
        <w:contextualSpacing/>
        <w:rPr>
          <w:noProof/>
        </w:rPr>
      </w:pPr>
      <w:r w:rsidRPr="00EF13A1">
        <w:rPr>
          <w:noProof/>
        </w:rPr>
        <w:t xml:space="preserve">Canal Road </w:t>
      </w:r>
    </w:p>
    <w:p w14:paraId="683E366C" w14:textId="563A74B1" w:rsidR="00981679" w:rsidRPr="00EF13A1" w:rsidRDefault="00981679" w:rsidP="00981679">
      <w:pPr>
        <w:rPr>
          <w:noProof/>
        </w:rPr>
      </w:pPr>
      <w:r w:rsidRPr="00EF13A1">
        <w:rPr>
          <w:noProof/>
        </w:rPr>
        <w:t>These are locations where elevated concentrations of nitrogen dioxide have been measured in the past</w:t>
      </w:r>
      <w:r w:rsidR="00EF13A1" w:rsidRPr="00EF13A1">
        <w:rPr>
          <w:noProof/>
        </w:rPr>
        <w:t xml:space="preserve"> and have previously been considered at risk of exceeding national air quality objectives</w:t>
      </w:r>
      <w:r w:rsidRPr="00EF13A1">
        <w:rPr>
          <w:noProof/>
        </w:rPr>
        <w:t>.</w:t>
      </w:r>
    </w:p>
    <w:p w14:paraId="35BAC32C" w14:textId="230021BE" w:rsidR="00981679" w:rsidRPr="003675E3" w:rsidRDefault="00981679" w:rsidP="00981679">
      <w:pPr>
        <w:rPr>
          <w:noProof/>
          <w:szCs w:val="24"/>
        </w:rPr>
      </w:pPr>
      <w:r w:rsidRPr="003675E3">
        <w:rPr>
          <w:noProof/>
          <w:szCs w:val="24"/>
        </w:rPr>
        <w:t>Figure A.7 (Appendix A) shows annual mean nitrogen dioxide concentrations at monitoring locations around the Harrogate Road / Killinghall Road junction</w:t>
      </w:r>
      <w:r w:rsidR="00C116DA" w:rsidRPr="003675E3">
        <w:rPr>
          <w:noProof/>
          <w:szCs w:val="24"/>
        </w:rPr>
        <w:t xml:space="preserve"> for the period 2019 to 2023</w:t>
      </w:r>
      <w:r w:rsidRPr="003675E3">
        <w:rPr>
          <w:noProof/>
          <w:szCs w:val="24"/>
        </w:rPr>
        <w:t>. The locations of the monitoring sites in this area are shown on Figure D.1</w:t>
      </w:r>
      <w:r w:rsidR="00206B6D" w:rsidRPr="003675E3">
        <w:rPr>
          <w:noProof/>
          <w:szCs w:val="24"/>
        </w:rPr>
        <w:t>0</w:t>
      </w:r>
      <w:r w:rsidRPr="003675E3">
        <w:rPr>
          <w:noProof/>
          <w:szCs w:val="24"/>
        </w:rPr>
        <w:t>.  The last recorded exceedance of the annual average objective in this area was recorded in 2018 at site DT42.  Since 2018 concentrations in this area have reduced at all sites and are currently not of concern. During 202</w:t>
      </w:r>
      <w:r w:rsidR="00EF13A1" w:rsidRPr="003675E3">
        <w:rPr>
          <w:noProof/>
          <w:szCs w:val="24"/>
        </w:rPr>
        <w:t xml:space="preserve">3 most of the </w:t>
      </w:r>
      <w:r w:rsidRPr="003675E3">
        <w:rPr>
          <w:noProof/>
          <w:szCs w:val="24"/>
        </w:rPr>
        <w:t xml:space="preserve">diffusion tubes in this area returned slightly </w:t>
      </w:r>
      <w:r w:rsidR="00EF13A1" w:rsidRPr="003675E3">
        <w:rPr>
          <w:noProof/>
          <w:szCs w:val="24"/>
        </w:rPr>
        <w:t xml:space="preserve">lower concentrations than for 2022 and 2021 suggesting that air quality in this area continues to improve. All monitoring sites in this area now regularly return annual average </w:t>
      </w:r>
      <w:r w:rsidR="00EF13A1" w:rsidRPr="003675E3">
        <w:rPr>
          <w:noProof/>
          <w:szCs w:val="24"/>
        </w:rPr>
        <w:lastRenderedPageBreak/>
        <w:t xml:space="preserve">concentrations that are </w:t>
      </w:r>
      <w:r w:rsidRPr="003675E3">
        <w:rPr>
          <w:noProof/>
          <w:szCs w:val="24"/>
        </w:rPr>
        <w:t>well within the 40</w:t>
      </w:r>
      <w:proofErr w:type="spellStart"/>
      <w:r w:rsidRPr="003675E3">
        <w:rPr>
          <w:szCs w:val="24"/>
        </w:rPr>
        <w:t>μg</w:t>
      </w:r>
      <w:proofErr w:type="spellEnd"/>
      <w:r w:rsidRPr="003675E3">
        <w:rPr>
          <w:szCs w:val="24"/>
        </w:rPr>
        <w:t>/m</w:t>
      </w:r>
      <w:r w:rsidRPr="003675E3">
        <w:rPr>
          <w:szCs w:val="24"/>
          <w:vertAlign w:val="superscript"/>
        </w:rPr>
        <w:t>3</w:t>
      </w:r>
      <w:r w:rsidRPr="003675E3">
        <w:rPr>
          <w:noProof/>
          <w:szCs w:val="24"/>
        </w:rPr>
        <w:t xml:space="preserve"> objective level and are no longer of concern. </w:t>
      </w:r>
    </w:p>
    <w:p w14:paraId="58DE4513" w14:textId="6A3CA99F" w:rsidR="00981679" w:rsidRPr="003675E3" w:rsidRDefault="00981679" w:rsidP="00981679">
      <w:pPr>
        <w:rPr>
          <w:noProof/>
          <w:szCs w:val="24"/>
        </w:rPr>
      </w:pPr>
      <w:r w:rsidRPr="003675E3">
        <w:rPr>
          <w:noProof/>
          <w:szCs w:val="24"/>
        </w:rPr>
        <w:t>Figure A.8 (Appendix A) shows annual mean nitrogen dioxide concentrations at monitoring locations around Saltaire crossroads for the period 201</w:t>
      </w:r>
      <w:r w:rsidR="00C116DA" w:rsidRPr="003675E3">
        <w:rPr>
          <w:noProof/>
          <w:szCs w:val="24"/>
        </w:rPr>
        <w:t>9</w:t>
      </w:r>
      <w:r w:rsidRPr="003675E3">
        <w:rPr>
          <w:noProof/>
          <w:szCs w:val="24"/>
        </w:rPr>
        <w:t xml:space="preserve"> to 202</w:t>
      </w:r>
      <w:r w:rsidR="00C116DA" w:rsidRPr="003675E3">
        <w:rPr>
          <w:noProof/>
          <w:szCs w:val="24"/>
        </w:rPr>
        <w:t>3</w:t>
      </w:r>
      <w:r w:rsidRPr="003675E3">
        <w:rPr>
          <w:noProof/>
          <w:szCs w:val="24"/>
        </w:rPr>
        <w:t xml:space="preserve">. </w:t>
      </w:r>
      <w:r w:rsidR="00C116DA" w:rsidRPr="003675E3">
        <w:rPr>
          <w:noProof/>
          <w:szCs w:val="24"/>
        </w:rPr>
        <w:t>The locations of the monitoring sites in this area are shown on Figure D.1</w:t>
      </w:r>
      <w:r w:rsidR="00206B6D" w:rsidRPr="003675E3">
        <w:rPr>
          <w:noProof/>
          <w:szCs w:val="24"/>
        </w:rPr>
        <w:t>1</w:t>
      </w:r>
      <w:r w:rsidR="00C116DA" w:rsidRPr="003675E3">
        <w:rPr>
          <w:noProof/>
          <w:szCs w:val="24"/>
        </w:rPr>
        <w:t>. During 2023 all monitoring sites in this area met the annual average air quality objective for the first time since monitoring began. Some sites showed a considerable improvement compared with previous years with an average improvement across the area of 1.35</w:t>
      </w:r>
      <w:r w:rsidR="003675E3">
        <w:rPr>
          <w:noProof/>
          <w:szCs w:val="24"/>
        </w:rPr>
        <w:t xml:space="preserve"> </w:t>
      </w:r>
      <w:proofErr w:type="spellStart"/>
      <w:r w:rsidR="00C116DA" w:rsidRPr="003675E3">
        <w:rPr>
          <w:szCs w:val="24"/>
        </w:rPr>
        <w:t>μg</w:t>
      </w:r>
      <w:proofErr w:type="spellEnd"/>
      <w:r w:rsidR="00C116DA" w:rsidRPr="003675E3">
        <w:rPr>
          <w:szCs w:val="24"/>
        </w:rPr>
        <w:t>/m</w:t>
      </w:r>
      <w:r w:rsidR="00C116DA" w:rsidRPr="003675E3">
        <w:rPr>
          <w:szCs w:val="24"/>
          <w:vertAlign w:val="superscript"/>
        </w:rPr>
        <w:t>3</w:t>
      </w:r>
      <w:r w:rsidR="00C116DA" w:rsidRPr="003675E3">
        <w:rPr>
          <w:szCs w:val="24"/>
        </w:rPr>
        <w:t xml:space="preserve">. </w:t>
      </w:r>
      <w:r w:rsidRPr="003675E3">
        <w:rPr>
          <w:noProof/>
          <w:szCs w:val="24"/>
        </w:rPr>
        <w:t>Monitoring around Saltaire crossroads will continue during 202</w:t>
      </w:r>
      <w:r w:rsidR="00C116DA" w:rsidRPr="003675E3">
        <w:rPr>
          <w:noProof/>
          <w:szCs w:val="24"/>
        </w:rPr>
        <w:t>4</w:t>
      </w:r>
      <w:r w:rsidRPr="003675E3">
        <w:rPr>
          <w:noProof/>
          <w:szCs w:val="24"/>
        </w:rPr>
        <w:t xml:space="preserve"> and a further update on pollutant concentrations in this area provided in the 202</w:t>
      </w:r>
      <w:r w:rsidR="00C116DA" w:rsidRPr="003675E3">
        <w:rPr>
          <w:noProof/>
          <w:szCs w:val="24"/>
        </w:rPr>
        <w:t>5</w:t>
      </w:r>
      <w:r w:rsidRPr="003675E3">
        <w:rPr>
          <w:noProof/>
          <w:szCs w:val="24"/>
        </w:rPr>
        <w:t xml:space="preserve"> ASR report.</w:t>
      </w:r>
    </w:p>
    <w:p w14:paraId="22285C15" w14:textId="039CC587" w:rsidR="00A7116E" w:rsidRPr="00A7116E" w:rsidRDefault="00981679" w:rsidP="00981679">
      <w:pPr>
        <w:rPr>
          <w:noProof/>
        </w:rPr>
      </w:pPr>
      <w:r w:rsidRPr="00A7116E">
        <w:rPr>
          <w:noProof/>
        </w:rPr>
        <w:t>Figure A.9 (Appendix A) shows annual mean nitrogen dioxide concentrations at monitoring locations around Rooley Lane and Tong Street for the period 201</w:t>
      </w:r>
      <w:r w:rsidR="00A7116E" w:rsidRPr="00A7116E">
        <w:rPr>
          <w:noProof/>
        </w:rPr>
        <w:t>9</w:t>
      </w:r>
      <w:r w:rsidRPr="00A7116E">
        <w:rPr>
          <w:noProof/>
        </w:rPr>
        <w:t xml:space="preserve"> to 202</w:t>
      </w:r>
      <w:r w:rsidR="00A7116E" w:rsidRPr="00A7116E">
        <w:rPr>
          <w:noProof/>
        </w:rPr>
        <w:t>3</w:t>
      </w:r>
      <w:r w:rsidRPr="00A7116E">
        <w:rPr>
          <w:noProof/>
        </w:rPr>
        <w:t>. The location of the monitoring sites in this area are shown on Figure D.1</w:t>
      </w:r>
      <w:r w:rsidR="00206B6D">
        <w:rPr>
          <w:noProof/>
        </w:rPr>
        <w:t>3</w:t>
      </w:r>
      <w:r w:rsidRPr="00A7116E">
        <w:rPr>
          <w:noProof/>
        </w:rPr>
        <w:t>.  The last recorded exceedance of the annual average objective in this area was in 2018 at site DT64 (Tong Street).  Since 201</w:t>
      </w:r>
      <w:r w:rsidR="00A7116E" w:rsidRPr="00A7116E">
        <w:rPr>
          <w:noProof/>
        </w:rPr>
        <w:t>9</w:t>
      </w:r>
      <w:r w:rsidRPr="00A7116E">
        <w:rPr>
          <w:noProof/>
        </w:rPr>
        <w:t xml:space="preserve"> concentrations at this site have fallen to well below the objective levels. </w:t>
      </w:r>
      <w:r w:rsidR="00A7116E" w:rsidRPr="00A7116E">
        <w:rPr>
          <w:noProof/>
        </w:rPr>
        <w:t xml:space="preserve">All </w:t>
      </w:r>
      <w:r w:rsidRPr="00A7116E">
        <w:rPr>
          <w:noProof/>
        </w:rPr>
        <w:t>other sites in this area have been consistently below the annual objective level since 201</w:t>
      </w:r>
      <w:r w:rsidR="00A7116E" w:rsidRPr="00A7116E">
        <w:rPr>
          <w:noProof/>
        </w:rPr>
        <w:t>9</w:t>
      </w:r>
      <w:r w:rsidRPr="00A7116E">
        <w:rPr>
          <w:noProof/>
        </w:rPr>
        <w:t xml:space="preserve"> and </w:t>
      </w:r>
      <w:r w:rsidR="00A7116E" w:rsidRPr="00A7116E">
        <w:rPr>
          <w:noProof/>
        </w:rPr>
        <w:t xml:space="preserve">most </w:t>
      </w:r>
      <w:r w:rsidRPr="00A7116E">
        <w:rPr>
          <w:noProof/>
        </w:rPr>
        <w:t xml:space="preserve">have shown gradual improvement over this period. </w:t>
      </w:r>
      <w:r w:rsidR="00A7116E" w:rsidRPr="00A7116E">
        <w:rPr>
          <w:noProof/>
        </w:rPr>
        <w:t>The exception is site DT76 on the junction of Rook Street and Tong Street which showed a slight increase during 2023 compared to 2022. The concentration measured at site DT76 in 2023 was similar to that seen before 2022 suggesting that levels in 2022 were lower than usual.  The reason for this is not clear.</w:t>
      </w:r>
      <w:r w:rsidR="00A7116E">
        <w:rPr>
          <w:noProof/>
        </w:rPr>
        <w:t xml:space="preserve"> In general air quality across this area has continued to improve since 2019.</w:t>
      </w:r>
    </w:p>
    <w:p w14:paraId="22CBD303" w14:textId="65BF7C56" w:rsidR="00981679" w:rsidRPr="008B49DA" w:rsidRDefault="00981679" w:rsidP="00981679">
      <w:pPr>
        <w:rPr>
          <w:noProof/>
        </w:rPr>
      </w:pPr>
      <w:r w:rsidRPr="008B49DA">
        <w:rPr>
          <w:noProof/>
        </w:rPr>
        <w:t>Figure A.10 presents NO</w:t>
      </w:r>
      <w:r w:rsidRPr="008B49DA">
        <w:rPr>
          <w:noProof/>
          <w:vertAlign w:val="subscript"/>
        </w:rPr>
        <w:t>2</w:t>
      </w:r>
      <w:r w:rsidRPr="008B49DA">
        <w:rPr>
          <w:noProof/>
        </w:rPr>
        <w:t xml:space="preserve"> annual mean concentrations around the Canal Road area  betweeen 201</w:t>
      </w:r>
      <w:r w:rsidR="008B49DA" w:rsidRPr="008B49DA">
        <w:rPr>
          <w:noProof/>
        </w:rPr>
        <w:t>9</w:t>
      </w:r>
      <w:r w:rsidRPr="008B49DA">
        <w:rPr>
          <w:noProof/>
        </w:rPr>
        <w:t xml:space="preserve"> to 202</w:t>
      </w:r>
      <w:r w:rsidR="008B49DA" w:rsidRPr="008B49DA">
        <w:rPr>
          <w:noProof/>
        </w:rPr>
        <w:t>3</w:t>
      </w:r>
      <w:r w:rsidRPr="008B49DA">
        <w:rPr>
          <w:noProof/>
        </w:rPr>
        <w:t>. The location of the monitoring sites in this area are shown on Figure D.1</w:t>
      </w:r>
      <w:r w:rsidR="00206B6D">
        <w:rPr>
          <w:noProof/>
        </w:rPr>
        <w:t>2</w:t>
      </w:r>
      <w:r w:rsidRPr="008B49DA">
        <w:rPr>
          <w:noProof/>
        </w:rPr>
        <w:t>. There were no exceedances of the annual average nitrogen dioxide objective in this area in 202</w:t>
      </w:r>
      <w:r w:rsidR="008B49DA" w:rsidRPr="008B49DA">
        <w:rPr>
          <w:noProof/>
        </w:rPr>
        <w:t>3</w:t>
      </w:r>
      <w:r w:rsidRPr="008B49DA">
        <w:rPr>
          <w:noProof/>
        </w:rPr>
        <w:t>.  There has been an ongoing improvement in air quality in this area since 201</w:t>
      </w:r>
      <w:r w:rsidR="008B49DA" w:rsidRPr="008B49DA">
        <w:rPr>
          <w:noProof/>
        </w:rPr>
        <w:t>9</w:t>
      </w:r>
      <w:r w:rsidRPr="008B49DA">
        <w:rPr>
          <w:noProof/>
        </w:rPr>
        <w:t xml:space="preserve"> with all the measured 202</w:t>
      </w:r>
      <w:r w:rsidR="008B49DA" w:rsidRPr="008B49DA">
        <w:rPr>
          <w:noProof/>
        </w:rPr>
        <w:t>3</w:t>
      </w:r>
      <w:r w:rsidRPr="008B49DA">
        <w:rPr>
          <w:noProof/>
        </w:rPr>
        <w:t xml:space="preserve"> values being lower than those recorded in 202</w:t>
      </w:r>
      <w:r w:rsidR="008B49DA" w:rsidRPr="008B49DA">
        <w:rPr>
          <w:noProof/>
        </w:rPr>
        <w:t>2</w:t>
      </w:r>
      <w:r w:rsidRPr="008B49DA">
        <w:rPr>
          <w:noProof/>
        </w:rPr>
        <w:t xml:space="preserve">. </w:t>
      </w:r>
    </w:p>
    <w:p w14:paraId="006AD596" w14:textId="77777777" w:rsidR="00981679" w:rsidRPr="008B49DA" w:rsidRDefault="00981679" w:rsidP="00981679">
      <w:pPr>
        <w:rPr>
          <w:noProof/>
        </w:rPr>
      </w:pPr>
      <w:r w:rsidRPr="008B49DA">
        <w:rPr>
          <w:noProof/>
        </w:rPr>
        <w:t>In addition to the AQMAs and other areas of previous concern, City of Bradford MDC also undertakes air pollution monitoring around the city centre and at other locations which are considered likely to be impacted on by planning proposals or major highways works.</w:t>
      </w:r>
    </w:p>
    <w:p w14:paraId="6666B613" w14:textId="0B9B3976" w:rsidR="008B49DA" w:rsidRPr="008B49DA" w:rsidRDefault="00981679" w:rsidP="008B49DA">
      <w:pPr>
        <w:rPr>
          <w:noProof/>
        </w:rPr>
      </w:pPr>
      <w:r w:rsidRPr="008B49DA">
        <w:rPr>
          <w:noProof/>
        </w:rPr>
        <w:t xml:space="preserve">Figure A.11 (Appendix A) presents annual mean nitrogen dioxide concentrations around Greengates crossroads. The location of Greengates crossroads is shown in </w:t>
      </w:r>
      <w:r w:rsidRPr="00206B6D">
        <w:rPr>
          <w:noProof/>
        </w:rPr>
        <w:t>Figure D.</w:t>
      </w:r>
      <w:r w:rsidR="00206B6D" w:rsidRPr="00206B6D">
        <w:rPr>
          <w:noProof/>
        </w:rPr>
        <w:t>3</w:t>
      </w:r>
      <w:r w:rsidRPr="00206B6D">
        <w:rPr>
          <w:noProof/>
        </w:rPr>
        <w:t>.</w:t>
      </w:r>
      <w:r w:rsidRPr="008B49DA">
        <w:rPr>
          <w:noProof/>
        </w:rPr>
        <w:t xml:space="preserve">  </w:t>
      </w:r>
      <w:r w:rsidR="008B49DA" w:rsidRPr="008B49DA">
        <w:rPr>
          <w:noProof/>
        </w:rPr>
        <w:t>M</w:t>
      </w:r>
      <w:r w:rsidRPr="008B49DA">
        <w:rPr>
          <w:noProof/>
        </w:rPr>
        <w:t xml:space="preserve">onitoring </w:t>
      </w:r>
      <w:r w:rsidR="008B49DA">
        <w:rPr>
          <w:noProof/>
        </w:rPr>
        <w:t xml:space="preserve">was undertaken in </w:t>
      </w:r>
      <w:r w:rsidRPr="008B49DA">
        <w:rPr>
          <w:noProof/>
        </w:rPr>
        <w:t xml:space="preserve">this area </w:t>
      </w:r>
      <w:r w:rsidR="008B49DA">
        <w:rPr>
          <w:noProof/>
        </w:rPr>
        <w:t xml:space="preserve">between </w:t>
      </w:r>
      <w:r w:rsidRPr="008B49DA">
        <w:rPr>
          <w:noProof/>
        </w:rPr>
        <w:t xml:space="preserve">2016 </w:t>
      </w:r>
      <w:r w:rsidR="008B49DA">
        <w:rPr>
          <w:noProof/>
        </w:rPr>
        <w:t xml:space="preserve">and 2021 </w:t>
      </w:r>
      <w:r w:rsidRPr="008B49DA">
        <w:rPr>
          <w:noProof/>
        </w:rPr>
        <w:t xml:space="preserve">to measure baseline concentrations prior to a major junction improvement scheme.  </w:t>
      </w:r>
      <w:r w:rsidR="008B49DA" w:rsidRPr="008B49DA">
        <w:rPr>
          <w:noProof/>
        </w:rPr>
        <w:t xml:space="preserve">More information about the </w:t>
      </w:r>
      <w:r w:rsidR="008B49DA" w:rsidRPr="008B49DA">
        <w:rPr>
          <w:noProof/>
        </w:rPr>
        <w:lastRenderedPageBreak/>
        <w:t xml:space="preserve">scheme is available here: </w:t>
      </w:r>
      <w:hyperlink r:id="rId129" w:history="1">
        <w:r w:rsidR="008B49DA" w:rsidRPr="008B49DA">
          <w:rPr>
            <w:noProof/>
            <w:u w:val="single"/>
          </w:rPr>
          <w:t>Link to information about the Greengates crossroads highways improvement scheme on City of Bradford Council website</w:t>
        </w:r>
      </w:hyperlink>
      <w:r w:rsidR="008B49DA" w:rsidRPr="008B49DA">
        <w:rPr>
          <w:noProof/>
        </w:rPr>
        <w:t xml:space="preserve">. A full air quality impact assessment for the scheme was undertaken by consultants to accompany the planning application for the scheme and is available to view here: </w:t>
      </w:r>
      <w:hyperlink r:id="rId130" w:history="1">
        <w:r w:rsidR="008B49DA" w:rsidRPr="008B49DA">
          <w:rPr>
            <w:noProof/>
            <w:u w:val="single"/>
          </w:rPr>
          <w:t>Link to Greengates crossroads planning application on City of Bradford MDC website</w:t>
        </w:r>
      </w:hyperlink>
    </w:p>
    <w:p w14:paraId="1D909783" w14:textId="42523276" w:rsidR="00981679" w:rsidRPr="008B49DA" w:rsidRDefault="00981679" w:rsidP="00981679">
      <w:pPr>
        <w:rPr>
          <w:noProof/>
        </w:rPr>
      </w:pPr>
      <w:r w:rsidRPr="008B49DA">
        <w:rPr>
          <w:noProof/>
        </w:rPr>
        <w:t>Following completion of the scheme</w:t>
      </w:r>
      <w:r w:rsidR="008B49DA" w:rsidRPr="008B49DA">
        <w:rPr>
          <w:noProof/>
        </w:rPr>
        <w:t xml:space="preserve"> in 2022</w:t>
      </w:r>
      <w:r w:rsidRPr="008B49DA">
        <w:rPr>
          <w:noProof/>
        </w:rPr>
        <w:t xml:space="preserve"> monitoring </w:t>
      </w:r>
      <w:r w:rsidR="008B49DA" w:rsidRPr="008B49DA">
        <w:rPr>
          <w:noProof/>
        </w:rPr>
        <w:t xml:space="preserve">has been re-established and </w:t>
      </w:r>
      <w:r w:rsidRPr="008B49DA">
        <w:rPr>
          <w:noProof/>
        </w:rPr>
        <w:t xml:space="preserve">will be continued for a further 5 years to evaluate </w:t>
      </w:r>
      <w:r w:rsidR="008B49DA" w:rsidRPr="008B49DA">
        <w:rPr>
          <w:noProof/>
        </w:rPr>
        <w:t xml:space="preserve">the local air quality </w:t>
      </w:r>
      <w:r w:rsidRPr="008B49DA">
        <w:rPr>
          <w:noProof/>
        </w:rPr>
        <w:t>impact</w:t>
      </w:r>
      <w:r w:rsidR="008B49DA" w:rsidRPr="008B49DA">
        <w:rPr>
          <w:noProof/>
        </w:rPr>
        <w:t>s.</w:t>
      </w:r>
      <w:r w:rsidRPr="008B49DA">
        <w:rPr>
          <w:noProof/>
        </w:rPr>
        <w:t xml:space="preserve">  </w:t>
      </w:r>
    </w:p>
    <w:p w14:paraId="4F114306" w14:textId="4C62BD7B" w:rsidR="00981679" w:rsidRPr="008B49DA" w:rsidRDefault="008B49DA" w:rsidP="00981679">
      <w:pPr>
        <w:rPr>
          <w:noProof/>
        </w:rPr>
      </w:pPr>
      <w:r w:rsidRPr="008B49DA">
        <w:rPr>
          <w:noProof/>
        </w:rPr>
        <w:t xml:space="preserve">Prior to 2019 </w:t>
      </w:r>
      <w:r w:rsidR="00981679" w:rsidRPr="008B49DA">
        <w:rPr>
          <w:noProof/>
        </w:rPr>
        <w:t xml:space="preserve">exceedances of the annual average </w:t>
      </w:r>
      <w:r w:rsidRPr="008B49DA">
        <w:rPr>
          <w:noProof/>
        </w:rPr>
        <w:t>NO</w:t>
      </w:r>
      <w:r w:rsidRPr="008B49DA">
        <w:rPr>
          <w:noProof/>
          <w:vertAlign w:val="subscript"/>
        </w:rPr>
        <w:t xml:space="preserve">2 </w:t>
      </w:r>
      <w:r w:rsidR="00981679" w:rsidRPr="008B49DA">
        <w:rPr>
          <w:noProof/>
        </w:rPr>
        <w:t xml:space="preserve">objective </w:t>
      </w:r>
      <w:r w:rsidRPr="008B49DA">
        <w:rPr>
          <w:noProof/>
        </w:rPr>
        <w:t xml:space="preserve">were measured </w:t>
      </w:r>
      <w:r w:rsidR="00981679" w:rsidRPr="008B49DA">
        <w:rPr>
          <w:noProof/>
        </w:rPr>
        <w:t xml:space="preserve">in this area but since </w:t>
      </w:r>
      <w:r w:rsidRPr="008B49DA">
        <w:rPr>
          <w:noProof/>
        </w:rPr>
        <w:t xml:space="preserve">2019 </w:t>
      </w:r>
      <w:r w:rsidR="00981679" w:rsidRPr="008B49DA">
        <w:rPr>
          <w:noProof/>
        </w:rPr>
        <w:t>the situation has generally improved. Monitoring will be continued throughout 202</w:t>
      </w:r>
      <w:r w:rsidRPr="008B49DA">
        <w:rPr>
          <w:noProof/>
        </w:rPr>
        <w:t>4</w:t>
      </w:r>
      <w:r w:rsidR="00981679" w:rsidRPr="008B49DA">
        <w:rPr>
          <w:noProof/>
        </w:rPr>
        <w:t xml:space="preserve"> and a further update provided in the 202</w:t>
      </w:r>
      <w:r w:rsidRPr="008B49DA">
        <w:rPr>
          <w:noProof/>
        </w:rPr>
        <w:t>5</w:t>
      </w:r>
      <w:r w:rsidR="00981679" w:rsidRPr="008B49DA">
        <w:rPr>
          <w:noProof/>
        </w:rPr>
        <w:t xml:space="preserve"> ASR.  </w:t>
      </w:r>
    </w:p>
    <w:p w14:paraId="644518A1" w14:textId="025D1880" w:rsidR="00981679" w:rsidRPr="003675E3" w:rsidRDefault="00981679" w:rsidP="00981679">
      <w:pPr>
        <w:rPr>
          <w:rFonts w:asciiTheme="minorHAnsi" w:hAnsiTheme="minorHAnsi" w:cstheme="minorHAnsi"/>
          <w:noProof/>
        </w:rPr>
      </w:pPr>
      <w:r w:rsidRPr="003675E3">
        <w:rPr>
          <w:rFonts w:asciiTheme="minorHAnsi" w:hAnsiTheme="minorHAnsi" w:cstheme="minorHAnsi"/>
          <w:noProof/>
        </w:rPr>
        <w:t>During the junction improvement works at Greengates crossroads traffic was significantly delayed in some locations and some diverted onto other routes.  At the request of local residents additional monitoring was established in the area on Apperley Road (DT276) and further down Harrogate Road (DT275) to monitor this impact.  Both sites returned results well within the objective level</w:t>
      </w:r>
      <w:r w:rsidR="00945F13" w:rsidRPr="003675E3">
        <w:rPr>
          <w:rFonts w:asciiTheme="minorHAnsi" w:hAnsiTheme="minorHAnsi" w:cstheme="minorHAnsi"/>
          <w:noProof/>
        </w:rPr>
        <w:t xml:space="preserve"> during 2023 </w:t>
      </w:r>
      <w:r w:rsidRPr="003675E3">
        <w:rPr>
          <w:rFonts w:asciiTheme="minorHAnsi" w:hAnsiTheme="minorHAnsi" w:cstheme="minorHAnsi"/>
          <w:noProof/>
        </w:rPr>
        <w:t>(1</w:t>
      </w:r>
      <w:r w:rsidR="00945F13" w:rsidRPr="003675E3">
        <w:rPr>
          <w:rFonts w:asciiTheme="minorHAnsi" w:hAnsiTheme="minorHAnsi" w:cstheme="minorHAnsi"/>
          <w:noProof/>
        </w:rPr>
        <w:t>2</w:t>
      </w:r>
      <w:r w:rsidRPr="003675E3">
        <w:rPr>
          <w:rFonts w:asciiTheme="minorHAnsi" w:hAnsiTheme="minorHAnsi" w:cstheme="minorHAnsi"/>
          <w:noProof/>
        </w:rPr>
        <w:t>.9μg/m</w:t>
      </w:r>
      <w:r w:rsidRPr="003675E3">
        <w:rPr>
          <w:rFonts w:asciiTheme="minorHAnsi" w:hAnsiTheme="minorHAnsi" w:cstheme="minorHAnsi"/>
          <w:noProof/>
          <w:vertAlign w:val="superscript"/>
        </w:rPr>
        <w:t>3</w:t>
      </w:r>
      <w:r w:rsidRPr="003675E3">
        <w:rPr>
          <w:rFonts w:asciiTheme="minorHAnsi" w:hAnsiTheme="minorHAnsi" w:cstheme="minorHAnsi"/>
          <w:noProof/>
        </w:rPr>
        <w:t xml:space="preserve"> and 2</w:t>
      </w:r>
      <w:r w:rsidR="00945F13" w:rsidRPr="003675E3">
        <w:rPr>
          <w:rFonts w:asciiTheme="minorHAnsi" w:hAnsiTheme="minorHAnsi" w:cstheme="minorHAnsi"/>
          <w:noProof/>
        </w:rPr>
        <w:t>5</w:t>
      </w:r>
      <w:r w:rsidRPr="003675E3">
        <w:rPr>
          <w:rFonts w:asciiTheme="minorHAnsi" w:hAnsiTheme="minorHAnsi" w:cstheme="minorHAnsi"/>
          <w:noProof/>
        </w:rPr>
        <w:t>.</w:t>
      </w:r>
      <w:r w:rsidR="00945F13" w:rsidRPr="003675E3">
        <w:rPr>
          <w:rFonts w:asciiTheme="minorHAnsi" w:hAnsiTheme="minorHAnsi" w:cstheme="minorHAnsi"/>
          <w:noProof/>
        </w:rPr>
        <w:t>7</w:t>
      </w:r>
      <w:r w:rsidRPr="003675E3">
        <w:rPr>
          <w:rFonts w:asciiTheme="minorHAnsi" w:hAnsiTheme="minorHAnsi" w:cstheme="minorHAnsi"/>
          <w:noProof/>
        </w:rPr>
        <w:t>0μg/m</w:t>
      </w:r>
      <w:r w:rsidRPr="003675E3">
        <w:rPr>
          <w:rFonts w:asciiTheme="minorHAnsi" w:hAnsiTheme="minorHAnsi" w:cstheme="minorHAnsi"/>
          <w:noProof/>
          <w:vertAlign w:val="superscript"/>
        </w:rPr>
        <w:t>3</w:t>
      </w:r>
      <w:r w:rsidRPr="003675E3">
        <w:rPr>
          <w:rFonts w:asciiTheme="minorHAnsi" w:hAnsiTheme="minorHAnsi" w:cstheme="minorHAnsi"/>
          <w:noProof/>
        </w:rPr>
        <w:t xml:space="preserve"> respectively) and </w:t>
      </w:r>
      <w:r w:rsidR="00945F13" w:rsidRPr="003675E3">
        <w:rPr>
          <w:rFonts w:asciiTheme="minorHAnsi" w:hAnsiTheme="minorHAnsi" w:cstheme="minorHAnsi"/>
          <w:noProof/>
        </w:rPr>
        <w:t>are n</w:t>
      </w:r>
      <w:r w:rsidRPr="003675E3">
        <w:rPr>
          <w:rFonts w:asciiTheme="minorHAnsi" w:hAnsiTheme="minorHAnsi" w:cstheme="minorHAnsi"/>
          <w:noProof/>
        </w:rPr>
        <w:t xml:space="preserve">ot of concern.  </w:t>
      </w:r>
    </w:p>
    <w:p w14:paraId="57AEADB8" w14:textId="33F38BC5" w:rsidR="00945F13" w:rsidRPr="00945F13" w:rsidRDefault="00981679" w:rsidP="00981679">
      <w:pPr>
        <w:rPr>
          <w:noProof/>
        </w:rPr>
      </w:pPr>
      <w:r w:rsidRPr="00945F13">
        <w:rPr>
          <w:noProof/>
        </w:rPr>
        <w:t>Figure A.12 presents NO</w:t>
      </w:r>
      <w:r w:rsidRPr="00945F13">
        <w:rPr>
          <w:noProof/>
          <w:vertAlign w:val="subscript"/>
        </w:rPr>
        <w:t>2</w:t>
      </w:r>
      <w:r w:rsidRPr="00945F13">
        <w:rPr>
          <w:noProof/>
        </w:rPr>
        <w:t xml:space="preserve"> annual mean concentrations at </w:t>
      </w:r>
      <w:r w:rsidR="00B33E8C">
        <w:rPr>
          <w:noProof/>
        </w:rPr>
        <w:t>m</w:t>
      </w:r>
      <w:r w:rsidRPr="00945F13">
        <w:rPr>
          <w:noProof/>
        </w:rPr>
        <w:t>onitoring locations around the city centre between 201</w:t>
      </w:r>
      <w:r w:rsidR="00945F13" w:rsidRPr="00945F13">
        <w:rPr>
          <w:noProof/>
        </w:rPr>
        <w:t xml:space="preserve">9 and 2023. </w:t>
      </w:r>
      <w:r w:rsidRPr="00945F13">
        <w:rPr>
          <w:noProof/>
        </w:rPr>
        <w:t>The location of these monitoring sites are shown in Figure D.1</w:t>
      </w:r>
      <w:r w:rsidR="00206B6D">
        <w:rPr>
          <w:noProof/>
        </w:rPr>
        <w:t>4</w:t>
      </w:r>
      <w:r w:rsidRPr="00945F13">
        <w:rPr>
          <w:noProof/>
        </w:rPr>
        <w:t xml:space="preserve">.  </w:t>
      </w:r>
    </w:p>
    <w:p w14:paraId="0E21AEB4" w14:textId="77777777" w:rsidR="00B33E8C" w:rsidRPr="003675E3" w:rsidRDefault="00945F13" w:rsidP="00981679">
      <w:pPr>
        <w:rPr>
          <w:rFonts w:asciiTheme="minorHAnsi" w:hAnsiTheme="minorHAnsi" w:cstheme="minorHAnsi"/>
          <w:noProof/>
        </w:rPr>
      </w:pPr>
      <w:r w:rsidRPr="00B33E8C">
        <w:rPr>
          <w:noProof/>
        </w:rPr>
        <w:t>Only t</w:t>
      </w:r>
      <w:r w:rsidR="00B33E8C" w:rsidRPr="00B33E8C">
        <w:rPr>
          <w:noProof/>
        </w:rPr>
        <w:t xml:space="preserve">wo sites </w:t>
      </w:r>
      <w:r w:rsidRPr="00B33E8C">
        <w:rPr>
          <w:noProof/>
        </w:rPr>
        <w:t>(DT79</w:t>
      </w:r>
      <w:r w:rsidR="00B33E8C" w:rsidRPr="00B33E8C">
        <w:rPr>
          <w:noProof/>
        </w:rPr>
        <w:t xml:space="preserve"> </w:t>
      </w:r>
      <w:r w:rsidRPr="00B33E8C">
        <w:rPr>
          <w:noProof/>
        </w:rPr>
        <w:t xml:space="preserve">and DT84) </w:t>
      </w:r>
      <w:r w:rsidR="00B33E8C" w:rsidRPr="00B33E8C">
        <w:rPr>
          <w:noProof/>
        </w:rPr>
        <w:t xml:space="preserve">have long term monitoring data. Both these sites have </w:t>
      </w:r>
      <w:r w:rsidR="00B33E8C" w:rsidRPr="003675E3">
        <w:rPr>
          <w:rFonts w:asciiTheme="minorHAnsi" w:hAnsiTheme="minorHAnsi" w:cstheme="minorHAnsi"/>
          <w:noProof/>
        </w:rPr>
        <w:t xml:space="preserve">shown gradual improvement since 2019. </w:t>
      </w:r>
    </w:p>
    <w:p w14:paraId="7D58CD06" w14:textId="22136ABA" w:rsidR="009D0A92" w:rsidRPr="003675E3" w:rsidRDefault="00B33E8C" w:rsidP="00981679">
      <w:pPr>
        <w:rPr>
          <w:rFonts w:asciiTheme="minorHAnsi" w:hAnsiTheme="minorHAnsi" w:cstheme="minorHAnsi"/>
          <w:noProof/>
        </w:rPr>
      </w:pPr>
      <w:r w:rsidRPr="003675E3">
        <w:rPr>
          <w:rFonts w:asciiTheme="minorHAnsi" w:hAnsiTheme="minorHAnsi" w:cstheme="minorHAnsi"/>
          <w:noProof/>
        </w:rPr>
        <w:t>Site DT80 showed a slight increase in 2022 but no further data has been obtained</w:t>
      </w:r>
      <w:r w:rsidR="009D0A92" w:rsidRPr="003675E3">
        <w:rPr>
          <w:rFonts w:asciiTheme="minorHAnsi" w:hAnsiTheme="minorHAnsi" w:cstheme="minorHAnsi"/>
          <w:noProof/>
        </w:rPr>
        <w:t xml:space="preserve"> during 2023 due to ongoing major works in the area</w:t>
      </w:r>
      <w:r w:rsidRPr="003675E3">
        <w:rPr>
          <w:rFonts w:asciiTheme="minorHAnsi" w:hAnsiTheme="minorHAnsi" w:cstheme="minorHAnsi"/>
          <w:noProof/>
        </w:rPr>
        <w:t>.</w:t>
      </w:r>
      <w:r w:rsidR="009D0A92" w:rsidRPr="003675E3">
        <w:rPr>
          <w:rFonts w:asciiTheme="minorHAnsi" w:hAnsiTheme="minorHAnsi" w:cstheme="minorHAnsi"/>
          <w:noProof/>
        </w:rPr>
        <w:t xml:space="preserve"> The site is located on Bridge Street which will become closed to through traffic after completion of the works.  Air quality in the area is expected to improve as a result of the closure to through traffic. Further post scheme monitoring will be undertaken if possible.</w:t>
      </w:r>
    </w:p>
    <w:p w14:paraId="6461543A" w14:textId="77777777" w:rsidR="00572B06" w:rsidRPr="003675E3" w:rsidRDefault="00572B06" w:rsidP="00981679">
      <w:pPr>
        <w:rPr>
          <w:rFonts w:asciiTheme="minorHAnsi" w:hAnsiTheme="minorHAnsi" w:cstheme="minorHAnsi"/>
          <w:noProof/>
        </w:rPr>
      </w:pPr>
      <w:r w:rsidRPr="003675E3">
        <w:rPr>
          <w:rFonts w:asciiTheme="minorHAnsi" w:hAnsiTheme="minorHAnsi" w:cstheme="minorHAnsi"/>
          <w:noProof/>
        </w:rPr>
        <w:t xml:space="preserve">Godwin Street was </w:t>
      </w:r>
      <w:r w:rsidR="00981679" w:rsidRPr="003675E3">
        <w:rPr>
          <w:rFonts w:asciiTheme="minorHAnsi" w:hAnsiTheme="minorHAnsi" w:cstheme="minorHAnsi"/>
          <w:noProof/>
        </w:rPr>
        <w:t xml:space="preserve">identified as being at high risk of exceeding the annual mean objective during the </w:t>
      </w:r>
      <w:r w:rsidRPr="003675E3">
        <w:rPr>
          <w:rFonts w:asciiTheme="minorHAnsi" w:hAnsiTheme="minorHAnsi" w:cstheme="minorHAnsi"/>
          <w:noProof/>
        </w:rPr>
        <w:t xml:space="preserve">development of the business case for the </w:t>
      </w:r>
      <w:r w:rsidR="00981679" w:rsidRPr="003675E3">
        <w:rPr>
          <w:rFonts w:asciiTheme="minorHAnsi" w:hAnsiTheme="minorHAnsi" w:cstheme="minorHAnsi"/>
          <w:noProof/>
        </w:rPr>
        <w:t>CAZ</w:t>
      </w:r>
      <w:r w:rsidRPr="003675E3">
        <w:rPr>
          <w:rFonts w:asciiTheme="minorHAnsi" w:hAnsiTheme="minorHAnsi" w:cstheme="minorHAnsi"/>
          <w:noProof/>
        </w:rPr>
        <w:t>. Four triplicate monitoring sites (DT161, DT162, DT163 and DT164) were therefore established on Godwin Street in 2020</w:t>
      </w:r>
      <w:r w:rsidR="00981679" w:rsidRPr="003675E3">
        <w:rPr>
          <w:rFonts w:asciiTheme="minorHAnsi" w:hAnsiTheme="minorHAnsi" w:cstheme="minorHAnsi"/>
          <w:noProof/>
        </w:rPr>
        <w:t xml:space="preserve">. </w:t>
      </w:r>
    </w:p>
    <w:p w14:paraId="3F1BBE20" w14:textId="3A77B004" w:rsidR="00572B06" w:rsidRDefault="00572B06" w:rsidP="00981679">
      <w:pPr>
        <w:rPr>
          <w:noProof/>
        </w:rPr>
      </w:pPr>
      <w:r w:rsidRPr="003675E3">
        <w:rPr>
          <w:rFonts w:asciiTheme="minorHAnsi" w:hAnsiTheme="minorHAnsi" w:cstheme="minorHAnsi"/>
          <w:noProof/>
        </w:rPr>
        <w:t>Site DT1</w:t>
      </w:r>
      <w:r w:rsidR="00981679" w:rsidRPr="003675E3">
        <w:rPr>
          <w:rFonts w:asciiTheme="minorHAnsi" w:hAnsiTheme="minorHAnsi" w:cstheme="minorHAnsi"/>
          <w:noProof/>
        </w:rPr>
        <w:t>61 slightly exceeded the 40μg/m</w:t>
      </w:r>
      <w:r w:rsidR="00981679" w:rsidRPr="003675E3">
        <w:rPr>
          <w:rFonts w:asciiTheme="minorHAnsi" w:hAnsiTheme="minorHAnsi" w:cstheme="minorHAnsi"/>
          <w:noProof/>
          <w:vertAlign w:val="superscript"/>
        </w:rPr>
        <w:t>3</w:t>
      </w:r>
      <w:r w:rsidR="00981679" w:rsidRPr="003675E3">
        <w:rPr>
          <w:rFonts w:asciiTheme="minorHAnsi" w:hAnsiTheme="minorHAnsi" w:cstheme="minorHAnsi"/>
          <w:noProof/>
        </w:rPr>
        <w:t xml:space="preserve"> objective level in 202</w:t>
      </w:r>
      <w:r w:rsidRPr="003675E3">
        <w:rPr>
          <w:rFonts w:asciiTheme="minorHAnsi" w:hAnsiTheme="minorHAnsi" w:cstheme="minorHAnsi"/>
          <w:noProof/>
        </w:rPr>
        <w:t>1 and 2022 but measured a concentration within the 40μg/m</w:t>
      </w:r>
      <w:r w:rsidRPr="003675E3">
        <w:rPr>
          <w:rFonts w:asciiTheme="minorHAnsi" w:hAnsiTheme="minorHAnsi" w:cstheme="minorHAnsi"/>
          <w:noProof/>
          <w:vertAlign w:val="superscript"/>
        </w:rPr>
        <w:t>3</w:t>
      </w:r>
      <w:r w:rsidRPr="003675E3">
        <w:rPr>
          <w:rFonts w:asciiTheme="minorHAnsi" w:hAnsiTheme="minorHAnsi" w:cstheme="minorHAnsi"/>
          <w:noProof/>
        </w:rPr>
        <w:t xml:space="preserve"> objecitve level in 2023 (39.2μg/m</w:t>
      </w:r>
      <w:r w:rsidRPr="003675E3">
        <w:rPr>
          <w:rFonts w:asciiTheme="minorHAnsi" w:hAnsiTheme="minorHAnsi" w:cstheme="minorHAnsi"/>
          <w:noProof/>
          <w:vertAlign w:val="superscript"/>
        </w:rPr>
        <w:t>3</w:t>
      </w:r>
      <w:r w:rsidRPr="003675E3">
        <w:rPr>
          <w:rFonts w:asciiTheme="minorHAnsi" w:hAnsiTheme="minorHAnsi" w:cstheme="minorHAnsi"/>
          <w:noProof/>
        </w:rPr>
        <w:t>). All other monitoring sites on Godwin Street also showed improvement during 2023. This improvement may in part be due to the introduction of the CAZ but will also have been</w:t>
      </w:r>
      <w:r>
        <w:rPr>
          <w:noProof/>
        </w:rPr>
        <w:t xml:space="preserve"> </w:t>
      </w:r>
      <w:r>
        <w:rPr>
          <w:noProof/>
        </w:rPr>
        <w:lastRenderedPageBreak/>
        <w:t xml:space="preserve">influenced by roadworks that took place in the Godwin Street area during </w:t>
      </w:r>
      <w:r w:rsidR="00E23574">
        <w:rPr>
          <w:noProof/>
        </w:rPr>
        <w:t>autumn 2023.  These roadworks resulted in Godwin street being reduced from three lanes to two and the right turn into Sunbridge Road been removed. Details of the scheme are avai</w:t>
      </w:r>
      <w:r w:rsidR="00DF1978">
        <w:rPr>
          <w:noProof/>
        </w:rPr>
        <w:t>lable</w:t>
      </w:r>
      <w:r w:rsidR="00E23574">
        <w:rPr>
          <w:noProof/>
        </w:rPr>
        <w:t xml:space="preserve"> here </w:t>
      </w:r>
      <w:hyperlink r:id="rId131" w:history="1">
        <w:r w:rsidR="00E23574" w:rsidRPr="00E23574">
          <w:rPr>
            <w:rStyle w:val="Hyperlink"/>
            <w:noProof/>
          </w:rPr>
          <w:t>Information on Godwin Street changes on CBMDC website</w:t>
        </w:r>
      </w:hyperlink>
      <w:r w:rsidR="00E23574">
        <w:rPr>
          <w:noProof/>
        </w:rPr>
        <w:t>. Monitoring is cont</w:t>
      </w:r>
      <w:r w:rsidR="003871CF">
        <w:rPr>
          <w:noProof/>
        </w:rPr>
        <w:t>i</w:t>
      </w:r>
      <w:r w:rsidR="00E23574">
        <w:rPr>
          <w:noProof/>
        </w:rPr>
        <w:t>nuing on Godwin Street to assess the long term impacts of the CAZ and the road layout changes in this area.</w:t>
      </w:r>
    </w:p>
    <w:p w14:paraId="2680994E" w14:textId="3B16E30A" w:rsidR="00E23574" w:rsidRPr="00572B06" w:rsidRDefault="00E23574" w:rsidP="00981679">
      <w:pPr>
        <w:rPr>
          <w:noProof/>
        </w:rPr>
      </w:pPr>
      <w:r>
        <w:rPr>
          <w:noProof/>
        </w:rPr>
        <w:t xml:space="preserve">Air quality montoring was introduced onto Market Street in 2021 due to concerns raised by local residents about bus and taxi emissions in the area.  During the first year of monitoring the NO2 annual average air quality objective was exceeded at site DT167 </w:t>
      </w:r>
      <w:r w:rsidR="00163AFC">
        <w:rPr>
          <w:noProof/>
        </w:rPr>
        <w:t xml:space="preserve">(a roadside location </w:t>
      </w:r>
      <w:r>
        <w:rPr>
          <w:noProof/>
        </w:rPr>
        <w:t>outside the residential building</w:t>
      </w:r>
      <w:r w:rsidR="00163AFC">
        <w:rPr>
          <w:noProof/>
        </w:rPr>
        <w:t>)</w:t>
      </w:r>
      <w:r>
        <w:rPr>
          <w:noProof/>
        </w:rPr>
        <w:t>. Data from 2022 and 2023 shows considerable air quality improvement</w:t>
      </w:r>
      <w:r w:rsidR="00163AFC">
        <w:rPr>
          <w:noProof/>
        </w:rPr>
        <w:t xml:space="preserve"> at site DT167 since the introduction of the CAZ. Between 2021 and 2023 there was a 9.1</w:t>
      </w:r>
      <w:r w:rsidR="00163AFC" w:rsidRPr="00572B06">
        <w:rPr>
          <w:rFonts w:ascii="Verdana" w:hAnsi="Verdana"/>
          <w:noProof/>
        </w:rPr>
        <w:t>μ</w:t>
      </w:r>
      <w:r w:rsidR="00163AFC" w:rsidRPr="00572B06">
        <w:rPr>
          <w:noProof/>
        </w:rPr>
        <w:t>g/m</w:t>
      </w:r>
      <w:r w:rsidR="00163AFC" w:rsidRPr="00572B06">
        <w:rPr>
          <w:noProof/>
          <w:vertAlign w:val="superscript"/>
        </w:rPr>
        <w:t>3</w:t>
      </w:r>
      <w:r>
        <w:rPr>
          <w:noProof/>
        </w:rPr>
        <w:t xml:space="preserve"> </w:t>
      </w:r>
      <w:r w:rsidR="00163AFC">
        <w:rPr>
          <w:noProof/>
        </w:rPr>
        <w:t>reduction in the annual average nitrogen dioxide concentration at DT167 and a 4.8</w:t>
      </w:r>
      <w:r w:rsidR="00163AFC" w:rsidRPr="00572B06">
        <w:rPr>
          <w:rFonts w:ascii="Verdana" w:hAnsi="Verdana"/>
          <w:noProof/>
        </w:rPr>
        <w:t>μ</w:t>
      </w:r>
      <w:r w:rsidR="00163AFC" w:rsidRPr="00572B06">
        <w:rPr>
          <w:noProof/>
        </w:rPr>
        <w:t>g/m</w:t>
      </w:r>
      <w:r w:rsidR="00163AFC" w:rsidRPr="00572B06">
        <w:rPr>
          <w:noProof/>
          <w:vertAlign w:val="superscript"/>
        </w:rPr>
        <w:t>3</w:t>
      </w:r>
      <w:r w:rsidR="00163AFC">
        <w:rPr>
          <w:noProof/>
        </w:rPr>
        <w:t xml:space="preserve"> reduction at site DT185 located on the residential building facade. At the current time Market Street is inaccessible to all vehicles due to major roadworks to change Market Street into a pedestrain street.  It is anticip</w:t>
      </w:r>
      <w:r w:rsidR="003871CF">
        <w:rPr>
          <w:noProof/>
        </w:rPr>
        <w:t>a</w:t>
      </w:r>
      <w:r w:rsidR="00163AFC">
        <w:rPr>
          <w:noProof/>
        </w:rPr>
        <w:t>ted that air quality on Market Street will improve considerably more once all vehicles are removed from the area.</w:t>
      </w:r>
    </w:p>
    <w:p w14:paraId="24317308" w14:textId="779DB0AA" w:rsidR="00714874" w:rsidRPr="00714874" w:rsidRDefault="00981679" w:rsidP="00981679">
      <w:pPr>
        <w:spacing w:before="0" w:after="160"/>
        <w:rPr>
          <w:noProof/>
        </w:rPr>
      </w:pPr>
      <w:r w:rsidRPr="00714874">
        <w:rPr>
          <w:noProof/>
        </w:rPr>
        <w:t xml:space="preserve">Other new sites established on </w:t>
      </w:r>
      <w:r w:rsidR="00163AFC" w:rsidRPr="00714874">
        <w:rPr>
          <w:noProof/>
        </w:rPr>
        <w:t>S</w:t>
      </w:r>
      <w:r w:rsidRPr="00714874">
        <w:rPr>
          <w:noProof/>
        </w:rPr>
        <w:t xml:space="preserve">unbridge Road </w:t>
      </w:r>
      <w:r w:rsidR="00163AFC" w:rsidRPr="00714874">
        <w:rPr>
          <w:noProof/>
        </w:rPr>
        <w:t>in 2021 have shown no exceedances of the air quality objeicitves to date but are approaching 40</w:t>
      </w:r>
      <w:r w:rsidR="00163AFC" w:rsidRPr="00714874">
        <w:rPr>
          <w:rFonts w:ascii="Verdana" w:hAnsi="Verdana"/>
          <w:noProof/>
        </w:rPr>
        <w:t>μ</w:t>
      </w:r>
      <w:r w:rsidR="00163AFC" w:rsidRPr="00714874">
        <w:rPr>
          <w:noProof/>
        </w:rPr>
        <w:t>g/m</w:t>
      </w:r>
      <w:r w:rsidR="00163AFC" w:rsidRPr="00714874">
        <w:rPr>
          <w:noProof/>
          <w:vertAlign w:val="superscript"/>
        </w:rPr>
        <w:t xml:space="preserve">3. </w:t>
      </w:r>
      <w:r w:rsidR="00163AFC" w:rsidRPr="00714874">
        <w:rPr>
          <w:noProof/>
        </w:rPr>
        <w:t xml:space="preserve"> One of these sites DT183 showed a slight </w:t>
      </w:r>
      <w:r w:rsidRPr="00714874">
        <w:rPr>
          <w:noProof/>
        </w:rPr>
        <w:t>in</w:t>
      </w:r>
      <w:r w:rsidR="00163AFC" w:rsidRPr="00714874">
        <w:rPr>
          <w:noProof/>
        </w:rPr>
        <w:t>crease in the ann</w:t>
      </w:r>
      <w:r w:rsidR="003D3E88">
        <w:rPr>
          <w:noProof/>
        </w:rPr>
        <w:t xml:space="preserve">ual </w:t>
      </w:r>
      <w:r w:rsidR="00163AFC" w:rsidRPr="00714874">
        <w:rPr>
          <w:noProof/>
        </w:rPr>
        <w:t>average NO2 concentration during 2023.</w:t>
      </w:r>
      <w:r w:rsidR="00714874" w:rsidRPr="00714874">
        <w:rPr>
          <w:noProof/>
        </w:rPr>
        <w:t xml:space="preserve"> This increase is thought to be related to congestion that arose during the roadworks that took place in the area during autumn / winter 2023/2024.  These works have resulted in Sunbridge Road now becoming a no through road with addition of a turning circle at the junction with Tyrell Street. It is anticipated that traffic levels will be reduced as a result of the new road layout and that the 2024 data may show some improvement.</w:t>
      </w:r>
    </w:p>
    <w:p w14:paraId="7E8740B9" w14:textId="7B11EAAB" w:rsidR="00714874" w:rsidRPr="00714874" w:rsidRDefault="00714874" w:rsidP="00981679">
      <w:pPr>
        <w:spacing w:before="0" w:after="160"/>
        <w:rPr>
          <w:noProof/>
        </w:rPr>
      </w:pPr>
      <w:r w:rsidRPr="00714874">
        <w:rPr>
          <w:noProof/>
        </w:rPr>
        <w:t xml:space="preserve">Due to the amount of change that has taken place to the city centre road network during 2023 (and continuing into 2024) trend data from the city centre monitoring sites </w:t>
      </w:r>
      <w:r>
        <w:rPr>
          <w:noProof/>
        </w:rPr>
        <w:t xml:space="preserve">in recent years </w:t>
      </w:r>
      <w:r w:rsidRPr="00714874">
        <w:rPr>
          <w:noProof/>
        </w:rPr>
        <w:t>needs to be treated with caution. Monitoring will be continued where possible to evaluate the impact of these changes and to identify any other areas that have experienced significant changes in traffic levels / types as a result of the works.  Addit</w:t>
      </w:r>
      <w:r>
        <w:rPr>
          <w:noProof/>
        </w:rPr>
        <w:t>i</w:t>
      </w:r>
      <w:r w:rsidRPr="00714874">
        <w:rPr>
          <w:noProof/>
        </w:rPr>
        <w:t xml:space="preserve">onal monitoring has already been establised in some areas where buses have been relocated to. </w:t>
      </w:r>
    </w:p>
    <w:p w14:paraId="7086FACE" w14:textId="3E5C15AF" w:rsidR="00981679" w:rsidRPr="00FC3935" w:rsidRDefault="00981679" w:rsidP="00981679">
      <w:pPr>
        <w:rPr>
          <w:noProof/>
        </w:rPr>
      </w:pPr>
      <w:r w:rsidRPr="00FC3935">
        <w:rPr>
          <w:noProof/>
        </w:rPr>
        <w:t>Figure A.13 (Appendix A) presents annual mean nitrogen dioxide concentrations around the Parry Lane area of the district for the period 201</w:t>
      </w:r>
      <w:r w:rsidR="00714874" w:rsidRPr="00FC3935">
        <w:rPr>
          <w:noProof/>
        </w:rPr>
        <w:t>9</w:t>
      </w:r>
      <w:r w:rsidRPr="00FC3935">
        <w:rPr>
          <w:noProof/>
        </w:rPr>
        <w:t xml:space="preserve"> to 202</w:t>
      </w:r>
      <w:r w:rsidR="00714874" w:rsidRPr="00FC3935">
        <w:rPr>
          <w:noProof/>
        </w:rPr>
        <w:t>3</w:t>
      </w:r>
      <w:r w:rsidRPr="00FC3935">
        <w:rPr>
          <w:noProof/>
        </w:rPr>
        <w:t xml:space="preserve">. Baseline monitoring in this </w:t>
      </w:r>
      <w:r w:rsidRPr="00FC3935">
        <w:rPr>
          <w:noProof/>
        </w:rPr>
        <w:lastRenderedPageBreak/>
        <w:t xml:space="preserve">area was initially commenced in 2016 in response to plans for a large diesel operated Short Term Operating Reserve (STOR) in the area. The location of </w:t>
      </w:r>
      <w:r w:rsidR="003E2040">
        <w:rPr>
          <w:noProof/>
        </w:rPr>
        <w:t xml:space="preserve">Parry Lane is </w:t>
      </w:r>
      <w:r w:rsidRPr="00FC3935">
        <w:rPr>
          <w:noProof/>
        </w:rPr>
        <w:t>shown in Figure D.</w:t>
      </w:r>
      <w:r w:rsidR="00206B6D">
        <w:rPr>
          <w:noProof/>
        </w:rPr>
        <w:t>3</w:t>
      </w:r>
      <w:r w:rsidRPr="00FC3935">
        <w:rPr>
          <w:noProof/>
        </w:rPr>
        <w:t xml:space="preserve">.  There have been no exceedances of the annual average objective at these locations since monitoring began and levels have generally improved </w:t>
      </w:r>
      <w:r w:rsidR="00FC3935" w:rsidRPr="00FC3935">
        <w:rPr>
          <w:noProof/>
        </w:rPr>
        <w:t xml:space="preserve">or stayed static </w:t>
      </w:r>
      <w:r w:rsidRPr="00FC3935">
        <w:rPr>
          <w:noProof/>
        </w:rPr>
        <w:t>over the 201</w:t>
      </w:r>
      <w:r w:rsidR="00FC3935" w:rsidRPr="00FC3935">
        <w:rPr>
          <w:noProof/>
        </w:rPr>
        <w:t>9</w:t>
      </w:r>
      <w:r w:rsidRPr="00FC3935">
        <w:rPr>
          <w:noProof/>
        </w:rPr>
        <w:t xml:space="preserve"> to 2023 period. To date the STOR has not been developed but other changes are taking place in this area including the introduction of a new business park / fast food restaurant. The area </w:t>
      </w:r>
      <w:r w:rsidR="00FC3935" w:rsidRPr="00FC3935">
        <w:rPr>
          <w:noProof/>
        </w:rPr>
        <w:t xml:space="preserve">includes the proposed site of the recently approved </w:t>
      </w:r>
      <w:r w:rsidRPr="00FC3935">
        <w:rPr>
          <w:noProof/>
        </w:rPr>
        <w:t>hydrogen testbed which w</w:t>
      </w:r>
      <w:r w:rsidR="00FC3935" w:rsidRPr="00FC3935">
        <w:rPr>
          <w:noProof/>
        </w:rPr>
        <w:t xml:space="preserve">ill </w:t>
      </w:r>
      <w:r w:rsidRPr="00FC3935">
        <w:rPr>
          <w:noProof/>
        </w:rPr>
        <w:t>in</w:t>
      </w:r>
      <w:r w:rsidR="00FC3935" w:rsidRPr="00FC3935">
        <w:rPr>
          <w:noProof/>
        </w:rPr>
        <w:t xml:space="preserve">clude </w:t>
      </w:r>
      <w:r w:rsidRPr="00FC3935">
        <w:rPr>
          <w:noProof/>
        </w:rPr>
        <w:t>a hydrogen production and refuelling facility. Current concentrations in this area are well below the 40</w:t>
      </w:r>
      <w:r w:rsidRPr="00FC3935">
        <w:rPr>
          <w:rFonts w:ascii="Verdana" w:hAnsi="Verdana"/>
          <w:noProof/>
        </w:rPr>
        <w:t>μ</w:t>
      </w:r>
      <w:r w:rsidRPr="00FC3935">
        <w:rPr>
          <w:noProof/>
        </w:rPr>
        <w:t>g/m</w:t>
      </w:r>
      <w:r w:rsidRPr="00FC3935">
        <w:rPr>
          <w:noProof/>
          <w:vertAlign w:val="superscript"/>
        </w:rPr>
        <w:t>3</w:t>
      </w:r>
      <w:r w:rsidRPr="00FC3935">
        <w:rPr>
          <w:noProof/>
        </w:rPr>
        <w:t xml:space="preserve"> objective.  Monitoring will continue in this area during 202</w:t>
      </w:r>
      <w:r w:rsidR="00FC3935" w:rsidRPr="00FC3935">
        <w:rPr>
          <w:noProof/>
        </w:rPr>
        <w:t>4</w:t>
      </w:r>
      <w:r w:rsidRPr="00FC3935">
        <w:rPr>
          <w:noProof/>
        </w:rPr>
        <w:t xml:space="preserve"> and a further update will be provided in the 202</w:t>
      </w:r>
      <w:r w:rsidR="00FC3935" w:rsidRPr="00FC3935">
        <w:rPr>
          <w:noProof/>
        </w:rPr>
        <w:t xml:space="preserve">5 </w:t>
      </w:r>
      <w:r w:rsidRPr="00FC3935">
        <w:rPr>
          <w:noProof/>
        </w:rPr>
        <w:t>ASR report, including progress on the hydrogen testbed facility.</w:t>
      </w:r>
    </w:p>
    <w:p w14:paraId="05509CA9" w14:textId="363FC341" w:rsidR="00981679" w:rsidRPr="007E7FBD" w:rsidRDefault="00981679" w:rsidP="00981679">
      <w:pPr>
        <w:rPr>
          <w:noProof/>
          <w:color w:val="000000" w:themeColor="text1"/>
        </w:rPr>
      </w:pPr>
      <w:r w:rsidRPr="007E7FBD">
        <w:rPr>
          <w:noProof/>
          <w:color w:val="000000" w:themeColor="text1"/>
        </w:rPr>
        <w:t>Figure A.14 (Appendix A) presents annual mean nitrogen dioxide concentrations at other planning baseline sites around the district for the period 201</w:t>
      </w:r>
      <w:r w:rsidR="00FC3935" w:rsidRPr="007E7FBD">
        <w:rPr>
          <w:noProof/>
          <w:color w:val="000000" w:themeColor="text1"/>
        </w:rPr>
        <w:t>9</w:t>
      </w:r>
      <w:r w:rsidRPr="007E7FBD">
        <w:rPr>
          <w:noProof/>
          <w:color w:val="000000" w:themeColor="text1"/>
        </w:rPr>
        <w:t xml:space="preserve"> to 202</w:t>
      </w:r>
      <w:r w:rsidR="00FC3935" w:rsidRPr="007E7FBD">
        <w:rPr>
          <w:noProof/>
          <w:color w:val="000000" w:themeColor="text1"/>
        </w:rPr>
        <w:t>3</w:t>
      </w:r>
      <w:r w:rsidRPr="007E7FBD">
        <w:rPr>
          <w:noProof/>
          <w:color w:val="000000" w:themeColor="text1"/>
        </w:rPr>
        <w:t xml:space="preserve">.  These sites have been established to monitor baseline conditions prior to implementation of new developments. The location of these sites are available in the GIS tool. </w:t>
      </w:r>
    </w:p>
    <w:p w14:paraId="0096C18F" w14:textId="512402AE" w:rsidR="00981679" w:rsidRPr="00FC3935" w:rsidRDefault="00981679" w:rsidP="00981679">
      <w:pPr>
        <w:rPr>
          <w:noProof/>
        </w:rPr>
      </w:pPr>
      <w:r w:rsidRPr="00FC3935">
        <w:rPr>
          <w:noProof/>
        </w:rPr>
        <w:t xml:space="preserve">Site DT139 is close to a new secondary school on Thornton Road as shown on Figure D.4. The site was fully developed during 2020/2021 with the school opening in November 2021. The baseline monitoring was established in 2016 when the council became aware of proposals for a new school on this site which is adjacent to a busy main road.  The monitoring helped to inform the exposure assessment undertaken for the site and influenced the final layout of the site which was redesigned to reduce the childrens exposure to air pollution, following advice from the air quality team.  Further information about the air quality assessment in relation to this school can be found here: </w:t>
      </w:r>
      <w:hyperlink r:id="rId132" w:history="1">
        <w:r w:rsidRPr="00FC3935">
          <w:rPr>
            <w:noProof/>
            <w:u w:val="single"/>
          </w:rPr>
          <w:t>Link to Eden School planning application on City of Bradford MDC website</w:t>
        </w:r>
      </w:hyperlink>
      <w:r w:rsidRPr="00FC3935">
        <w:rPr>
          <w:noProof/>
        </w:rPr>
        <w:t>. The 202</w:t>
      </w:r>
      <w:r w:rsidR="00FC3935" w:rsidRPr="00FC3935">
        <w:rPr>
          <w:noProof/>
        </w:rPr>
        <w:t>3</w:t>
      </w:r>
      <w:r w:rsidRPr="00FC3935">
        <w:rPr>
          <w:noProof/>
        </w:rPr>
        <w:t xml:space="preserve"> concentration measured at this site </w:t>
      </w:r>
      <w:r w:rsidR="00FC3935">
        <w:rPr>
          <w:noProof/>
        </w:rPr>
        <w:t xml:space="preserve">was </w:t>
      </w:r>
      <w:r w:rsidR="00FC3935" w:rsidRPr="00FC3935">
        <w:rPr>
          <w:noProof/>
        </w:rPr>
        <w:t>28.9</w:t>
      </w:r>
      <w:r w:rsidRPr="00FC3935">
        <w:rPr>
          <w:rFonts w:ascii="Verdana" w:hAnsi="Verdana"/>
          <w:noProof/>
        </w:rPr>
        <w:t>μ</w:t>
      </w:r>
      <w:r w:rsidRPr="00FC3935">
        <w:rPr>
          <w:noProof/>
        </w:rPr>
        <w:t>g/m</w:t>
      </w:r>
      <w:r w:rsidRPr="00FC3935">
        <w:rPr>
          <w:noProof/>
          <w:vertAlign w:val="superscript"/>
        </w:rPr>
        <w:t>3</w:t>
      </w:r>
      <w:r w:rsidR="00FC3935" w:rsidRPr="00FC3935">
        <w:rPr>
          <w:noProof/>
        </w:rPr>
        <w:t xml:space="preserve">.  This is </w:t>
      </w:r>
      <w:r w:rsidRPr="00FC3935">
        <w:rPr>
          <w:noProof/>
        </w:rPr>
        <w:t>higher than th</w:t>
      </w:r>
      <w:r w:rsidR="00FC3935" w:rsidRPr="00FC3935">
        <w:rPr>
          <w:noProof/>
        </w:rPr>
        <w:t xml:space="preserve">e levels </w:t>
      </w:r>
      <w:r w:rsidRPr="00FC3935">
        <w:rPr>
          <w:noProof/>
        </w:rPr>
        <w:t xml:space="preserve">recorded </w:t>
      </w:r>
      <w:r w:rsidR="00FC3935" w:rsidRPr="00FC3935">
        <w:rPr>
          <w:noProof/>
        </w:rPr>
        <w:t xml:space="preserve">before the development of the school site but is lower than the value recorded in 2022 and </w:t>
      </w:r>
      <w:r w:rsidRPr="00FC3935">
        <w:rPr>
          <w:noProof/>
        </w:rPr>
        <w:t>remains well within the annual average objective level.  The magnitude of change at this site between 2021 and 202</w:t>
      </w:r>
      <w:r w:rsidR="00FC3935" w:rsidRPr="00FC3935">
        <w:rPr>
          <w:noProof/>
        </w:rPr>
        <w:t>3</w:t>
      </w:r>
      <w:r w:rsidRPr="00FC3935">
        <w:rPr>
          <w:noProof/>
        </w:rPr>
        <w:t xml:space="preserve"> is higher than that seen at many other sites </w:t>
      </w:r>
      <w:r w:rsidR="00FC3935" w:rsidRPr="00FC3935">
        <w:rPr>
          <w:noProof/>
        </w:rPr>
        <w:t xml:space="preserve">across the city </w:t>
      </w:r>
      <w:r w:rsidRPr="00FC3935">
        <w:rPr>
          <w:noProof/>
        </w:rPr>
        <w:t xml:space="preserve">and may be in part due to the introduction of the school and additional traffic associated with it. </w:t>
      </w:r>
    </w:p>
    <w:p w14:paraId="328C4D56" w14:textId="09E98D86" w:rsidR="00981679" w:rsidRPr="00FC3935" w:rsidRDefault="00981679" w:rsidP="00981679">
      <w:pPr>
        <w:rPr>
          <w:noProof/>
        </w:rPr>
      </w:pPr>
      <w:r w:rsidRPr="00FC3935">
        <w:rPr>
          <w:noProof/>
        </w:rPr>
        <w:t xml:space="preserve">Site DT78 is located on Aireworth Road and is providing base line monitoring prior to the introduction of an approved Energy from Waste (EfW).  The site has not yet been </w:t>
      </w:r>
      <w:r w:rsidR="00FC3935" w:rsidRPr="00FC3935">
        <w:rPr>
          <w:noProof/>
        </w:rPr>
        <w:t xml:space="preserve">fully </w:t>
      </w:r>
      <w:r w:rsidRPr="00FC3935">
        <w:rPr>
          <w:noProof/>
        </w:rPr>
        <w:t>developed but monitoring is being continued to inform the CAZ evaluation and to ensure recent data is available should the EfW progress. Concentrations in this location are currently well below the 40</w:t>
      </w:r>
      <w:r w:rsidRPr="00FC3935">
        <w:rPr>
          <w:rFonts w:ascii="Verdana" w:hAnsi="Verdana"/>
          <w:noProof/>
        </w:rPr>
        <w:t xml:space="preserve"> μ</w:t>
      </w:r>
      <w:r w:rsidRPr="00FC3935">
        <w:rPr>
          <w:noProof/>
        </w:rPr>
        <w:t>g/m</w:t>
      </w:r>
      <w:r w:rsidRPr="00FC3935">
        <w:rPr>
          <w:noProof/>
          <w:vertAlign w:val="superscript"/>
        </w:rPr>
        <w:t>3</w:t>
      </w:r>
      <w:r w:rsidRPr="00FC3935">
        <w:rPr>
          <w:noProof/>
        </w:rPr>
        <w:t xml:space="preserve"> objec</w:t>
      </w:r>
      <w:r w:rsidR="00FC3935" w:rsidRPr="00FC3935">
        <w:rPr>
          <w:noProof/>
        </w:rPr>
        <w:t xml:space="preserve">tive </w:t>
      </w:r>
      <w:r w:rsidRPr="00FC3935">
        <w:rPr>
          <w:noProof/>
        </w:rPr>
        <w:t>level and have decreased slightly since 201</w:t>
      </w:r>
      <w:r w:rsidR="00FC3935" w:rsidRPr="00FC3935">
        <w:rPr>
          <w:noProof/>
        </w:rPr>
        <w:t>9</w:t>
      </w:r>
      <w:r w:rsidRPr="00FC3935">
        <w:rPr>
          <w:noProof/>
        </w:rPr>
        <w:t xml:space="preserve">.  </w:t>
      </w:r>
    </w:p>
    <w:p w14:paraId="4AB1A42E" w14:textId="0F53B5C4" w:rsidR="00FC3935" w:rsidRPr="00605C7D" w:rsidRDefault="00981679" w:rsidP="00981679">
      <w:pPr>
        <w:rPr>
          <w:noProof/>
        </w:rPr>
      </w:pPr>
      <w:r w:rsidRPr="00605C7D">
        <w:rPr>
          <w:noProof/>
        </w:rPr>
        <w:lastRenderedPageBreak/>
        <w:t>During 202</w:t>
      </w:r>
      <w:r w:rsidR="00FC3935" w:rsidRPr="00605C7D">
        <w:rPr>
          <w:noProof/>
        </w:rPr>
        <w:t>3</w:t>
      </w:r>
      <w:r w:rsidRPr="00605C7D">
        <w:rPr>
          <w:noProof/>
        </w:rPr>
        <w:t xml:space="preserve"> a large amount of other monitoring was collected from around the district to assist with the longer term evaluation of the CAZ. These results have been included in this report for completeness but have not been subject to a detailed analysis for the purpose of this report as the CAZ evaluation is a separate process to annual LAQM reporting and has to be undertaken again</w:t>
      </w:r>
      <w:r w:rsidR="00FC3935" w:rsidRPr="00605C7D">
        <w:rPr>
          <w:noProof/>
        </w:rPr>
        <w:t>st</w:t>
      </w:r>
      <w:r w:rsidRPr="00605C7D">
        <w:rPr>
          <w:noProof/>
        </w:rPr>
        <w:t xml:space="preserve"> EU </w:t>
      </w:r>
      <w:r w:rsidR="00FC3935" w:rsidRPr="00605C7D">
        <w:rPr>
          <w:noProof/>
        </w:rPr>
        <w:t xml:space="preserve">limit values </w:t>
      </w:r>
      <w:r w:rsidRPr="00605C7D">
        <w:rPr>
          <w:noProof/>
        </w:rPr>
        <w:t xml:space="preserve">not air quality objectives. </w:t>
      </w:r>
    </w:p>
    <w:p w14:paraId="4B7FB389" w14:textId="048E6F14" w:rsidR="00981679" w:rsidRDefault="00981679" w:rsidP="00981679">
      <w:pPr>
        <w:rPr>
          <w:noProof/>
        </w:rPr>
      </w:pPr>
      <w:r w:rsidRPr="00605C7D">
        <w:rPr>
          <w:noProof/>
        </w:rPr>
        <w:t xml:space="preserve">Only two AQMAs, Manningham Lane (order 2) and Shipley Airedale Road (order 4) </w:t>
      </w:r>
      <w:r w:rsidR="00FC3935" w:rsidRPr="00605C7D">
        <w:rPr>
          <w:noProof/>
        </w:rPr>
        <w:t xml:space="preserve">have ongoing </w:t>
      </w:r>
      <w:r w:rsidRPr="00605C7D">
        <w:rPr>
          <w:noProof/>
        </w:rPr>
        <w:t>breach</w:t>
      </w:r>
      <w:r w:rsidR="00FC3935" w:rsidRPr="00605C7D">
        <w:rPr>
          <w:noProof/>
        </w:rPr>
        <w:t xml:space="preserve">es of the </w:t>
      </w:r>
      <w:r w:rsidRPr="00605C7D">
        <w:rPr>
          <w:noProof/>
        </w:rPr>
        <w:t>air quality objectives.  Air quality in both these areas is showing signs of continous improvement and in the case of Manningham Lane there are already large scale plans in place to improve air quality further.</w:t>
      </w:r>
    </w:p>
    <w:p w14:paraId="7BFA2611" w14:textId="4780D1F7" w:rsidR="003871CF" w:rsidRPr="00605C7D" w:rsidRDefault="003871CF" w:rsidP="00981679">
      <w:pPr>
        <w:rPr>
          <w:noProof/>
        </w:rPr>
      </w:pPr>
      <w:r w:rsidRPr="00F37C56">
        <w:rPr>
          <w:b/>
          <w:bCs/>
          <w:noProof/>
        </w:rPr>
        <w:t>It is anticipated introduction of the CAZ will lead to the revocation of all AQMAs and achievement of compliance with air quality limit values across all sites in Bradford</w:t>
      </w:r>
    </w:p>
    <w:p w14:paraId="7D176532" w14:textId="78200239" w:rsidR="00981679" w:rsidRPr="00605C7D" w:rsidRDefault="00981679" w:rsidP="00981679">
      <w:pPr>
        <w:rPr>
          <w:noProof/>
        </w:rPr>
      </w:pPr>
      <w:r w:rsidRPr="00605C7D">
        <w:rPr>
          <w:noProof/>
        </w:rPr>
        <w:t>All monitoring undertaken in 202</w:t>
      </w:r>
      <w:r w:rsidR="00FC3935" w:rsidRPr="00605C7D">
        <w:rPr>
          <w:noProof/>
        </w:rPr>
        <w:t>3</w:t>
      </w:r>
      <w:r w:rsidRPr="00605C7D">
        <w:rPr>
          <w:noProof/>
        </w:rPr>
        <w:t xml:space="preserve"> has been continued into 202</w:t>
      </w:r>
      <w:r w:rsidR="00FC3935" w:rsidRPr="00605C7D">
        <w:rPr>
          <w:noProof/>
        </w:rPr>
        <w:t>4</w:t>
      </w:r>
      <w:r w:rsidRPr="00605C7D">
        <w:rPr>
          <w:noProof/>
        </w:rPr>
        <w:t xml:space="preserve"> and will be reported on again in </w:t>
      </w:r>
      <w:r w:rsidR="00605C7D" w:rsidRPr="00605C7D">
        <w:rPr>
          <w:noProof/>
        </w:rPr>
        <w:t xml:space="preserve">the </w:t>
      </w:r>
      <w:r w:rsidRPr="00605C7D">
        <w:rPr>
          <w:noProof/>
        </w:rPr>
        <w:t>202</w:t>
      </w:r>
      <w:r w:rsidR="00605C7D" w:rsidRPr="00605C7D">
        <w:rPr>
          <w:noProof/>
        </w:rPr>
        <w:t>5</w:t>
      </w:r>
      <w:r w:rsidRPr="00605C7D">
        <w:rPr>
          <w:noProof/>
        </w:rPr>
        <w:t xml:space="preserve"> ASR report.</w:t>
      </w:r>
    </w:p>
    <w:p w14:paraId="5AD3EB8A" w14:textId="77777777" w:rsidR="00EB58F8" w:rsidRPr="008474D8" w:rsidRDefault="624FE036" w:rsidP="07F01278">
      <w:pPr>
        <w:pStyle w:val="Heading3"/>
      </w:pPr>
      <w:bookmarkStart w:id="58" w:name="_Toc170135836"/>
      <w:r w:rsidRPr="0040723F">
        <w:rPr>
          <w:shd w:val="clear" w:color="auto" w:fill="E6E6E6"/>
        </w:rPr>
        <w:t>Particulate Matter (PM</w:t>
      </w:r>
      <w:r w:rsidRPr="0040723F">
        <w:rPr>
          <w:shd w:val="clear" w:color="auto" w:fill="E6E6E6"/>
          <w:vertAlign w:val="subscript"/>
        </w:rPr>
        <w:t>10</w:t>
      </w:r>
      <w:r w:rsidRPr="0040723F">
        <w:rPr>
          <w:shd w:val="clear" w:color="auto" w:fill="E6E6E6"/>
        </w:rPr>
        <w:t>)</w:t>
      </w:r>
      <w:bookmarkEnd w:id="58"/>
    </w:p>
    <w:p w14:paraId="0EFFFFA0" w14:textId="1B1472E7" w:rsidR="00005A10" w:rsidRPr="003E2040" w:rsidRDefault="00E5134E" w:rsidP="006748E0">
      <w:r w:rsidRPr="003E2040">
        <w:rPr>
          <w:shd w:val="clear" w:color="auto" w:fill="E6E6E6"/>
        </w:rPr>
        <w:fldChar w:fldCharType="begin"/>
      </w:r>
      <w:r w:rsidRPr="003E2040">
        <w:rPr>
          <w:shd w:val="clear" w:color="auto" w:fill="E6E6E6"/>
        </w:rPr>
        <w:instrText xml:space="preserve"> REF _Ref63330495 \h </w:instrText>
      </w:r>
      <w:r w:rsidR="006748E0" w:rsidRPr="003E2040">
        <w:rPr>
          <w:shd w:val="clear" w:color="auto" w:fill="E6E6E6"/>
        </w:rPr>
        <w:instrText xml:space="preserve"> \* MERGEFORMAT </w:instrText>
      </w:r>
      <w:r w:rsidRPr="003E2040">
        <w:rPr>
          <w:shd w:val="clear" w:color="auto" w:fill="E6E6E6"/>
        </w:rPr>
      </w:r>
      <w:r w:rsidRPr="003E2040">
        <w:rPr>
          <w:shd w:val="clear" w:color="auto" w:fill="E6E6E6"/>
        </w:rPr>
        <w:fldChar w:fldCharType="separate"/>
      </w:r>
      <w:r w:rsidR="00A830F6" w:rsidRPr="00A830F6">
        <w:t>Table A.</w:t>
      </w:r>
      <w:r w:rsidR="00A830F6">
        <w:rPr>
          <w:noProof/>
        </w:rPr>
        <w:t>6</w:t>
      </w:r>
      <w:r w:rsidRPr="003E2040">
        <w:rPr>
          <w:shd w:val="clear" w:color="auto" w:fill="E6E6E6"/>
        </w:rPr>
        <w:fldChar w:fldCharType="end"/>
      </w:r>
      <w:r w:rsidR="00341451" w:rsidRPr="003E2040">
        <w:t xml:space="preserve"> </w:t>
      </w:r>
      <w:r w:rsidR="00005A10" w:rsidRPr="003E2040">
        <w:t xml:space="preserve">in </w:t>
      </w:r>
      <w:hyperlink w:anchor="_Appendix_A:_Monitoring" w:history="1">
        <w:r w:rsidR="000674D3" w:rsidRPr="003E2040">
          <w:rPr>
            <w:rStyle w:val="Hyperlink"/>
            <w:color w:val="auto"/>
          </w:rPr>
          <w:fldChar w:fldCharType="begin"/>
        </w:r>
        <w:r w:rsidR="000674D3" w:rsidRPr="003E2040">
          <w:rPr>
            <w:rStyle w:val="Hyperlink"/>
            <w:color w:val="auto"/>
          </w:rPr>
          <w:instrText xml:space="preserve"> REF _Ref67664245 \h </w:instrText>
        </w:r>
        <w:r w:rsidR="006748E0" w:rsidRPr="003E2040">
          <w:rPr>
            <w:rStyle w:val="Hyperlink"/>
            <w:color w:val="auto"/>
          </w:rPr>
          <w:instrText xml:space="preserve"> \* MERGEFORMAT </w:instrText>
        </w:r>
        <w:r w:rsidR="000674D3" w:rsidRPr="003E2040">
          <w:rPr>
            <w:rStyle w:val="Hyperlink"/>
            <w:color w:val="auto"/>
          </w:rPr>
        </w:r>
        <w:r w:rsidR="000674D3" w:rsidRPr="003E2040">
          <w:rPr>
            <w:rStyle w:val="Hyperlink"/>
            <w:color w:val="auto"/>
          </w:rPr>
          <w:fldChar w:fldCharType="separate"/>
        </w:r>
        <w:r w:rsidR="00A830F6" w:rsidRPr="00A830F6">
          <w:t>Appendix A: Monitoring Results</w:t>
        </w:r>
        <w:r w:rsidR="000674D3" w:rsidRPr="003E2040">
          <w:rPr>
            <w:rStyle w:val="Hyperlink"/>
            <w:color w:val="auto"/>
          </w:rPr>
          <w:fldChar w:fldCharType="end"/>
        </w:r>
      </w:hyperlink>
      <w:r w:rsidR="000674D3" w:rsidRPr="003E2040">
        <w:t xml:space="preserve"> </w:t>
      </w:r>
      <w:r w:rsidR="00005A10" w:rsidRPr="003E2040">
        <w:t>compares the ratified and adjusted monitored PM</w:t>
      </w:r>
      <w:r w:rsidR="00005A10" w:rsidRPr="003E2040">
        <w:rPr>
          <w:vertAlign w:val="subscript"/>
        </w:rPr>
        <w:t>10</w:t>
      </w:r>
      <w:r w:rsidR="00005A10" w:rsidRPr="003E2040">
        <w:t xml:space="preserve"> annual mean concentrations for the past five years with the air quality objective of 40µg/m</w:t>
      </w:r>
      <w:r w:rsidR="00005A10" w:rsidRPr="003E2040">
        <w:rPr>
          <w:vertAlign w:val="superscript"/>
        </w:rPr>
        <w:t>3</w:t>
      </w:r>
      <w:r w:rsidR="00005A10" w:rsidRPr="003E2040">
        <w:t>.</w:t>
      </w:r>
    </w:p>
    <w:p w14:paraId="0DFE6596" w14:textId="67036FAB" w:rsidR="00005A10" w:rsidRPr="003E2040" w:rsidRDefault="00216085" w:rsidP="006748E0">
      <w:pPr>
        <w:spacing w:before="0" w:after="0"/>
      </w:pPr>
      <w:r w:rsidRPr="003E2040">
        <w:rPr>
          <w:shd w:val="clear" w:color="auto" w:fill="E6E6E6"/>
        </w:rPr>
        <w:fldChar w:fldCharType="begin"/>
      </w:r>
      <w:r w:rsidRPr="003E2040">
        <w:rPr>
          <w:shd w:val="clear" w:color="auto" w:fill="E6E6E6"/>
        </w:rPr>
        <w:instrText xml:space="preserve"> REF _Ref63330501 \h </w:instrText>
      </w:r>
      <w:r w:rsidR="006748E0" w:rsidRPr="003E2040">
        <w:rPr>
          <w:shd w:val="clear" w:color="auto" w:fill="E6E6E6"/>
        </w:rPr>
        <w:instrText xml:space="preserve"> \* MERGEFORMAT </w:instrText>
      </w:r>
      <w:r w:rsidRPr="003E2040">
        <w:rPr>
          <w:shd w:val="clear" w:color="auto" w:fill="E6E6E6"/>
        </w:rPr>
      </w:r>
      <w:r w:rsidRPr="003E2040">
        <w:rPr>
          <w:shd w:val="clear" w:color="auto" w:fill="E6E6E6"/>
        </w:rPr>
        <w:fldChar w:fldCharType="separate"/>
      </w:r>
      <w:r w:rsidR="00A830F6" w:rsidRPr="00A830F6">
        <w:t>Table A.</w:t>
      </w:r>
      <w:r w:rsidR="00A830F6">
        <w:rPr>
          <w:noProof/>
        </w:rPr>
        <w:t>7</w:t>
      </w:r>
      <w:r w:rsidRPr="003E2040">
        <w:rPr>
          <w:shd w:val="clear" w:color="auto" w:fill="E6E6E6"/>
        </w:rPr>
        <w:fldChar w:fldCharType="end"/>
      </w:r>
      <w:r w:rsidRPr="003E2040">
        <w:rPr>
          <w:shd w:val="clear" w:color="auto" w:fill="E6E6E6"/>
        </w:rPr>
        <w:t xml:space="preserve"> </w:t>
      </w:r>
      <w:r w:rsidR="00005A10" w:rsidRPr="003E2040">
        <w:t xml:space="preserve">in </w:t>
      </w:r>
      <w:hyperlink w:anchor="_Appendix_A:_Monitoring" w:history="1">
        <w:r w:rsidR="00005A10" w:rsidRPr="003E2040">
          <w:t>Appendix A</w:t>
        </w:r>
      </w:hyperlink>
      <w:r w:rsidR="00005A10" w:rsidRPr="003E2040">
        <w:t xml:space="preserve"> compares the ratified continuous monitored PM</w:t>
      </w:r>
      <w:r w:rsidR="00005A10" w:rsidRPr="003E2040">
        <w:rPr>
          <w:vertAlign w:val="subscript"/>
        </w:rPr>
        <w:t>1</w:t>
      </w:r>
      <w:r w:rsidR="002048BE" w:rsidRPr="003E2040">
        <w:rPr>
          <w:vertAlign w:val="subscript"/>
        </w:rPr>
        <w:t>0</w:t>
      </w:r>
      <w:r w:rsidR="00005A10" w:rsidRPr="003E2040">
        <w:rPr>
          <w:vertAlign w:val="subscript"/>
        </w:rPr>
        <w:t xml:space="preserve"> </w:t>
      </w:r>
      <w:r w:rsidR="00005A10" w:rsidRPr="003E2040">
        <w:t>daily mean concentrations for the past five years with the air quality objective of 50µg/m</w:t>
      </w:r>
      <w:r w:rsidR="00005A10" w:rsidRPr="003E2040">
        <w:rPr>
          <w:vertAlign w:val="superscript"/>
        </w:rPr>
        <w:t>3</w:t>
      </w:r>
      <w:r w:rsidR="00005A10" w:rsidRPr="003E2040">
        <w:t>, not to be exceeded more than 35 times per year.</w:t>
      </w:r>
    </w:p>
    <w:p w14:paraId="73A03FF1" w14:textId="77777777" w:rsidR="007E7FBD" w:rsidRPr="00316A07" w:rsidRDefault="007E7FBD" w:rsidP="007E7FBD">
      <w:pPr>
        <w:spacing w:after="0"/>
      </w:pPr>
      <w:r w:rsidRPr="00316A07">
        <w:t xml:space="preserve">All </w:t>
      </w:r>
      <w:r>
        <w:t xml:space="preserve">reported </w:t>
      </w:r>
      <w:r w:rsidRPr="00316A07">
        <w:t xml:space="preserve">PM10 data has been </w:t>
      </w:r>
      <w:r>
        <w:t xml:space="preserve">independently </w:t>
      </w:r>
      <w:r w:rsidRPr="00316A07">
        <w:t>verified and ratified by Air Quality Data Management Services (www.aqdm.co.uk) on behalf of City of Bradford MDC.</w:t>
      </w:r>
    </w:p>
    <w:p w14:paraId="7217ABA1" w14:textId="7EF0BB91" w:rsidR="00AA1C85" w:rsidRDefault="007E7FBD" w:rsidP="007E7FBD">
      <w:pPr>
        <w:rPr>
          <w:noProof/>
        </w:rPr>
      </w:pPr>
      <w:r w:rsidRPr="00316A07">
        <w:rPr>
          <w:noProof/>
        </w:rPr>
        <w:t xml:space="preserve">There have been no exceedances of the annual mean or 24 hour PM10 objectives in Bradford since 2016.  </w:t>
      </w:r>
      <w:r w:rsidR="00AA1C85">
        <w:rPr>
          <w:noProof/>
        </w:rPr>
        <w:t>During 2023 the a</w:t>
      </w:r>
      <w:r w:rsidRPr="00316A07">
        <w:rPr>
          <w:noProof/>
        </w:rPr>
        <w:t>nnual average concentration</w:t>
      </w:r>
      <w:r w:rsidR="00AA1C85">
        <w:rPr>
          <w:noProof/>
        </w:rPr>
        <w:t xml:space="preserve"> </w:t>
      </w:r>
      <w:r w:rsidRPr="00316A07">
        <w:rPr>
          <w:noProof/>
        </w:rPr>
        <w:t xml:space="preserve">of PM10 </w:t>
      </w:r>
      <w:r w:rsidR="00AA1C85">
        <w:rPr>
          <w:noProof/>
        </w:rPr>
        <w:t>measured at the roadside site inside the CAZ (CM6) fell from 17</w:t>
      </w:r>
      <w:r w:rsidR="00AA1C85" w:rsidRPr="00AA1C85">
        <w:rPr>
          <w:rFonts w:ascii="Verdana" w:hAnsi="Verdana"/>
          <w:noProof/>
        </w:rPr>
        <w:t xml:space="preserve"> </w:t>
      </w:r>
      <w:r w:rsidR="00AA1C85">
        <w:rPr>
          <w:rFonts w:ascii="Verdana" w:hAnsi="Verdana"/>
          <w:noProof/>
        </w:rPr>
        <w:t>μ</w:t>
      </w:r>
      <w:r w:rsidR="00AA1C85">
        <w:rPr>
          <w:noProof/>
        </w:rPr>
        <w:t>g/m</w:t>
      </w:r>
      <w:r w:rsidR="00AA1C85" w:rsidRPr="00AA1C85">
        <w:rPr>
          <w:noProof/>
          <w:vertAlign w:val="superscript"/>
        </w:rPr>
        <w:t>3</w:t>
      </w:r>
      <w:r w:rsidR="00AA1C85">
        <w:rPr>
          <w:noProof/>
        </w:rPr>
        <w:t xml:space="preserve"> to 16.4</w:t>
      </w:r>
      <w:r w:rsidR="00AA1C85">
        <w:rPr>
          <w:rFonts w:ascii="Verdana" w:hAnsi="Verdana"/>
          <w:noProof/>
        </w:rPr>
        <w:t>μ</w:t>
      </w:r>
      <w:r w:rsidR="00AA1C85">
        <w:rPr>
          <w:noProof/>
        </w:rPr>
        <w:t>g/m</w:t>
      </w:r>
      <w:r w:rsidR="00AA1C85" w:rsidRPr="00AA1C85">
        <w:rPr>
          <w:noProof/>
          <w:vertAlign w:val="superscript"/>
        </w:rPr>
        <w:t>3</w:t>
      </w:r>
      <w:r w:rsidR="00AA1C85">
        <w:rPr>
          <w:noProof/>
        </w:rPr>
        <w:t>. Levels were also lower at the Keighley urban centre (CM2) falling from 13</w:t>
      </w:r>
      <w:r w:rsidR="00AA1C85" w:rsidRPr="00AA1C85">
        <w:rPr>
          <w:rFonts w:ascii="Verdana" w:hAnsi="Verdana"/>
          <w:noProof/>
        </w:rPr>
        <w:t xml:space="preserve"> </w:t>
      </w:r>
      <w:r w:rsidR="00AA1C85">
        <w:rPr>
          <w:rFonts w:ascii="Verdana" w:hAnsi="Verdana"/>
          <w:noProof/>
        </w:rPr>
        <w:t>μ</w:t>
      </w:r>
      <w:r w:rsidR="00AA1C85">
        <w:rPr>
          <w:noProof/>
        </w:rPr>
        <w:t>g/m</w:t>
      </w:r>
      <w:r w:rsidR="00AA1C85" w:rsidRPr="00AA1C85">
        <w:rPr>
          <w:noProof/>
          <w:vertAlign w:val="superscript"/>
        </w:rPr>
        <w:t>3</w:t>
      </w:r>
      <w:r w:rsidR="00AA1C85">
        <w:rPr>
          <w:noProof/>
        </w:rPr>
        <w:t xml:space="preserve"> to 12.22</w:t>
      </w:r>
      <w:r w:rsidR="00AA1C85">
        <w:rPr>
          <w:rFonts w:ascii="Verdana" w:hAnsi="Verdana"/>
          <w:noProof/>
        </w:rPr>
        <w:t>μ</w:t>
      </w:r>
      <w:r w:rsidR="00AA1C85">
        <w:rPr>
          <w:noProof/>
        </w:rPr>
        <w:t>g/m</w:t>
      </w:r>
      <w:r w:rsidR="00AA1C85" w:rsidRPr="00AA1C85">
        <w:rPr>
          <w:noProof/>
          <w:vertAlign w:val="superscript"/>
        </w:rPr>
        <w:t>3</w:t>
      </w:r>
      <w:r w:rsidR="00AA1C85">
        <w:rPr>
          <w:noProof/>
        </w:rPr>
        <w:t>. Levels at the roadside site on Tong Street increased very slightly from 14.0</w:t>
      </w:r>
      <w:r w:rsidR="00AA1C85" w:rsidRPr="00AA1C85">
        <w:rPr>
          <w:rFonts w:ascii="Verdana" w:hAnsi="Verdana"/>
          <w:noProof/>
        </w:rPr>
        <w:t xml:space="preserve"> </w:t>
      </w:r>
      <w:r w:rsidR="00AA1C85">
        <w:rPr>
          <w:rFonts w:ascii="Verdana" w:hAnsi="Verdana"/>
          <w:noProof/>
        </w:rPr>
        <w:t>μ</w:t>
      </w:r>
      <w:r w:rsidR="00AA1C85">
        <w:rPr>
          <w:noProof/>
        </w:rPr>
        <w:t>g/m</w:t>
      </w:r>
      <w:r w:rsidR="00AA1C85" w:rsidRPr="00AA1C85">
        <w:rPr>
          <w:noProof/>
          <w:vertAlign w:val="superscript"/>
        </w:rPr>
        <w:t>3</w:t>
      </w:r>
      <w:r w:rsidR="00AA1C85">
        <w:rPr>
          <w:noProof/>
        </w:rPr>
        <w:t xml:space="preserve"> to 14.4</w:t>
      </w:r>
      <w:r w:rsidR="00AA1C85" w:rsidRPr="00AA1C85">
        <w:rPr>
          <w:rFonts w:ascii="Verdana" w:hAnsi="Verdana"/>
          <w:noProof/>
        </w:rPr>
        <w:t xml:space="preserve"> </w:t>
      </w:r>
      <w:r w:rsidR="00AA1C85">
        <w:rPr>
          <w:rFonts w:ascii="Verdana" w:hAnsi="Verdana"/>
          <w:noProof/>
        </w:rPr>
        <w:t>μ</w:t>
      </w:r>
      <w:r w:rsidR="00AA1C85">
        <w:rPr>
          <w:noProof/>
        </w:rPr>
        <w:t>g/m</w:t>
      </w:r>
      <w:r w:rsidR="00AA1C85" w:rsidRPr="00AA1C85">
        <w:rPr>
          <w:noProof/>
          <w:vertAlign w:val="superscript"/>
        </w:rPr>
        <w:t>3</w:t>
      </w:r>
      <w:r w:rsidR="00AA1C85" w:rsidRPr="00AA1C85">
        <w:rPr>
          <w:noProof/>
        </w:rPr>
        <w:t xml:space="preserve">. </w:t>
      </w:r>
      <w:r>
        <w:rPr>
          <w:noProof/>
        </w:rPr>
        <w:t>2</w:t>
      </w:r>
      <w:r w:rsidRPr="009C3BF6">
        <w:rPr>
          <w:noProof/>
        </w:rPr>
        <w:t>02</w:t>
      </w:r>
      <w:r w:rsidR="00AA1C85">
        <w:rPr>
          <w:noProof/>
        </w:rPr>
        <w:t>3</w:t>
      </w:r>
      <w:r w:rsidRPr="009C3BF6">
        <w:rPr>
          <w:noProof/>
        </w:rPr>
        <w:t xml:space="preserve"> had </w:t>
      </w:r>
      <w:r w:rsidR="00AA1C85">
        <w:rPr>
          <w:noProof/>
        </w:rPr>
        <w:t xml:space="preserve">less </w:t>
      </w:r>
      <w:r w:rsidRPr="00316A07">
        <w:rPr>
          <w:noProof/>
        </w:rPr>
        <w:t>days when the daily average exceeded 50ug/m</w:t>
      </w:r>
      <w:r w:rsidRPr="00316A07">
        <w:rPr>
          <w:noProof/>
          <w:vertAlign w:val="superscript"/>
        </w:rPr>
        <w:t>3</w:t>
      </w:r>
      <w:r w:rsidRPr="00316A07">
        <w:rPr>
          <w:noProof/>
        </w:rPr>
        <w:t xml:space="preserve"> </w:t>
      </w:r>
      <w:r w:rsidR="00AA1C85">
        <w:rPr>
          <w:noProof/>
        </w:rPr>
        <w:t>than in 2022.</w:t>
      </w:r>
      <w:r w:rsidR="00BD29E3">
        <w:rPr>
          <w:noProof/>
        </w:rPr>
        <w:t xml:space="preserve"> The maximum number of daily exceedances of 50</w:t>
      </w:r>
      <w:r w:rsidR="00BD29E3" w:rsidRPr="00BD29E3">
        <w:rPr>
          <w:rFonts w:ascii="Verdana" w:hAnsi="Verdana"/>
          <w:noProof/>
        </w:rPr>
        <w:t xml:space="preserve"> </w:t>
      </w:r>
      <w:r w:rsidR="00BD29E3">
        <w:rPr>
          <w:rFonts w:ascii="Verdana" w:hAnsi="Verdana"/>
          <w:noProof/>
        </w:rPr>
        <w:t>μ</w:t>
      </w:r>
      <w:r w:rsidR="00BD29E3">
        <w:rPr>
          <w:noProof/>
        </w:rPr>
        <w:t>g/m</w:t>
      </w:r>
      <w:r w:rsidR="00BD29E3" w:rsidRPr="00AA1C85">
        <w:rPr>
          <w:noProof/>
          <w:vertAlign w:val="superscript"/>
        </w:rPr>
        <w:t>3</w:t>
      </w:r>
      <w:r w:rsidR="00BD29E3">
        <w:rPr>
          <w:noProof/>
        </w:rPr>
        <w:t xml:space="preserve"> in 2023 was 3 at site CM6. This is well below the 18 exceedances per annum allowed by the PM10 objective.</w:t>
      </w:r>
    </w:p>
    <w:p w14:paraId="65C206D2" w14:textId="08DFD89D" w:rsidR="007E7FBD" w:rsidRDefault="007E7FBD" w:rsidP="007E7FBD">
      <w:pPr>
        <w:rPr>
          <w:noProof/>
        </w:rPr>
      </w:pPr>
      <w:r w:rsidRPr="009C3BF6">
        <w:rPr>
          <w:noProof/>
        </w:rPr>
        <w:t>Across all measured sites annual average PM10 concentrations have fallen since 201</w:t>
      </w:r>
      <w:r w:rsidR="00414EA6">
        <w:rPr>
          <w:noProof/>
        </w:rPr>
        <w:t>9</w:t>
      </w:r>
      <w:r w:rsidRPr="009C3BF6">
        <w:rPr>
          <w:noProof/>
        </w:rPr>
        <w:t xml:space="preserve"> but </w:t>
      </w:r>
      <w:r w:rsidRPr="00316A07">
        <w:rPr>
          <w:noProof/>
        </w:rPr>
        <w:t>th</w:t>
      </w:r>
      <w:r w:rsidRPr="009C3BF6">
        <w:rPr>
          <w:noProof/>
        </w:rPr>
        <w:t xml:space="preserve">e post covid-19 trend is </w:t>
      </w:r>
      <w:r w:rsidR="00874D23">
        <w:rPr>
          <w:noProof/>
        </w:rPr>
        <w:t xml:space="preserve">still </w:t>
      </w:r>
      <w:r w:rsidRPr="009C3BF6">
        <w:rPr>
          <w:noProof/>
        </w:rPr>
        <w:t xml:space="preserve">not yet clear. </w:t>
      </w:r>
    </w:p>
    <w:p w14:paraId="5F8C934F" w14:textId="7522EF75" w:rsidR="007E7FBD" w:rsidRDefault="007E7FBD" w:rsidP="007E7FBD">
      <w:pPr>
        <w:rPr>
          <w:noProof/>
        </w:rPr>
      </w:pPr>
      <w:r w:rsidRPr="00316A07">
        <w:rPr>
          <w:noProof/>
        </w:rPr>
        <w:lastRenderedPageBreak/>
        <w:t xml:space="preserve">PM10 monitoring is on-going at </w:t>
      </w:r>
      <w:r>
        <w:rPr>
          <w:noProof/>
        </w:rPr>
        <w:t xml:space="preserve">all the continuous </w:t>
      </w:r>
      <w:r w:rsidRPr="00316A07">
        <w:rPr>
          <w:noProof/>
        </w:rPr>
        <w:t xml:space="preserve">monitoring sites </w:t>
      </w:r>
      <w:r>
        <w:rPr>
          <w:noProof/>
        </w:rPr>
        <w:t>CM2 (Keighley), CM6 (Shipley Airedale Road) and CM8 (Tong Street).  Further results from thee sites will be provided in the 2024 ASR report.</w:t>
      </w:r>
    </w:p>
    <w:p w14:paraId="0F8F94AE" w14:textId="1A47D8E1" w:rsidR="00874D23" w:rsidRDefault="00874D23" w:rsidP="007E7FBD">
      <w:pPr>
        <w:rPr>
          <w:noProof/>
        </w:rPr>
      </w:pPr>
      <w:r>
        <w:rPr>
          <w:noProof/>
        </w:rPr>
        <w:t xml:space="preserve">An additional AURN PM2.5 monitoring site is expected to be established at a suburban background site in Bradford during 2024.  Results from this new site will be included in future ASR reports. </w:t>
      </w:r>
    </w:p>
    <w:p w14:paraId="22220991" w14:textId="0478B630" w:rsidR="00874D23" w:rsidRDefault="007E7FBD" w:rsidP="007E7FBD">
      <w:pPr>
        <w:rPr>
          <w:noProof/>
        </w:rPr>
      </w:pPr>
      <w:r w:rsidRPr="00316A07">
        <w:rPr>
          <w:noProof/>
        </w:rPr>
        <w:t xml:space="preserve">In October 2021 CBMDC successfully applied for an Air Quality Grant to develop a Particulate Reduction Strategy.  </w:t>
      </w:r>
      <w:r>
        <w:rPr>
          <w:noProof/>
        </w:rPr>
        <w:t>As part of this program</w:t>
      </w:r>
      <w:r w:rsidR="00874D23">
        <w:rPr>
          <w:noProof/>
        </w:rPr>
        <w:t>m</w:t>
      </w:r>
      <w:r>
        <w:rPr>
          <w:noProof/>
        </w:rPr>
        <w:t xml:space="preserve">e 12 additional low cost analysers (Zephyrs) </w:t>
      </w:r>
      <w:r w:rsidR="00874D23">
        <w:rPr>
          <w:noProof/>
        </w:rPr>
        <w:t xml:space="preserve">were </w:t>
      </w:r>
      <w:r>
        <w:rPr>
          <w:noProof/>
        </w:rPr>
        <w:t>procured and deployed around the district from June 202</w:t>
      </w:r>
      <w:r w:rsidR="00874D23">
        <w:rPr>
          <w:noProof/>
        </w:rPr>
        <w:t>3</w:t>
      </w:r>
      <w:r>
        <w:rPr>
          <w:noProof/>
        </w:rPr>
        <w:t xml:space="preserve"> onwards.  </w:t>
      </w:r>
      <w:r w:rsidR="004A1608">
        <w:rPr>
          <w:noProof/>
        </w:rPr>
        <w:t>The analysers have been placed mainly in housing areas with some being targeted specifically at areas where significant levels of domestic smoke emissions are known to be occuring. The units have MCERTS certification for PM2.5 measur</w:t>
      </w:r>
      <w:r w:rsidR="00196891">
        <w:rPr>
          <w:noProof/>
        </w:rPr>
        <w:t>e</w:t>
      </w:r>
      <w:r w:rsidR="004A1608">
        <w:rPr>
          <w:noProof/>
        </w:rPr>
        <w:t xml:space="preserve">ments.  Results from the units </w:t>
      </w:r>
      <w:r w:rsidR="00196891">
        <w:rPr>
          <w:noProof/>
        </w:rPr>
        <w:t xml:space="preserve">are </w:t>
      </w:r>
      <w:r w:rsidR="004A1608">
        <w:rPr>
          <w:noProof/>
        </w:rPr>
        <w:t xml:space="preserve">subject to independent verification by the council’s current data management contractor (AQDS) and </w:t>
      </w:r>
      <w:r w:rsidR="00196891">
        <w:rPr>
          <w:noProof/>
        </w:rPr>
        <w:t>results are m</w:t>
      </w:r>
      <w:r w:rsidR="004A1608">
        <w:rPr>
          <w:noProof/>
        </w:rPr>
        <w:t xml:space="preserve">ade available here </w:t>
      </w:r>
      <w:hyperlink r:id="rId133" w:history="1">
        <w:r w:rsidR="004A1608">
          <w:rPr>
            <w:rStyle w:val="Hyperlink"/>
            <w:noProof/>
          </w:rPr>
          <w:t xml:space="preserve">Link to UK airquality.net website </w:t>
        </w:r>
      </w:hyperlink>
      <w:r w:rsidR="004A1608">
        <w:rPr>
          <w:noProof/>
        </w:rPr>
        <w:t xml:space="preserve">.  </w:t>
      </w:r>
    </w:p>
    <w:p w14:paraId="26DAD7C8" w14:textId="14A949ED" w:rsidR="00B47BEF" w:rsidRDefault="00874D23" w:rsidP="00874D23">
      <w:r w:rsidRPr="003E2040">
        <w:rPr>
          <w:noProof/>
        </w:rPr>
        <w:t>Figure D</w:t>
      </w:r>
      <w:r w:rsidR="003E2040" w:rsidRPr="003E2040">
        <w:rPr>
          <w:noProof/>
        </w:rPr>
        <w:t xml:space="preserve">.17 </w:t>
      </w:r>
      <w:r w:rsidRPr="003E2040">
        <w:rPr>
          <w:bCs/>
        </w:rPr>
        <w:t>in</w:t>
      </w:r>
      <w:r w:rsidRPr="00C433AA">
        <w:rPr>
          <w:bCs/>
        </w:rPr>
        <w:t xml:space="preserve"> Appendix D shows the current location of the </w:t>
      </w:r>
      <w:proofErr w:type="gramStart"/>
      <w:r w:rsidRPr="00C433AA">
        <w:rPr>
          <w:bCs/>
        </w:rPr>
        <w:t>low cost</w:t>
      </w:r>
      <w:proofErr w:type="gramEnd"/>
      <w:r w:rsidRPr="00C433AA">
        <w:rPr>
          <w:bCs/>
        </w:rPr>
        <w:t xml:space="preserve"> sensor network. Results for the first 6 months of monitoring are given in Table A.</w:t>
      </w:r>
      <w:r w:rsidR="00580650">
        <w:rPr>
          <w:bCs/>
        </w:rPr>
        <w:t>9</w:t>
      </w:r>
      <w:r w:rsidRPr="00C433AA">
        <w:rPr>
          <w:bCs/>
        </w:rPr>
        <w:t xml:space="preserve"> Appendix A. Between June and December 2023, the average PM</w:t>
      </w:r>
      <w:r w:rsidR="00C433AA" w:rsidRPr="00C433AA">
        <w:rPr>
          <w:bCs/>
        </w:rPr>
        <w:t xml:space="preserve">10 </w:t>
      </w:r>
      <w:r w:rsidRPr="00C433AA">
        <w:t xml:space="preserve">concentrations recorded at the </w:t>
      </w:r>
      <w:proofErr w:type="gramStart"/>
      <w:r w:rsidRPr="00C433AA">
        <w:t>low cost</w:t>
      </w:r>
      <w:proofErr w:type="gramEnd"/>
      <w:r w:rsidRPr="00C433AA">
        <w:t xml:space="preserve"> sensor sites varied between </w:t>
      </w:r>
      <w:r w:rsidR="00B47BEF">
        <w:t>8.</w:t>
      </w:r>
      <w:r w:rsidR="00B47BEF" w:rsidRPr="00B47BEF">
        <w:t>2</w:t>
      </w:r>
      <w:r w:rsidR="00B47BEF" w:rsidRPr="00B47BEF">
        <w:rPr>
          <w:rFonts w:ascii="Verdana" w:hAnsi="Verdana"/>
        </w:rPr>
        <w:t>μ</w:t>
      </w:r>
      <w:r w:rsidRPr="00B47BEF">
        <w:t>g/m</w:t>
      </w:r>
      <w:r w:rsidRPr="00B47BEF">
        <w:rPr>
          <w:vertAlign w:val="superscript"/>
        </w:rPr>
        <w:t>3</w:t>
      </w:r>
      <w:r w:rsidRPr="00B47BEF">
        <w:t xml:space="preserve"> at Silsden and</w:t>
      </w:r>
      <w:r w:rsidR="00B47BEF" w:rsidRPr="00B47BEF">
        <w:t xml:space="preserve"> Ilkley and 11.4</w:t>
      </w:r>
      <w:r w:rsidR="00B47BEF" w:rsidRPr="00B47BEF">
        <w:rPr>
          <w:rFonts w:ascii="Verdana" w:hAnsi="Verdana"/>
        </w:rPr>
        <w:t>μ</w:t>
      </w:r>
      <w:r w:rsidRPr="00B47BEF">
        <w:t>g/m</w:t>
      </w:r>
      <w:r w:rsidRPr="00B47BEF">
        <w:rPr>
          <w:vertAlign w:val="superscript"/>
        </w:rPr>
        <w:t>3</w:t>
      </w:r>
      <w:r w:rsidRPr="00B47BEF">
        <w:t xml:space="preserve"> at Apperley Bridge.  The site at Apperley Bridge is located close to a canal marina and is likely to be influenced by solid fuel burning activities on canal boats.  </w:t>
      </w:r>
      <w:r w:rsidR="00B47BEF" w:rsidRPr="00B47BEF">
        <w:t>The site at Keighley air pollution station returned a value of 10.7μg/m</w:t>
      </w:r>
      <w:r w:rsidR="00B47BEF" w:rsidRPr="003675E3">
        <w:rPr>
          <w:vertAlign w:val="superscript"/>
        </w:rPr>
        <w:t>3</w:t>
      </w:r>
      <w:r w:rsidR="00B47BEF">
        <w:t xml:space="preserve"> (for the </w:t>
      </w:r>
      <w:r w:rsidR="003675E3">
        <w:t>6-month</w:t>
      </w:r>
      <w:r w:rsidR="00B47BEF">
        <w:t xml:space="preserve"> period June 2023 to December 2023) compared with the value of </w:t>
      </w:r>
      <w:r w:rsidR="00B47BEF" w:rsidRPr="00B47BEF">
        <w:t xml:space="preserve">12.2 </w:t>
      </w:r>
      <w:proofErr w:type="spellStart"/>
      <w:r w:rsidR="00B47BEF" w:rsidRPr="00B47BEF">
        <w:t>μg</w:t>
      </w:r>
      <w:proofErr w:type="spellEnd"/>
      <w:r w:rsidR="00B47BEF" w:rsidRPr="00B47BEF">
        <w:t>/m</w:t>
      </w:r>
      <w:r w:rsidR="00B47BEF" w:rsidRPr="003675E3">
        <w:rPr>
          <w:vertAlign w:val="superscript"/>
        </w:rPr>
        <w:t>3</w:t>
      </w:r>
      <w:r w:rsidR="00B47BEF">
        <w:t xml:space="preserve"> measured at the co-located real time site over the whole year. </w:t>
      </w:r>
    </w:p>
    <w:p w14:paraId="2DAD908D" w14:textId="7A54EB7B" w:rsidR="00874D23" w:rsidRPr="00B47BEF" w:rsidRDefault="00B47BEF" w:rsidP="00874D23">
      <w:pPr>
        <w:rPr>
          <w:b/>
          <w:bCs/>
          <w:highlight w:val="yellow"/>
        </w:rPr>
      </w:pPr>
      <w:r w:rsidRPr="00B47BEF">
        <w:rPr>
          <w:b/>
          <w:bCs/>
        </w:rPr>
        <w:t xml:space="preserve">The Zephyr data is indicative monitoring that has not been annualised. It is not suitable for direct comparison with air quality objectives and is provided in this report for information only. </w:t>
      </w:r>
    </w:p>
    <w:p w14:paraId="738BD167" w14:textId="77777777" w:rsidR="00005A10" w:rsidRPr="008474D8" w:rsidRDefault="624FE036" w:rsidP="07F01278">
      <w:pPr>
        <w:pStyle w:val="Heading3"/>
      </w:pPr>
      <w:bookmarkStart w:id="59" w:name="_Toc170135837"/>
      <w:r w:rsidRPr="0040723F">
        <w:rPr>
          <w:shd w:val="clear" w:color="auto" w:fill="E6E6E6"/>
        </w:rPr>
        <w:t>Particulate Matter (PM</w:t>
      </w:r>
      <w:r w:rsidRPr="0040723F">
        <w:rPr>
          <w:shd w:val="clear" w:color="auto" w:fill="E6E6E6"/>
          <w:vertAlign w:val="subscript"/>
        </w:rPr>
        <w:t>2.5</w:t>
      </w:r>
      <w:r w:rsidRPr="0040723F">
        <w:rPr>
          <w:shd w:val="clear" w:color="auto" w:fill="E6E6E6"/>
        </w:rPr>
        <w:t>)</w:t>
      </w:r>
      <w:bookmarkEnd w:id="59"/>
    </w:p>
    <w:p w14:paraId="55ED592C" w14:textId="0ECB637E" w:rsidR="00005A10" w:rsidRPr="003E2040" w:rsidRDefault="00437E74" w:rsidP="00400B0F">
      <w:r w:rsidRPr="003E2040">
        <w:rPr>
          <w:shd w:val="clear" w:color="auto" w:fill="E6E6E6"/>
        </w:rPr>
        <w:fldChar w:fldCharType="begin"/>
      </w:r>
      <w:r w:rsidRPr="003E2040">
        <w:rPr>
          <w:shd w:val="clear" w:color="auto" w:fill="E6E6E6"/>
        </w:rPr>
        <w:instrText xml:space="preserve"> REF _Ref63330723 \h </w:instrText>
      </w:r>
      <w:r w:rsidR="00ED1C8C" w:rsidRPr="003E2040">
        <w:rPr>
          <w:shd w:val="clear" w:color="auto" w:fill="E6E6E6"/>
        </w:rPr>
        <w:instrText xml:space="preserve"> \* MERGEFORMAT </w:instrText>
      </w:r>
      <w:r w:rsidRPr="003E2040">
        <w:rPr>
          <w:shd w:val="clear" w:color="auto" w:fill="E6E6E6"/>
        </w:rPr>
      </w:r>
      <w:r w:rsidRPr="003E2040">
        <w:rPr>
          <w:shd w:val="clear" w:color="auto" w:fill="E6E6E6"/>
        </w:rPr>
        <w:fldChar w:fldCharType="separate"/>
      </w:r>
      <w:r w:rsidR="00A830F6" w:rsidRPr="0040723F">
        <w:rPr>
          <w:shd w:val="clear" w:color="auto" w:fill="E6E6E6"/>
        </w:rPr>
        <w:t>Table A.</w:t>
      </w:r>
      <w:r w:rsidR="00A830F6" w:rsidRPr="00A830F6">
        <w:rPr>
          <w:shd w:val="clear" w:color="auto" w:fill="E6E6E6"/>
        </w:rPr>
        <w:t>8</w:t>
      </w:r>
      <w:r w:rsidRPr="003E2040">
        <w:rPr>
          <w:shd w:val="clear" w:color="auto" w:fill="E6E6E6"/>
        </w:rPr>
        <w:fldChar w:fldCharType="end"/>
      </w:r>
      <w:r w:rsidRPr="003E2040">
        <w:t xml:space="preserve"> </w:t>
      </w:r>
      <w:r w:rsidR="00005A10" w:rsidRPr="003E2040">
        <w:t xml:space="preserve">in </w:t>
      </w:r>
      <w:hyperlink w:anchor="_Appendix_A:_Monitoring" w:history="1">
        <w:r w:rsidR="008F1215" w:rsidRPr="003E2040">
          <w:t>Appendix A</w:t>
        </w:r>
      </w:hyperlink>
      <w:r w:rsidR="008F1215" w:rsidRPr="003E2040">
        <w:t xml:space="preserve"> </w:t>
      </w:r>
      <w:r w:rsidR="00005A10" w:rsidRPr="003E2040">
        <w:t>presents the ratified and adjusted monitored PM</w:t>
      </w:r>
      <w:r w:rsidR="00005A10" w:rsidRPr="003E2040">
        <w:rPr>
          <w:vertAlign w:val="subscript"/>
        </w:rPr>
        <w:t xml:space="preserve">2.5 </w:t>
      </w:r>
      <w:r w:rsidR="00005A10" w:rsidRPr="003E2040">
        <w:t>annual mean concentrations for the past five years.</w:t>
      </w:r>
    </w:p>
    <w:p w14:paraId="670BEEB3" w14:textId="4B1C07E7" w:rsidR="00ED1C8C" w:rsidRDefault="00ED1C8C" w:rsidP="00ED1C8C">
      <w:pPr>
        <w:rPr>
          <w:noProof/>
        </w:rPr>
      </w:pPr>
      <w:r w:rsidRPr="00316A07">
        <w:rPr>
          <w:noProof/>
        </w:rPr>
        <w:t xml:space="preserve">Figure </w:t>
      </w:r>
      <w:r w:rsidRPr="003E2040">
        <w:rPr>
          <w:noProof/>
        </w:rPr>
        <w:t>A.1</w:t>
      </w:r>
      <w:r w:rsidR="003E2040" w:rsidRPr="003E2040">
        <w:rPr>
          <w:noProof/>
        </w:rPr>
        <w:t>7</w:t>
      </w:r>
      <w:r w:rsidRPr="00316A07">
        <w:rPr>
          <w:noProof/>
        </w:rPr>
        <w:t xml:space="preserve"> in Appendix A shows the trends in annual mean PM</w:t>
      </w:r>
      <w:r>
        <w:rPr>
          <w:noProof/>
        </w:rPr>
        <w:t>2.5</w:t>
      </w:r>
      <w:r w:rsidRPr="00316A07">
        <w:rPr>
          <w:noProof/>
        </w:rPr>
        <w:t xml:space="preserve"> concentrations. </w:t>
      </w:r>
    </w:p>
    <w:p w14:paraId="4FD126B0" w14:textId="77777777" w:rsidR="00ED1C8C" w:rsidRPr="00316A07" w:rsidRDefault="00ED1C8C" w:rsidP="00ED1C8C">
      <w:pPr>
        <w:spacing w:after="0"/>
      </w:pPr>
      <w:r w:rsidRPr="00316A07">
        <w:lastRenderedPageBreak/>
        <w:t>All PM</w:t>
      </w:r>
      <w:r>
        <w:t>2.5</w:t>
      </w:r>
      <w:r w:rsidRPr="00316A07">
        <w:t xml:space="preserve"> data has been verified and ratified by Air Quality Data Management Services (www.aqdm.co.uk) on behalf of City of Bradford MDC.</w:t>
      </w:r>
    </w:p>
    <w:p w14:paraId="25C609BA" w14:textId="77777777" w:rsidR="00ED1C8C" w:rsidRPr="002A2FF1" w:rsidRDefault="00ED1C8C" w:rsidP="00ED1C8C">
      <w:pPr>
        <w:shd w:val="clear" w:color="auto" w:fill="FFFFFF"/>
        <w:spacing w:before="240" w:after="300"/>
        <w:rPr>
          <w:rFonts w:eastAsia="Times New Roman" w:cs="Arial"/>
          <w:color w:val="0B0C0C"/>
          <w:szCs w:val="24"/>
          <w:lang w:eastAsia="en-GB"/>
        </w:rPr>
      </w:pPr>
      <w:r w:rsidRPr="002A2FF1">
        <w:rPr>
          <w:rFonts w:eastAsia="Times New Roman" w:cs="Arial"/>
          <w:color w:val="0B0C0C"/>
          <w:szCs w:val="24"/>
          <w:lang w:eastAsia="en-GB"/>
        </w:rPr>
        <w:t>The Environmental Targets (Fine Particulate Matter) (England) Regulations 2023 require that in England by the end of 2040:</w:t>
      </w:r>
    </w:p>
    <w:p w14:paraId="396FEB9A" w14:textId="77777777" w:rsidR="00ED1C8C" w:rsidRPr="002A2FF1" w:rsidRDefault="00ED1C8C" w:rsidP="005758A5">
      <w:pPr>
        <w:numPr>
          <w:ilvl w:val="0"/>
          <w:numId w:val="36"/>
        </w:numPr>
        <w:shd w:val="clear" w:color="auto" w:fill="FFFFFF"/>
        <w:spacing w:before="0" w:after="75"/>
        <w:rPr>
          <w:rFonts w:eastAsia="Times New Roman" w:cs="Arial"/>
          <w:color w:val="0B0C0C"/>
          <w:szCs w:val="24"/>
          <w:lang w:eastAsia="en-GB"/>
        </w:rPr>
      </w:pPr>
      <w:r w:rsidRPr="002A2FF1">
        <w:rPr>
          <w:rFonts w:eastAsia="Times New Roman" w:cs="Arial"/>
          <w:color w:val="0B0C0C"/>
          <w:szCs w:val="24"/>
          <w:lang w:eastAsia="en-GB"/>
        </w:rPr>
        <w:t>An annual average of 10 µg/m</w:t>
      </w:r>
      <w:r w:rsidRPr="002A2FF1">
        <w:rPr>
          <w:rFonts w:eastAsia="Times New Roman" w:cs="Arial"/>
          <w:color w:val="0B0C0C"/>
          <w:szCs w:val="24"/>
          <w:vertAlign w:val="superscript"/>
          <w:lang w:eastAsia="en-GB"/>
        </w:rPr>
        <w:t>3</w:t>
      </w:r>
      <w:r w:rsidRPr="002A2FF1">
        <w:rPr>
          <w:rFonts w:eastAsia="Times New Roman" w:cs="Arial"/>
          <w:color w:val="0B0C0C"/>
          <w:szCs w:val="24"/>
          <w:lang w:eastAsia="en-GB"/>
        </w:rPr>
        <w:t xml:space="preserve"> for PM2.5 is not exceeded at any monitoring station.</w:t>
      </w:r>
    </w:p>
    <w:p w14:paraId="15AE5448" w14:textId="77777777" w:rsidR="00ED1C8C" w:rsidRPr="002A2FF1" w:rsidRDefault="00ED1C8C" w:rsidP="005758A5">
      <w:pPr>
        <w:numPr>
          <w:ilvl w:val="0"/>
          <w:numId w:val="36"/>
        </w:numPr>
        <w:shd w:val="clear" w:color="auto" w:fill="FFFFFF"/>
        <w:spacing w:before="0" w:after="75"/>
        <w:rPr>
          <w:rFonts w:eastAsia="Times New Roman" w:cs="Arial"/>
          <w:color w:val="0B0C0C"/>
          <w:szCs w:val="24"/>
          <w:lang w:eastAsia="en-GB"/>
        </w:rPr>
      </w:pPr>
      <w:r w:rsidRPr="002A2FF1">
        <w:rPr>
          <w:rFonts w:eastAsia="Times New Roman" w:cs="Arial"/>
          <w:color w:val="0B0C0C"/>
          <w:szCs w:val="24"/>
          <w:lang w:eastAsia="en-GB"/>
        </w:rPr>
        <w:t>Population exposure to PM2.5 is at least 35% less than in 2018</w:t>
      </w:r>
      <w:r>
        <w:rPr>
          <w:rFonts w:eastAsia="Times New Roman" w:cs="Arial"/>
          <w:color w:val="0B0C0C"/>
          <w:szCs w:val="24"/>
          <w:lang w:eastAsia="en-GB"/>
        </w:rPr>
        <w:t xml:space="preserve"> (at urban and some suburban background sites)</w:t>
      </w:r>
      <w:r w:rsidRPr="002A2FF1">
        <w:rPr>
          <w:rFonts w:eastAsia="Times New Roman" w:cs="Arial"/>
          <w:color w:val="0B0C0C"/>
          <w:szCs w:val="24"/>
          <w:lang w:eastAsia="en-GB"/>
        </w:rPr>
        <w:t>.</w:t>
      </w:r>
    </w:p>
    <w:p w14:paraId="5BE3FFC2" w14:textId="3D85CAA9" w:rsidR="00ED1C8C" w:rsidRDefault="00ED1C8C" w:rsidP="00ED1C8C">
      <w:pPr>
        <w:rPr>
          <w:rFonts w:eastAsia="Times New Roman" w:cs="Arial"/>
          <w:color w:val="0B0C0C"/>
          <w:szCs w:val="24"/>
          <w:lang w:eastAsia="en-GB"/>
        </w:rPr>
      </w:pPr>
      <w:r>
        <w:rPr>
          <w:noProof/>
        </w:rPr>
        <w:t xml:space="preserve">PM2.5 </w:t>
      </w:r>
      <w:r w:rsidRPr="00316A07">
        <w:rPr>
          <w:noProof/>
        </w:rPr>
        <w:t>concentrations</w:t>
      </w:r>
      <w:r>
        <w:rPr>
          <w:noProof/>
        </w:rPr>
        <w:t xml:space="preserve"> measured </w:t>
      </w:r>
      <w:r w:rsidRPr="00316A07">
        <w:rPr>
          <w:noProof/>
        </w:rPr>
        <w:t>in Bradford in 202</w:t>
      </w:r>
      <w:r>
        <w:rPr>
          <w:noProof/>
        </w:rPr>
        <w:t>3</w:t>
      </w:r>
      <w:r w:rsidRPr="00316A07">
        <w:rPr>
          <w:noProof/>
        </w:rPr>
        <w:t xml:space="preserve"> were </w:t>
      </w:r>
      <w:r>
        <w:rPr>
          <w:noProof/>
        </w:rPr>
        <w:t xml:space="preserve">lower than </w:t>
      </w:r>
      <w:r w:rsidRPr="009C3BF6">
        <w:rPr>
          <w:noProof/>
        </w:rPr>
        <w:t xml:space="preserve">those measured </w:t>
      </w:r>
      <w:r>
        <w:rPr>
          <w:noProof/>
        </w:rPr>
        <w:t>at all sites in 2022. At the roadside site in the CAZ (CM6) the concentration fell from 9.0 to 8.4</w:t>
      </w:r>
      <w:r>
        <w:rPr>
          <w:rFonts w:ascii="Verdana" w:hAnsi="Verdana"/>
          <w:noProof/>
        </w:rPr>
        <w:t>μ</w:t>
      </w:r>
      <w:r>
        <w:rPr>
          <w:noProof/>
        </w:rPr>
        <w:t>g/m</w:t>
      </w:r>
      <w:r w:rsidRPr="00DF1978">
        <w:rPr>
          <w:noProof/>
          <w:vertAlign w:val="superscript"/>
        </w:rPr>
        <w:t>3</w:t>
      </w:r>
      <w:r>
        <w:rPr>
          <w:noProof/>
        </w:rPr>
        <w:t>. At the roadside site on Tong Street (CM8) the concentration fell from 8.0 to 7.1</w:t>
      </w:r>
      <w:r w:rsidRPr="00ED1C8C">
        <w:rPr>
          <w:rFonts w:ascii="Verdana" w:hAnsi="Verdana"/>
          <w:noProof/>
        </w:rPr>
        <w:t xml:space="preserve"> </w:t>
      </w:r>
      <w:r>
        <w:rPr>
          <w:rFonts w:ascii="Verdana" w:hAnsi="Verdana"/>
          <w:noProof/>
        </w:rPr>
        <w:t>μ</w:t>
      </w:r>
      <w:r>
        <w:rPr>
          <w:noProof/>
        </w:rPr>
        <w:t>g/m</w:t>
      </w:r>
      <w:r w:rsidRPr="003675E3">
        <w:rPr>
          <w:noProof/>
          <w:vertAlign w:val="superscript"/>
        </w:rPr>
        <w:t>3</w:t>
      </w:r>
      <w:r>
        <w:rPr>
          <w:noProof/>
        </w:rPr>
        <w:t>. At Keighley the concentration decreased from 9.0</w:t>
      </w:r>
      <w:r>
        <w:rPr>
          <w:rFonts w:ascii="Verdana" w:hAnsi="Verdana"/>
          <w:noProof/>
        </w:rPr>
        <w:t>μ</w:t>
      </w:r>
      <w:r>
        <w:rPr>
          <w:noProof/>
        </w:rPr>
        <w:t>g/m</w:t>
      </w:r>
      <w:r w:rsidRPr="00DF1978">
        <w:rPr>
          <w:noProof/>
          <w:vertAlign w:val="superscript"/>
        </w:rPr>
        <w:t>3</w:t>
      </w:r>
      <w:r>
        <w:rPr>
          <w:noProof/>
        </w:rPr>
        <w:t xml:space="preserve"> to 7.7</w:t>
      </w:r>
      <w:r>
        <w:rPr>
          <w:rFonts w:ascii="Verdana" w:hAnsi="Verdana"/>
          <w:noProof/>
        </w:rPr>
        <w:t>μ</w:t>
      </w:r>
      <w:r>
        <w:rPr>
          <w:noProof/>
        </w:rPr>
        <w:t>g/m</w:t>
      </w:r>
      <w:r w:rsidRPr="00DF1978">
        <w:rPr>
          <w:noProof/>
          <w:vertAlign w:val="superscript"/>
        </w:rPr>
        <w:t>3</w:t>
      </w:r>
      <w:r>
        <w:rPr>
          <w:noProof/>
        </w:rPr>
        <w:t>. At all sites the annual average PM2.5 concentration was below 10</w:t>
      </w:r>
      <w:r w:rsidRPr="002A2FF1">
        <w:rPr>
          <w:rFonts w:eastAsia="Times New Roman" w:cs="Arial"/>
          <w:color w:val="0B0C0C"/>
          <w:szCs w:val="24"/>
          <w:lang w:eastAsia="en-GB"/>
        </w:rPr>
        <w:t xml:space="preserve"> µg/m</w:t>
      </w:r>
      <w:r w:rsidRPr="002A2FF1">
        <w:rPr>
          <w:rFonts w:eastAsia="Times New Roman" w:cs="Arial"/>
          <w:color w:val="0B0C0C"/>
          <w:szCs w:val="24"/>
          <w:vertAlign w:val="superscript"/>
          <w:lang w:eastAsia="en-GB"/>
        </w:rPr>
        <w:t>3</w:t>
      </w:r>
      <w:r>
        <w:rPr>
          <w:rFonts w:eastAsia="Times New Roman" w:cs="Arial"/>
          <w:color w:val="0B0C0C"/>
          <w:szCs w:val="24"/>
          <w:lang w:eastAsia="en-GB"/>
        </w:rPr>
        <w:t xml:space="preserve">. Between 2019 and 2023 the annual average concentration at the urban centre site in Keighley (CM2) reduced by </w:t>
      </w:r>
      <w:r w:rsidR="004A1608">
        <w:rPr>
          <w:rFonts w:eastAsia="Times New Roman" w:cs="Arial"/>
          <w:color w:val="0B0C0C"/>
          <w:szCs w:val="24"/>
          <w:lang w:eastAsia="en-GB"/>
        </w:rPr>
        <w:t>23</w:t>
      </w:r>
      <w:r>
        <w:rPr>
          <w:rFonts w:eastAsia="Times New Roman" w:cs="Arial"/>
          <w:color w:val="0B0C0C"/>
          <w:szCs w:val="24"/>
          <w:lang w:eastAsia="en-GB"/>
        </w:rPr>
        <w:t xml:space="preserve">%. Further reductions will be needed to achieve the </w:t>
      </w:r>
      <w:r w:rsidR="00196891">
        <w:rPr>
          <w:rFonts w:eastAsia="Times New Roman" w:cs="Arial"/>
          <w:color w:val="0B0C0C"/>
          <w:szCs w:val="24"/>
          <w:lang w:eastAsia="en-GB"/>
        </w:rPr>
        <w:t>long-term</w:t>
      </w:r>
      <w:r>
        <w:rPr>
          <w:rFonts w:eastAsia="Times New Roman" w:cs="Arial"/>
          <w:color w:val="0B0C0C"/>
          <w:szCs w:val="24"/>
          <w:lang w:eastAsia="en-GB"/>
        </w:rPr>
        <w:t xml:space="preserve"> population exposure target in Bradford.</w:t>
      </w:r>
    </w:p>
    <w:p w14:paraId="54D798C1" w14:textId="58AD598C" w:rsidR="00ED1C8C" w:rsidRDefault="004A1608" w:rsidP="00ED1C8C">
      <w:pPr>
        <w:rPr>
          <w:noProof/>
        </w:rPr>
      </w:pPr>
      <w:r w:rsidRPr="00316A07">
        <w:rPr>
          <w:noProof/>
        </w:rPr>
        <w:t xml:space="preserve">In October 2021 CBMDC successfully applied for an Air Quality Grant to develop a Particulate Reduction Strategy.  </w:t>
      </w:r>
      <w:r>
        <w:rPr>
          <w:noProof/>
        </w:rPr>
        <w:t xml:space="preserve">As part of this programme 12 additional low cost analysers (Zephyrs) were procured and deployed around the district from June 2023 onwards. </w:t>
      </w:r>
      <w:r w:rsidR="00ED1C8C">
        <w:rPr>
          <w:noProof/>
        </w:rPr>
        <w:t xml:space="preserve">The analysers </w:t>
      </w:r>
      <w:r>
        <w:rPr>
          <w:noProof/>
        </w:rPr>
        <w:t xml:space="preserve">have been </w:t>
      </w:r>
      <w:r w:rsidR="00ED1C8C">
        <w:rPr>
          <w:noProof/>
        </w:rPr>
        <w:t>placed mainly in housing areas with some being targeted specifically at areas where significant levels of domestic smoke emissions are known to be occuring. The units have MCERTS certification for PM2.5 measur</w:t>
      </w:r>
      <w:r w:rsidR="00196891">
        <w:rPr>
          <w:noProof/>
        </w:rPr>
        <w:t>e</w:t>
      </w:r>
      <w:r w:rsidR="00ED1C8C">
        <w:rPr>
          <w:noProof/>
        </w:rPr>
        <w:t xml:space="preserve">ments.  Results from these units </w:t>
      </w:r>
      <w:r w:rsidR="00196891">
        <w:rPr>
          <w:noProof/>
        </w:rPr>
        <w:t xml:space="preserve">are </w:t>
      </w:r>
      <w:r w:rsidR="00ED1C8C">
        <w:rPr>
          <w:noProof/>
        </w:rPr>
        <w:t xml:space="preserve">subject to independent verification by the council’s current data management contractor (AQDS) and </w:t>
      </w:r>
      <w:r w:rsidR="00196891">
        <w:rPr>
          <w:noProof/>
        </w:rPr>
        <w:t xml:space="preserve">results are </w:t>
      </w:r>
      <w:r w:rsidR="00ED1C8C">
        <w:rPr>
          <w:noProof/>
        </w:rPr>
        <w:t xml:space="preserve">made available here </w:t>
      </w:r>
      <w:hyperlink r:id="rId134" w:history="1">
        <w:r w:rsidR="00ED1C8C">
          <w:rPr>
            <w:rStyle w:val="Hyperlink"/>
            <w:noProof/>
          </w:rPr>
          <w:t xml:space="preserve">Link to UK airquality.net website </w:t>
        </w:r>
      </w:hyperlink>
      <w:r w:rsidR="00ED1C8C">
        <w:rPr>
          <w:noProof/>
        </w:rPr>
        <w:t xml:space="preserve">.  </w:t>
      </w:r>
    </w:p>
    <w:p w14:paraId="43C19584" w14:textId="54F2CDEA" w:rsidR="00196891" w:rsidRDefault="009C390E" w:rsidP="00196891">
      <w:r w:rsidRPr="003E2040">
        <w:rPr>
          <w:bCs/>
        </w:rPr>
        <w:t>Figure D.</w:t>
      </w:r>
      <w:r w:rsidR="003E2040" w:rsidRPr="003E2040">
        <w:rPr>
          <w:bCs/>
        </w:rPr>
        <w:t>17</w:t>
      </w:r>
      <w:r w:rsidRPr="00196891">
        <w:rPr>
          <w:bCs/>
        </w:rPr>
        <w:t xml:space="preserve"> in Appendix D shows the current location of the </w:t>
      </w:r>
      <w:r w:rsidR="00196891" w:rsidRPr="00196891">
        <w:rPr>
          <w:bCs/>
        </w:rPr>
        <w:t>low-cost</w:t>
      </w:r>
      <w:r w:rsidRPr="00196891">
        <w:rPr>
          <w:bCs/>
        </w:rPr>
        <w:t xml:space="preserve"> sensor network. Results for the first 6 months of monitoring are given in Table A.</w:t>
      </w:r>
      <w:r w:rsidR="00580650">
        <w:rPr>
          <w:bCs/>
        </w:rPr>
        <w:t>10</w:t>
      </w:r>
      <w:r w:rsidRPr="00196891">
        <w:rPr>
          <w:bCs/>
        </w:rPr>
        <w:t xml:space="preserve"> Appendix A. Between June and December 2023, the average PM2</w:t>
      </w:r>
      <w:r w:rsidRPr="00196891">
        <w:t xml:space="preserve">.5 concentrations recorded at the </w:t>
      </w:r>
      <w:r w:rsidR="00196891" w:rsidRPr="00196891">
        <w:t>low-cost</w:t>
      </w:r>
      <w:r w:rsidRPr="00196891">
        <w:t xml:space="preserve"> sensor sites varied between 4.7ug/m</w:t>
      </w:r>
      <w:r w:rsidRPr="00196891">
        <w:rPr>
          <w:vertAlign w:val="superscript"/>
        </w:rPr>
        <w:t>3</w:t>
      </w:r>
      <w:r w:rsidRPr="00196891">
        <w:t xml:space="preserve"> at Silsden and 7.4ug/m</w:t>
      </w:r>
      <w:r w:rsidRPr="00196891">
        <w:rPr>
          <w:vertAlign w:val="superscript"/>
        </w:rPr>
        <w:t>3</w:t>
      </w:r>
      <w:r w:rsidRPr="00196891">
        <w:t xml:space="preserve"> at Apperley Bridge.  The site at Apperley Bridge is located close to a canal marina and is likely to be influenced by solid fuel burning activities on canal boats.  The site at Low Moor is located close to a large industrial site and is likely to be impacted on emissions from that site. </w:t>
      </w:r>
      <w:r w:rsidR="00196891" w:rsidRPr="00B47BEF">
        <w:t xml:space="preserve">The site at Keighley air pollution station returned a value of </w:t>
      </w:r>
      <w:r w:rsidR="00196891">
        <w:t>6.8</w:t>
      </w:r>
      <w:r w:rsidR="00196891" w:rsidRPr="00B47BEF">
        <w:t>μg/m</w:t>
      </w:r>
      <w:r w:rsidR="00196891" w:rsidRPr="00DF1978">
        <w:rPr>
          <w:vertAlign w:val="superscript"/>
        </w:rPr>
        <w:t>3</w:t>
      </w:r>
      <w:r w:rsidR="00196891">
        <w:t xml:space="preserve"> (for the </w:t>
      </w:r>
      <w:proofErr w:type="gramStart"/>
      <w:r w:rsidR="00196891">
        <w:t>6 month</w:t>
      </w:r>
      <w:proofErr w:type="gramEnd"/>
      <w:r w:rsidR="00196891">
        <w:t xml:space="preserve"> period June </w:t>
      </w:r>
      <w:r w:rsidR="00196891">
        <w:lastRenderedPageBreak/>
        <w:t>2023 to December 2023) compared with the value of 7.7</w:t>
      </w:r>
      <w:r w:rsidR="00196891" w:rsidRPr="00B47BEF">
        <w:t>μg/m</w:t>
      </w:r>
      <w:r w:rsidR="00196891" w:rsidRPr="00DF1978">
        <w:rPr>
          <w:vertAlign w:val="superscript"/>
        </w:rPr>
        <w:t>3</w:t>
      </w:r>
      <w:r w:rsidR="00196891">
        <w:t xml:space="preserve"> measured at the co-located real time site over the whole year. </w:t>
      </w:r>
    </w:p>
    <w:p w14:paraId="0147FCC7" w14:textId="77777777" w:rsidR="00196891" w:rsidRPr="00B47BEF" w:rsidRDefault="00196891" w:rsidP="00196891">
      <w:pPr>
        <w:rPr>
          <w:b/>
          <w:bCs/>
          <w:highlight w:val="yellow"/>
        </w:rPr>
      </w:pPr>
      <w:r w:rsidRPr="00B47BEF">
        <w:rPr>
          <w:b/>
          <w:bCs/>
        </w:rPr>
        <w:t xml:space="preserve">The Zephyr data is indicative monitoring that has not been annualised. It is not suitable for direct comparison with air quality objectives and is provided in this report for information only. </w:t>
      </w:r>
    </w:p>
    <w:p w14:paraId="0D82D776" w14:textId="77777777" w:rsidR="00005A10" w:rsidRDefault="624FE036" w:rsidP="07F01278">
      <w:pPr>
        <w:pStyle w:val="Heading3"/>
        <w:rPr>
          <w:shd w:val="clear" w:color="auto" w:fill="E6E6E6"/>
        </w:rPr>
      </w:pPr>
      <w:bookmarkStart w:id="60" w:name="_Toc170135838"/>
      <w:r w:rsidRPr="0040723F">
        <w:rPr>
          <w:shd w:val="clear" w:color="auto" w:fill="E6E6E6"/>
        </w:rPr>
        <w:t>Sulphur Dioxide (SO</w:t>
      </w:r>
      <w:r w:rsidRPr="0040723F">
        <w:rPr>
          <w:shd w:val="clear" w:color="auto" w:fill="E6E6E6"/>
          <w:vertAlign w:val="subscript"/>
        </w:rPr>
        <w:t>2</w:t>
      </w:r>
      <w:r w:rsidRPr="0040723F">
        <w:rPr>
          <w:shd w:val="clear" w:color="auto" w:fill="E6E6E6"/>
        </w:rPr>
        <w:t>)</w:t>
      </w:r>
      <w:bookmarkEnd w:id="60"/>
    </w:p>
    <w:p w14:paraId="3E63FA90" w14:textId="55BECBE2" w:rsidR="000B69D0" w:rsidRPr="000B69D0" w:rsidRDefault="000B69D0" w:rsidP="000B69D0">
      <w:r>
        <w:t xml:space="preserve">CBMDC no longer undertake sulphur dioxide monitoring. </w:t>
      </w:r>
    </w:p>
    <w:p w14:paraId="4F6E933D" w14:textId="669C1796" w:rsidR="00886415" w:rsidRDefault="00886415" w:rsidP="00400B0F"/>
    <w:p w14:paraId="15C94346" w14:textId="77777777" w:rsidR="00005A10" w:rsidRDefault="00005A10" w:rsidP="00400B0F"/>
    <w:p w14:paraId="652682CF" w14:textId="77777777" w:rsidR="00005A10" w:rsidRDefault="00005A10" w:rsidP="00CD3892">
      <w:pPr>
        <w:pStyle w:val="Heading2"/>
        <w:sectPr w:rsidR="00005A10" w:rsidSect="00A87CF9">
          <w:headerReference w:type="even" r:id="rId135"/>
          <w:headerReference w:type="default" r:id="rId136"/>
          <w:footerReference w:type="even" r:id="rId137"/>
          <w:footerReference w:type="default" r:id="rId138"/>
          <w:headerReference w:type="first" r:id="rId139"/>
          <w:footerReference w:type="first" r:id="rId140"/>
          <w:pgSz w:w="11899" w:h="16838" w:code="9"/>
          <w:pgMar w:top="1134" w:right="1134" w:bottom="1134" w:left="1134" w:header="340" w:footer="340" w:gutter="0"/>
          <w:cols w:space="708"/>
          <w:docGrid w:linePitch="326"/>
        </w:sectPr>
      </w:pPr>
    </w:p>
    <w:p w14:paraId="117529C0" w14:textId="2F0D0241" w:rsidR="00005A10" w:rsidRPr="008474D8" w:rsidRDefault="624FE036" w:rsidP="07F01278">
      <w:pPr>
        <w:pStyle w:val="Heading1"/>
        <w:numPr>
          <w:ilvl w:val="0"/>
          <w:numId w:val="0"/>
        </w:numPr>
        <w:ind w:left="432" w:hanging="432"/>
      </w:pPr>
      <w:bookmarkStart w:id="61" w:name="_Appendix_A:_Monitoring"/>
      <w:bookmarkStart w:id="62" w:name="_Ref67663531"/>
      <w:bookmarkStart w:id="63" w:name="_Ref67663696"/>
      <w:bookmarkStart w:id="64" w:name="_Ref67663759"/>
      <w:bookmarkStart w:id="65" w:name="_Ref67663914"/>
      <w:bookmarkStart w:id="66" w:name="_Ref67664136"/>
      <w:bookmarkStart w:id="67" w:name="_Ref67664197"/>
      <w:bookmarkStart w:id="68" w:name="_Ref67664245"/>
      <w:bookmarkStart w:id="69" w:name="_Toc170135839"/>
      <w:bookmarkEnd w:id="61"/>
      <w:r w:rsidRPr="0040723F">
        <w:rPr>
          <w:shd w:val="clear" w:color="auto" w:fill="E6E6E6"/>
        </w:rPr>
        <w:lastRenderedPageBreak/>
        <w:t>Appendix A: Monitoring Results</w:t>
      </w:r>
      <w:bookmarkEnd w:id="62"/>
      <w:bookmarkEnd w:id="63"/>
      <w:bookmarkEnd w:id="64"/>
      <w:bookmarkEnd w:id="65"/>
      <w:bookmarkEnd w:id="66"/>
      <w:bookmarkEnd w:id="67"/>
      <w:bookmarkEnd w:id="68"/>
      <w:bookmarkEnd w:id="69"/>
    </w:p>
    <w:p w14:paraId="56CF6977" w14:textId="5E87DF02" w:rsidR="00005A10" w:rsidRPr="008474D8" w:rsidRDefault="318EF5D3" w:rsidP="07F01278">
      <w:pPr>
        <w:pStyle w:val="Caption"/>
      </w:pPr>
      <w:bookmarkStart w:id="70" w:name="_Ref55286241"/>
      <w:bookmarkStart w:id="71" w:name="_Toc161820867"/>
      <w:r w:rsidRPr="00200558">
        <w:rPr>
          <w:shd w:val="clear" w:color="auto" w:fill="E6E6E6"/>
        </w:rPr>
        <w:t>Table A.</w:t>
      </w:r>
      <w:r w:rsidR="00D8784A" w:rsidRPr="00200558">
        <w:rPr>
          <w:color w:val="2B579A"/>
          <w:shd w:val="clear" w:color="auto" w:fill="E6E6E6"/>
        </w:rPr>
        <w:fldChar w:fldCharType="begin"/>
      </w:r>
      <w:r w:rsidR="00D8784A" w:rsidRPr="00200558">
        <w:rPr>
          <w:noProof/>
        </w:rPr>
        <w:instrText xml:space="preserve"> SEQ Table_A \* ARABIC </w:instrText>
      </w:r>
      <w:r w:rsidR="00D8784A" w:rsidRPr="00200558">
        <w:rPr>
          <w:color w:val="2B579A"/>
          <w:shd w:val="clear" w:color="auto" w:fill="E6E6E6"/>
        </w:rPr>
        <w:fldChar w:fldCharType="separate"/>
      </w:r>
      <w:r w:rsidR="00A830F6">
        <w:rPr>
          <w:noProof/>
        </w:rPr>
        <w:t>1</w:t>
      </w:r>
      <w:r w:rsidR="00D8784A" w:rsidRPr="00200558">
        <w:rPr>
          <w:color w:val="2B579A"/>
          <w:shd w:val="clear" w:color="auto" w:fill="E6E6E6"/>
        </w:rPr>
        <w:fldChar w:fldCharType="end"/>
      </w:r>
      <w:bookmarkEnd w:id="70"/>
      <w:r w:rsidRPr="00200558">
        <w:rPr>
          <w:shd w:val="clear" w:color="auto" w:fill="E6E6E6"/>
        </w:rPr>
        <w:t xml:space="preserve"> – Details of Automatic Monitoring Sites</w:t>
      </w:r>
      <w:bookmarkEnd w:id="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A.1 – Details of Automatic Monitoring Sites"/>
        <w:tblDescription w:val="Table provides the location of real time analysers in Bradford and information about which pollutants they monitor. "/>
      </w:tblPr>
      <w:tblGrid>
        <w:gridCol w:w="830"/>
        <w:gridCol w:w="2020"/>
        <w:gridCol w:w="1353"/>
        <w:gridCol w:w="1086"/>
        <w:gridCol w:w="1183"/>
        <w:gridCol w:w="1183"/>
        <w:gridCol w:w="1546"/>
        <w:gridCol w:w="2051"/>
        <w:gridCol w:w="1241"/>
        <w:gridCol w:w="1228"/>
        <w:gridCol w:w="839"/>
      </w:tblGrid>
      <w:tr w:rsidR="00200558" w:rsidRPr="00D8784A" w14:paraId="348CC680" w14:textId="77777777" w:rsidTr="00200558">
        <w:trPr>
          <w:trHeight w:val="300"/>
          <w:tblHeader/>
        </w:trPr>
        <w:tc>
          <w:tcPr>
            <w:tcW w:w="830" w:type="dxa"/>
            <w:shd w:val="clear" w:color="auto" w:fill="008330" w:themeFill="accent1" w:themeFillShade="BF"/>
          </w:tcPr>
          <w:p w14:paraId="7AD25250" w14:textId="77777777" w:rsidR="00200558" w:rsidRPr="00200558" w:rsidRDefault="00200558" w:rsidP="006B6636">
            <w:pPr>
              <w:spacing w:before="0" w:after="0" w:line="240" w:lineRule="auto"/>
              <w:rPr>
                <w:b/>
                <w:bCs/>
                <w:color w:val="FFFFFF" w:themeColor="background1"/>
                <w:sz w:val="20"/>
              </w:rPr>
            </w:pPr>
            <w:r w:rsidRPr="00200558">
              <w:rPr>
                <w:b/>
                <w:bCs/>
                <w:color w:val="FFFFFF" w:themeColor="background1"/>
                <w:sz w:val="20"/>
              </w:rPr>
              <w:t>Site ID</w:t>
            </w:r>
          </w:p>
        </w:tc>
        <w:tc>
          <w:tcPr>
            <w:tcW w:w="2020" w:type="dxa"/>
            <w:shd w:val="clear" w:color="auto" w:fill="008330" w:themeFill="accent1" w:themeFillShade="BF"/>
          </w:tcPr>
          <w:p w14:paraId="71ACBD99" w14:textId="77777777" w:rsidR="00200558" w:rsidRPr="00200558" w:rsidRDefault="00200558" w:rsidP="006B6636">
            <w:pPr>
              <w:spacing w:before="0" w:after="0" w:line="240" w:lineRule="auto"/>
              <w:rPr>
                <w:b/>
                <w:bCs/>
                <w:color w:val="FFFFFF" w:themeColor="background1"/>
                <w:sz w:val="20"/>
              </w:rPr>
            </w:pPr>
            <w:r w:rsidRPr="00200558">
              <w:rPr>
                <w:b/>
                <w:bCs/>
                <w:color w:val="FFFFFF" w:themeColor="background1"/>
                <w:sz w:val="20"/>
              </w:rPr>
              <w:t>Site Name</w:t>
            </w:r>
          </w:p>
        </w:tc>
        <w:tc>
          <w:tcPr>
            <w:tcW w:w="1353" w:type="dxa"/>
            <w:shd w:val="clear" w:color="auto" w:fill="008330" w:themeFill="accent1" w:themeFillShade="BF"/>
          </w:tcPr>
          <w:p w14:paraId="0AF27E36" w14:textId="77777777" w:rsidR="00200558" w:rsidRPr="00200558" w:rsidRDefault="00200558" w:rsidP="006B6636">
            <w:pPr>
              <w:spacing w:before="0" w:after="0" w:line="240" w:lineRule="auto"/>
              <w:rPr>
                <w:b/>
                <w:bCs/>
                <w:color w:val="FFFFFF" w:themeColor="background1"/>
                <w:sz w:val="20"/>
              </w:rPr>
            </w:pPr>
            <w:r w:rsidRPr="00200558">
              <w:rPr>
                <w:b/>
                <w:bCs/>
                <w:color w:val="FFFFFF" w:themeColor="background1"/>
                <w:sz w:val="20"/>
              </w:rPr>
              <w:t>Site Type</w:t>
            </w:r>
          </w:p>
        </w:tc>
        <w:tc>
          <w:tcPr>
            <w:tcW w:w="1086" w:type="dxa"/>
            <w:shd w:val="clear" w:color="auto" w:fill="008330" w:themeFill="accent1" w:themeFillShade="BF"/>
          </w:tcPr>
          <w:p w14:paraId="13E09930" w14:textId="77777777" w:rsidR="00200558" w:rsidRPr="00200558" w:rsidRDefault="00200558" w:rsidP="006B6636">
            <w:pPr>
              <w:spacing w:before="0" w:after="0" w:line="240" w:lineRule="auto"/>
              <w:rPr>
                <w:b/>
                <w:bCs/>
                <w:color w:val="FFFFFF" w:themeColor="background1"/>
                <w:sz w:val="20"/>
              </w:rPr>
            </w:pPr>
            <w:r w:rsidRPr="00200558">
              <w:rPr>
                <w:b/>
                <w:bCs/>
                <w:color w:val="FFFFFF" w:themeColor="background1"/>
                <w:sz w:val="20"/>
              </w:rPr>
              <w:t>X OS Grid Ref (Easting)</w:t>
            </w:r>
          </w:p>
        </w:tc>
        <w:tc>
          <w:tcPr>
            <w:tcW w:w="1183" w:type="dxa"/>
            <w:shd w:val="clear" w:color="auto" w:fill="008330" w:themeFill="accent1" w:themeFillShade="BF"/>
          </w:tcPr>
          <w:p w14:paraId="2A61896D" w14:textId="77777777" w:rsidR="00200558" w:rsidRPr="00200558" w:rsidRDefault="00200558" w:rsidP="006B6636">
            <w:pPr>
              <w:spacing w:before="0" w:after="0" w:line="240" w:lineRule="auto"/>
              <w:rPr>
                <w:b/>
                <w:bCs/>
                <w:color w:val="FFFFFF" w:themeColor="background1"/>
                <w:sz w:val="20"/>
              </w:rPr>
            </w:pPr>
            <w:r w:rsidRPr="00200558">
              <w:rPr>
                <w:b/>
                <w:bCs/>
                <w:color w:val="FFFFFF" w:themeColor="background1"/>
                <w:sz w:val="20"/>
              </w:rPr>
              <w:t>Y OS Grid Ref (Northing)</w:t>
            </w:r>
          </w:p>
        </w:tc>
        <w:tc>
          <w:tcPr>
            <w:tcW w:w="1183" w:type="dxa"/>
            <w:shd w:val="clear" w:color="auto" w:fill="008330" w:themeFill="accent1" w:themeFillShade="BF"/>
          </w:tcPr>
          <w:p w14:paraId="7AE1DCE8" w14:textId="77777777" w:rsidR="00200558" w:rsidRPr="00200558" w:rsidRDefault="00200558" w:rsidP="006B6636">
            <w:pPr>
              <w:spacing w:before="0" w:after="0" w:line="240" w:lineRule="auto"/>
              <w:rPr>
                <w:b/>
                <w:bCs/>
                <w:color w:val="FFFFFF" w:themeColor="background1"/>
                <w:sz w:val="20"/>
              </w:rPr>
            </w:pPr>
            <w:r w:rsidRPr="00200558">
              <w:rPr>
                <w:b/>
                <w:bCs/>
                <w:color w:val="FFFFFF" w:themeColor="background1"/>
                <w:sz w:val="20"/>
              </w:rPr>
              <w:t>Pollutants Monitored</w:t>
            </w:r>
          </w:p>
        </w:tc>
        <w:tc>
          <w:tcPr>
            <w:tcW w:w="1546" w:type="dxa"/>
            <w:shd w:val="clear" w:color="auto" w:fill="008330" w:themeFill="accent1" w:themeFillShade="BF"/>
          </w:tcPr>
          <w:p w14:paraId="45E4A6F8" w14:textId="77777777" w:rsidR="00200558" w:rsidRPr="00200558" w:rsidRDefault="00200558" w:rsidP="006B6636">
            <w:pPr>
              <w:spacing w:before="0" w:after="0" w:line="240" w:lineRule="auto"/>
              <w:rPr>
                <w:b/>
                <w:bCs/>
                <w:color w:val="FFFFFF" w:themeColor="background1"/>
                <w:sz w:val="20"/>
              </w:rPr>
            </w:pPr>
            <w:r w:rsidRPr="00200558">
              <w:rPr>
                <w:b/>
                <w:bCs/>
                <w:color w:val="FFFFFF" w:themeColor="background1"/>
                <w:sz w:val="20"/>
              </w:rPr>
              <w:t>In AQMA?</w:t>
            </w:r>
          </w:p>
          <w:p w14:paraId="6FE64724" w14:textId="77777777" w:rsidR="00200558" w:rsidRPr="00200558" w:rsidRDefault="00200558" w:rsidP="006B6636">
            <w:pPr>
              <w:spacing w:before="0" w:after="0" w:line="240" w:lineRule="auto"/>
              <w:rPr>
                <w:b/>
                <w:bCs/>
                <w:color w:val="FFFFFF" w:themeColor="background1"/>
                <w:sz w:val="20"/>
              </w:rPr>
            </w:pPr>
            <w:r w:rsidRPr="00200558">
              <w:rPr>
                <w:b/>
                <w:bCs/>
                <w:color w:val="FFFFFF" w:themeColor="background1"/>
                <w:sz w:val="20"/>
              </w:rPr>
              <w:t>Which AQMA?</w:t>
            </w:r>
          </w:p>
        </w:tc>
        <w:tc>
          <w:tcPr>
            <w:tcW w:w="2051" w:type="dxa"/>
            <w:shd w:val="clear" w:color="auto" w:fill="008330" w:themeFill="accent1" w:themeFillShade="BF"/>
          </w:tcPr>
          <w:p w14:paraId="7044221E" w14:textId="77777777" w:rsidR="00200558" w:rsidRPr="00200558" w:rsidRDefault="00200558" w:rsidP="006B6636">
            <w:pPr>
              <w:spacing w:before="0" w:after="0" w:line="240" w:lineRule="auto"/>
              <w:rPr>
                <w:b/>
                <w:bCs/>
                <w:color w:val="FFFFFF" w:themeColor="background1"/>
                <w:sz w:val="20"/>
              </w:rPr>
            </w:pPr>
            <w:r w:rsidRPr="00200558">
              <w:rPr>
                <w:b/>
                <w:bCs/>
                <w:color w:val="FFFFFF" w:themeColor="background1"/>
                <w:sz w:val="20"/>
              </w:rPr>
              <w:t>Monitoring Technique</w:t>
            </w:r>
          </w:p>
        </w:tc>
        <w:tc>
          <w:tcPr>
            <w:tcW w:w="1241" w:type="dxa"/>
            <w:shd w:val="clear" w:color="auto" w:fill="008330" w:themeFill="accent1" w:themeFillShade="BF"/>
          </w:tcPr>
          <w:p w14:paraId="00DDC46D" w14:textId="77777777" w:rsidR="00200558" w:rsidRPr="00200558" w:rsidRDefault="00200558" w:rsidP="006B6636">
            <w:pPr>
              <w:spacing w:before="0" w:after="0" w:line="240" w:lineRule="auto"/>
              <w:rPr>
                <w:b/>
                <w:bCs/>
                <w:color w:val="FFFFFF" w:themeColor="background1"/>
                <w:sz w:val="20"/>
              </w:rPr>
            </w:pPr>
            <w:r w:rsidRPr="00200558">
              <w:rPr>
                <w:b/>
                <w:bCs/>
                <w:color w:val="FFFFFF" w:themeColor="background1"/>
                <w:sz w:val="20"/>
              </w:rPr>
              <w:t xml:space="preserve">Distance to Relevant Exposure (m) </w:t>
            </w:r>
            <w:r w:rsidRPr="00200558">
              <w:rPr>
                <w:b/>
                <w:bCs/>
                <w:color w:val="FFFFFF" w:themeColor="background1"/>
                <w:sz w:val="20"/>
                <w:vertAlign w:val="superscript"/>
              </w:rPr>
              <w:t>(1)</w:t>
            </w:r>
          </w:p>
        </w:tc>
        <w:tc>
          <w:tcPr>
            <w:tcW w:w="1228" w:type="dxa"/>
            <w:shd w:val="clear" w:color="auto" w:fill="008330" w:themeFill="accent1" w:themeFillShade="BF"/>
          </w:tcPr>
          <w:p w14:paraId="56C52FE3" w14:textId="77777777" w:rsidR="00200558" w:rsidRPr="00200558" w:rsidRDefault="00200558" w:rsidP="006B6636">
            <w:pPr>
              <w:spacing w:before="0" w:after="0" w:line="240" w:lineRule="auto"/>
              <w:rPr>
                <w:b/>
                <w:bCs/>
                <w:color w:val="FFFFFF" w:themeColor="background1"/>
                <w:sz w:val="20"/>
              </w:rPr>
            </w:pPr>
            <w:r w:rsidRPr="00200558">
              <w:rPr>
                <w:b/>
                <w:bCs/>
                <w:color w:val="FFFFFF" w:themeColor="background1"/>
                <w:sz w:val="20"/>
              </w:rPr>
              <w:t xml:space="preserve">Distance to kerb of nearest road (m) </w:t>
            </w:r>
            <w:r w:rsidRPr="00200558">
              <w:rPr>
                <w:b/>
                <w:bCs/>
                <w:color w:val="FFFFFF" w:themeColor="background1"/>
                <w:sz w:val="20"/>
                <w:vertAlign w:val="superscript"/>
              </w:rPr>
              <w:t>(2)</w:t>
            </w:r>
          </w:p>
        </w:tc>
        <w:tc>
          <w:tcPr>
            <w:tcW w:w="839" w:type="dxa"/>
            <w:shd w:val="clear" w:color="auto" w:fill="008330" w:themeFill="accent1" w:themeFillShade="BF"/>
          </w:tcPr>
          <w:p w14:paraId="65CAEA56" w14:textId="77777777" w:rsidR="00200558" w:rsidRPr="00200558" w:rsidRDefault="00200558" w:rsidP="006B6636">
            <w:pPr>
              <w:spacing w:before="0" w:after="0" w:line="240" w:lineRule="auto"/>
              <w:rPr>
                <w:b/>
                <w:bCs/>
                <w:color w:val="FFFFFF" w:themeColor="background1"/>
                <w:sz w:val="20"/>
              </w:rPr>
            </w:pPr>
            <w:r w:rsidRPr="00200558">
              <w:rPr>
                <w:b/>
                <w:bCs/>
                <w:color w:val="FFFFFF" w:themeColor="background1"/>
                <w:sz w:val="20"/>
              </w:rPr>
              <w:t>Inlet Height (m)</w:t>
            </w:r>
          </w:p>
        </w:tc>
      </w:tr>
      <w:tr w:rsidR="00200558" w:rsidRPr="00585E63" w14:paraId="0701777E" w14:textId="77777777" w:rsidTr="00200558">
        <w:trPr>
          <w:trHeight w:val="300"/>
        </w:trPr>
        <w:tc>
          <w:tcPr>
            <w:tcW w:w="830" w:type="dxa"/>
            <w:hideMark/>
          </w:tcPr>
          <w:p w14:paraId="17A7ED80"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CM2</w:t>
            </w:r>
          </w:p>
        </w:tc>
        <w:tc>
          <w:tcPr>
            <w:tcW w:w="2020" w:type="dxa"/>
            <w:hideMark/>
          </w:tcPr>
          <w:p w14:paraId="204F088A"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Keighley</w:t>
            </w:r>
          </w:p>
        </w:tc>
        <w:tc>
          <w:tcPr>
            <w:tcW w:w="1353" w:type="dxa"/>
            <w:hideMark/>
          </w:tcPr>
          <w:p w14:paraId="13076316"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Urban Centre</w:t>
            </w:r>
          </w:p>
        </w:tc>
        <w:tc>
          <w:tcPr>
            <w:tcW w:w="1086" w:type="dxa"/>
            <w:hideMark/>
          </w:tcPr>
          <w:p w14:paraId="1D710B60"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406058</w:t>
            </w:r>
          </w:p>
        </w:tc>
        <w:tc>
          <w:tcPr>
            <w:tcW w:w="1183" w:type="dxa"/>
            <w:hideMark/>
          </w:tcPr>
          <w:p w14:paraId="14CE2730"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441273</w:t>
            </w:r>
          </w:p>
        </w:tc>
        <w:tc>
          <w:tcPr>
            <w:tcW w:w="1183" w:type="dxa"/>
            <w:hideMark/>
          </w:tcPr>
          <w:p w14:paraId="7508F547" w14:textId="77777777" w:rsidR="00200558"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NO2; PM10</w:t>
            </w:r>
          </w:p>
          <w:p w14:paraId="43C21096" w14:textId="68E505AC" w:rsidR="004B6CA0" w:rsidRPr="00585E63" w:rsidRDefault="004B6CA0" w:rsidP="006B6636">
            <w:pPr>
              <w:spacing w:before="0" w:after="0" w:line="240" w:lineRule="auto"/>
              <w:rPr>
                <w:rFonts w:eastAsia="Times New Roman" w:cs="Arial"/>
                <w:sz w:val="20"/>
                <w:szCs w:val="20"/>
                <w:lang w:eastAsia="en-GB"/>
              </w:rPr>
            </w:pPr>
            <w:r>
              <w:rPr>
                <w:rFonts w:eastAsia="Times New Roman" w:cs="Arial"/>
                <w:sz w:val="20"/>
                <w:szCs w:val="20"/>
                <w:lang w:eastAsia="en-GB"/>
              </w:rPr>
              <w:t>PM2.5</w:t>
            </w:r>
          </w:p>
        </w:tc>
        <w:tc>
          <w:tcPr>
            <w:tcW w:w="1546" w:type="dxa"/>
            <w:hideMark/>
          </w:tcPr>
          <w:p w14:paraId="07033485"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NO</w:t>
            </w:r>
          </w:p>
        </w:tc>
        <w:tc>
          <w:tcPr>
            <w:tcW w:w="2051" w:type="dxa"/>
            <w:hideMark/>
          </w:tcPr>
          <w:p w14:paraId="2102869E"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Chemiluminescent</w:t>
            </w:r>
          </w:p>
        </w:tc>
        <w:tc>
          <w:tcPr>
            <w:tcW w:w="1241" w:type="dxa"/>
            <w:hideMark/>
          </w:tcPr>
          <w:p w14:paraId="78F32CFE"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n/a</w:t>
            </w:r>
          </w:p>
        </w:tc>
        <w:tc>
          <w:tcPr>
            <w:tcW w:w="1228" w:type="dxa"/>
            <w:hideMark/>
          </w:tcPr>
          <w:p w14:paraId="2412050F"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5</w:t>
            </w:r>
          </w:p>
        </w:tc>
        <w:tc>
          <w:tcPr>
            <w:tcW w:w="839" w:type="dxa"/>
            <w:hideMark/>
          </w:tcPr>
          <w:p w14:paraId="6258E2CB"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2.7</w:t>
            </w:r>
          </w:p>
        </w:tc>
      </w:tr>
      <w:tr w:rsidR="00200558" w:rsidRPr="00585E63" w14:paraId="1DBF234A" w14:textId="77777777" w:rsidTr="00200558">
        <w:trPr>
          <w:trHeight w:val="510"/>
        </w:trPr>
        <w:tc>
          <w:tcPr>
            <w:tcW w:w="830" w:type="dxa"/>
            <w:hideMark/>
          </w:tcPr>
          <w:p w14:paraId="5E51C5E8"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CM3</w:t>
            </w:r>
          </w:p>
        </w:tc>
        <w:tc>
          <w:tcPr>
            <w:tcW w:w="2020" w:type="dxa"/>
            <w:hideMark/>
          </w:tcPr>
          <w:p w14:paraId="02224AC6"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Manningham Lane</w:t>
            </w:r>
          </w:p>
        </w:tc>
        <w:tc>
          <w:tcPr>
            <w:tcW w:w="1353" w:type="dxa"/>
            <w:hideMark/>
          </w:tcPr>
          <w:p w14:paraId="789B3A36"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Roadside</w:t>
            </w:r>
          </w:p>
        </w:tc>
        <w:tc>
          <w:tcPr>
            <w:tcW w:w="1086" w:type="dxa"/>
            <w:hideMark/>
          </w:tcPr>
          <w:p w14:paraId="761510DE"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415582</w:t>
            </w:r>
          </w:p>
        </w:tc>
        <w:tc>
          <w:tcPr>
            <w:tcW w:w="1183" w:type="dxa"/>
            <w:hideMark/>
          </w:tcPr>
          <w:p w14:paraId="2135111B"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434457</w:t>
            </w:r>
          </w:p>
        </w:tc>
        <w:tc>
          <w:tcPr>
            <w:tcW w:w="1183" w:type="dxa"/>
            <w:hideMark/>
          </w:tcPr>
          <w:p w14:paraId="0BDE0769"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NO2</w:t>
            </w:r>
          </w:p>
        </w:tc>
        <w:tc>
          <w:tcPr>
            <w:tcW w:w="1546" w:type="dxa"/>
            <w:hideMark/>
          </w:tcPr>
          <w:p w14:paraId="5FCF0F60"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YES, AQMA order 2, CAZ</w:t>
            </w:r>
          </w:p>
        </w:tc>
        <w:tc>
          <w:tcPr>
            <w:tcW w:w="2051" w:type="dxa"/>
            <w:hideMark/>
          </w:tcPr>
          <w:p w14:paraId="258DB39D"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Chemiluminescent</w:t>
            </w:r>
          </w:p>
        </w:tc>
        <w:tc>
          <w:tcPr>
            <w:tcW w:w="1241" w:type="dxa"/>
            <w:hideMark/>
          </w:tcPr>
          <w:p w14:paraId="48304A6D"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4</w:t>
            </w:r>
          </w:p>
        </w:tc>
        <w:tc>
          <w:tcPr>
            <w:tcW w:w="1228" w:type="dxa"/>
            <w:hideMark/>
          </w:tcPr>
          <w:p w14:paraId="7FA420DE"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1.5</w:t>
            </w:r>
          </w:p>
        </w:tc>
        <w:tc>
          <w:tcPr>
            <w:tcW w:w="839" w:type="dxa"/>
            <w:hideMark/>
          </w:tcPr>
          <w:p w14:paraId="568DECB8"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1.5</w:t>
            </w:r>
          </w:p>
        </w:tc>
      </w:tr>
      <w:tr w:rsidR="00200558" w:rsidRPr="00585E63" w14:paraId="69D5EE2C" w14:textId="77777777" w:rsidTr="00200558">
        <w:trPr>
          <w:trHeight w:val="510"/>
        </w:trPr>
        <w:tc>
          <w:tcPr>
            <w:tcW w:w="830" w:type="dxa"/>
            <w:hideMark/>
          </w:tcPr>
          <w:p w14:paraId="48B99C8F"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CM4</w:t>
            </w:r>
          </w:p>
        </w:tc>
        <w:tc>
          <w:tcPr>
            <w:tcW w:w="2020" w:type="dxa"/>
            <w:hideMark/>
          </w:tcPr>
          <w:p w14:paraId="13B7E927"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Manchester Road / Mayo Avenue</w:t>
            </w:r>
          </w:p>
        </w:tc>
        <w:tc>
          <w:tcPr>
            <w:tcW w:w="1353" w:type="dxa"/>
            <w:hideMark/>
          </w:tcPr>
          <w:p w14:paraId="1178306C"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Roadside</w:t>
            </w:r>
          </w:p>
        </w:tc>
        <w:tc>
          <w:tcPr>
            <w:tcW w:w="1086" w:type="dxa"/>
            <w:hideMark/>
          </w:tcPr>
          <w:p w14:paraId="4AE65C00"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415933</w:t>
            </w:r>
          </w:p>
        </w:tc>
        <w:tc>
          <w:tcPr>
            <w:tcW w:w="1183" w:type="dxa"/>
            <w:hideMark/>
          </w:tcPr>
          <w:p w14:paraId="026451C2"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430569</w:t>
            </w:r>
          </w:p>
        </w:tc>
        <w:tc>
          <w:tcPr>
            <w:tcW w:w="1183" w:type="dxa"/>
            <w:hideMark/>
          </w:tcPr>
          <w:p w14:paraId="5DA12637"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NO2</w:t>
            </w:r>
          </w:p>
        </w:tc>
        <w:tc>
          <w:tcPr>
            <w:tcW w:w="1546" w:type="dxa"/>
            <w:hideMark/>
          </w:tcPr>
          <w:p w14:paraId="0A43E24E"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YES, AQMA order 1, CAZ</w:t>
            </w:r>
          </w:p>
        </w:tc>
        <w:tc>
          <w:tcPr>
            <w:tcW w:w="2051" w:type="dxa"/>
            <w:hideMark/>
          </w:tcPr>
          <w:p w14:paraId="694D780A"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Chemiluminescent</w:t>
            </w:r>
          </w:p>
        </w:tc>
        <w:tc>
          <w:tcPr>
            <w:tcW w:w="1241" w:type="dxa"/>
            <w:hideMark/>
          </w:tcPr>
          <w:p w14:paraId="5C031031"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2</w:t>
            </w:r>
          </w:p>
        </w:tc>
        <w:tc>
          <w:tcPr>
            <w:tcW w:w="1228" w:type="dxa"/>
            <w:hideMark/>
          </w:tcPr>
          <w:p w14:paraId="7C910B9A"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2</w:t>
            </w:r>
          </w:p>
        </w:tc>
        <w:tc>
          <w:tcPr>
            <w:tcW w:w="839" w:type="dxa"/>
            <w:hideMark/>
          </w:tcPr>
          <w:p w14:paraId="6377110C"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1.5</w:t>
            </w:r>
          </w:p>
        </w:tc>
      </w:tr>
      <w:tr w:rsidR="00200558" w:rsidRPr="00585E63" w14:paraId="112275B9" w14:textId="77777777" w:rsidTr="00200558">
        <w:trPr>
          <w:trHeight w:val="510"/>
        </w:trPr>
        <w:tc>
          <w:tcPr>
            <w:tcW w:w="830" w:type="dxa"/>
            <w:hideMark/>
          </w:tcPr>
          <w:p w14:paraId="4F1EEEA4"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CM5</w:t>
            </w:r>
          </w:p>
        </w:tc>
        <w:tc>
          <w:tcPr>
            <w:tcW w:w="2020" w:type="dxa"/>
            <w:hideMark/>
          </w:tcPr>
          <w:p w14:paraId="70B5EF8E"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Thornton Road</w:t>
            </w:r>
          </w:p>
        </w:tc>
        <w:tc>
          <w:tcPr>
            <w:tcW w:w="1353" w:type="dxa"/>
            <w:hideMark/>
          </w:tcPr>
          <w:p w14:paraId="0EB3FC98"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Roadside</w:t>
            </w:r>
          </w:p>
        </w:tc>
        <w:tc>
          <w:tcPr>
            <w:tcW w:w="1086" w:type="dxa"/>
            <w:hideMark/>
          </w:tcPr>
          <w:p w14:paraId="29EE1D2D"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415870</w:t>
            </w:r>
          </w:p>
        </w:tc>
        <w:tc>
          <w:tcPr>
            <w:tcW w:w="1183" w:type="dxa"/>
            <w:hideMark/>
          </w:tcPr>
          <w:p w14:paraId="2EE2058A"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433054</w:t>
            </w:r>
          </w:p>
        </w:tc>
        <w:tc>
          <w:tcPr>
            <w:tcW w:w="1183" w:type="dxa"/>
            <w:hideMark/>
          </w:tcPr>
          <w:p w14:paraId="2FFB4FD5"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NO2</w:t>
            </w:r>
          </w:p>
        </w:tc>
        <w:tc>
          <w:tcPr>
            <w:tcW w:w="1546" w:type="dxa"/>
            <w:hideMark/>
          </w:tcPr>
          <w:p w14:paraId="573269E8"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YES, AQMA order 3, CAZ</w:t>
            </w:r>
          </w:p>
        </w:tc>
        <w:tc>
          <w:tcPr>
            <w:tcW w:w="2051" w:type="dxa"/>
            <w:hideMark/>
          </w:tcPr>
          <w:p w14:paraId="4415C6B8"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Chemiluminescent</w:t>
            </w:r>
          </w:p>
        </w:tc>
        <w:tc>
          <w:tcPr>
            <w:tcW w:w="1241" w:type="dxa"/>
            <w:hideMark/>
          </w:tcPr>
          <w:p w14:paraId="127547BB"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0</w:t>
            </w:r>
          </w:p>
        </w:tc>
        <w:tc>
          <w:tcPr>
            <w:tcW w:w="1228" w:type="dxa"/>
            <w:hideMark/>
          </w:tcPr>
          <w:p w14:paraId="384D7DF7"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2</w:t>
            </w:r>
          </w:p>
        </w:tc>
        <w:tc>
          <w:tcPr>
            <w:tcW w:w="839" w:type="dxa"/>
            <w:hideMark/>
          </w:tcPr>
          <w:p w14:paraId="0FE64CF1"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1.5</w:t>
            </w:r>
          </w:p>
        </w:tc>
      </w:tr>
      <w:tr w:rsidR="00200558" w:rsidRPr="00585E63" w14:paraId="423396F5" w14:textId="77777777" w:rsidTr="00200558">
        <w:trPr>
          <w:trHeight w:val="510"/>
        </w:trPr>
        <w:tc>
          <w:tcPr>
            <w:tcW w:w="830" w:type="dxa"/>
            <w:hideMark/>
          </w:tcPr>
          <w:p w14:paraId="720AE836"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CM6</w:t>
            </w:r>
          </w:p>
        </w:tc>
        <w:tc>
          <w:tcPr>
            <w:tcW w:w="2020" w:type="dxa"/>
            <w:hideMark/>
          </w:tcPr>
          <w:p w14:paraId="277B4DB0"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Shipley Airedale Road</w:t>
            </w:r>
          </w:p>
        </w:tc>
        <w:tc>
          <w:tcPr>
            <w:tcW w:w="1353" w:type="dxa"/>
            <w:hideMark/>
          </w:tcPr>
          <w:p w14:paraId="40602C55"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Roadside</w:t>
            </w:r>
          </w:p>
        </w:tc>
        <w:tc>
          <w:tcPr>
            <w:tcW w:w="1086" w:type="dxa"/>
            <w:hideMark/>
          </w:tcPr>
          <w:p w14:paraId="44919916"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416974</w:t>
            </w:r>
          </w:p>
        </w:tc>
        <w:tc>
          <w:tcPr>
            <w:tcW w:w="1183" w:type="dxa"/>
            <w:hideMark/>
          </w:tcPr>
          <w:p w14:paraId="20AAC386"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433245</w:t>
            </w:r>
          </w:p>
        </w:tc>
        <w:tc>
          <w:tcPr>
            <w:tcW w:w="1183" w:type="dxa"/>
            <w:hideMark/>
          </w:tcPr>
          <w:p w14:paraId="64489670" w14:textId="77777777" w:rsidR="00200558"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NO2; PM10</w:t>
            </w:r>
          </w:p>
          <w:p w14:paraId="521BC00C" w14:textId="0AA6CCB3" w:rsidR="004B6CA0" w:rsidRPr="00585E63" w:rsidRDefault="004B6CA0" w:rsidP="006B6636">
            <w:pPr>
              <w:spacing w:before="0" w:after="0" w:line="240" w:lineRule="auto"/>
              <w:rPr>
                <w:rFonts w:eastAsia="Times New Roman" w:cs="Arial"/>
                <w:sz w:val="20"/>
                <w:szCs w:val="20"/>
                <w:lang w:eastAsia="en-GB"/>
              </w:rPr>
            </w:pPr>
            <w:r>
              <w:rPr>
                <w:rFonts w:eastAsia="Times New Roman" w:cs="Arial"/>
                <w:sz w:val="20"/>
                <w:szCs w:val="20"/>
                <w:lang w:eastAsia="en-GB"/>
              </w:rPr>
              <w:t>PM2.5</w:t>
            </w:r>
          </w:p>
        </w:tc>
        <w:tc>
          <w:tcPr>
            <w:tcW w:w="1546" w:type="dxa"/>
            <w:hideMark/>
          </w:tcPr>
          <w:p w14:paraId="0DA37A6F"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YES, AQMA order 4, CAZ</w:t>
            </w:r>
          </w:p>
        </w:tc>
        <w:tc>
          <w:tcPr>
            <w:tcW w:w="2051" w:type="dxa"/>
            <w:hideMark/>
          </w:tcPr>
          <w:p w14:paraId="539CA148"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Chemiluminescent</w:t>
            </w:r>
          </w:p>
        </w:tc>
        <w:tc>
          <w:tcPr>
            <w:tcW w:w="1241" w:type="dxa"/>
            <w:hideMark/>
          </w:tcPr>
          <w:p w14:paraId="3AE42065"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2</w:t>
            </w:r>
          </w:p>
        </w:tc>
        <w:tc>
          <w:tcPr>
            <w:tcW w:w="1228" w:type="dxa"/>
            <w:hideMark/>
          </w:tcPr>
          <w:p w14:paraId="5CBBA957"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2</w:t>
            </w:r>
          </w:p>
        </w:tc>
        <w:tc>
          <w:tcPr>
            <w:tcW w:w="839" w:type="dxa"/>
            <w:hideMark/>
          </w:tcPr>
          <w:p w14:paraId="265C68F7"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2.7</w:t>
            </w:r>
          </w:p>
        </w:tc>
      </w:tr>
      <w:tr w:rsidR="00200558" w:rsidRPr="00585E63" w14:paraId="44EF3837" w14:textId="77777777" w:rsidTr="00200558">
        <w:trPr>
          <w:trHeight w:val="300"/>
        </w:trPr>
        <w:tc>
          <w:tcPr>
            <w:tcW w:w="830" w:type="dxa"/>
            <w:hideMark/>
          </w:tcPr>
          <w:p w14:paraId="50331CEE"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CM7</w:t>
            </w:r>
          </w:p>
        </w:tc>
        <w:tc>
          <w:tcPr>
            <w:tcW w:w="2020" w:type="dxa"/>
            <w:hideMark/>
          </w:tcPr>
          <w:p w14:paraId="53E9ADD4"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Rook Lane</w:t>
            </w:r>
          </w:p>
        </w:tc>
        <w:tc>
          <w:tcPr>
            <w:tcW w:w="1353" w:type="dxa"/>
            <w:hideMark/>
          </w:tcPr>
          <w:p w14:paraId="46BE6FEA"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Roadside</w:t>
            </w:r>
          </w:p>
        </w:tc>
        <w:tc>
          <w:tcPr>
            <w:tcW w:w="1086" w:type="dxa"/>
            <w:hideMark/>
          </w:tcPr>
          <w:p w14:paraId="12D82BF1"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417860</w:t>
            </w:r>
          </w:p>
        </w:tc>
        <w:tc>
          <w:tcPr>
            <w:tcW w:w="1183" w:type="dxa"/>
            <w:hideMark/>
          </w:tcPr>
          <w:p w14:paraId="0A1A7E6B"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430705</w:t>
            </w:r>
          </w:p>
        </w:tc>
        <w:tc>
          <w:tcPr>
            <w:tcW w:w="1183" w:type="dxa"/>
            <w:hideMark/>
          </w:tcPr>
          <w:p w14:paraId="35707563"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NO2</w:t>
            </w:r>
          </w:p>
        </w:tc>
        <w:tc>
          <w:tcPr>
            <w:tcW w:w="1546" w:type="dxa"/>
            <w:hideMark/>
          </w:tcPr>
          <w:p w14:paraId="36541861"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NO, CAZ</w:t>
            </w:r>
          </w:p>
        </w:tc>
        <w:tc>
          <w:tcPr>
            <w:tcW w:w="2051" w:type="dxa"/>
            <w:hideMark/>
          </w:tcPr>
          <w:p w14:paraId="53380AAB"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Chemiluminescent</w:t>
            </w:r>
          </w:p>
        </w:tc>
        <w:tc>
          <w:tcPr>
            <w:tcW w:w="1241" w:type="dxa"/>
            <w:hideMark/>
          </w:tcPr>
          <w:p w14:paraId="27FE1C43"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1</w:t>
            </w:r>
          </w:p>
        </w:tc>
        <w:tc>
          <w:tcPr>
            <w:tcW w:w="1228" w:type="dxa"/>
            <w:hideMark/>
          </w:tcPr>
          <w:p w14:paraId="5A8EFD85"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1.5</w:t>
            </w:r>
          </w:p>
        </w:tc>
        <w:tc>
          <w:tcPr>
            <w:tcW w:w="839" w:type="dxa"/>
            <w:hideMark/>
          </w:tcPr>
          <w:p w14:paraId="3AA0C696"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1.5</w:t>
            </w:r>
          </w:p>
        </w:tc>
      </w:tr>
      <w:tr w:rsidR="00200558" w:rsidRPr="00585E63" w14:paraId="798FA5D9" w14:textId="77777777" w:rsidTr="00200558">
        <w:trPr>
          <w:trHeight w:val="300"/>
        </w:trPr>
        <w:tc>
          <w:tcPr>
            <w:tcW w:w="830" w:type="dxa"/>
            <w:hideMark/>
          </w:tcPr>
          <w:p w14:paraId="284C7A03"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CM8</w:t>
            </w:r>
          </w:p>
        </w:tc>
        <w:tc>
          <w:tcPr>
            <w:tcW w:w="2020" w:type="dxa"/>
            <w:hideMark/>
          </w:tcPr>
          <w:p w14:paraId="18F18B60"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Tong Street</w:t>
            </w:r>
          </w:p>
        </w:tc>
        <w:tc>
          <w:tcPr>
            <w:tcW w:w="1353" w:type="dxa"/>
            <w:hideMark/>
          </w:tcPr>
          <w:p w14:paraId="057CA3E4"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Roadside</w:t>
            </w:r>
          </w:p>
        </w:tc>
        <w:tc>
          <w:tcPr>
            <w:tcW w:w="1086" w:type="dxa"/>
            <w:hideMark/>
          </w:tcPr>
          <w:p w14:paraId="19A81648"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419188</w:t>
            </w:r>
          </w:p>
        </w:tc>
        <w:tc>
          <w:tcPr>
            <w:tcW w:w="1183" w:type="dxa"/>
            <w:hideMark/>
          </w:tcPr>
          <w:p w14:paraId="606B8153"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430213</w:t>
            </w:r>
          </w:p>
        </w:tc>
        <w:tc>
          <w:tcPr>
            <w:tcW w:w="1183" w:type="dxa"/>
            <w:hideMark/>
          </w:tcPr>
          <w:p w14:paraId="0A79717B" w14:textId="77777777" w:rsidR="00200558"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NO2; PM10</w:t>
            </w:r>
          </w:p>
          <w:p w14:paraId="174D3DB3" w14:textId="6847CC7F" w:rsidR="004B6CA0" w:rsidRPr="00585E63" w:rsidRDefault="004B6CA0" w:rsidP="006B6636">
            <w:pPr>
              <w:spacing w:before="0" w:after="0" w:line="240" w:lineRule="auto"/>
              <w:rPr>
                <w:rFonts w:eastAsia="Times New Roman" w:cs="Arial"/>
                <w:sz w:val="20"/>
                <w:szCs w:val="20"/>
                <w:lang w:eastAsia="en-GB"/>
              </w:rPr>
            </w:pPr>
            <w:r>
              <w:rPr>
                <w:rFonts w:eastAsia="Times New Roman" w:cs="Arial"/>
                <w:sz w:val="20"/>
                <w:szCs w:val="20"/>
                <w:lang w:eastAsia="en-GB"/>
              </w:rPr>
              <w:t>PM2.5</w:t>
            </w:r>
          </w:p>
        </w:tc>
        <w:tc>
          <w:tcPr>
            <w:tcW w:w="1546" w:type="dxa"/>
            <w:hideMark/>
          </w:tcPr>
          <w:p w14:paraId="0944A8C3"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NO, CAZ</w:t>
            </w:r>
          </w:p>
        </w:tc>
        <w:tc>
          <w:tcPr>
            <w:tcW w:w="2051" w:type="dxa"/>
            <w:hideMark/>
          </w:tcPr>
          <w:p w14:paraId="2A0B052D"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Chemiluminescent</w:t>
            </w:r>
          </w:p>
        </w:tc>
        <w:tc>
          <w:tcPr>
            <w:tcW w:w="1241" w:type="dxa"/>
            <w:hideMark/>
          </w:tcPr>
          <w:p w14:paraId="03D25C01"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0</w:t>
            </w:r>
          </w:p>
        </w:tc>
        <w:tc>
          <w:tcPr>
            <w:tcW w:w="1228" w:type="dxa"/>
            <w:hideMark/>
          </w:tcPr>
          <w:p w14:paraId="38203EDF"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5.8</w:t>
            </w:r>
          </w:p>
        </w:tc>
        <w:tc>
          <w:tcPr>
            <w:tcW w:w="839" w:type="dxa"/>
            <w:hideMark/>
          </w:tcPr>
          <w:p w14:paraId="4818C6CE" w14:textId="77777777" w:rsidR="00200558" w:rsidRPr="00585E63" w:rsidRDefault="00200558" w:rsidP="006B6636">
            <w:pPr>
              <w:spacing w:before="0" w:after="0" w:line="240" w:lineRule="auto"/>
              <w:rPr>
                <w:rFonts w:eastAsia="Times New Roman" w:cs="Arial"/>
                <w:sz w:val="20"/>
                <w:szCs w:val="20"/>
                <w:lang w:eastAsia="en-GB"/>
              </w:rPr>
            </w:pPr>
            <w:r w:rsidRPr="00585E63">
              <w:rPr>
                <w:rFonts w:eastAsia="Times New Roman" w:cs="Arial"/>
                <w:sz w:val="20"/>
                <w:szCs w:val="20"/>
                <w:lang w:eastAsia="en-GB"/>
              </w:rPr>
              <w:t>2.7</w:t>
            </w:r>
          </w:p>
        </w:tc>
      </w:tr>
    </w:tbl>
    <w:p w14:paraId="16DA6DF2" w14:textId="77777777" w:rsidR="00200558" w:rsidRPr="00090C17" w:rsidRDefault="00200558" w:rsidP="00200558">
      <w:pPr>
        <w:spacing w:line="240" w:lineRule="auto"/>
        <w:rPr>
          <w:b/>
          <w:szCs w:val="24"/>
        </w:rPr>
      </w:pPr>
      <w:r w:rsidRPr="00090C17">
        <w:rPr>
          <w:b/>
          <w:szCs w:val="24"/>
        </w:rPr>
        <w:t>Notes:</w:t>
      </w:r>
    </w:p>
    <w:p w14:paraId="27C2AFFB" w14:textId="160D0528" w:rsidR="00443B98" w:rsidRPr="00090C17" w:rsidRDefault="00443B98" w:rsidP="002A068B">
      <w:pPr>
        <w:spacing w:line="240" w:lineRule="auto"/>
        <w:rPr>
          <w:b/>
          <w:szCs w:val="24"/>
        </w:rPr>
      </w:pPr>
      <w:r w:rsidRPr="00090C17">
        <w:rPr>
          <w:b/>
          <w:szCs w:val="24"/>
        </w:rPr>
        <w:t>Notes:</w:t>
      </w:r>
    </w:p>
    <w:p w14:paraId="72E60047" w14:textId="77777777" w:rsidR="00443B98" w:rsidRPr="00090C17" w:rsidRDefault="00443B98" w:rsidP="002A068B">
      <w:pPr>
        <w:spacing w:line="240" w:lineRule="auto"/>
        <w:rPr>
          <w:szCs w:val="24"/>
        </w:rPr>
      </w:pPr>
      <w:r w:rsidRPr="00090C17">
        <w:rPr>
          <w:szCs w:val="24"/>
        </w:rPr>
        <w:t>(1) 0m if the monitoring site is at a location of exposure (e.g. installed on the façade of a residential property).</w:t>
      </w:r>
    </w:p>
    <w:p w14:paraId="7CA5AAA9" w14:textId="77777777" w:rsidR="00D8784A" w:rsidRDefault="00443B98" w:rsidP="002A068B">
      <w:pPr>
        <w:spacing w:line="240" w:lineRule="auto"/>
        <w:rPr>
          <w:szCs w:val="24"/>
        </w:rPr>
      </w:pPr>
      <w:r w:rsidRPr="00090C17">
        <w:rPr>
          <w:szCs w:val="24"/>
        </w:rPr>
        <w:t>(2) N/A if not applicable</w:t>
      </w:r>
    </w:p>
    <w:p w14:paraId="7A9113CC" w14:textId="77777777" w:rsidR="00443B98" w:rsidRDefault="00443B98" w:rsidP="00400B0F">
      <w:pPr>
        <w:spacing w:before="0" w:after="0"/>
      </w:pPr>
      <w:r>
        <w:br w:type="page"/>
      </w:r>
    </w:p>
    <w:p w14:paraId="6E607EA1" w14:textId="0F06B12B" w:rsidR="003E66B8" w:rsidRPr="008474D8" w:rsidRDefault="00CCD847" w:rsidP="07F01278">
      <w:pPr>
        <w:pStyle w:val="Caption"/>
      </w:pPr>
      <w:bookmarkStart w:id="72" w:name="_Ref66450518"/>
      <w:bookmarkStart w:id="73" w:name="_Toc161820868"/>
      <w:r w:rsidRPr="0040723F">
        <w:rPr>
          <w:shd w:val="clear" w:color="auto" w:fill="E6E6E6"/>
        </w:rPr>
        <w:lastRenderedPageBreak/>
        <w:t>Table A.</w:t>
      </w:r>
      <w:r w:rsidR="003E66B8" w:rsidRPr="07F01278">
        <w:rPr>
          <w:color w:val="2B579A"/>
          <w:shd w:val="clear" w:color="auto" w:fill="E6E6E6"/>
        </w:rPr>
        <w:fldChar w:fldCharType="begin"/>
      </w:r>
      <w:r w:rsidR="003E66B8" w:rsidRPr="07F01278">
        <w:rPr>
          <w:noProof/>
        </w:rPr>
        <w:instrText xml:space="preserve"> SEQ Table_A \* ARABIC </w:instrText>
      </w:r>
      <w:r w:rsidR="003E66B8" w:rsidRPr="07F01278">
        <w:rPr>
          <w:color w:val="2B579A"/>
          <w:shd w:val="clear" w:color="auto" w:fill="E6E6E6"/>
        </w:rPr>
        <w:fldChar w:fldCharType="separate"/>
      </w:r>
      <w:r w:rsidR="00A830F6">
        <w:rPr>
          <w:noProof/>
        </w:rPr>
        <w:t>2</w:t>
      </w:r>
      <w:r w:rsidR="003E66B8" w:rsidRPr="07F01278">
        <w:rPr>
          <w:color w:val="2B579A"/>
          <w:shd w:val="clear" w:color="auto" w:fill="E6E6E6"/>
        </w:rPr>
        <w:fldChar w:fldCharType="end"/>
      </w:r>
      <w:bookmarkEnd w:id="72"/>
      <w:r w:rsidRPr="0040723F">
        <w:rPr>
          <w:shd w:val="clear" w:color="auto" w:fill="E6E6E6"/>
        </w:rPr>
        <w:t xml:space="preserve"> – Details of Non-Automatic Monitoring Sites</w:t>
      </w:r>
      <w:bookmarkEnd w:id="73"/>
    </w:p>
    <w:p w14:paraId="5DF7FFCE" w14:textId="77777777" w:rsidR="00072C99" w:rsidRPr="00C6225C" w:rsidRDefault="00072C99">
      <w:pPr>
        <w:rPr>
          <w:sz w:val="8"/>
          <w:szCs w:val="6"/>
        </w:rPr>
      </w:pPr>
      <w:bookmarkStart w:id="74" w:name="_Hlk68007237"/>
    </w:p>
    <w:tbl>
      <w:tblPr>
        <w:tblStyle w:val="TableStyle4"/>
        <w:tblW w:w="0" w:type="auto"/>
        <w:tblLook w:val="04A0" w:firstRow="1" w:lastRow="0" w:firstColumn="1" w:lastColumn="0" w:noHBand="0" w:noVBand="1"/>
        <w:tblDescription w:val="Table detailing location of all diffusion tubes in Bradford during 2023"/>
      </w:tblPr>
      <w:tblGrid>
        <w:gridCol w:w="1048"/>
        <w:gridCol w:w="1974"/>
        <w:gridCol w:w="1752"/>
        <w:gridCol w:w="1188"/>
        <w:gridCol w:w="1151"/>
        <w:gridCol w:w="1197"/>
        <w:gridCol w:w="1458"/>
        <w:gridCol w:w="1252"/>
        <w:gridCol w:w="1321"/>
        <w:gridCol w:w="1409"/>
        <w:gridCol w:w="810"/>
      </w:tblGrid>
      <w:tr w:rsidR="003A6C65" w:rsidRPr="00347FD6" w14:paraId="30EA03D1" w14:textId="77777777" w:rsidTr="003A6C65">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048" w:type="dxa"/>
          </w:tcPr>
          <w:bookmarkEnd w:id="74"/>
          <w:p w14:paraId="72406992" w14:textId="52B8EEAC" w:rsidR="00896B4C" w:rsidRPr="00347FD6" w:rsidRDefault="00896B4C" w:rsidP="00EC2D0A">
            <w:pPr>
              <w:spacing w:before="0" w:after="0" w:line="240" w:lineRule="auto"/>
              <w:rPr>
                <w:sz w:val="20"/>
                <w:szCs w:val="20"/>
              </w:rPr>
            </w:pPr>
            <w:r>
              <w:rPr>
                <w:sz w:val="20"/>
                <w:szCs w:val="20"/>
              </w:rPr>
              <w:t>Diffusion Tube</w:t>
            </w:r>
            <w:r w:rsidRPr="00347FD6">
              <w:rPr>
                <w:sz w:val="20"/>
                <w:szCs w:val="20"/>
              </w:rPr>
              <w:t xml:space="preserve"> ID</w:t>
            </w:r>
          </w:p>
        </w:tc>
        <w:tc>
          <w:tcPr>
            <w:tcW w:w="1974" w:type="dxa"/>
          </w:tcPr>
          <w:p w14:paraId="2C1EF47C"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Name</w:t>
            </w:r>
          </w:p>
        </w:tc>
        <w:tc>
          <w:tcPr>
            <w:tcW w:w="1752" w:type="dxa"/>
          </w:tcPr>
          <w:p w14:paraId="3A9608FF"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Site Type</w:t>
            </w:r>
          </w:p>
        </w:tc>
        <w:tc>
          <w:tcPr>
            <w:tcW w:w="1188" w:type="dxa"/>
          </w:tcPr>
          <w:p w14:paraId="28E3F136"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X OS Grid Ref (Easting)</w:t>
            </w:r>
          </w:p>
        </w:tc>
        <w:tc>
          <w:tcPr>
            <w:tcW w:w="1151" w:type="dxa"/>
          </w:tcPr>
          <w:p w14:paraId="4BA95E89" w14:textId="77777777"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Y OS Grid Ref (Northing)</w:t>
            </w:r>
          </w:p>
        </w:tc>
        <w:tc>
          <w:tcPr>
            <w:tcW w:w="1197" w:type="dxa"/>
          </w:tcPr>
          <w:p w14:paraId="7426D291" w14:textId="300AE17F"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Pollutants Monitored</w:t>
            </w:r>
          </w:p>
        </w:tc>
        <w:tc>
          <w:tcPr>
            <w:tcW w:w="1458" w:type="dxa"/>
          </w:tcPr>
          <w:p w14:paraId="01640252" w14:textId="25CE3DD5" w:rsidR="00896B4C" w:rsidRPr="00347FD6"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In AQMA?</w:t>
            </w:r>
            <w:r>
              <w:rPr>
                <w:sz w:val="20"/>
                <w:szCs w:val="20"/>
              </w:rPr>
              <w:t xml:space="preserve"> Which AQMA?</w:t>
            </w:r>
          </w:p>
        </w:tc>
        <w:tc>
          <w:tcPr>
            <w:tcW w:w="1252" w:type="dxa"/>
          </w:tcPr>
          <w:p w14:paraId="74B9A581" w14:textId="32BAA125" w:rsidR="00896B4C" w:rsidRPr="00347FD6" w:rsidRDefault="00896B4C" w:rsidP="006D007B">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Distance to Relevant Exposure (m)</w:t>
            </w:r>
            <w:r w:rsidRPr="00500820">
              <w:rPr>
                <w:color w:val="0000FF"/>
              </w:rPr>
              <w:t xml:space="preserve"> </w:t>
            </w:r>
            <w:r w:rsidRPr="00786EB7">
              <w:rPr>
                <w:sz w:val="20"/>
                <w:szCs w:val="20"/>
                <w:vertAlign w:val="superscript"/>
              </w:rPr>
              <w:t>(1)</w:t>
            </w:r>
          </w:p>
        </w:tc>
        <w:tc>
          <w:tcPr>
            <w:tcW w:w="1321" w:type="dxa"/>
          </w:tcPr>
          <w:p w14:paraId="110F3C08"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Distance to kerb of nearest road (m) </w:t>
            </w:r>
            <w:r w:rsidRPr="00786EB7">
              <w:rPr>
                <w:sz w:val="20"/>
                <w:szCs w:val="20"/>
                <w:vertAlign w:val="superscript"/>
              </w:rPr>
              <w:t>(2)</w:t>
            </w:r>
          </w:p>
        </w:tc>
        <w:tc>
          <w:tcPr>
            <w:tcW w:w="1409" w:type="dxa"/>
          </w:tcPr>
          <w:p w14:paraId="107EA8CB" w14:textId="71CFF97E"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 xml:space="preserve">Tube </w:t>
            </w:r>
            <w:r>
              <w:rPr>
                <w:sz w:val="20"/>
                <w:szCs w:val="20"/>
              </w:rPr>
              <w:t>C</w:t>
            </w:r>
            <w:r w:rsidRPr="00347FD6">
              <w:rPr>
                <w:sz w:val="20"/>
                <w:szCs w:val="20"/>
              </w:rPr>
              <w:t>o</w:t>
            </w:r>
            <w:r>
              <w:rPr>
                <w:sz w:val="20"/>
                <w:szCs w:val="20"/>
              </w:rPr>
              <w:t>-</w:t>
            </w:r>
            <w:r w:rsidRPr="00347FD6">
              <w:rPr>
                <w:sz w:val="20"/>
                <w:szCs w:val="20"/>
              </w:rPr>
              <w:t>located with a Continuous Analyser?</w:t>
            </w:r>
          </w:p>
        </w:tc>
        <w:tc>
          <w:tcPr>
            <w:tcW w:w="810" w:type="dxa"/>
          </w:tcPr>
          <w:p w14:paraId="661E3BD3" w14:textId="77777777" w:rsidR="00896B4C" w:rsidRPr="00347FD6"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347FD6">
              <w:rPr>
                <w:sz w:val="20"/>
                <w:szCs w:val="20"/>
              </w:rPr>
              <w:t>Tube Height (m)</w:t>
            </w:r>
          </w:p>
        </w:tc>
      </w:tr>
      <w:tr w:rsidR="003A6C65" w:rsidRPr="003A6C65" w14:paraId="53BE7CD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2764641"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DT168</w:t>
            </w:r>
          </w:p>
        </w:tc>
        <w:tc>
          <w:tcPr>
            <w:tcW w:w="1974" w:type="dxa"/>
            <w:noWrap/>
            <w:hideMark/>
          </w:tcPr>
          <w:p w14:paraId="4E71F8B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Rockhill Lane LP22 near M606</w:t>
            </w:r>
          </w:p>
        </w:tc>
        <w:tc>
          <w:tcPr>
            <w:tcW w:w="1752" w:type="dxa"/>
            <w:noWrap/>
            <w:hideMark/>
          </w:tcPr>
          <w:p w14:paraId="055F664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Suburban</w:t>
            </w:r>
          </w:p>
        </w:tc>
        <w:tc>
          <w:tcPr>
            <w:tcW w:w="1188" w:type="dxa"/>
            <w:noWrap/>
            <w:hideMark/>
          </w:tcPr>
          <w:p w14:paraId="37E2F3C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417033</w:t>
            </w:r>
          </w:p>
        </w:tc>
        <w:tc>
          <w:tcPr>
            <w:tcW w:w="1151" w:type="dxa"/>
            <w:noWrap/>
            <w:hideMark/>
          </w:tcPr>
          <w:p w14:paraId="18ADFDA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429293</w:t>
            </w:r>
          </w:p>
        </w:tc>
        <w:tc>
          <w:tcPr>
            <w:tcW w:w="1197" w:type="dxa"/>
            <w:noWrap/>
            <w:hideMark/>
          </w:tcPr>
          <w:p w14:paraId="65E958B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3FC7AC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47FE330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13.0</w:t>
            </w:r>
          </w:p>
        </w:tc>
        <w:tc>
          <w:tcPr>
            <w:tcW w:w="1321" w:type="dxa"/>
            <w:noWrap/>
            <w:hideMark/>
          </w:tcPr>
          <w:p w14:paraId="7DF76E9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17.0</w:t>
            </w:r>
          </w:p>
        </w:tc>
        <w:tc>
          <w:tcPr>
            <w:tcW w:w="1409" w:type="dxa"/>
            <w:noWrap/>
            <w:hideMark/>
          </w:tcPr>
          <w:p w14:paraId="185BD1F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5936CB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3BF985E0"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DC87EE7"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DT198</w:t>
            </w:r>
          </w:p>
        </w:tc>
        <w:tc>
          <w:tcPr>
            <w:tcW w:w="1974" w:type="dxa"/>
            <w:noWrap/>
            <w:hideMark/>
          </w:tcPr>
          <w:p w14:paraId="1FB9373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LP128 </w:t>
            </w:r>
            <w:proofErr w:type="spellStart"/>
            <w:r w:rsidRPr="003A6C65">
              <w:rPr>
                <w:rFonts w:eastAsia="Times New Roman" w:cs="Arial"/>
                <w:color w:val="000000"/>
                <w:sz w:val="22"/>
                <w:lang w:eastAsia="en-GB"/>
              </w:rPr>
              <w:t>Rooley</w:t>
            </w:r>
            <w:proofErr w:type="spellEnd"/>
            <w:r w:rsidRPr="003A6C65">
              <w:rPr>
                <w:rFonts w:eastAsia="Times New Roman" w:cs="Arial"/>
                <w:color w:val="000000"/>
                <w:sz w:val="22"/>
                <w:lang w:eastAsia="en-GB"/>
              </w:rPr>
              <w:t xml:space="preserve"> Lane/Gardiner Row</w:t>
            </w:r>
          </w:p>
        </w:tc>
        <w:tc>
          <w:tcPr>
            <w:tcW w:w="1752" w:type="dxa"/>
            <w:noWrap/>
            <w:hideMark/>
          </w:tcPr>
          <w:p w14:paraId="1F88F86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4AE47B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417930</w:t>
            </w:r>
          </w:p>
        </w:tc>
        <w:tc>
          <w:tcPr>
            <w:tcW w:w="1151" w:type="dxa"/>
            <w:noWrap/>
            <w:hideMark/>
          </w:tcPr>
          <w:p w14:paraId="0D01BEC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430975</w:t>
            </w:r>
          </w:p>
        </w:tc>
        <w:tc>
          <w:tcPr>
            <w:tcW w:w="1197" w:type="dxa"/>
            <w:noWrap/>
            <w:hideMark/>
          </w:tcPr>
          <w:p w14:paraId="16FF96F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64FDCB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20D462C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0.4</w:t>
            </w:r>
          </w:p>
        </w:tc>
        <w:tc>
          <w:tcPr>
            <w:tcW w:w="1321" w:type="dxa"/>
            <w:noWrap/>
            <w:hideMark/>
          </w:tcPr>
          <w:p w14:paraId="0EDD580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c>
          <w:tcPr>
            <w:tcW w:w="1409" w:type="dxa"/>
            <w:noWrap/>
            <w:hideMark/>
          </w:tcPr>
          <w:p w14:paraId="5C86330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3602F0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3.0</w:t>
            </w:r>
          </w:p>
        </w:tc>
      </w:tr>
      <w:tr w:rsidR="003A6C65" w:rsidRPr="003A6C65" w14:paraId="3C7784A0"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E91A3C9"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DT197</w:t>
            </w:r>
          </w:p>
        </w:tc>
        <w:tc>
          <w:tcPr>
            <w:tcW w:w="1974" w:type="dxa"/>
            <w:noWrap/>
            <w:hideMark/>
          </w:tcPr>
          <w:p w14:paraId="644545D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 116 outside </w:t>
            </w:r>
            <w:proofErr w:type="spellStart"/>
            <w:r w:rsidRPr="003A6C65">
              <w:rPr>
                <w:rFonts w:eastAsia="Times New Roman" w:cs="Arial"/>
                <w:color w:val="000000"/>
                <w:sz w:val="22"/>
                <w:lang w:eastAsia="en-GB"/>
              </w:rPr>
              <w:t>Rooley</w:t>
            </w:r>
            <w:proofErr w:type="spellEnd"/>
            <w:r w:rsidRPr="003A6C65">
              <w:rPr>
                <w:rFonts w:eastAsia="Times New Roman" w:cs="Arial"/>
                <w:color w:val="000000"/>
                <w:sz w:val="22"/>
                <w:lang w:eastAsia="en-GB"/>
              </w:rPr>
              <w:t xml:space="preserve"> Medical Centre</w:t>
            </w:r>
          </w:p>
        </w:tc>
        <w:tc>
          <w:tcPr>
            <w:tcW w:w="1752" w:type="dxa"/>
            <w:noWrap/>
            <w:hideMark/>
          </w:tcPr>
          <w:p w14:paraId="509416B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C37BE9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417846</w:t>
            </w:r>
          </w:p>
        </w:tc>
        <w:tc>
          <w:tcPr>
            <w:tcW w:w="1151" w:type="dxa"/>
            <w:noWrap/>
            <w:hideMark/>
          </w:tcPr>
          <w:p w14:paraId="6196D64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430739</w:t>
            </w:r>
          </w:p>
        </w:tc>
        <w:tc>
          <w:tcPr>
            <w:tcW w:w="1197" w:type="dxa"/>
            <w:noWrap/>
            <w:hideMark/>
          </w:tcPr>
          <w:p w14:paraId="72A8646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121674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3983621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0055C8C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c>
          <w:tcPr>
            <w:tcW w:w="1409" w:type="dxa"/>
            <w:noWrap/>
            <w:hideMark/>
          </w:tcPr>
          <w:p w14:paraId="7604EA6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5A2AA9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2.8</w:t>
            </w:r>
          </w:p>
        </w:tc>
      </w:tr>
      <w:tr w:rsidR="003A6C65" w:rsidRPr="003A6C65" w14:paraId="03E2F6CA"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027CE2F"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DT196</w:t>
            </w:r>
          </w:p>
        </w:tc>
        <w:tc>
          <w:tcPr>
            <w:tcW w:w="1974" w:type="dxa"/>
            <w:noWrap/>
            <w:hideMark/>
          </w:tcPr>
          <w:p w14:paraId="221DB5A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LP74 </w:t>
            </w:r>
            <w:proofErr w:type="spellStart"/>
            <w:r w:rsidRPr="003A6C65">
              <w:rPr>
                <w:rFonts w:eastAsia="Times New Roman" w:cs="Arial"/>
                <w:color w:val="000000"/>
                <w:sz w:val="22"/>
                <w:lang w:eastAsia="en-GB"/>
              </w:rPr>
              <w:t>Rooley</w:t>
            </w:r>
            <w:proofErr w:type="spellEnd"/>
            <w:r w:rsidRPr="003A6C65">
              <w:rPr>
                <w:rFonts w:eastAsia="Times New Roman" w:cs="Arial"/>
                <w:color w:val="000000"/>
                <w:sz w:val="22"/>
                <w:lang w:eastAsia="en-GB"/>
              </w:rPr>
              <w:t xml:space="preserve"> Lane opposite Toby Carvery</w:t>
            </w:r>
          </w:p>
        </w:tc>
        <w:tc>
          <w:tcPr>
            <w:tcW w:w="1752" w:type="dxa"/>
            <w:noWrap/>
            <w:hideMark/>
          </w:tcPr>
          <w:p w14:paraId="68CF3DB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1801C4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417369</w:t>
            </w:r>
          </w:p>
        </w:tc>
        <w:tc>
          <w:tcPr>
            <w:tcW w:w="1151" w:type="dxa"/>
            <w:noWrap/>
            <w:hideMark/>
          </w:tcPr>
          <w:p w14:paraId="5AC8C3F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430370</w:t>
            </w:r>
          </w:p>
        </w:tc>
        <w:tc>
          <w:tcPr>
            <w:tcW w:w="1197" w:type="dxa"/>
            <w:noWrap/>
            <w:hideMark/>
          </w:tcPr>
          <w:p w14:paraId="63132A0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1414BE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10AB21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5.9</w:t>
            </w:r>
          </w:p>
        </w:tc>
        <w:tc>
          <w:tcPr>
            <w:tcW w:w="1321" w:type="dxa"/>
            <w:noWrap/>
            <w:hideMark/>
          </w:tcPr>
          <w:p w14:paraId="425E107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c>
          <w:tcPr>
            <w:tcW w:w="1409" w:type="dxa"/>
            <w:noWrap/>
            <w:hideMark/>
          </w:tcPr>
          <w:p w14:paraId="2DAA7A6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0276F3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79820108"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5225A62"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DT195</w:t>
            </w:r>
          </w:p>
        </w:tc>
        <w:tc>
          <w:tcPr>
            <w:tcW w:w="1974" w:type="dxa"/>
            <w:noWrap/>
            <w:hideMark/>
          </w:tcPr>
          <w:p w14:paraId="01F22FE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LP60 opposite DT194, </w:t>
            </w:r>
            <w:proofErr w:type="spellStart"/>
            <w:r w:rsidRPr="003A6C65">
              <w:rPr>
                <w:rFonts w:eastAsia="Times New Roman" w:cs="Arial"/>
                <w:color w:val="000000"/>
                <w:sz w:val="22"/>
                <w:lang w:eastAsia="en-GB"/>
              </w:rPr>
              <w:t>Rooley</w:t>
            </w:r>
            <w:proofErr w:type="spellEnd"/>
            <w:r w:rsidRPr="003A6C65">
              <w:rPr>
                <w:rFonts w:eastAsia="Times New Roman" w:cs="Arial"/>
                <w:color w:val="000000"/>
                <w:sz w:val="22"/>
                <w:lang w:eastAsia="en-GB"/>
              </w:rPr>
              <w:t xml:space="preserve"> Lane</w:t>
            </w:r>
          </w:p>
        </w:tc>
        <w:tc>
          <w:tcPr>
            <w:tcW w:w="1752" w:type="dxa"/>
            <w:noWrap/>
            <w:hideMark/>
          </w:tcPr>
          <w:p w14:paraId="4323F9A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62D909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417178</w:t>
            </w:r>
          </w:p>
        </w:tc>
        <w:tc>
          <w:tcPr>
            <w:tcW w:w="1151" w:type="dxa"/>
            <w:noWrap/>
            <w:hideMark/>
          </w:tcPr>
          <w:p w14:paraId="2D10CEE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430344</w:t>
            </w:r>
          </w:p>
        </w:tc>
        <w:tc>
          <w:tcPr>
            <w:tcW w:w="1197" w:type="dxa"/>
            <w:noWrap/>
            <w:hideMark/>
          </w:tcPr>
          <w:p w14:paraId="78DDD91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1DE468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743CC8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7F0964A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c>
          <w:tcPr>
            <w:tcW w:w="1409" w:type="dxa"/>
            <w:noWrap/>
            <w:hideMark/>
          </w:tcPr>
          <w:p w14:paraId="2666406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BC1165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6DAD2A56"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B6E876C"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DT194</w:t>
            </w:r>
          </w:p>
        </w:tc>
        <w:tc>
          <w:tcPr>
            <w:tcW w:w="1974" w:type="dxa"/>
            <w:noWrap/>
            <w:hideMark/>
          </w:tcPr>
          <w:p w14:paraId="2A4DE2E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LP61 </w:t>
            </w:r>
            <w:proofErr w:type="spellStart"/>
            <w:r w:rsidRPr="003A6C65">
              <w:rPr>
                <w:rFonts w:eastAsia="Times New Roman" w:cs="Arial"/>
                <w:color w:val="000000"/>
                <w:sz w:val="22"/>
                <w:lang w:eastAsia="en-GB"/>
              </w:rPr>
              <w:t>Rooley</w:t>
            </w:r>
            <w:proofErr w:type="spellEnd"/>
            <w:r w:rsidRPr="003A6C65">
              <w:rPr>
                <w:rFonts w:eastAsia="Times New Roman" w:cs="Arial"/>
                <w:color w:val="000000"/>
                <w:sz w:val="22"/>
                <w:lang w:eastAsia="en-GB"/>
              </w:rPr>
              <w:t xml:space="preserve"> Lane</w:t>
            </w:r>
          </w:p>
        </w:tc>
        <w:tc>
          <w:tcPr>
            <w:tcW w:w="1752" w:type="dxa"/>
            <w:noWrap/>
            <w:hideMark/>
          </w:tcPr>
          <w:p w14:paraId="0907436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6B1FE8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417184</w:t>
            </w:r>
          </w:p>
        </w:tc>
        <w:tc>
          <w:tcPr>
            <w:tcW w:w="1151" w:type="dxa"/>
            <w:noWrap/>
            <w:hideMark/>
          </w:tcPr>
          <w:p w14:paraId="257DF2F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430315</w:t>
            </w:r>
          </w:p>
        </w:tc>
        <w:tc>
          <w:tcPr>
            <w:tcW w:w="1197" w:type="dxa"/>
            <w:noWrap/>
            <w:hideMark/>
          </w:tcPr>
          <w:p w14:paraId="6BDE752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0410BF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6A7508E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11.0</w:t>
            </w:r>
          </w:p>
        </w:tc>
        <w:tc>
          <w:tcPr>
            <w:tcW w:w="1321" w:type="dxa"/>
            <w:noWrap/>
            <w:hideMark/>
          </w:tcPr>
          <w:p w14:paraId="26E4522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w:t>
            </w:r>
          </w:p>
        </w:tc>
        <w:tc>
          <w:tcPr>
            <w:tcW w:w="1409" w:type="dxa"/>
            <w:noWrap/>
            <w:hideMark/>
          </w:tcPr>
          <w:p w14:paraId="203064C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B97127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47A33B54"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73E18DC"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DT76</w:t>
            </w:r>
          </w:p>
        </w:tc>
        <w:tc>
          <w:tcPr>
            <w:tcW w:w="1974" w:type="dxa"/>
            <w:noWrap/>
            <w:hideMark/>
          </w:tcPr>
          <w:p w14:paraId="144C6DE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post 12 </w:t>
            </w:r>
            <w:proofErr w:type="spellStart"/>
            <w:r w:rsidRPr="003A6C65">
              <w:rPr>
                <w:rFonts w:eastAsia="Times New Roman" w:cs="Arial"/>
                <w:color w:val="000000"/>
                <w:sz w:val="22"/>
                <w:lang w:eastAsia="en-GB"/>
              </w:rPr>
              <w:t>junc</w:t>
            </w:r>
            <w:proofErr w:type="spellEnd"/>
            <w:r w:rsidRPr="003A6C65">
              <w:rPr>
                <w:rFonts w:eastAsia="Times New Roman" w:cs="Arial"/>
                <w:color w:val="000000"/>
                <w:sz w:val="22"/>
                <w:lang w:eastAsia="en-GB"/>
              </w:rPr>
              <w:t xml:space="preserve"> Rook Ln/Tong St</w:t>
            </w:r>
          </w:p>
        </w:tc>
        <w:tc>
          <w:tcPr>
            <w:tcW w:w="1752" w:type="dxa"/>
            <w:noWrap/>
            <w:hideMark/>
          </w:tcPr>
          <w:p w14:paraId="53207F9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20CCCEA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418268</w:t>
            </w:r>
          </w:p>
        </w:tc>
        <w:tc>
          <w:tcPr>
            <w:tcW w:w="1151" w:type="dxa"/>
            <w:noWrap/>
            <w:hideMark/>
          </w:tcPr>
          <w:p w14:paraId="6C20B8F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430732</w:t>
            </w:r>
          </w:p>
        </w:tc>
        <w:tc>
          <w:tcPr>
            <w:tcW w:w="1197" w:type="dxa"/>
            <w:noWrap/>
            <w:hideMark/>
          </w:tcPr>
          <w:p w14:paraId="3E6546A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E53796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36592B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5.5</w:t>
            </w:r>
          </w:p>
        </w:tc>
        <w:tc>
          <w:tcPr>
            <w:tcW w:w="1321" w:type="dxa"/>
            <w:noWrap/>
            <w:hideMark/>
          </w:tcPr>
          <w:p w14:paraId="1AB9C9E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0.6</w:t>
            </w:r>
          </w:p>
        </w:tc>
        <w:tc>
          <w:tcPr>
            <w:tcW w:w="1409" w:type="dxa"/>
            <w:noWrap/>
            <w:hideMark/>
          </w:tcPr>
          <w:p w14:paraId="6483538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D28F74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707857F4"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C27EBDE"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DT45</w:t>
            </w:r>
          </w:p>
        </w:tc>
        <w:tc>
          <w:tcPr>
            <w:tcW w:w="1974" w:type="dxa"/>
            <w:noWrap/>
            <w:hideMark/>
          </w:tcPr>
          <w:p w14:paraId="0290822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Rook Lane </w:t>
            </w:r>
            <w:proofErr w:type="spellStart"/>
            <w:r w:rsidRPr="003A6C65">
              <w:rPr>
                <w:rFonts w:eastAsia="Times New Roman" w:cs="Arial"/>
                <w:color w:val="000000"/>
                <w:sz w:val="22"/>
                <w:lang w:eastAsia="en-GB"/>
              </w:rPr>
              <w:t>lampost</w:t>
            </w:r>
            <w:proofErr w:type="spellEnd"/>
            <w:r w:rsidRPr="003A6C65">
              <w:rPr>
                <w:rFonts w:eastAsia="Times New Roman" w:cs="Arial"/>
                <w:color w:val="000000"/>
                <w:sz w:val="22"/>
                <w:lang w:eastAsia="en-GB"/>
              </w:rPr>
              <w:t xml:space="preserve"> 17</w:t>
            </w:r>
          </w:p>
        </w:tc>
        <w:tc>
          <w:tcPr>
            <w:tcW w:w="1752" w:type="dxa"/>
            <w:noWrap/>
            <w:hideMark/>
          </w:tcPr>
          <w:p w14:paraId="7CDD2E0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C3D023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417877</w:t>
            </w:r>
          </w:p>
        </w:tc>
        <w:tc>
          <w:tcPr>
            <w:tcW w:w="1151" w:type="dxa"/>
            <w:noWrap/>
            <w:hideMark/>
          </w:tcPr>
          <w:p w14:paraId="5B8BDA9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430717</w:t>
            </w:r>
          </w:p>
        </w:tc>
        <w:tc>
          <w:tcPr>
            <w:tcW w:w="1197" w:type="dxa"/>
            <w:noWrap/>
            <w:hideMark/>
          </w:tcPr>
          <w:p w14:paraId="1F4EADE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8731E5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6360914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5.0</w:t>
            </w:r>
          </w:p>
        </w:tc>
        <w:tc>
          <w:tcPr>
            <w:tcW w:w="1321" w:type="dxa"/>
            <w:noWrap/>
            <w:hideMark/>
          </w:tcPr>
          <w:p w14:paraId="0AB2332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1.5</w:t>
            </w:r>
          </w:p>
        </w:tc>
        <w:tc>
          <w:tcPr>
            <w:tcW w:w="1409" w:type="dxa"/>
            <w:noWrap/>
            <w:hideMark/>
          </w:tcPr>
          <w:p w14:paraId="71620BC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96AC79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24E45CEF"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3D312E4" w14:textId="54A29734"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DT214A DT214B DT214C</w:t>
            </w:r>
          </w:p>
        </w:tc>
        <w:tc>
          <w:tcPr>
            <w:tcW w:w="1974" w:type="dxa"/>
            <w:noWrap/>
            <w:hideMark/>
          </w:tcPr>
          <w:p w14:paraId="63889A5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Post outside 221 Bierley Lane nr junction with Rockhill Lane</w:t>
            </w:r>
          </w:p>
        </w:tc>
        <w:tc>
          <w:tcPr>
            <w:tcW w:w="1752" w:type="dxa"/>
            <w:noWrap/>
            <w:hideMark/>
          </w:tcPr>
          <w:p w14:paraId="0A96739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8DE571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417715</w:t>
            </w:r>
          </w:p>
        </w:tc>
        <w:tc>
          <w:tcPr>
            <w:tcW w:w="1151" w:type="dxa"/>
            <w:noWrap/>
            <w:hideMark/>
          </w:tcPr>
          <w:p w14:paraId="14BF7C9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429299</w:t>
            </w:r>
          </w:p>
        </w:tc>
        <w:tc>
          <w:tcPr>
            <w:tcW w:w="1197" w:type="dxa"/>
            <w:noWrap/>
            <w:hideMark/>
          </w:tcPr>
          <w:p w14:paraId="111AD2D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D1862B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3B8FFF0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11.5</w:t>
            </w:r>
          </w:p>
        </w:tc>
        <w:tc>
          <w:tcPr>
            <w:tcW w:w="1321" w:type="dxa"/>
            <w:noWrap/>
            <w:hideMark/>
          </w:tcPr>
          <w:p w14:paraId="1E38067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1.7</w:t>
            </w:r>
          </w:p>
        </w:tc>
        <w:tc>
          <w:tcPr>
            <w:tcW w:w="1409" w:type="dxa"/>
            <w:noWrap/>
            <w:hideMark/>
          </w:tcPr>
          <w:p w14:paraId="665BCE6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B0B205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424734A5"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7CE00A2" w14:textId="2BBEB118"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DT215A DT215B DT215C</w:t>
            </w:r>
          </w:p>
        </w:tc>
        <w:tc>
          <w:tcPr>
            <w:tcW w:w="1974" w:type="dxa"/>
            <w:noWrap/>
            <w:hideMark/>
          </w:tcPr>
          <w:p w14:paraId="64FB2F7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Post corner of Sheldon Ridge</w:t>
            </w:r>
          </w:p>
        </w:tc>
        <w:tc>
          <w:tcPr>
            <w:tcW w:w="1752" w:type="dxa"/>
            <w:noWrap/>
            <w:hideMark/>
          </w:tcPr>
          <w:p w14:paraId="13583E8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B62614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417708</w:t>
            </w:r>
          </w:p>
        </w:tc>
        <w:tc>
          <w:tcPr>
            <w:tcW w:w="1151" w:type="dxa"/>
            <w:noWrap/>
            <w:hideMark/>
          </w:tcPr>
          <w:p w14:paraId="483BDF0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429380</w:t>
            </w:r>
          </w:p>
        </w:tc>
        <w:tc>
          <w:tcPr>
            <w:tcW w:w="1197" w:type="dxa"/>
            <w:noWrap/>
            <w:hideMark/>
          </w:tcPr>
          <w:p w14:paraId="3BE6F1E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5DAB17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51D5E7F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5.5</w:t>
            </w:r>
          </w:p>
        </w:tc>
        <w:tc>
          <w:tcPr>
            <w:tcW w:w="1321" w:type="dxa"/>
            <w:noWrap/>
            <w:hideMark/>
          </w:tcPr>
          <w:p w14:paraId="16308CC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1.6</w:t>
            </w:r>
          </w:p>
        </w:tc>
        <w:tc>
          <w:tcPr>
            <w:tcW w:w="1409" w:type="dxa"/>
            <w:noWrap/>
            <w:hideMark/>
          </w:tcPr>
          <w:p w14:paraId="5F9581E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5A5BCC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756004B1"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0BB736F" w14:textId="0E99433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DT216A DT216B DT216C</w:t>
            </w:r>
          </w:p>
        </w:tc>
        <w:tc>
          <w:tcPr>
            <w:tcW w:w="1974" w:type="dxa"/>
            <w:noWrap/>
            <w:hideMark/>
          </w:tcPr>
          <w:p w14:paraId="72484CD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Post 2 </w:t>
            </w:r>
            <w:proofErr w:type="spellStart"/>
            <w:r w:rsidRPr="003A6C65">
              <w:rPr>
                <w:rFonts w:eastAsia="Times New Roman" w:cs="Arial"/>
                <w:color w:val="000000"/>
                <w:sz w:val="22"/>
                <w:lang w:eastAsia="en-GB"/>
              </w:rPr>
              <w:t>Shetcliffe</w:t>
            </w:r>
            <w:proofErr w:type="spellEnd"/>
            <w:r w:rsidRPr="003A6C65">
              <w:rPr>
                <w:rFonts w:eastAsia="Times New Roman" w:cs="Arial"/>
                <w:color w:val="000000"/>
                <w:sz w:val="22"/>
                <w:lang w:eastAsia="en-GB"/>
              </w:rPr>
              <w:t xml:space="preserve"> Lane outside house 17</w:t>
            </w:r>
          </w:p>
        </w:tc>
        <w:tc>
          <w:tcPr>
            <w:tcW w:w="1752" w:type="dxa"/>
            <w:noWrap/>
            <w:hideMark/>
          </w:tcPr>
          <w:p w14:paraId="5AB8433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9F8A6D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418853</w:t>
            </w:r>
          </w:p>
        </w:tc>
        <w:tc>
          <w:tcPr>
            <w:tcW w:w="1151" w:type="dxa"/>
            <w:noWrap/>
            <w:hideMark/>
          </w:tcPr>
          <w:p w14:paraId="0324A57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430309</w:t>
            </w:r>
          </w:p>
        </w:tc>
        <w:tc>
          <w:tcPr>
            <w:tcW w:w="1197" w:type="dxa"/>
            <w:noWrap/>
            <w:hideMark/>
          </w:tcPr>
          <w:p w14:paraId="2FEBFA7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AF5020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745B79A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3.7</w:t>
            </w:r>
          </w:p>
        </w:tc>
        <w:tc>
          <w:tcPr>
            <w:tcW w:w="1321" w:type="dxa"/>
            <w:noWrap/>
            <w:hideMark/>
          </w:tcPr>
          <w:p w14:paraId="7456842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w:t>
            </w:r>
          </w:p>
        </w:tc>
        <w:tc>
          <w:tcPr>
            <w:tcW w:w="1409" w:type="dxa"/>
            <w:noWrap/>
            <w:hideMark/>
          </w:tcPr>
          <w:p w14:paraId="3617FA6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0EED4A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4E6E29AF"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FA10331" w14:textId="27A2BE4C"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DT217A DT217B DT217C</w:t>
            </w:r>
          </w:p>
        </w:tc>
        <w:tc>
          <w:tcPr>
            <w:tcW w:w="1974" w:type="dxa"/>
            <w:noWrap/>
            <w:hideMark/>
          </w:tcPr>
          <w:p w14:paraId="5F04699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Post 3 </w:t>
            </w:r>
            <w:proofErr w:type="spellStart"/>
            <w:r w:rsidRPr="003A6C65">
              <w:rPr>
                <w:rFonts w:eastAsia="Times New Roman" w:cs="Arial"/>
                <w:color w:val="000000"/>
                <w:sz w:val="22"/>
                <w:lang w:eastAsia="en-GB"/>
              </w:rPr>
              <w:t>Shetcliffe</w:t>
            </w:r>
            <w:proofErr w:type="spellEnd"/>
            <w:r w:rsidRPr="003A6C65">
              <w:rPr>
                <w:rFonts w:eastAsia="Times New Roman" w:cs="Arial"/>
                <w:color w:val="000000"/>
                <w:sz w:val="22"/>
                <w:lang w:eastAsia="en-GB"/>
              </w:rPr>
              <w:t xml:space="preserve"> Lane outside house 28</w:t>
            </w:r>
          </w:p>
        </w:tc>
        <w:tc>
          <w:tcPr>
            <w:tcW w:w="1752" w:type="dxa"/>
            <w:noWrap/>
            <w:hideMark/>
          </w:tcPr>
          <w:p w14:paraId="4754546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937896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418829</w:t>
            </w:r>
          </w:p>
        </w:tc>
        <w:tc>
          <w:tcPr>
            <w:tcW w:w="1151" w:type="dxa"/>
            <w:noWrap/>
            <w:hideMark/>
          </w:tcPr>
          <w:p w14:paraId="329F09E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430288</w:t>
            </w:r>
          </w:p>
        </w:tc>
        <w:tc>
          <w:tcPr>
            <w:tcW w:w="1197" w:type="dxa"/>
            <w:noWrap/>
            <w:hideMark/>
          </w:tcPr>
          <w:p w14:paraId="1A4C132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3877B0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2F87E72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4.5</w:t>
            </w:r>
          </w:p>
        </w:tc>
        <w:tc>
          <w:tcPr>
            <w:tcW w:w="1321" w:type="dxa"/>
            <w:noWrap/>
            <w:hideMark/>
          </w:tcPr>
          <w:p w14:paraId="0BBAB55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1.6</w:t>
            </w:r>
          </w:p>
        </w:tc>
        <w:tc>
          <w:tcPr>
            <w:tcW w:w="1409" w:type="dxa"/>
            <w:noWrap/>
            <w:hideMark/>
          </w:tcPr>
          <w:p w14:paraId="14CB374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314578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3971DE33"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3420A65"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DT88</w:t>
            </w:r>
          </w:p>
        </w:tc>
        <w:tc>
          <w:tcPr>
            <w:tcW w:w="1974" w:type="dxa"/>
            <w:noWrap/>
            <w:hideMark/>
          </w:tcPr>
          <w:p w14:paraId="4795AD2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Tong </w:t>
            </w:r>
            <w:proofErr w:type="gramStart"/>
            <w:r w:rsidRPr="003A6C65">
              <w:rPr>
                <w:rFonts w:eastAsia="Times New Roman" w:cs="Arial"/>
                <w:color w:val="000000"/>
                <w:sz w:val="22"/>
                <w:lang w:eastAsia="en-GB"/>
              </w:rPr>
              <w:t>Street  lamp</w:t>
            </w:r>
            <w:proofErr w:type="gramEnd"/>
            <w:r w:rsidRPr="003A6C65">
              <w:rPr>
                <w:rFonts w:eastAsia="Times New Roman" w:cs="Arial"/>
                <w:color w:val="000000"/>
                <w:sz w:val="22"/>
                <w:lang w:eastAsia="en-GB"/>
              </w:rPr>
              <w:t xml:space="preserve"> post no 18</w:t>
            </w:r>
          </w:p>
        </w:tc>
        <w:tc>
          <w:tcPr>
            <w:tcW w:w="1752" w:type="dxa"/>
            <w:noWrap/>
            <w:hideMark/>
          </w:tcPr>
          <w:p w14:paraId="5420200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F78D61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418829</w:t>
            </w:r>
          </w:p>
        </w:tc>
        <w:tc>
          <w:tcPr>
            <w:tcW w:w="1151" w:type="dxa"/>
            <w:noWrap/>
            <w:hideMark/>
          </w:tcPr>
          <w:p w14:paraId="09B97F9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430399</w:t>
            </w:r>
          </w:p>
        </w:tc>
        <w:tc>
          <w:tcPr>
            <w:tcW w:w="1197" w:type="dxa"/>
            <w:noWrap/>
            <w:hideMark/>
          </w:tcPr>
          <w:p w14:paraId="2C60212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EE51E4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36C7515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0.5</w:t>
            </w:r>
          </w:p>
        </w:tc>
        <w:tc>
          <w:tcPr>
            <w:tcW w:w="1321" w:type="dxa"/>
            <w:noWrap/>
            <w:hideMark/>
          </w:tcPr>
          <w:p w14:paraId="1788AF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c>
          <w:tcPr>
            <w:tcW w:w="1409" w:type="dxa"/>
            <w:noWrap/>
            <w:hideMark/>
          </w:tcPr>
          <w:p w14:paraId="71B4539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DF8B62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46AC930B"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0661C0C" w14:textId="11AE73F9"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DT89A DT89B DT89C</w:t>
            </w:r>
          </w:p>
        </w:tc>
        <w:tc>
          <w:tcPr>
            <w:tcW w:w="1974" w:type="dxa"/>
            <w:noWrap/>
            <w:hideMark/>
          </w:tcPr>
          <w:p w14:paraId="484EEA2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Tong St/Broadstone Way Car Park</w:t>
            </w:r>
          </w:p>
        </w:tc>
        <w:tc>
          <w:tcPr>
            <w:tcW w:w="1752" w:type="dxa"/>
            <w:noWrap/>
            <w:hideMark/>
          </w:tcPr>
          <w:p w14:paraId="167A96D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7F89AE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419188</w:t>
            </w:r>
          </w:p>
        </w:tc>
        <w:tc>
          <w:tcPr>
            <w:tcW w:w="1151" w:type="dxa"/>
            <w:noWrap/>
            <w:hideMark/>
          </w:tcPr>
          <w:p w14:paraId="175C6F7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430213</w:t>
            </w:r>
          </w:p>
        </w:tc>
        <w:tc>
          <w:tcPr>
            <w:tcW w:w="1197" w:type="dxa"/>
            <w:noWrap/>
            <w:hideMark/>
          </w:tcPr>
          <w:p w14:paraId="502DA56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22FA44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78BE30A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5.0</w:t>
            </w:r>
          </w:p>
        </w:tc>
        <w:tc>
          <w:tcPr>
            <w:tcW w:w="1321" w:type="dxa"/>
            <w:noWrap/>
            <w:hideMark/>
          </w:tcPr>
          <w:p w14:paraId="335D4FF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3.9</w:t>
            </w:r>
          </w:p>
        </w:tc>
        <w:tc>
          <w:tcPr>
            <w:tcW w:w="1409" w:type="dxa"/>
            <w:noWrap/>
            <w:hideMark/>
          </w:tcPr>
          <w:p w14:paraId="1DD254E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90F2FE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4191014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591F1B3" w14:textId="61FACC83"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DT199A DT199B DT199C</w:t>
            </w:r>
          </w:p>
        </w:tc>
        <w:tc>
          <w:tcPr>
            <w:tcW w:w="1974" w:type="dxa"/>
            <w:noWrap/>
            <w:hideMark/>
          </w:tcPr>
          <w:p w14:paraId="2AF23EA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Tong Street LP 202 opposite DT89 </w:t>
            </w:r>
          </w:p>
        </w:tc>
        <w:tc>
          <w:tcPr>
            <w:tcW w:w="1752" w:type="dxa"/>
            <w:noWrap/>
            <w:hideMark/>
          </w:tcPr>
          <w:p w14:paraId="2A5AC30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6F95B2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419178</w:t>
            </w:r>
          </w:p>
        </w:tc>
        <w:tc>
          <w:tcPr>
            <w:tcW w:w="1151" w:type="dxa"/>
            <w:noWrap/>
            <w:hideMark/>
          </w:tcPr>
          <w:p w14:paraId="572BD9E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430193</w:t>
            </w:r>
          </w:p>
        </w:tc>
        <w:tc>
          <w:tcPr>
            <w:tcW w:w="1197" w:type="dxa"/>
            <w:noWrap/>
            <w:hideMark/>
          </w:tcPr>
          <w:p w14:paraId="4853B68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E8F498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6A0518C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6095A9B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3.5</w:t>
            </w:r>
          </w:p>
        </w:tc>
        <w:tc>
          <w:tcPr>
            <w:tcW w:w="1409" w:type="dxa"/>
            <w:noWrap/>
            <w:hideMark/>
          </w:tcPr>
          <w:p w14:paraId="689BEC1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0BD848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2.8</w:t>
            </w:r>
          </w:p>
        </w:tc>
      </w:tr>
      <w:tr w:rsidR="003A6C65" w:rsidRPr="003A6C65" w14:paraId="55D77CC8"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2EB1EBD" w14:textId="166C7DB3"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DT64A DT64B DT64C</w:t>
            </w:r>
          </w:p>
        </w:tc>
        <w:tc>
          <w:tcPr>
            <w:tcW w:w="1974" w:type="dxa"/>
            <w:noWrap/>
            <w:hideMark/>
          </w:tcPr>
          <w:p w14:paraId="410734F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Tong Street</w:t>
            </w:r>
          </w:p>
        </w:tc>
        <w:tc>
          <w:tcPr>
            <w:tcW w:w="1752" w:type="dxa"/>
            <w:noWrap/>
            <w:hideMark/>
          </w:tcPr>
          <w:p w14:paraId="4C87CEC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113B8F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419342</w:t>
            </w:r>
          </w:p>
        </w:tc>
        <w:tc>
          <w:tcPr>
            <w:tcW w:w="1151" w:type="dxa"/>
            <w:noWrap/>
            <w:hideMark/>
          </w:tcPr>
          <w:p w14:paraId="3CAB1F4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430114</w:t>
            </w:r>
          </w:p>
        </w:tc>
        <w:tc>
          <w:tcPr>
            <w:tcW w:w="1197" w:type="dxa"/>
            <w:noWrap/>
            <w:hideMark/>
          </w:tcPr>
          <w:p w14:paraId="0BDB372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3DF25D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52BB60B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0.5</w:t>
            </w:r>
          </w:p>
        </w:tc>
        <w:tc>
          <w:tcPr>
            <w:tcW w:w="1321" w:type="dxa"/>
            <w:noWrap/>
            <w:hideMark/>
          </w:tcPr>
          <w:p w14:paraId="7979AAD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2.9</w:t>
            </w:r>
          </w:p>
        </w:tc>
        <w:tc>
          <w:tcPr>
            <w:tcW w:w="1409" w:type="dxa"/>
            <w:noWrap/>
            <w:hideMark/>
          </w:tcPr>
          <w:p w14:paraId="4B9BBE9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0EB819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79DFB04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6DAF952" w14:textId="4EB9E3CF"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DT200A DT200B DT200C</w:t>
            </w:r>
          </w:p>
        </w:tc>
        <w:tc>
          <w:tcPr>
            <w:tcW w:w="1974" w:type="dxa"/>
            <w:noWrap/>
            <w:hideMark/>
          </w:tcPr>
          <w:p w14:paraId="599B918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Tong Street opposite DT200 near KFC</w:t>
            </w:r>
          </w:p>
        </w:tc>
        <w:tc>
          <w:tcPr>
            <w:tcW w:w="1752" w:type="dxa"/>
            <w:noWrap/>
            <w:hideMark/>
          </w:tcPr>
          <w:p w14:paraId="402A167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9ABF4A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419328</w:t>
            </w:r>
          </w:p>
        </w:tc>
        <w:tc>
          <w:tcPr>
            <w:tcW w:w="1151" w:type="dxa"/>
            <w:noWrap/>
            <w:hideMark/>
          </w:tcPr>
          <w:p w14:paraId="44D63B7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430099</w:t>
            </w:r>
          </w:p>
        </w:tc>
        <w:tc>
          <w:tcPr>
            <w:tcW w:w="1197" w:type="dxa"/>
            <w:noWrap/>
            <w:hideMark/>
          </w:tcPr>
          <w:p w14:paraId="69B4C51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6F9A9F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42F9714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767C35E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2.2</w:t>
            </w:r>
          </w:p>
        </w:tc>
        <w:tc>
          <w:tcPr>
            <w:tcW w:w="1409" w:type="dxa"/>
            <w:noWrap/>
            <w:hideMark/>
          </w:tcPr>
          <w:p w14:paraId="162D52E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3D1922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41834111"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57AD87C" w14:textId="664C532F"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DT220A DT220B DT220C</w:t>
            </w:r>
          </w:p>
        </w:tc>
        <w:tc>
          <w:tcPr>
            <w:tcW w:w="1974" w:type="dxa"/>
            <w:noWrap/>
            <w:hideMark/>
          </w:tcPr>
          <w:p w14:paraId="24CFB92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Broadstone Way LP2 near junction with </w:t>
            </w:r>
            <w:proofErr w:type="spellStart"/>
            <w:r w:rsidRPr="003A6C65">
              <w:rPr>
                <w:rFonts w:eastAsia="Times New Roman" w:cs="Arial"/>
                <w:color w:val="000000"/>
                <w:sz w:val="22"/>
                <w:lang w:eastAsia="en-GB"/>
              </w:rPr>
              <w:t>Tyersal</w:t>
            </w:r>
            <w:proofErr w:type="spellEnd"/>
            <w:r w:rsidRPr="003A6C65">
              <w:rPr>
                <w:rFonts w:eastAsia="Times New Roman" w:cs="Arial"/>
                <w:color w:val="000000"/>
                <w:sz w:val="22"/>
                <w:lang w:eastAsia="en-GB"/>
              </w:rPr>
              <w:t xml:space="preserve"> Lane</w:t>
            </w:r>
          </w:p>
        </w:tc>
        <w:tc>
          <w:tcPr>
            <w:tcW w:w="1752" w:type="dxa"/>
            <w:noWrap/>
            <w:hideMark/>
          </w:tcPr>
          <w:p w14:paraId="4FFFF30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91B1AC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419215</w:t>
            </w:r>
          </w:p>
        </w:tc>
        <w:tc>
          <w:tcPr>
            <w:tcW w:w="1151" w:type="dxa"/>
            <w:noWrap/>
            <w:hideMark/>
          </w:tcPr>
          <w:p w14:paraId="0FDFFA5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431809</w:t>
            </w:r>
          </w:p>
        </w:tc>
        <w:tc>
          <w:tcPr>
            <w:tcW w:w="1197" w:type="dxa"/>
            <w:noWrap/>
            <w:hideMark/>
          </w:tcPr>
          <w:p w14:paraId="1E93F3F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D01FC3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4036263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6.7</w:t>
            </w:r>
          </w:p>
        </w:tc>
        <w:tc>
          <w:tcPr>
            <w:tcW w:w="1321" w:type="dxa"/>
            <w:noWrap/>
            <w:hideMark/>
          </w:tcPr>
          <w:p w14:paraId="78641FE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1.7</w:t>
            </w:r>
          </w:p>
        </w:tc>
        <w:tc>
          <w:tcPr>
            <w:tcW w:w="1409" w:type="dxa"/>
            <w:noWrap/>
            <w:hideMark/>
          </w:tcPr>
          <w:p w14:paraId="3429F08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7FC9F9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7876B452"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3640184" w14:textId="7EAC53B5"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DT221A DT221B DT221C</w:t>
            </w:r>
          </w:p>
        </w:tc>
        <w:tc>
          <w:tcPr>
            <w:tcW w:w="1974" w:type="dxa"/>
            <w:noWrap/>
            <w:hideMark/>
          </w:tcPr>
          <w:p w14:paraId="0E9B04B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Broadstone Way LP3 near junction with </w:t>
            </w:r>
            <w:proofErr w:type="spellStart"/>
            <w:r w:rsidRPr="003A6C65">
              <w:rPr>
                <w:rFonts w:eastAsia="Times New Roman" w:cs="Arial"/>
                <w:color w:val="000000"/>
                <w:sz w:val="22"/>
                <w:lang w:eastAsia="en-GB"/>
              </w:rPr>
              <w:t>Tyersal</w:t>
            </w:r>
            <w:proofErr w:type="spellEnd"/>
            <w:r w:rsidRPr="003A6C65">
              <w:rPr>
                <w:rFonts w:eastAsia="Times New Roman" w:cs="Arial"/>
                <w:color w:val="000000"/>
                <w:sz w:val="22"/>
                <w:lang w:eastAsia="en-GB"/>
              </w:rPr>
              <w:t xml:space="preserve"> Lane</w:t>
            </w:r>
          </w:p>
        </w:tc>
        <w:tc>
          <w:tcPr>
            <w:tcW w:w="1752" w:type="dxa"/>
            <w:noWrap/>
            <w:hideMark/>
          </w:tcPr>
          <w:p w14:paraId="6C10993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3D2269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419196</w:t>
            </w:r>
          </w:p>
        </w:tc>
        <w:tc>
          <w:tcPr>
            <w:tcW w:w="1151" w:type="dxa"/>
            <w:noWrap/>
            <w:hideMark/>
          </w:tcPr>
          <w:p w14:paraId="40208D9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431834</w:t>
            </w:r>
          </w:p>
        </w:tc>
        <w:tc>
          <w:tcPr>
            <w:tcW w:w="1197" w:type="dxa"/>
            <w:noWrap/>
            <w:hideMark/>
          </w:tcPr>
          <w:p w14:paraId="3BE4759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67F908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26D9264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3.6</w:t>
            </w:r>
          </w:p>
        </w:tc>
        <w:tc>
          <w:tcPr>
            <w:tcW w:w="1321" w:type="dxa"/>
            <w:noWrap/>
            <w:hideMark/>
          </w:tcPr>
          <w:p w14:paraId="739E15F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4.2</w:t>
            </w:r>
          </w:p>
        </w:tc>
        <w:tc>
          <w:tcPr>
            <w:tcW w:w="1409" w:type="dxa"/>
            <w:noWrap/>
            <w:hideMark/>
          </w:tcPr>
          <w:p w14:paraId="12BE342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5E25F8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4F641B9C"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CF0B388" w14:textId="0B2C1D26"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DT222A DT222B DT222C</w:t>
            </w:r>
          </w:p>
        </w:tc>
        <w:tc>
          <w:tcPr>
            <w:tcW w:w="1974" w:type="dxa"/>
            <w:noWrap/>
            <w:hideMark/>
          </w:tcPr>
          <w:p w14:paraId="3924717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on Wakefield Road near Busfield</w:t>
            </w:r>
          </w:p>
        </w:tc>
        <w:tc>
          <w:tcPr>
            <w:tcW w:w="1752" w:type="dxa"/>
            <w:noWrap/>
            <w:hideMark/>
          </w:tcPr>
          <w:p w14:paraId="46212B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1818A5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417861</w:t>
            </w:r>
          </w:p>
        </w:tc>
        <w:tc>
          <w:tcPr>
            <w:tcW w:w="1151" w:type="dxa"/>
            <w:noWrap/>
            <w:hideMark/>
          </w:tcPr>
          <w:p w14:paraId="61A4887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431486</w:t>
            </w:r>
          </w:p>
        </w:tc>
        <w:tc>
          <w:tcPr>
            <w:tcW w:w="1197" w:type="dxa"/>
            <w:noWrap/>
            <w:hideMark/>
          </w:tcPr>
          <w:p w14:paraId="00140FC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CAF173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041AA0D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30.0</w:t>
            </w:r>
          </w:p>
        </w:tc>
        <w:tc>
          <w:tcPr>
            <w:tcW w:w="1321" w:type="dxa"/>
            <w:noWrap/>
            <w:hideMark/>
          </w:tcPr>
          <w:p w14:paraId="0C98B23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5.3</w:t>
            </w:r>
          </w:p>
        </w:tc>
        <w:tc>
          <w:tcPr>
            <w:tcW w:w="1409" w:type="dxa"/>
            <w:noWrap/>
            <w:hideMark/>
          </w:tcPr>
          <w:p w14:paraId="58F8DF1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E932E4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3F5EBB1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E840F21" w14:textId="253D786D"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DT223A DT223B DT223C</w:t>
            </w:r>
          </w:p>
        </w:tc>
        <w:tc>
          <w:tcPr>
            <w:tcW w:w="1974" w:type="dxa"/>
            <w:noWrap/>
            <w:hideMark/>
          </w:tcPr>
          <w:p w14:paraId="3B454E9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LP64 </w:t>
            </w:r>
            <w:proofErr w:type="spellStart"/>
            <w:r w:rsidRPr="003A6C65">
              <w:rPr>
                <w:rFonts w:eastAsia="Times New Roman" w:cs="Arial"/>
                <w:color w:val="000000"/>
                <w:sz w:val="22"/>
                <w:lang w:eastAsia="en-GB"/>
              </w:rPr>
              <w:t>Wakefiled</w:t>
            </w:r>
            <w:proofErr w:type="spellEnd"/>
            <w:r w:rsidRPr="003A6C65">
              <w:rPr>
                <w:rFonts w:eastAsia="Times New Roman" w:cs="Arial"/>
                <w:color w:val="000000"/>
                <w:sz w:val="22"/>
                <w:lang w:eastAsia="en-GB"/>
              </w:rPr>
              <w:t xml:space="preserve"> Road outside house no.705</w:t>
            </w:r>
          </w:p>
        </w:tc>
        <w:tc>
          <w:tcPr>
            <w:tcW w:w="1752" w:type="dxa"/>
            <w:noWrap/>
            <w:hideMark/>
          </w:tcPr>
          <w:p w14:paraId="6CE3C18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884425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417862</w:t>
            </w:r>
          </w:p>
        </w:tc>
        <w:tc>
          <w:tcPr>
            <w:tcW w:w="1151" w:type="dxa"/>
            <w:noWrap/>
            <w:hideMark/>
          </w:tcPr>
          <w:p w14:paraId="04F2E06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431536</w:t>
            </w:r>
          </w:p>
        </w:tc>
        <w:tc>
          <w:tcPr>
            <w:tcW w:w="1197" w:type="dxa"/>
            <w:noWrap/>
            <w:hideMark/>
          </w:tcPr>
          <w:p w14:paraId="7497713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0DEFB6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355EC5A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3.0</w:t>
            </w:r>
          </w:p>
        </w:tc>
        <w:tc>
          <w:tcPr>
            <w:tcW w:w="1321" w:type="dxa"/>
            <w:noWrap/>
            <w:hideMark/>
          </w:tcPr>
          <w:p w14:paraId="0FD0820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w:t>
            </w:r>
          </w:p>
        </w:tc>
        <w:tc>
          <w:tcPr>
            <w:tcW w:w="1409" w:type="dxa"/>
            <w:noWrap/>
            <w:hideMark/>
          </w:tcPr>
          <w:p w14:paraId="4D19773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4FFAB6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1EDC86BE"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03C8886" w14:textId="6D7C28AA"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DT218A DT218B DT218C</w:t>
            </w:r>
          </w:p>
        </w:tc>
        <w:tc>
          <w:tcPr>
            <w:tcW w:w="1974" w:type="dxa"/>
            <w:noWrap/>
            <w:hideMark/>
          </w:tcPr>
          <w:p w14:paraId="1D4E396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Near house 567 Sticker Lane LP 78&amp;067</w:t>
            </w:r>
          </w:p>
        </w:tc>
        <w:tc>
          <w:tcPr>
            <w:tcW w:w="1752" w:type="dxa"/>
            <w:noWrap/>
            <w:hideMark/>
          </w:tcPr>
          <w:p w14:paraId="5CFBD04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372C4D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418292</w:t>
            </w:r>
          </w:p>
        </w:tc>
        <w:tc>
          <w:tcPr>
            <w:tcW w:w="1151" w:type="dxa"/>
            <w:noWrap/>
            <w:hideMark/>
          </w:tcPr>
          <w:p w14:paraId="24F5F55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431290</w:t>
            </w:r>
          </w:p>
        </w:tc>
        <w:tc>
          <w:tcPr>
            <w:tcW w:w="1197" w:type="dxa"/>
            <w:noWrap/>
            <w:hideMark/>
          </w:tcPr>
          <w:p w14:paraId="0AD131B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66E0F8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17568F2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14.5</w:t>
            </w:r>
          </w:p>
        </w:tc>
        <w:tc>
          <w:tcPr>
            <w:tcW w:w="1321" w:type="dxa"/>
            <w:noWrap/>
            <w:hideMark/>
          </w:tcPr>
          <w:p w14:paraId="6EBE8E3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w:t>
            </w:r>
          </w:p>
        </w:tc>
        <w:tc>
          <w:tcPr>
            <w:tcW w:w="1409" w:type="dxa"/>
            <w:noWrap/>
            <w:hideMark/>
          </w:tcPr>
          <w:p w14:paraId="1F6336B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C36D6D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08C3229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D29E6F1" w14:textId="2234196F"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DT219A DT219B DT219C</w:t>
            </w:r>
          </w:p>
        </w:tc>
        <w:tc>
          <w:tcPr>
            <w:tcW w:w="1974" w:type="dxa"/>
            <w:noWrap/>
            <w:hideMark/>
          </w:tcPr>
          <w:p w14:paraId="1B8D5CB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Near house 528 Sticker Lane LP 76&amp;666</w:t>
            </w:r>
          </w:p>
        </w:tc>
        <w:tc>
          <w:tcPr>
            <w:tcW w:w="1752" w:type="dxa"/>
            <w:noWrap/>
            <w:hideMark/>
          </w:tcPr>
          <w:p w14:paraId="192A453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5AE81C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418303</w:t>
            </w:r>
          </w:p>
        </w:tc>
        <w:tc>
          <w:tcPr>
            <w:tcW w:w="1151" w:type="dxa"/>
            <w:noWrap/>
            <w:hideMark/>
          </w:tcPr>
          <w:p w14:paraId="12B4D87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431328</w:t>
            </w:r>
          </w:p>
        </w:tc>
        <w:tc>
          <w:tcPr>
            <w:tcW w:w="1197" w:type="dxa"/>
            <w:noWrap/>
            <w:hideMark/>
          </w:tcPr>
          <w:p w14:paraId="3EE09FF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A65F86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4F6BB2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13.0</w:t>
            </w:r>
          </w:p>
        </w:tc>
        <w:tc>
          <w:tcPr>
            <w:tcW w:w="1321" w:type="dxa"/>
            <w:noWrap/>
            <w:hideMark/>
          </w:tcPr>
          <w:p w14:paraId="4876315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c>
          <w:tcPr>
            <w:tcW w:w="1409" w:type="dxa"/>
            <w:noWrap/>
            <w:hideMark/>
          </w:tcPr>
          <w:p w14:paraId="79509C1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481205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59B4A635"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112EB66"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DT116</w:t>
            </w:r>
          </w:p>
        </w:tc>
        <w:tc>
          <w:tcPr>
            <w:tcW w:w="1974" w:type="dxa"/>
            <w:noWrap/>
            <w:hideMark/>
          </w:tcPr>
          <w:p w14:paraId="0DDD7B2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Sticker Lane lp41 </w:t>
            </w:r>
          </w:p>
        </w:tc>
        <w:tc>
          <w:tcPr>
            <w:tcW w:w="1752" w:type="dxa"/>
            <w:noWrap/>
            <w:hideMark/>
          </w:tcPr>
          <w:p w14:paraId="04CA4B8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FBF608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418564</w:t>
            </w:r>
          </w:p>
        </w:tc>
        <w:tc>
          <w:tcPr>
            <w:tcW w:w="1151" w:type="dxa"/>
            <w:noWrap/>
            <w:hideMark/>
          </w:tcPr>
          <w:p w14:paraId="4BE67AD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432218</w:t>
            </w:r>
          </w:p>
        </w:tc>
        <w:tc>
          <w:tcPr>
            <w:tcW w:w="1197" w:type="dxa"/>
            <w:noWrap/>
            <w:hideMark/>
          </w:tcPr>
          <w:p w14:paraId="6402C67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983DC6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32AC39B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1.0</w:t>
            </w:r>
          </w:p>
        </w:tc>
        <w:tc>
          <w:tcPr>
            <w:tcW w:w="1321" w:type="dxa"/>
            <w:noWrap/>
            <w:hideMark/>
          </w:tcPr>
          <w:p w14:paraId="142EB51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c>
          <w:tcPr>
            <w:tcW w:w="1409" w:type="dxa"/>
            <w:noWrap/>
            <w:hideMark/>
          </w:tcPr>
          <w:p w14:paraId="5EE6E3A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AB7D6B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1166DEEC"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25931E6"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DT118</w:t>
            </w:r>
          </w:p>
        </w:tc>
        <w:tc>
          <w:tcPr>
            <w:tcW w:w="1974" w:type="dxa"/>
            <w:noWrap/>
            <w:hideMark/>
          </w:tcPr>
          <w:p w14:paraId="32DBF49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3A6C65">
              <w:rPr>
                <w:rFonts w:eastAsia="Times New Roman" w:cs="Arial"/>
                <w:color w:val="000000"/>
                <w:sz w:val="22"/>
                <w:lang w:eastAsia="en-GB"/>
              </w:rPr>
              <w:t>Fearnville</w:t>
            </w:r>
            <w:proofErr w:type="spellEnd"/>
            <w:r w:rsidRPr="003A6C65">
              <w:rPr>
                <w:rFonts w:eastAsia="Times New Roman" w:cs="Arial"/>
                <w:color w:val="000000"/>
                <w:sz w:val="22"/>
                <w:lang w:eastAsia="en-GB"/>
              </w:rPr>
              <w:t xml:space="preserve"> Drive lp1</w:t>
            </w:r>
          </w:p>
        </w:tc>
        <w:tc>
          <w:tcPr>
            <w:tcW w:w="1752" w:type="dxa"/>
            <w:noWrap/>
            <w:hideMark/>
          </w:tcPr>
          <w:p w14:paraId="3B42E28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FF9433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418666</w:t>
            </w:r>
          </w:p>
        </w:tc>
        <w:tc>
          <w:tcPr>
            <w:tcW w:w="1151" w:type="dxa"/>
            <w:noWrap/>
            <w:hideMark/>
          </w:tcPr>
          <w:p w14:paraId="689362B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432470</w:t>
            </w:r>
          </w:p>
        </w:tc>
        <w:tc>
          <w:tcPr>
            <w:tcW w:w="1197" w:type="dxa"/>
            <w:noWrap/>
            <w:hideMark/>
          </w:tcPr>
          <w:p w14:paraId="793F4EB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CBA9CF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6E24804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15.0</w:t>
            </w:r>
          </w:p>
        </w:tc>
        <w:tc>
          <w:tcPr>
            <w:tcW w:w="1321" w:type="dxa"/>
            <w:noWrap/>
            <w:hideMark/>
          </w:tcPr>
          <w:p w14:paraId="095A07C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w:t>
            </w:r>
          </w:p>
        </w:tc>
        <w:tc>
          <w:tcPr>
            <w:tcW w:w="1409" w:type="dxa"/>
            <w:noWrap/>
            <w:hideMark/>
          </w:tcPr>
          <w:p w14:paraId="5DE8103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AC2E20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4D80D9D4"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282C12D"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DT201</w:t>
            </w:r>
          </w:p>
        </w:tc>
        <w:tc>
          <w:tcPr>
            <w:tcW w:w="1974" w:type="dxa"/>
            <w:noWrap/>
            <w:hideMark/>
          </w:tcPr>
          <w:p w14:paraId="5D39B31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Bowling Back Lane / Parry Lane LP35 outside house 250</w:t>
            </w:r>
          </w:p>
        </w:tc>
        <w:tc>
          <w:tcPr>
            <w:tcW w:w="1752" w:type="dxa"/>
            <w:noWrap/>
            <w:hideMark/>
          </w:tcPr>
          <w:p w14:paraId="099847B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204AAA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418108</w:t>
            </w:r>
          </w:p>
        </w:tc>
        <w:tc>
          <w:tcPr>
            <w:tcW w:w="1151" w:type="dxa"/>
            <w:noWrap/>
            <w:hideMark/>
          </w:tcPr>
          <w:p w14:paraId="78127FD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432322</w:t>
            </w:r>
          </w:p>
        </w:tc>
        <w:tc>
          <w:tcPr>
            <w:tcW w:w="1197" w:type="dxa"/>
            <w:noWrap/>
            <w:hideMark/>
          </w:tcPr>
          <w:p w14:paraId="78BFFC8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848A12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155A958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4F283A5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1.8</w:t>
            </w:r>
          </w:p>
        </w:tc>
        <w:tc>
          <w:tcPr>
            <w:tcW w:w="1409" w:type="dxa"/>
            <w:noWrap/>
            <w:hideMark/>
          </w:tcPr>
          <w:p w14:paraId="5552AF3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019814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7237A85F"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33188D5"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DT202</w:t>
            </w:r>
          </w:p>
        </w:tc>
        <w:tc>
          <w:tcPr>
            <w:tcW w:w="1974" w:type="dxa"/>
            <w:noWrap/>
            <w:hideMark/>
          </w:tcPr>
          <w:p w14:paraId="7E5B460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Parry Lane LP2</w:t>
            </w:r>
          </w:p>
        </w:tc>
        <w:tc>
          <w:tcPr>
            <w:tcW w:w="1752" w:type="dxa"/>
            <w:noWrap/>
            <w:hideMark/>
          </w:tcPr>
          <w:p w14:paraId="0E9A043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5A04FB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418135</w:t>
            </w:r>
          </w:p>
        </w:tc>
        <w:tc>
          <w:tcPr>
            <w:tcW w:w="1151" w:type="dxa"/>
            <w:noWrap/>
            <w:hideMark/>
          </w:tcPr>
          <w:p w14:paraId="321F70A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432272</w:t>
            </w:r>
          </w:p>
        </w:tc>
        <w:tc>
          <w:tcPr>
            <w:tcW w:w="1197" w:type="dxa"/>
            <w:noWrap/>
            <w:hideMark/>
          </w:tcPr>
          <w:p w14:paraId="7B32A27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08EC41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60053D5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440FC33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2.2</w:t>
            </w:r>
          </w:p>
        </w:tc>
        <w:tc>
          <w:tcPr>
            <w:tcW w:w="1409" w:type="dxa"/>
            <w:noWrap/>
            <w:hideMark/>
          </w:tcPr>
          <w:p w14:paraId="2BC027A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5BE57B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2A99C68A"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C433ABF"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DT203</w:t>
            </w:r>
          </w:p>
        </w:tc>
        <w:tc>
          <w:tcPr>
            <w:tcW w:w="1974" w:type="dxa"/>
            <w:noWrap/>
            <w:hideMark/>
          </w:tcPr>
          <w:p w14:paraId="1A31A38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43 Bowling Back Lane opposite entrance to recycling centre</w:t>
            </w:r>
          </w:p>
        </w:tc>
        <w:tc>
          <w:tcPr>
            <w:tcW w:w="1752" w:type="dxa"/>
            <w:noWrap/>
            <w:hideMark/>
          </w:tcPr>
          <w:p w14:paraId="7D5A57D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DE8B3F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418345</w:t>
            </w:r>
          </w:p>
        </w:tc>
        <w:tc>
          <w:tcPr>
            <w:tcW w:w="1151" w:type="dxa"/>
            <w:noWrap/>
            <w:hideMark/>
          </w:tcPr>
          <w:p w14:paraId="334DC58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432366</w:t>
            </w:r>
          </w:p>
        </w:tc>
        <w:tc>
          <w:tcPr>
            <w:tcW w:w="1197" w:type="dxa"/>
            <w:noWrap/>
            <w:hideMark/>
          </w:tcPr>
          <w:p w14:paraId="499EC27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A97894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527A43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376F319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w:t>
            </w:r>
          </w:p>
        </w:tc>
        <w:tc>
          <w:tcPr>
            <w:tcW w:w="1409" w:type="dxa"/>
            <w:noWrap/>
            <w:hideMark/>
          </w:tcPr>
          <w:p w14:paraId="3FCF5D4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13B4A3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6AD9E36D"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8627153" w14:textId="4BCA7E3C"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DT160A DT160B DT160C</w:t>
            </w:r>
          </w:p>
        </w:tc>
        <w:tc>
          <w:tcPr>
            <w:tcW w:w="1974" w:type="dxa"/>
            <w:noWrap/>
            <w:hideMark/>
          </w:tcPr>
          <w:p w14:paraId="23A26B2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3A6C65">
              <w:rPr>
                <w:rFonts w:eastAsia="Times New Roman" w:cs="Arial"/>
                <w:color w:val="000000"/>
                <w:sz w:val="22"/>
                <w:lang w:eastAsia="en-GB"/>
              </w:rPr>
              <w:t>Laisterdyke</w:t>
            </w:r>
            <w:proofErr w:type="spellEnd"/>
          </w:p>
        </w:tc>
        <w:tc>
          <w:tcPr>
            <w:tcW w:w="1752" w:type="dxa"/>
            <w:noWrap/>
            <w:hideMark/>
          </w:tcPr>
          <w:p w14:paraId="28F55D2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803A4E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418644</w:t>
            </w:r>
          </w:p>
        </w:tc>
        <w:tc>
          <w:tcPr>
            <w:tcW w:w="1151" w:type="dxa"/>
            <w:noWrap/>
            <w:hideMark/>
          </w:tcPr>
          <w:p w14:paraId="6ED9A51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432898</w:t>
            </w:r>
          </w:p>
        </w:tc>
        <w:tc>
          <w:tcPr>
            <w:tcW w:w="1197" w:type="dxa"/>
            <w:noWrap/>
            <w:hideMark/>
          </w:tcPr>
          <w:p w14:paraId="2E9FD45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4A153F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C1FD09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6B92668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c>
          <w:tcPr>
            <w:tcW w:w="1409" w:type="dxa"/>
            <w:noWrap/>
            <w:hideMark/>
          </w:tcPr>
          <w:p w14:paraId="6A7541D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F6C5A8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7AA31FF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3F6CC80" w14:textId="3229B196"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DT204A DT204B DT204C</w:t>
            </w:r>
          </w:p>
        </w:tc>
        <w:tc>
          <w:tcPr>
            <w:tcW w:w="1974" w:type="dxa"/>
            <w:noWrap/>
            <w:hideMark/>
          </w:tcPr>
          <w:p w14:paraId="6E1026B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3A6C65">
              <w:rPr>
                <w:rFonts w:eastAsia="Times New Roman" w:cs="Arial"/>
                <w:color w:val="000000"/>
                <w:sz w:val="22"/>
                <w:lang w:eastAsia="en-GB"/>
              </w:rPr>
              <w:t>Laisterdyke</w:t>
            </w:r>
            <w:proofErr w:type="spellEnd"/>
            <w:r w:rsidRPr="003A6C65">
              <w:rPr>
                <w:rFonts w:eastAsia="Times New Roman" w:cs="Arial"/>
                <w:color w:val="000000"/>
                <w:sz w:val="22"/>
                <w:lang w:eastAsia="en-GB"/>
              </w:rPr>
              <w:t xml:space="preserve"> LP9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DT119</w:t>
            </w:r>
          </w:p>
        </w:tc>
        <w:tc>
          <w:tcPr>
            <w:tcW w:w="1752" w:type="dxa"/>
            <w:noWrap/>
            <w:hideMark/>
          </w:tcPr>
          <w:p w14:paraId="7CAAEB2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40B8CD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418640</w:t>
            </w:r>
          </w:p>
        </w:tc>
        <w:tc>
          <w:tcPr>
            <w:tcW w:w="1151" w:type="dxa"/>
            <w:noWrap/>
            <w:hideMark/>
          </w:tcPr>
          <w:p w14:paraId="0A26AF9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432870</w:t>
            </w:r>
          </w:p>
        </w:tc>
        <w:tc>
          <w:tcPr>
            <w:tcW w:w="1197" w:type="dxa"/>
            <w:noWrap/>
            <w:hideMark/>
          </w:tcPr>
          <w:p w14:paraId="092B9A3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8C6E4D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314648A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705CFC4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3.0</w:t>
            </w:r>
          </w:p>
        </w:tc>
        <w:tc>
          <w:tcPr>
            <w:tcW w:w="1409" w:type="dxa"/>
            <w:noWrap/>
            <w:hideMark/>
          </w:tcPr>
          <w:p w14:paraId="3A4683E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E3E648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7C6F89D6"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F0E959B" w14:textId="6F122893"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DT120A DT120B DT120C</w:t>
            </w:r>
          </w:p>
        </w:tc>
        <w:tc>
          <w:tcPr>
            <w:tcW w:w="1974" w:type="dxa"/>
            <w:noWrap/>
            <w:hideMark/>
          </w:tcPr>
          <w:p w14:paraId="4D8E48C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Leeds Rd St Marys School </w:t>
            </w:r>
          </w:p>
        </w:tc>
        <w:tc>
          <w:tcPr>
            <w:tcW w:w="1752" w:type="dxa"/>
            <w:noWrap/>
            <w:hideMark/>
          </w:tcPr>
          <w:p w14:paraId="668AE29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923B50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417991</w:t>
            </w:r>
          </w:p>
        </w:tc>
        <w:tc>
          <w:tcPr>
            <w:tcW w:w="1151" w:type="dxa"/>
            <w:noWrap/>
            <w:hideMark/>
          </w:tcPr>
          <w:p w14:paraId="69E60A7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432926</w:t>
            </w:r>
          </w:p>
        </w:tc>
        <w:tc>
          <w:tcPr>
            <w:tcW w:w="1197" w:type="dxa"/>
            <w:noWrap/>
            <w:hideMark/>
          </w:tcPr>
          <w:p w14:paraId="392C678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78D4A6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026C953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1AA4DDD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6.6</w:t>
            </w:r>
          </w:p>
        </w:tc>
        <w:tc>
          <w:tcPr>
            <w:tcW w:w="1409" w:type="dxa"/>
            <w:noWrap/>
            <w:hideMark/>
          </w:tcPr>
          <w:p w14:paraId="41DFFEF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945237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6583392A"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E07DA9D" w14:textId="1BEAFEED"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DT209A DT209B DT209C</w:t>
            </w:r>
          </w:p>
        </w:tc>
        <w:tc>
          <w:tcPr>
            <w:tcW w:w="1974" w:type="dxa"/>
            <w:noWrap/>
            <w:hideMark/>
          </w:tcPr>
          <w:p w14:paraId="6E5AAD3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LP57 Leeds Road opposite Steadman Terrace and 120</w:t>
            </w:r>
          </w:p>
        </w:tc>
        <w:tc>
          <w:tcPr>
            <w:tcW w:w="1752" w:type="dxa"/>
            <w:noWrap/>
            <w:hideMark/>
          </w:tcPr>
          <w:p w14:paraId="27B53F8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F52D86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417960</w:t>
            </w:r>
          </w:p>
        </w:tc>
        <w:tc>
          <w:tcPr>
            <w:tcW w:w="1151" w:type="dxa"/>
            <w:noWrap/>
            <w:hideMark/>
          </w:tcPr>
          <w:p w14:paraId="5845211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432907</w:t>
            </w:r>
          </w:p>
        </w:tc>
        <w:tc>
          <w:tcPr>
            <w:tcW w:w="1197" w:type="dxa"/>
            <w:noWrap/>
            <w:hideMark/>
          </w:tcPr>
          <w:p w14:paraId="6F134D6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28CCD9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EB819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77AA04A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5.0</w:t>
            </w:r>
          </w:p>
        </w:tc>
        <w:tc>
          <w:tcPr>
            <w:tcW w:w="1409" w:type="dxa"/>
            <w:noWrap/>
            <w:hideMark/>
          </w:tcPr>
          <w:p w14:paraId="50821F1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AF0734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4B8AE3ED"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635004F"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DT205</w:t>
            </w:r>
          </w:p>
        </w:tc>
        <w:tc>
          <w:tcPr>
            <w:tcW w:w="1974" w:type="dxa"/>
            <w:noWrap/>
            <w:hideMark/>
          </w:tcPr>
          <w:p w14:paraId="6A59C0C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LP6 Killinghall Road across from house no. 17</w:t>
            </w:r>
          </w:p>
        </w:tc>
        <w:tc>
          <w:tcPr>
            <w:tcW w:w="1752" w:type="dxa"/>
            <w:noWrap/>
            <w:hideMark/>
          </w:tcPr>
          <w:p w14:paraId="104633B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03BCD7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418597</w:t>
            </w:r>
          </w:p>
        </w:tc>
        <w:tc>
          <w:tcPr>
            <w:tcW w:w="1151" w:type="dxa"/>
            <w:noWrap/>
            <w:hideMark/>
          </w:tcPr>
          <w:p w14:paraId="41477A4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433111</w:t>
            </w:r>
          </w:p>
        </w:tc>
        <w:tc>
          <w:tcPr>
            <w:tcW w:w="1197" w:type="dxa"/>
            <w:noWrap/>
            <w:hideMark/>
          </w:tcPr>
          <w:p w14:paraId="6E2B848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687535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6094B12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13.0</w:t>
            </w:r>
          </w:p>
        </w:tc>
        <w:tc>
          <w:tcPr>
            <w:tcW w:w="1321" w:type="dxa"/>
            <w:noWrap/>
            <w:hideMark/>
          </w:tcPr>
          <w:p w14:paraId="435C233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3.3</w:t>
            </w:r>
          </w:p>
        </w:tc>
        <w:tc>
          <w:tcPr>
            <w:tcW w:w="1409" w:type="dxa"/>
            <w:noWrap/>
            <w:hideMark/>
          </w:tcPr>
          <w:p w14:paraId="40C0DCB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1E00E2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2.2</w:t>
            </w:r>
          </w:p>
        </w:tc>
      </w:tr>
      <w:tr w:rsidR="003A6C65" w:rsidRPr="003A6C65" w14:paraId="369A54EE"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A56D011"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DT206</w:t>
            </w:r>
          </w:p>
        </w:tc>
        <w:tc>
          <w:tcPr>
            <w:tcW w:w="1974" w:type="dxa"/>
            <w:noWrap/>
            <w:hideMark/>
          </w:tcPr>
          <w:p w14:paraId="5F78F54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LP5 Killinghall Road outside house no. 17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DT205</w:t>
            </w:r>
          </w:p>
        </w:tc>
        <w:tc>
          <w:tcPr>
            <w:tcW w:w="1752" w:type="dxa"/>
            <w:noWrap/>
            <w:hideMark/>
          </w:tcPr>
          <w:p w14:paraId="3E660A6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BAA871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418579</w:t>
            </w:r>
          </w:p>
        </w:tc>
        <w:tc>
          <w:tcPr>
            <w:tcW w:w="1151" w:type="dxa"/>
            <w:noWrap/>
            <w:hideMark/>
          </w:tcPr>
          <w:p w14:paraId="080E07A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433109</w:t>
            </w:r>
          </w:p>
        </w:tc>
        <w:tc>
          <w:tcPr>
            <w:tcW w:w="1197" w:type="dxa"/>
            <w:noWrap/>
            <w:hideMark/>
          </w:tcPr>
          <w:p w14:paraId="1D485A6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BC1C96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5457A0D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w:t>
            </w:r>
          </w:p>
        </w:tc>
        <w:tc>
          <w:tcPr>
            <w:tcW w:w="1321" w:type="dxa"/>
            <w:noWrap/>
            <w:hideMark/>
          </w:tcPr>
          <w:p w14:paraId="40C376F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c>
          <w:tcPr>
            <w:tcW w:w="1409" w:type="dxa"/>
            <w:noWrap/>
            <w:hideMark/>
          </w:tcPr>
          <w:p w14:paraId="25B8719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FE9C79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6A372ED2"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9B8F1F8"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DT233</w:t>
            </w:r>
          </w:p>
        </w:tc>
        <w:tc>
          <w:tcPr>
            <w:tcW w:w="1974" w:type="dxa"/>
            <w:noWrap/>
            <w:hideMark/>
          </w:tcPr>
          <w:p w14:paraId="2727AA2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23 Killinghall Rd nr house 105 and pharmacy near Ellerton Street</w:t>
            </w:r>
          </w:p>
        </w:tc>
        <w:tc>
          <w:tcPr>
            <w:tcW w:w="1752" w:type="dxa"/>
            <w:noWrap/>
            <w:hideMark/>
          </w:tcPr>
          <w:p w14:paraId="37B8A6E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1E830A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418546</w:t>
            </w:r>
          </w:p>
        </w:tc>
        <w:tc>
          <w:tcPr>
            <w:tcW w:w="1151" w:type="dxa"/>
            <w:noWrap/>
            <w:hideMark/>
          </w:tcPr>
          <w:p w14:paraId="03A05C9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433430</w:t>
            </w:r>
          </w:p>
        </w:tc>
        <w:tc>
          <w:tcPr>
            <w:tcW w:w="1197" w:type="dxa"/>
            <w:noWrap/>
            <w:hideMark/>
          </w:tcPr>
          <w:p w14:paraId="3A0D4E2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B7CB9B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6AEE53A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1.5</w:t>
            </w:r>
          </w:p>
        </w:tc>
        <w:tc>
          <w:tcPr>
            <w:tcW w:w="1321" w:type="dxa"/>
            <w:noWrap/>
            <w:hideMark/>
          </w:tcPr>
          <w:p w14:paraId="540B751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3.5</w:t>
            </w:r>
          </w:p>
        </w:tc>
        <w:tc>
          <w:tcPr>
            <w:tcW w:w="1409" w:type="dxa"/>
            <w:noWrap/>
            <w:hideMark/>
          </w:tcPr>
          <w:p w14:paraId="569814A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35E0D7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1292F3E2"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20C2F04"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DT232</w:t>
            </w:r>
          </w:p>
        </w:tc>
        <w:tc>
          <w:tcPr>
            <w:tcW w:w="1974" w:type="dxa"/>
            <w:noWrap/>
            <w:hideMark/>
          </w:tcPr>
          <w:p w14:paraId="0874888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LP24 outside 78 Killinghall Road</w:t>
            </w:r>
          </w:p>
        </w:tc>
        <w:tc>
          <w:tcPr>
            <w:tcW w:w="1752" w:type="dxa"/>
            <w:noWrap/>
            <w:hideMark/>
          </w:tcPr>
          <w:p w14:paraId="79A6F90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5ACC57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418563</w:t>
            </w:r>
          </w:p>
        </w:tc>
        <w:tc>
          <w:tcPr>
            <w:tcW w:w="1151" w:type="dxa"/>
            <w:noWrap/>
            <w:hideMark/>
          </w:tcPr>
          <w:p w14:paraId="2020D93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433432</w:t>
            </w:r>
          </w:p>
        </w:tc>
        <w:tc>
          <w:tcPr>
            <w:tcW w:w="1197" w:type="dxa"/>
            <w:noWrap/>
            <w:hideMark/>
          </w:tcPr>
          <w:p w14:paraId="273A3BD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0179D8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2502EA6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15.5</w:t>
            </w:r>
          </w:p>
        </w:tc>
        <w:tc>
          <w:tcPr>
            <w:tcW w:w="1321" w:type="dxa"/>
            <w:noWrap/>
            <w:hideMark/>
          </w:tcPr>
          <w:p w14:paraId="7BE7719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3.1</w:t>
            </w:r>
          </w:p>
        </w:tc>
        <w:tc>
          <w:tcPr>
            <w:tcW w:w="1409" w:type="dxa"/>
            <w:noWrap/>
            <w:hideMark/>
          </w:tcPr>
          <w:p w14:paraId="78FEC01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01B4E2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6741AFA7"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AA2EF48" w14:textId="11D7BF8C"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DT230A DT230B DT230C</w:t>
            </w:r>
          </w:p>
        </w:tc>
        <w:tc>
          <w:tcPr>
            <w:tcW w:w="1974" w:type="dxa"/>
            <w:noWrap/>
            <w:hideMark/>
          </w:tcPr>
          <w:p w14:paraId="47C2704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Post 18 Gain Lane near house 48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Morrisons HQ</w:t>
            </w:r>
          </w:p>
        </w:tc>
        <w:tc>
          <w:tcPr>
            <w:tcW w:w="1752" w:type="dxa"/>
            <w:noWrap/>
            <w:hideMark/>
          </w:tcPr>
          <w:p w14:paraId="095931F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DDE03E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418784</w:t>
            </w:r>
          </w:p>
        </w:tc>
        <w:tc>
          <w:tcPr>
            <w:tcW w:w="1151" w:type="dxa"/>
            <w:noWrap/>
            <w:hideMark/>
          </w:tcPr>
          <w:p w14:paraId="0949945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434409</w:t>
            </w:r>
          </w:p>
        </w:tc>
        <w:tc>
          <w:tcPr>
            <w:tcW w:w="1197" w:type="dxa"/>
            <w:noWrap/>
            <w:hideMark/>
          </w:tcPr>
          <w:p w14:paraId="66CC56A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825DD8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6FAF493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11.5</w:t>
            </w:r>
          </w:p>
        </w:tc>
        <w:tc>
          <w:tcPr>
            <w:tcW w:w="1321" w:type="dxa"/>
            <w:noWrap/>
            <w:hideMark/>
          </w:tcPr>
          <w:p w14:paraId="3299D63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3.7</w:t>
            </w:r>
          </w:p>
        </w:tc>
        <w:tc>
          <w:tcPr>
            <w:tcW w:w="1409" w:type="dxa"/>
            <w:noWrap/>
            <w:hideMark/>
          </w:tcPr>
          <w:p w14:paraId="52BCF92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6AEB42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59D89C54"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DFC8D0E" w14:textId="43552D9C"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DT231A DT231B DT231C</w:t>
            </w:r>
          </w:p>
        </w:tc>
        <w:tc>
          <w:tcPr>
            <w:tcW w:w="1974" w:type="dxa"/>
            <w:noWrap/>
            <w:hideMark/>
          </w:tcPr>
          <w:p w14:paraId="3CBC47C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Post 17 Gain Lane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house 48 outside Morrisons HQ</w:t>
            </w:r>
          </w:p>
        </w:tc>
        <w:tc>
          <w:tcPr>
            <w:tcW w:w="1752" w:type="dxa"/>
            <w:noWrap/>
            <w:hideMark/>
          </w:tcPr>
          <w:p w14:paraId="1E1B44A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725E24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418791</w:t>
            </w:r>
          </w:p>
        </w:tc>
        <w:tc>
          <w:tcPr>
            <w:tcW w:w="1151" w:type="dxa"/>
            <w:noWrap/>
            <w:hideMark/>
          </w:tcPr>
          <w:p w14:paraId="2366CAA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434424</w:t>
            </w:r>
          </w:p>
        </w:tc>
        <w:tc>
          <w:tcPr>
            <w:tcW w:w="1197" w:type="dxa"/>
            <w:noWrap/>
            <w:hideMark/>
          </w:tcPr>
          <w:p w14:paraId="39797B7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481E49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062C1BD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6535323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3.6</w:t>
            </w:r>
          </w:p>
        </w:tc>
        <w:tc>
          <w:tcPr>
            <w:tcW w:w="1409" w:type="dxa"/>
            <w:noWrap/>
            <w:hideMark/>
          </w:tcPr>
          <w:p w14:paraId="44D5494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568A04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7E30E6CD"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5F21DA0"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DT5</w:t>
            </w:r>
          </w:p>
        </w:tc>
        <w:tc>
          <w:tcPr>
            <w:tcW w:w="1974" w:type="dxa"/>
            <w:noWrap/>
            <w:hideMark/>
          </w:tcPr>
          <w:p w14:paraId="14677E8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Harrogate Road (furthest from crossroads)</w:t>
            </w:r>
          </w:p>
        </w:tc>
        <w:tc>
          <w:tcPr>
            <w:tcW w:w="1752" w:type="dxa"/>
            <w:noWrap/>
            <w:hideMark/>
          </w:tcPr>
          <w:p w14:paraId="616E077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52134D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417982</w:t>
            </w:r>
          </w:p>
        </w:tc>
        <w:tc>
          <w:tcPr>
            <w:tcW w:w="1151" w:type="dxa"/>
            <w:noWrap/>
            <w:hideMark/>
          </w:tcPr>
          <w:p w14:paraId="75F45F4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434886</w:t>
            </w:r>
          </w:p>
        </w:tc>
        <w:tc>
          <w:tcPr>
            <w:tcW w:w="1197" w:type="dxa"/>
            <w:noWrap/>
            <w:hideMark/>
          </w:tcPr>
          <w:p w14:paraId="3AF77AA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3297FD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2A19F17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40500E1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w:t>
            </w:r>
          </w:p>
        </w:tc>
        <w:tc>
          <w:tcPr>
            <w:tcW w:w="1409" w:type="dxa"/>
            <w:noWrap/>
            <w:hideMark/>
          </w:tcPr>
          <w:p w14:paraId="5A3A196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1ED0DA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r>
      <w:tr w:rsidR="003A6C65" w:rsidRPr="003A6C65" w14:paraId="3057BC00"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5133658" w14:textId="2BB3F21E"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DT39A DT39B DT39C</w:t>
            </w:r>
          </w:p>
        </w:tc>
        <w:tc>
          <w:tcPr>
            <w:tcW w:w="1974" w:type="dxa"/>
            <w:noWrap/>
            <w:hideMark/>
          </w:tcPr>
          <w:p w14:paraId="3D189FB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Harrogate Road (nearest crossroads)</w:t>
            </w:r>
          </w:p>
        </w:tc>
        <w:tc>
          <w:tcPr>
            <w:tcW w:w="1752" w:type="dxa"/>
            <w:noWrap/>
            <w:hideMark/>
          </w:tcPr>
          <w:p w14:paraId="74B40FD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AD0753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417927</w:t>
            </w:r>
          </w:p>
        </w:tc>
        <w:tc>
          <w:tcPr>
            <w:tcW w:w="1151" w:type="dxa"/>
            <w:noWrap/>
            <w:hideMark/>
          </w:tcPr>
          <w:p w14:paraId="6A2D64D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434799</w:t>
            </w:r>
          </w:p>
        </w:tc>
        <w:tc>
          <w:tcPr>
            <w:tcW w:w="1197" w:type="dxa"/>
            <w:noWrap/>
            <w:hideMark/>
          </w:tcPr>
          <w:p w14:paraId="6A819BB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93F83A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64A9DAF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w:t>
            </w:r>
          </w:p>
        </w:tc>
        <w:tc>
          <w:tcPr>
            <w:tcW w:w="1321" w:type="dxa"/>
            <w:noWrap/>
            <w:hideMark/>
          </w:tcPr>
          <w:p w14:paraId="6342B60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1.2</w:t>
            </w:r>
          </w:p>
        </w:tc>
        <w:tc>
          <w:tcPr>
            <w:tcW w:w="1409" w:type="dxa"/>
            <w:noWrap/>
            <w:hideMark/>
          </w:tcPr>
          <w:p w14:paraId="114F465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94AA99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6C1BE296"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0D418CE" w14:textId="36FE31EF"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DT208A DT208B DT208C</w:t>
            </w:r>
          </w:p>
        </w:tc>
        <w:tc>
          <w:tcPr>
            <w:tcW w:w="1974" w:type="dxa"/>
            <w:noWrap/>
            <w:hideMark/>
          </w:tcPr>
          <w:p w14:paraId="53C8514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Harrogate Road opposite DT5</w:t>
            </w:r>
          </w:p>
        </w:tc>
        <w:tc>
          <w:tcPr>
            <w:tcW w:w="1752" w:type="dxa"/>
            <w:noWrap/>
            <w:hideMark/>
          </w:tcPr>
          <w:p w14:paraId="46E304B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E386D8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417966</w:t>
            </w:r>
          </w:p>
        </w:tc>
        <w:tc>
          <w:tcPr>
            <w:tcW w:w="1151" w:type="dxa"/>
            <w:noWrap/>
            <w:hideMark/>
          </w:tcPr>
          <w:p w14:paraId="25CE520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434884</w:t>
            </w:r>
          </w:p>
        </w:tc>
        <w:tc>
          <w:tcPr>
            <w:tcW w:w="1197" w:type="dxa"/>
            <w:noWrap/>
            <w:hideMark/>
          </w:tcPr>
          <w:p w14:paraId="772D675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3E1CF5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28DD188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5.0</w:t>
            </w:r>
          </w:p>
        </w:tc>
        <w:tc>
          <w:tcPr>
            <w:tcW w:w="1321" w:type="dxa"/>
            <w:noWrap/>
            <w:hideMark/>
          </w:tcPr>
          <w:p w14:paraId="4501A7B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1.4</w:t>
            </w:r>
          </w:p>
        </w:tc>
        <w:tc>
          <w:tcPr>
            <w:tcW w:w="1409" w:type="dxa"/>
            <w:noWrap/>
            <w:hideMark/>
          </w:tcPr>
          <w:p w14:paraId="6B8AE5D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A9FB62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37D09453"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4D08E54"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DT99</w:t>
            </w:r>
          </w:p>
        </w:tc>
        <w:tc>
          <w:tcPr>
            <w:tcW w:w="1974" w:type="dxa"/>
            <w:noWrap/>
            <w:hideMark/>
          </w:tcPr>
          <w:p w14:paraId="4FF0ED7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Charnwood Grove/Harrogate </w:t>
            </w:r>
            <w:proofErr w:type="gramStart"/>
            <w:r w:rsidRPr="003A6C65">
              <w:rPr>
                <w:rFonts w:eastAsia="Times New Roman" w:cs="Arial"/>
                <w:color w:val="000000"/>
                <w:sz w:val="22"/>
                <w:lang w:eastAsia="en-GB"/>
              </w:rPr>
              <w:t>Rd  LP</w:t>
            </w:r>
            <w:proofErr w:type="gramEnd"/>
            <w:r w:rsidRPr="003A6C65">
              <w:rPr>
                <w:rFonts w:eastAsia="Times New Roman" w:cs="Arial"/>
                <w:color w:val="000000"/>
                <w:sz w:val="22"/>
                <w:lang w:eastAsia="en-GB"/>
              </w:rPr>
              <w:t xml:space="preserve"> below </w:t>
            </w:r>
            <w:proofErr w:type="spellStart"/>
            <w:r w:rsidRPr="003A6C65">
              <w:rPr>
                <w:rFonts w:eastAsia="Times New Roman" w:cs="Arial"/>
                <w:color w:val="000000"/>
                <w:sz w:val="22"/>
                <w:lang w:eastAsia="en-GB"/>
              </w:rPr>
              <w:t>junc</w:t>
            </w:r>
            <w:proofErr w:type="spellEnd"/>
          </w:p>
        </w:tc>
        <w:tc>
          <w:tcPr>
            <w:tcW w:w="1752" w:type="dxa"/>
            <w:noWrap/>
            <w:hideMark/>
          </w:tcPr>
          <w:p w14:paraId="68D34DA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D5765A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418033</w:t>
            </w:r>
          </w:p>
        </w:tc>
        <w:tc>
          <w:tcPr>
            <w:tcW w:w="1151" w:type="dxa"/>
            <w:noWrap/>
            <w:hideMark/>
          </w:tcPr>
          <w:p w14:paraId="6CE2700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434970</w:t>
            </w:r>
          </w:p>
        </w:tc>
        <w:tc>
          <w:tcPr>
            <w:tcW w:w="1197" w:type="dxa"/>
            <w:noWrap/>
            <w:hideMark/>
          </w:tcPr>
          <w:p w14:paraId="45F1CD7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864E66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01E743B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17.0</w:t>
            </w:r>
          </w:p>
        </w:tc>
        <w:tc>
          <w:tcPr>
            <w:tcW w:w="1321" w:type="dxa"/>
            <w:noWrap/>
            <w:hideMark/>
          </w:tcPr>
          <w:p w14:paraId="201DEF4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1.8</w:t>
            </w:r>
          </w:p>
        </w:tc>
        <w:tc>
          <w:tcPr>
            <w:tcW w:w="1409" w:type="dxa"/>
            <w:noWrap/>
            <w:hideMark/>
          </w:tcPr>
          <w:p w14:paraId="3771D6F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55137A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r>
      <w:tr w:rsidR="003A6C65" w:rsidRPr="003A6C65" w14:paraId="0ED44F5B"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7D716C2"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DT86</w:t>
            </w:r>
          </w:p>
        </w:tc>
        <w:tc>
          <w:tcPr>
            <w:tcW w:w="1974" w:type="dxa"/>
            <w:noWrap/>
            <w:hideMark/>
          </w:tcPr>
          <w:p w14:paraId="7190EBD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Otley Rd lamp post no 2</w:t>
            </w:r>
          </w:p>
        </w:tc>
        <w:tc>
          <w:tcPr>
            <w:tcW w:w="1752" w:type="dxa"/>
            <w:noWrap/>
            <w:hideMark/>
          </w:tcPr>
          <w:p w14:paraId="5FB3748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289997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417894</w:t>
            </w:r>
          </w:p>
        </w:tc>
        <w:tc>
          <w:tcPr>
            <w:tcW w:w="1151" w:type="dxa"/>
            <w:noWrap/>
            <w:hideMark/>
          </w:tcPr>
          <w:p w14:paraId="73D01AF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434753</w:t>
            </w:r>
          </w:p>
        </w:tc>
        <w:tc>
          <w:tcPr>
            <w:tcW w:w="1197" w:type="dxa"/>
            <w:noWrap/>
            <w:hideMark/>
          </w:tcPr>
          <w:p w14:paraId="11A7D8F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F3C4F8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77C3E44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311969E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c>
          <w:tcPr>
            <w:tcW w:w="1409" w:type="dxa"/>
            <w:noWrap/>
            <w:hideMark/>
          </w:tcPr>
          <w:p w14:paraId="3700DBB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6F9238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109C3010"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1F505B8" w14:textId="1AF43064"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DT42A DT42B DT42C</w:t>
            </w:r>
          </w:p>
        </w:tc>
        <w:tc>
          <w:tcPr>
            <w:tcW w:w="1974" w:type="dxa"/>
            <w:noWrap/>
            <w:hideMark/>
          </w:tcPr>
          <w:p w14:paraId="2FE9050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Killinghall</w:t>
            </w:r>
          </w:p>
        </w:tc>
        <w:tc>
          <w:tcPr>
            <w:tcW w:w="1752" w:type="dxa"/>
            <w:noWrap/>
            <w:hideMark/>
          </w:tcPr>
          <w:p w14:paraId="1973160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F208FE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417902</w:t>
            </w:r>
          </w:p>
        </w:tc>
        <w:tc>
          <w:tcPr>
            <w:tcW w:w="1151" w:type="dxa"/>
            <w:noWrap/>
            <w:hideMark/>
          </w:tcPr>
          <w:p w14:paraId="4F3EC70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434751</w:t>
            </w:r>
          </w:p>
        </w:tc>
        <w:tc>
          <w:tcPr>
            <w:tcW w:w="1197" w:type="dxa"/>
            <w:noWrap/>
            <w:hideMark/>
          </w:tcPr>
          <w:p w14:paraId="36660D1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4120CD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438479B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1.5</w:t>
            </w:r>
          </w:p>
        </w:tc>
        <w:tc>
          <w:tcPr>
            <w:tcW w:w="1321" w:type="dxa"/>
            <w:noWrap/>
            <w:hideMark/>
          </w:tcPr>
          <w:p w14:paraId="4C3F206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1.4</w:t>
            </w:r>
          </w:p>
        </w:tc>
        <w:tc>
          <w:tcPr>
            <w:tcW w:w="1409" w:type="dxa"/>
            <w:noWrap/>
            <w:hideMark/>
          </w:tcPr>
          <w:p w14:paraId="2CC9DF1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781260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2.2</w:t>
            </w:r>
          </w:p>
        </w:tc>
      </w:tr>
      <w:tr w:rsidR="003A6C65" w:rsidRPr="003A6C65" w14:paraId="030E5FA3"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2EC89A9" w14:textId="52DC424E"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DT207A DT207B DT207C</w:t>
            </w:r>
          </w:p>
        </w:tc>
        <w:tc>
          <w:tcPr>
            <w:tcW w:w="1974" w:type="dxa"/>
            <w:noWrap/>
            <w:hideMark/>
          </w:tcPr>
          <w:p w14:paraId="576A0CE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Killinghall Road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DT42</w:t>
            </w:r>
          </w:p>
        </w:tc>
        <w:tc>
          <w:tcPr>
            <w:tcW w:w="1752" w:type="dxa"/>
            <w:noWrap/>
            <w:hideMark/>
          </w:tcPr>
          <w:p w14:paraId="1A7E0B6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0894B0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417912</w:t>
            </w:r>
          </w:p>
        </w:tc>
        <w:tc>
          <w:tcPr>
            <w:tcW w:w="1151" w:type="dxa"/>
            <w:noWrap/>
            <w:hideMark/>
          </w:tcPr>
          <w:p w14:paraId="5E115EF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434759</w:t>
            </w:r>
          </w:p>
        </w:tc>
        <w:tc>
          <w:tcPr>
            <w:tcW w:w="1197" w:type="dxa"/>
            <w:noWrap/>
            <w:hideMark/>
          </w:tcPr>
          <w:p w14:paraId="5B74B50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752513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1C03A71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0.3</w:t>
            </w:r>
          </w:p>
        </w:tc>
        <w:tc>
          <w:tcPr>
            <w:tcW w:w="1321" w:type="dxa"/>
            <w:noWrap/>
            <w:hideMark/>
          </w:tcPr>
          <w:p w14:paraId="532E08F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3.9</w:t>
            </w:r>
          </w:p>
        </w:tc>
        <w:tc>
          <w:tcPr>
            <w:tcW w:w="1409" w:type="dxa"/>
            <w:noWrap/>
            <w:hideMark/>
          </w:tcPr>
          <w:p w14:paraId="281A4C3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3E9953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4CE6C20D"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9779EF8" w14:textId="052B7598"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DT228A DT228B DT228C</w:t>
            </w:r>
          </w:p>
        </w:tc>
        <w:tc>
          <w:tcPr>
            <w:tcW w:w="1974" w:type="dxa"/>
            <w:noWrap/>
            <w:hideMark/>
          </w:tcPr>
          <w:p w14:paraId="5D1A771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LP80 Killinghall Rd between Fagley Road and </w:t>
            </w:r>
            <w:proofErr w:type="spellStart"/>
            <w:r w:rsidRPr="003A6C65">
              <w:rPr>
                <w:rFonts w:eastAsia="Times New Roman" w:cs="Arial"/>
                <w:color w:val="000000"/>
                <w:sz w:val="22"/>
                <w:lang w:eastAsia="en-GB"/>
              </w:rPr>
              <w:t>Nothcote</w:t>
            </w:r>
            <w:proofErr w:type="spellEnd"/>
            <w:r w:rsidRPr="003A6C65">
              <w:rPr>
                <w:rFonts w:eastAsia="Times New Roman" w:cs="Arial"/>
                <w:color w:val="000000"/>
                <w:sz w:val="22"/>
                <w:lang w:eastAsia="en-GB"/>
              </w:rPr>
              <w:t xml:space="preserve"> Road</w:t>
            </w:r>
          </w:p>
        </w:tc>
        <w:tc>
          <w:tcPr>
            <w:tcW w:w="1752" w:type="dxa"/>
            <w:noWrap/>
            <w:hideMark/>
          </w:tcPr>
          <w:p w14:paraId="5B58C7B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7F3719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418090</w:t>
            </w:r>
          </w:p>
        </w:tc>
        <w:tc>
          <w:tcPr>
            <w:tcW w:w="1151" w:type="dxa"/>
            <w:noWrap/>
            <w:hideMark/>
          </w:tcPr>
          <w:p w14:paraId="5159256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434429</w:t>
            </w:r>
          </w:p>
        </w:tc>
        <w:tc>
          <w:tcPr>
            <w:tcW w:w="1197" w:type="dxa"/>
            <w:noWrap/>
            <w:hideMark/>
          </w:tcPr>
          <w:p w14:paraId="63FC331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D40B0F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15D151F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3.5</w:t>
            </w:r>
          </w:p>
        </w:tc>
        <w:tc>
          <w:tcPr>
            <w:tcW w:w="1321" w:type="dxa"/>
            <w:noWrap/>
            <w:hideMark/>
          </w:tcPr>
          <w:p w14:paraId="1A41411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2.9</w:t>
            </w:r>
          </w:p>
        </w:tc>
        <w:tc>
          <w:tcPr>
            <w:tcW w:w="1409" w:type="dxa"/>
            <w:noWrap/>
            <w:hideMark/>
          </w:tcPr>
          <w:p w14:paraId="546B3EE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15960E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1FC6C4E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BAF418B" w14:textId="2D167146"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DT229A DT229B DT229C</w:t>
            </w:r>
          </w:p>
        </w:tc>
        <w:tc>
          <w:tcPr>
            <w:tcW w:w="1974" w:type="dxa"/>
            <w:noWrap/>
            <w:hideMark/>
          </w:tcPr>
          <w:p w14:paraId="1D723CA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LP83 Killinghall Road between Fagley Road and Northcote Road</w:t>
            </w:r>
          </w:p>
        </w:tc>
        <w:tc>
          <w:tcPr>
            <w:tcW w:w="1752" w:type="dxa"/>
            <w:noWrap/>
            <w:hideMark/>
          </w:tcPr>
          <w:p w14:paraId="428D8D4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B711ED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418059</w:t>
            </w:r>
          </w:p>
        </w:tc>
        <w:tc>
          <w:tcPr>
            <w:tcW w:w="1151" w:type="dxa"/>
            <w:noWrap/>
            <w:hideMark/>
          </w:tcPr>
          <w:p w14:paraId="4DB87C8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434509</w:t>
            </w:r>
          </w:p>
        </w:tc>
        <w:tc>
          <w:tcPr>
            <w:tcW w:w="1197" w:type="dxa"/>
            <w:noWrap/>
            <w:hideMark/>
          </w:tcPr>
          <w:p w14:paraId="398E859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BA7A1F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58FD255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0.2</w:t>
            </w:r>
          </w:p>
        </w:tc>
        <w:tc>
          <w:tcPr>
            <w:tcW w:w="1321" w:type="dxa"/>
            <w:noWrap/>
            <w:hideMark/>
          </w:tcPr>
          <w:p w14:paraId="028F808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2.2</w:t>
            </w:r>
          </w:p>
        </w:tc>
        <w:tc>
          <w:tcPr>
            <w:tcW w:w="1409" w:type="dxa"/>
            <w:noWrap/>
            <w:hideMark/>
          </w:tcPr>
          <w:p w14:paraId="5642C52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A91A07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068CBEAB"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77CEEE5"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DT92</w:t>
            </w:r>
          </w:p>
        </w:tc>
        <w:tc>
          <w:tcPr>
            <w:tcW w:w="1974" w:type="dxa"/>
            <w:noWrap/>
            <w:hideMark/>
          </w:tcPr>
          <w:p w14:paraId="7EE58F4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Harrogate Rd</w:t>
            </w:r>
          </w:p>
        </w:tc>
        <w:tc>
          <w:tcPr>
            <w:tcW w:w="1752" w:type="dxa"/>
            <w:noWrap/>
            <w:hideMark/>
          </w:tcPr>
          <w:p w14:paraId="47B6403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5CADC2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419006</w:t>
            </w:r>
          </w:p>
        </w:tc>
        <w:tc>
          <w:tcPr>
            <w:tcW w:w="1151" w:type="dxa"/>
            <w:noWrap/>
            <w:hideMark/>
          </w:tcPr>
          <w:p w14:paraId="426C409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437217</w:t>
            </w:r>
          </w:p>
        </w:tc>
        <w:tc>
          <w:tcPr>
            <w:tcW w:w="1197" w:type="dxa"/>
            <w:noWrap/>
            <w:hideMark/>
          </w:tcPr>
          <w:p w14:paraId="4DF605A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24448C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40A934C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365B074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w:t>
            </w:r>
          </w:p>
        </w:tc>
        <w:tc>
          <w:tcPr>
            <w:tcW w:w="1409" w:type="dxa"/>
            <w:noWrap/>
            <w:hideMark/>
          </w:tcPr>
          <w:p w14:paraId="5D32AC6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C0C7FB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2.2</w:t>
            </w:r>
          </w:p>
        </w:tc>
      </w:tr>
      <w:tr w:rsidR="003A6C65" w:rsidRPr="003A6C65" w14:paraId="4375AF6F"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07B4D4F"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DT93</w:t>
            </w:r>
          </w:p>
        </w:tc>
        <w:tc>
          <w:tcPr>
            <w:tcW w:w="1974" w:type="dxa"/>
            <w:noWrap/>
            <w:hideMark/>
          </w:tcPr>
          <w:p w14:paraId="7551A97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New </w:t>
            </w:r>
            <w:proofErr w:type="gramStart"/>
            <w:r w:rsidRPr="003A6C65">
              <w:rPr>
                <w:rFonts w:eastAsia="Times New Roman" w:cs="Arial"/>
                <w:color w:val="000000"/>
                <w:sz w:val="22"/>
                <w:lang w:eastAsia="en-GB"/>
              </w:rPr>
              <w:t>Line  (</w:t>
            </w:r>
            <w:proofErr w:type="gramEnd"/>
            <w:r w:rsidRPr="003A6C65">
              <w:rPr>
                <w:rFonts w:eastAsia="Times New Roman" w:cs="Arial"/>
                <w:color w:val="000000"/>
                <w:sz w:val="22"/>
                <w:lang w:eastAsia="en-GB"/>
              </w:rPr>
              <w:t>former school)</w:t>
            </w:r>
          </w:p>
        </w:tc>
        <w:tc>
          <w:tcPr>
            <w:tcW w:w="1752" w:type="dxa"/>
            <w:noWrap/>
            <w:hideMark/>
          </w:tcPr>
          <w:p w14:paraId="58DF04E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ECD226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419003</w:t>
            </w:r>
          </w:p>
        </w:tc>
        <w:tc>
          <w:tcPr>
            <w:tcW w:w="1151" w:type="dxa"/>
            <w:noWrap/>
            <w:hideMark/>
          </w:tcPr>
          <w:p w14:paraId="1EADEAF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437308</w:t>
            </w:r>
          </w:p>
        </w:tc>
        <w:tc>
          <w:tcPr>
            <w:tcW w:w="1197" w:type="dxa"/>
            <w:noWrap/>
            <w:hideMark/>
          </w:tcPr>
          <w:p w14:paraId="111BD0E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3294F0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12CACDF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094B41C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w:t>
            </w:r>
          </w:p>
        </w:tc>
        <w:tc>
          <w:tcPr>
            <w:tcW w:w="1409" w:type="dxa"/>
            <w:noWrap/>
            <w:hideMark/>
          </w:tcPr>
          <w:p w14:paraId="27278E7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390576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42A62CA3"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4D804D3"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DT286</w:t>
            </w:r>
          </w:p>
        </w:tc>
        <w:tc>
          <w:tcPr>
            <w:tcW w:w="1974" w:type="dxa"/>
            <w:noWrap/>
            <w:hideMark/>
          </w:tcPr>
          <w:p w14:paraId="3E3DE1C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3A6C65">
              <w:rPr>
                <w:rFonts w:eastAsia="Times New Roman" w:cs="Arial"/>
                <w:color w:val="000000"/>
                <w:sz w:val="22"/>
                <w:lang w:eastAsia="en-GB"/>
              </w:rPr>
              <w:t>Lp</w:t>
            </w:r>
            <w:proofErr w:type="spellEnd"/>
            <w:r w:rsidRPr="003A6C65">
              <w:rPr>
                <w:rFonts w:eastAsia="Times New Roman" w:cs="Arial"/>
                <w:color w:val="000000"/>
                <w:sz w:val="22"/>
                <w:lang w:eastAsia="en-GB"/>
              </w:rPr>
              <w:t xml:space="preserve"> at the end of Stockhill Road at junction with Harrogate Road</w:t>
            </w:r>
          </w:p>
        </w:tc>
        <w:tc>
          <w:tcPr>
            <w:tcW w:w="1752" w:type="dxa"/>
            <w:noWrap/>
            <w:hideMark/>
          </w:tcPr>
          <w:p w14:paraId="670B61F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AB91B7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419103</w:t>
            </w:r>
          </w:p>
        </w:tc>
        <w:tc>
          <w:tcPr>
            <w:tcW w:w="1151" w:type="dxa"/>
            <w:noWrap/>
            <w:hideMark/>
          </w:tcPr>
          <w:p w14:paraId="6A5E7D1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437334</w:t>
            </w:r>
          </w:p>
        </w:tc>
        <w:tc>
          <w:tcPr>
            <w:tcW w:w="1197" w:type="dxa"/>
            <w:noWrap/>
            <w:hideMark/>
          </w:tcPr>
          <w:p w14:paraId="45F0C5C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0E10E0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14E42A7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103DDDB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c>
          <w:tcPr>
            <w:tcW w:w="1409" w:type="dxa"/>
            <w:noWrap/>
            <w:hideMark/>
          </w:tcPr>
          <w:p w14:paraId="3070729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4E8663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0D777B25"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C0B4F30"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DT94</w:t>
            </w:r>
          </w:p>
        </w:tc>
        <w:tc>
          <w:tcPr>
            <w:tcW w:w="1974" w:type="dxa"/>
            <w:noWrap/>
            <w:hideMark/>
          </w:tcPr>
          <w:p w14:paraId="58E9ECC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Stockhill Rd (school)</w:t>
            </w:r>
          </w:p>
        </w:tc>
        <w:tc>
          <w:tcPr>
            <w:tcW w:w="1752" w:type="dxa"/>
            <w:noWrap/>
            <w:hideMark/>
          </w:tcPr>
          <w:p w14:paraId="212E8B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19D3BB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419076</w:t>
            </w:r>
          </w:p>
        </w:tc>
        <w:tc>
          <w:tcPr>
            <w:tcW w:w="1151" w:type="dxa"/>
            <w:noWrap/>
            <w:hideMark/>
          </w:tcPr>
          <w:p w14:paraId="5808F8E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437345</w:t>
            </w:r>
          </w:p>
        </w:tc>
        <w:tc>
          <w:tcPr>
            <w:tcW w:w="1197" w:type="dxa"/>
            <w:noWrap/>
            <w:hideMark/>
          </w:tcPr>
          <w:p w14:paraId="6B41A7C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0CF8DA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45796D2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5E5E0B5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1.1</w:t>
            </w:r>
          </w:p>
        </w:tc>
        <w:tc>
          <w:tcPr>
            <w:tcW w:w="1409" w:type="dxa"/>
            <w:noWrap/>
            <w:hideMark/>
          </w:tcPr>
          <w:p w14:paraId="58E6316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202B8C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w:t>
            </w:r>
          </w:p>
        </w:tc>
      </w:tr>
      <w:tr w:rsidR="003A6C65" w:rsidRPr="003A6C65" w14:paraId="5F8FCDBA"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BBBED8B"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DT273</w:t>
            </w:r>
          </w:p>
        </w:tc>
        <w:tc>
          <w:tcPr>
            <w:tcW w:w="1974" w:type="dxa"/>
            <w:noWrap/>
            <w:hideMark/>
          </w:tcPr>
          <w:p w14:paraId="3394C2B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New Line, </w:t>
            </w:r>
            <w:proofErr w:type="spellStart"/>
            <w:r w:rsidRPr="003A6C65">
              <w:rPr>
                <w:rFonts w:eastAsia="Times New Roman" w:cs="Arial"/>
                <w:color w:val="000000"/>
                <w:sz w:val="22"/>
                <w:lang w:eastAsia="en-GB"/>
              </w:rPr>
              <w:t>Greengates</w:t>
            </w:r>
            <w:proofErr w:type="spellEnd"/>
            <w:r w:rsidRPr="003A6C65">
              <w:rPr>
                <w:rFonts w:eastAsia="Times New Roman" w:cs="Arial"/>
                <w:color w:val="000000"/>
                <w:sz w:val="22"/>
                <w:lang w:eastAsia="en-GB"/>
              </w:rPr>
              <w:t xml:space="preserve"> on LP across from ASDA &amp; Bank</w:t>
            </w:r>
          </w:p>
        </w:tc>
        <w:tc>
          <w:tcPr>
            <w:tcW w:w="1752" w:type="dxa"/>
            <w:noWrap/>
            <w:hideMark/>
          </w:tcPr>
          <w:p w14:paraId="6CFDC7E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EEBE82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419138</w:t>
            </w:r>
          </w:p>
        </w:tc>
        <w:tc>
          <w:tcPr>
            <w:tcW w:w="1151" w:type="dxa"/>
            <w:noWrap/>
            <w:hideMark/>
          </w:tcPr>
          <w:p w14:paraId="1B36E3C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437213</w:t>
            </w:r>
          </w:p>
        </w:tc>
        <w:tc>
          <w:tcPr>
            <w:tcW w:w="1197" w:type="dxa"/>
            <w:noWrap/>
            <w:hideMark/>
          </w:tcPr>
          <w:p w14:paraId="23CD5CE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871DD5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6344264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9.5</w:t>
            </w:r>
          </w:p>
        </w:tc>
        <w:tc>
          <w:tcPr>
            <w:tcW w:w="1321" w:type="dxa"/>
            <w:noWrap/>
            <w:hideMark/>
          </w:tcPr>
          <w:p w14:paraId="487D079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3.0</w:t>
            </w:r>
          </w:p>
        </w:tc>
        <w:tc>
          <w:tcPr>
            <w:tcW w:w="1409" w:type="dxa"/>
            <w:noWrap/>
            <w:hideMark/>
          </w:tcPr>
          <w:p w14:paraId="7F994CF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729F45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689CE7B2"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AD438C8"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DT274</w:t>
            </w:r>
          </w:p>
        </w:tc>
        <w:tc>
          <w:tcPr>
            <w:tcW w:w="1974" w:type="dxa"/>
            <w:noWrap/>
            <w:hideMark/>
          </w:tcPr>
          <w:p w14:paraId="2A930CD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 on </w:t>
            </w:r>
            <w:proofErr w:type="spellStart"/>
            <w:r w:rsidRPr="003A6C65">
              <w:rPr>
                <w:rFonts w:eastAsia="Times New Roman" w:cs="Arial"/>
                <w:color w:val="000000"/>
                <w:sz w:val="22"/>
                <w:lang w:eastAsia="en-GB"/>
              </w:rPr>
              <w:t>Greengates</w:t>
            </w:r>
            <w:proofErr w:type="spellEnd"/>
            <w:r w:rsidRPr="003A6C65">
              <w:rPr>
                <w:rFonts w:eastAsia="Times New Roman" w:cs="Arial"/>
                <w:color w:val="000000"/>
                <w:sz w:val="22"/>
                <w:lang w:eastAsia="en-GB"/>
              </w:rPr>
              <w:t xml:space="preserve"> X Roads </w:t>
            </w:r>
          </w:p>
        </w:tc>
        <w:tc>
          <w:tcPr>
            <w:tcW w:w="1752" w:type="dxa"/>
            <w:noWrap/>
            <w:hideMark/>
          </w:tcPr>
          <w:p w14:paraId="665FCF0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495E0E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419107</w:t>
            </w:r>
          </w:p>
        </w:tc>
        <w:tc>
          <w:tcPr>
            <w:tcW w:w="1151" w:type="dxa"/>
            <w:noWrap/>
            <w:hideMark/>
          </w:tcPr>
          <w:p w14:paraId="04E137C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437314</w:t>
            </w:r>
          </w:p>
        </w:tc>
        <w:tc>
          <w:tcPr>
            <w:tcW w:w="1197" w:type="dxa"/>
            <w:noWrap/>
            <w:hideMark/>
          </w:tcPr>
          <w:p w14:paraId="4F25F34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DF211A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4A9B217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3C605D5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3.5</w:t>
            </w:r>
          </w:p>
        </w:tc>
        <w:tc>
          <w:tcPr>
            <w:tcW w:w="1409" w:type="dxa"/>
            <w:noWrap/>
            <w:hideMark/>
          </w:tcPr>
          <w:p w14:paraId="57EA0E3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9309A5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6A95C7DA"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671826F"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DT275</w:t>
            </w:r>
          </w:p>
        </w:tc>
        <w:tc>
          <w:tcPr>
            <w:tcW w:w="1974" w:type="dxa"/>
            <w:noWrap/>
            <w:hideMark/>
          </w:tcPr>
          <w:p w14:paraId="2BA5D64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on LP across from 138 Harrogate Road (Binns Hearing)</w:t>
            </w:r>
          </w:p>
        </w:tc>
        <w:tc>
          <w:tcPr>
            <w:tcW w:w="1752" w:type="dxa"/>
            <w:noWrap/>
            <w:hideMark/>
          </w:tcPr>
          <w:p w14:paraId="141B637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9C308F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419317</w:t>
            </w:r>
          </w:p>
        </w:tc>
        <w:tc>
          <w:tcPr>
            <w:tcW w:w="1151" w:type="dxa"/>
            <w:noWrap/>
            <w:hideMark/>
          </w:tcPr>
          <w:p w14:paraId="4A3B016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437551</w:t>
            </w:r>
          </w:p>
        </w:tc>
        <w:tc>
          <w:tcPr>
            <w:tcW w:w="1197" w:type="dxa"/>
            <w:noWrap/>
            <w:hideMark/>
          </w:tcPr>
          <w:p w14:paraId="54B1D65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579709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5EE25E8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2D502D1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w:t>
            </w:r>
          </w:p>
        </w:tc>
        <w:tc>
          <w:tcPr>
            <w:tcW w:w="1409" w:type="dxa"/>
            <w:noWrap/>
            <w:hideMark/>
          </w:tcPr>
          <w:p w14:paraId="77DDB37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F3B220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r>
      <w:tr w:rsidR="003A6C65" w:rsidRPr="003A6C65" w14:paraId="7DBEAAA3"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F20D775"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DT276</w:t>
            </w:r>
          </w:p>
        </w:tc>
        <w:tc>
          <w:tcPr>
            <w:tcW w:w="1974" w:type="dxa"/>
            <w:noWrap/>
            <w:hideMark/>
          </w:tcPr>
          <w:p w14:paraId="79F64E2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Apperley Road (Canal Bridge) outside Apperley Cottage LP 29</w:t>
            </w:r>
          </w:p>
        </w:tc>
        <w:tc>
          <w:tcPr>
            <w:tcW w:w="1752" w:type="dxa"/>
            <w:noWrap/>
            <w:hideMark/>
          </w:tcPr>
          <w:p w14:paraId="79207C1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6E4657D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418979</w:t>
            </w:r>
          </w:p>
        </w:tc>
        <w:tc>
          <w:tcPr>
            <w:tcW w:w="1151" w:type="dxa"/>
            <w:noWrap/>
            <w:hideMark/>
          </w:tcPr>
          <w:p w14:paraId="1BA50EA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437969</w:t>
            </w:r>
          </w:p>
        </w:tc>
        <w:tc>
          <w:tcPr>
            <w:tcW w:w="1197" w:type="dxa"/>
            <w:noWrap/>
            <w:hideMark/>
          </w:tcPr>
          <w:p w14:paraId="262FE90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70B422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25F69EA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c>
          <w:tcPr>
            <w:tcW w:w="1321" w:type="dxa"/>
            <w:noWrap/>
            <w:hideMark/>
          </w:tcPr>
          <w:p w14:paraId="013037A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0.2</w:t>
            </w:r>
          </w:p>
        </w:tc>
        <w:tc>
          <w:tcPr>
            <w:tcW w:w="1409" w:type="dxa"/>
            <w:noWrap/>
            <w:hideMark/>
          </w:tcPr>
          <w:p w14:paraId="31D36E6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73F983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29300572"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6A52A10"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DT305</w:t>
            </w:r>
          </w:p>
        </w:tc>
        <w:tc>
          <w:tcPr>
            <w:tcW w:w="1974" w:type="dxa"/>
            <w:noWrap/>
            <w:hideMark/>
          </w:tcPr>
          <w:p w14:paraId="594B66D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outside Cavendish Primary</w:t>
            </w:r>
          </w:p>
        </w:tc>
        <w:tc>
          <w:tcPr>
            <w:tcW w:w="1752" w:type="dxa"/>
            <w:noWrap/>
            <w:hideMark/>
          </w:tcPr>
          <w:p w14:paraId="3CB4A3A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Suburban</w:t>
            </w:r>
          </w:p>
        </w:tc>
        <w:tc>
          <w:tcPr>
            <w:tcW w:w="1188" w:type="dxa"/>
            <w:noWrap/>
            <w:hideMark/>
          </w:tcPr>
          <w:p w14:paraId="78F68F2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418640</w:t>
            </w:r>
          </w:p>
        </w:tc>
        <w:tc>
          <w:tcPr>
            <w:tcW w:w="1151" w:type="dxa"/>
            <w:noWrap/>
            <w:hideMark/>
          </w:tcPr>
          <w:p w14:paraId="25DE134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436130</w:t>
            </w:r>
          </w:p>
        </w:tc>
        <w:tc>
          <w:tcPr>
            <w:tcW w:w="1197" w:type="dxa"/>
            <w:noWrap/>
            <w:hideMark/>
          </w:tcPr>
          <w:p w14:paraId="53962B1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2FFCFD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6AD57E0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11.5</w:t>
            </w:r>
          </w:p>
        </w:tc>
        <w:tc>
          <w:tcPr>
            <w:tcW w:w="1321" w:type="dxa"/>
            <w:noWrap/>
            <w:hideMark/>
          </w:tcPr>
          <w:p w14:paraId="1B51270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w:t>
            </w:r>
          </w:p>
        </w:tc>
        <w:tc>
          <w:tcPr>
            <w:tcW w:w="1409" w:type="dxa"/>
            <w:noWrap/>
            <w:hideMark/>
          </w:tcPr>
          <w:p w14:paraId="1353899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6D15ED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2.8</w:t>
            </w:r>
          </w:p>
        </w:tc>
      </w:tr>
      <w:tr w:rsidR="003A6C65" w:rsidRPr="003A6C65" w14:paraId="2225C100"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24DA7C1"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DT306</w:t>
            </w:r>
          </w:p>
        </w:tc>
        <w:tc>
          <w:tcPr>
            <w:tcW w:w="1974" w:type="dxa"/>
            <w:noWrap/>
            <w:hideMark/>
          </w:tcPr>
          <w:p w14:paraId="6829599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 outside Cavendish Primary, Hall Lane </w:t>
            </w:r>
            <w:proofErr w:type="spellStart"/>
            <w:r w:rsidRPr="003A6C65">
              <w:rPr>
                <w:rFonts w:eastAsia="Times New Roman" w:cs="Arial"/>
                <w:color w:val="000000"/>
                <w:sz w:val="22"/>
                <w:lang w:eastAsia="en-GB"/>
              </w:rPr>
              <w:t>Enterance</w:t>
            </w:r>
            <w:proofErr w:type="spellEnd"/>
          </w:p>
        </w:tc>
        <w:tc>
          <w:tcPr>
            <w:tcW w:w="1752" w:type="dxa"/>
            <w:noWrap/>
            <w:hideMark/>
          </w:tcPr>
          <w:p w14:paraId="155E3AA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Suburban</w:t>
            </w:r>
          </w:p>
        </w:tc>
        <w:tc>
          <w:tcPr>
            <w:tcW w:w="1188" w:type="dxa"/>
            <w:noWrap/>
            <w:hideMark/>
          </w:tcPr>
          <w:p w14:paraId="5AFD529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418567</w:t>
            </w:r>
          </w:p>
        </w:tc>
        <w:tc>
          <w:tcPr>
            <w:tcW w:w="1151" w:type="dxa"/>
            <w:noWrap/>
            <w:hideMark/>
          </w:tcPr>
          <w:p w14:paraId="4355511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436068</w:t>
            </w:r>
          </w:p>
        </w:tc>
        <w:tc>
          <w:tcPr>
            <w:tcW w:w="1197" w:type="dxa"/>
            <w:noWrap/>
            <w:hideMark/>
          </w:tcPr>
          <w:p w14:paraId="3B1536C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7E32C1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211F1FE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19.5</w:t>
            </w:r>
          </w:p>
        </w:tc>
        <w:tc>
          <w:tcPr>
            <w:tcW w:w="1321" w:type="dxa"/>
            <w:noWrap/>
            <w:hideMark/>
          </w:tcPr>
          <w:p w14:paraId="4216FD6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1.5</w:t>
            </w:r>
          </w:p>
        </w:tc>
        <w:tc>
          <w:tcPr>
            <w:tcW w:w="1409" w:type="dxa"/>
            <w:noWrap/>
            <w:hideMark/>
          </w:tcPr>
          <w:p w14:paraId="07049CF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706277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3A14AF4D"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D69E7A2"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DT307</w:t>
            </w:r>
          </w:p>
        </w:tc>
        <w:tc>
          <w:tcPr>
            <w:tcW w:w="1974" w:type="dxa"/>
            <w:noWrap/>
            <w:hideMark/>
          </w:tcPr>
          <w:p w14:paraId="02E7E20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Cavendish primary 3rd site</w:t>
            </w:r>
          </w:p>
        </w:tc>
        <w:tc>
          <w:tcPr>
            <w:tcW w:w="1752" w:type="dxa"/>
            <w:noWrap/>
            <w:hideMark/>
          </w:tcPr>
          <w:p w14:paraId="14D71EE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Suburban</w:t>
            </w:r>
          </w:p>
        </w:tc>
        <w:tc>
          <w:tcPr>
            <w:tcW w:w="1188" w:type="dxa"/>
            <w:noWrap/>
            <w:hideMark/>
          </w:tcPr>
          <w:p w14:paraId="1BC86CA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418476</w:t>
            </w:r>
          </w:p>
        </w:tc>
        <w:tc>
          <w:tcPr>
            <w:tcW w:w="1151" w:type="dxa"/>
            <w:noWrap/>
            <w:hideMark/>
          </w:tcPr>
          <w:p w14:paraId="72FCA45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436067</w:t>
            </w:r>
          </w:p>
        </w:tc>
        <w:tc>
          <w:tcPr>
            <w:tcW w:w="1197" w:type="dxa"/>
            <w:noWrap/>
            <w:hideMark/>
          </w:tcPr>
          <w:p w14:paraId="6138C85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A6A707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406994A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6.5</w:t>
            </w:r>
          </w:p>
        </w:tc>
        <w:tc>
          <w:tcPr>
            <w:tcW w:w="1321" w:type="dxa"/>
            <w:noWrap/>
            <w:hideMark/>
          </w:tcPr>
          <w:p w14:paraId="2D784AB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1.4</w:t>
            </w:r>
          </w:p>
        </w:tc>
        <w:tc>
          <w:tcPr>
            <w:tcW w:w="1409" w:type="dxa"/>
            <w:noWrap/>
            <w:hideMark/>
          </w:tcPr>
          <w:p w14:paraId="7AD83BD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47C27E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43B928CF"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695EEA5"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DT272</w:t>
            </w:r>
          </w:p>
        </w:tc>
        <w:tc>
          <w:tcPr>
            <w:tcW w:w="1974" w:type="dxa"/>
            <w:noWrap/>
            <w:hideMark/>
          </w:tcPr>
          <w:p w14:paraId="00F1095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3A6C65">
              <w:rPr>
                <w:rFonts w:eastAsia="Times New Roman" w:cs="Arial"/>
                <w:color w:val="000000"/>
                <w:sz w:val="22"/>
                <w:lang w:eastAsia="en-GB"/>
              </w:rPr>
              <w:t>Barkerend</w:t>
            </w:r>
            <w:proofErr w:type="spellEnd"/>
            <w:r w:rsidRPr="003A6C65">
              <w:rPr>
                <w:rFonts w:eastAsia="Times New Roman" w:cs="Arial"/>
                <w:color w:val="000000"/>
                <w:sz w:val="22"/>
                <w:lang w:eastAsia="en-GB"/>
              </w:rPr>
              <w:t xml:space="preserve"> Road - Traffic Light sign outside house no 293</w:t>
            </w:r>
          </w:p>
        </w:tc>
        <w:tc>
          <w:tcPr>
            <w:tcW w:w="1752" w:type="dxa"/>
            <w:noWrap/>
            <w:hideMark/>
          </w:tcPr>
          <w:p w14:paraId="39FFD01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5DF679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417661</w:t>
            </w:r>
          </w:p>
        </w:tc>
        <w:tc>
          <w:tcPr>
            <w:tcW w:w="1151" w:type="dxa"/>
            <w:noWrap/>
            <w:hideMark/>
          </w:tcPr>
          <w:p w14:paraId="0694D6C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433528</w:t>
            </w:r>
          </w:p>
        </w:tc>
        <w:tc>
          <w:tcPr>
            <w:tcW w:w="1197" w:type="dxa"/>
            <w:noWrap/>
            <w:hideMark/>
          </w:tcPr>
          <w:p w14:paraId="16FF82F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3509AF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2656EAE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11.0</w:t>
            </w:r>
          </w:p>
        </w:tc>
        <w:tc>
          <w:tcPr>
            <w:tcW w:w="1321" w:type="dxa"/>
            <w:noWrap/>
            <w:hideMark/>
          </w:tcPr>
          <w:p w14:paraId="6F7D5CB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6.7</w:t>
            </w:r>
          </w:p>
        </w:tc>
        <w:tc>
          <w:tcPr>
            <w:tcW w:w="1409" w:type="dxa"/>
            <w:noWrap/>
            <w:hideMark/>
          </w:tcPr>
          <w:p w14:paraId="375B451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376E84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0E0F70FB"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15F5834" w14:textId="2EB011F3"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DT224A DT224B DT224C</w:t>
            </w:r>
          </w:p>
        </w:tc>
        <w:tc>
          <w:tcPr>
            <w:tcW w:w="1974" w:type="dxa"/>
            <w:noWrap/>
            <w:hideMark/>
          </w:tcPr>
          <w:p w14:paraId="31C795E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3A6C65">
              <w:rPr>
                <w:rFonts w:eastAsia="Times New Roman" w:cs="Arial"/>
                <w:color w:val="000000"/>
                <w:sz w:val="22"/>
                <w:lang w:eastAsia="en-GB"/>
              </w:rPr>
              <w:t>Barkerend</w:t>
            </w:r>
            <w:proofErr w:type="spellEnd"/>
            <w:r w:rsidRPr="003A6C65">
              <w:rPr>
                <w:rFonts w:eastAsia="Times New Roman" w:cs="Arial"/>
                <w:color w:val="000000"/>
                <w:sz w:val="22"/>
                <w:lang w:eastAsia="en-GB"/>
              </w:rPr>
              <w:t xml:space="preserve"> Road LP24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Discovery House</w:t>
            </w:r>
          </w:p>
        </w:tc>
        <w:tc>
          <w:tcPr>
            <w:tcW w:w="1752" w:type="dxa"/>
            <w:noWrap/>
            <w:hideMark/>
          </w:tcPr>
          <w:p w14:paraId="50CEEF6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DC206A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417117</w:t>
            </w:r>
          </w:p>
        </w:tc>
        <w:tc>
          <w:tcPr>
            <w:tcW w:w="1151" w:type="dxa"/>
            <w:noWrap/>
            <w:hideMark/>
          </w:tcPr>
          <w:p w14:paraId="0785E0C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433431</w:t>
            </w:r>
          </w:p>
        </w:tc>
        <w:tc>
          <w:tcPr>
            <w:tcW w:w="1197" w:type="dxa"/>
            <w:noWrap/>
            <w:hideMark/>
          </w:tcPr>
          <w:p w14:paraId="360DF1C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00199A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686FF87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2A9B45B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5.0</w:t>
            </w:r>
          </w:p>
        </w:tc>
        <w:tc>
          <w:tcPr>
            <w:tcW w:w="1409" w:type="dxa"/>
            <w:noWrap/>
            <w:hideMark/>
          </w:tcPr>
          <w:p w14:paraId="21CF6E6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DCC34B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449A5597"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16E0383" w14:textId="1D94B7B2"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DT225A DT225B DT225C</w:t>
            </w:r>
          </w:p>
        </w:tc>
        <w:tc>
          <w:tcPr>
            <w:tcW w:w="1974" w:type="dxa"/>
            <w:noWrap/>
            <w:hideMark/>
          </w:tcPr>
          <w:p w14:paraId="7489602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3A6C65">
              <w:rPr>
                <w:rFonts w:eastAsia="Times New Roman" w:cs="Arial"/>
                <w:color w:val="000000"/>
                <w:sz w:val="22"/>
                <w:lang w:eastAsia="en-GB"/>
              </w:rPr>
              <w:t>Barkerend</w:t>
            </w:r>
            <w:proofErr w:type="spellEnd"/>
            <w:r w:rsidRPr="003A6C65">
              <w:rPr>
                <w:rFonts w:eastAsia="Times New Roman" w:cs="Arial"/>
                <w:color w:val="000000"/>
                <w:sz w:val="22"/>
                <w:lang w:eastAsia="en-GB"/>
              </w:rPr>
              <w:t xml:space="preserve"> Road outside alterations shop</w:t>
            </w:r>
          </w:p>
        </w:tc>
        <w:tc>
          <w:tcPr>
            <w:tcW w:w="1752" w:type="dxa"/>
            <w:noWrap/>
            <w:hideMark/>
          </w:tcPr>
          <w:p w14:paraId="553A8E6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42763A3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417087</w:t>
            </w:r>
          </w:p>
        </w:tc>
        <w:tc>
          <w:tcPr>
            <w:tcW w:w="1151" w:type="dxa"/>
            <w:noWrap/>
            <w:hideMark/>
          </w:tcPr>
          <w:p w14:paraId="4CA45BA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433444</w:t>
            </w:r>
          </w:p>
        </w:tc>
        <w:tc>
          <w:tcPr>
            <w:tcW w:w="1197" w:type="dxa"/>
            <w:noWrap/>
            <w:hideMark/>
          </w:tcPr>
          <w:p w14:paraId="585CB8F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8307E0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760738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4A3D659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0.5</w:t>
            </w:r>
          </w:p>
        </w:tc>
        <w:tc>
          <w:tcPr>
            <w:tcW w:w="1409" w:type="dxa"/>
            <w:noWrap/>
            <w:hideMark/>
          </w:tcPr>
          <w:p w14:paraId="306F912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3202E3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72DBD93F"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FD2589F" w14:textId="6272983A"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DT227A DT227B DT227C</w:t>
            </w:r>
          </w:p>
        </w:tc>
        <w:tc>
          <w:tcPr>
            <w:tcW w:w="1974" w:type="dxa"/>
            <w:noWrap/>
            <w:hideMark/>
          </w:tcPr>
          <w:p w14:paraId="739EB2A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Otley Road LP 50 next to house 234</w:t>
            </w:r>
          </w:p>
        </w:tc>
        <w:tc>
          <w:tcPr>
            <w:tcW w:w="1752" w:type="dxa"/>
            <w:noWrap/>
            <w:hideMark/>
          </w:tcPr>
          <w:p w14:paraId="2A38003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16C1DB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417054</w:t>
            </w:r>
          </w:p>
        </w:tc>
        <w:tc>
          <w:tcPr>
            <w:tcW w:w="1151" w:type="dxa"/>
            <w:noWrap/>
            <w:hideMark/>
          </w:tcPr>
          <w:p w14:paraId="6BBC94A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434165</w:t>
            </w:r>
          </w:p>
        </w:tc>
        <w:tc>
          <w:tcPr>
            <w:tcW w:w="1197" w:type="dxa"/>
            <w:noWrap/>
            <w:hideMark/>
          </w:tcPr>
          <w:p w14:paraId="3C9F93B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0F2FDF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1504E94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78773E9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3.8</w:t>
            </w:r>
          </w:p>
        </w:tc>
        <w:tc>
          <w:tcPr>
            <w:tcW w:w="1409" w:type="dxa"/>
            <w:noWrap/>
            <w:hideMark/>
          </w:tcPr>
          <w:p w14:paraId="11A9C86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97905A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659583D8"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72A3B72"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DT123A</w:t>
            </w:r>
          </w:p>
        </w:tc>
        <w:tc>
          <w:tcPr>
            <w:tcW w:w="1974" w:type="dxa"/>
            <w:noWrap/>
            <w:hideMark/>
          </w:tcPr>
          <w:p w14:paraId="2A37847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Otley Rd/</w:t>
            </w:r>
            <w:proofErr w:type="spellStart"/>
            <w:r w:rsidRPr="003A6C65">
              <w:rPr>
                <w:rFonts w:eastAsia="Times New Roman" w:cs="Arial"/>
                <w:color w:val="000000"/>
                <w:sz w:val="22"/>
                <w:lang w:eastAsia="en-GB"/>
              </w:rPr>
              <w:t>SunnyBank</w:t>
            </w:r>
            <w:proofErr w:type="spellEnd"/>
          </w:p>
        </w:tc>
        <w:tc>
          <w:tcPr>
            <w:tcW w:w="1752" w:type="dxa"/>
            <w:noWrap/>
            <w:hideMark/>
          </w:tcPr>
          <w:p w14:paraId="2EE1B36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3AC5F0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414766</w:t>
            </w:r>
          </w:p>
        </w:tc>
        <w:tc>
          <w:tcPr>
            <w:tcW w:w="1151" w:type="dxa"/>
            <w:noWrap/>
            <w:hideMark/>
          </w:tcPr>
          <w:p w14:paraId="26C60C2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437113</w:t>
            </w:r>
          </w:p>
        </w:tc>
        <w:tc>
          <w:tcPr>
            <w:tcW w:w="1197" w:type="dxa"/>
            <w:noWrap/>
            <w:hideMark/>
          </w:tcPr>
          <w:p w14:paraId="16CDC7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F5E14D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07521E4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20.0</w:t>
            </w:r>
          </w:p>
        </w:tc>
        <w:tc>
          <w:tcPr>
            <w:tcW w:w="1321" w:type="dxa"/>
            <w:noWrap/>
            <w:hideMark/>
          </w:tcPr>
          <w:p w14:paraId="746036A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1.4</w:t>
            </w:r>
          </w:p>
        </w:tc>
        <w:tc>
          <w:tcPr>
            <w:tcW w:w="1409" w:type="dxa"/>
            <w:noWrap/>
            <w:hideMark/>
          </w:tcPr>
          <w:p w14:paraId="2A1E5D1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9E732D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1355E56F"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3EFE257"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DT123</w:t>
            </w:r>
          </w:p>
        </w:tc>
        <w:tc>
          <w:tcPr>
            <w:tcW w:w="1974" w:type="dxa"/>
            <w:noWrap/>
            <w:hideMark/>
          </w:tcPr>
          <w:p w14:paraId="14CAFA8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lp5 Otley Rd CE School</w:t>
            </w:r>
          </w:p>
        </w:tc>
        <w:tc>
          <w:tcPr>
            <w:tcW w:w="1752" w:type="dxa"/>
            <w:noWrap/>
            <w:hideMark/>
          </w:tcPr>
          <w:p w14:paraId="49F9B52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0BA693A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414660</w:t>
            </w:r>
          </w:p>
        </w:tc>
        <w:tc>
          <w:tcPr>
            <w:tcW w:w="1151" w:type="dxa"/>
            <w:noWrap/>
            <w:hideMark/>
          </w:tcPr>
          <w:p w14:paraId="107B06E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436974</w:t>
            </w:r>
          </w:p>
        </w:tc>
        <w:tc>
          <w:tcPr>
            <w:tcW w:w="1197" w:type="dxa"/>
            <w:noWrap/>
            <w:hideMark/>
          </w:tcPr>
          <w:p w14:paraId="5AC5476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D501E3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65A3225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7.8</w:t>
            </w:r>
          </w:p>
        </w:tc>
        <w:tc>
          <w:tcPr>
            <w:tcW w:w="1321" w:type="dxa"/>
            <w:noWrap/>
            <w:hideMark/>
          </w:tcPr>
          <w:p w14:paraId="3E69CDC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0.5</w:t>
            </w:r>
          </w:p>
        </w:tc>
        <w:tc>
          <w:tcPr>
            <w:tcW w:w="1409" w:type="dxa"/>
            <w:noWrap/>
            <w:hideMark/>
          </w:tcPr>
          <w:p w14:paraId="7C07570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0A19EC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230A20B3"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14F8753"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DT124</w:t>
            </w:r>
          </w:p>
        </w:tc>
        <w:tc>
          <w:tcPr>
            <w:tcW w:w="1974" w:type="dxa"/>
            <w:noWrap/>
            <w:hideMark/>
          </w:tcPr>
          <w:p w14:paraId="4307573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lp4 Otley Rd terrace props</w:t>
            </w:r>
          </w:p>
        </w:tc>
        <w:tc>
          <w:tcPr>
            <w:tcW w:w="1752" w:type="dxa"/>
            <w:noWrap/>
            <w:hideMark/>
          </w:tcPr>
          <w:p w14:paraId="0BAAA21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C18370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414620</w:t>
            </w:r>
          </w:p>
        </w:tc>
        <w:tc>
          <w:tcPr>
            <w:tcW w:w="1151" w:type="dxa"/>
            <w:noWrap/>
            <w:hideMark/>
          </w:tcPr>
          <w:p w14:paraId="3803BAA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436924</w:t>
            </w:r>
          </w:p>
        </w:tc>
        <w:tc>
          <w:tcPr>
            <w:tcW w:w="1197" w:type="dxa"/>
            <w:noWrap/>
            <w:hideMark/>
          </w:tcPr>
          <w:p w14:paraId="021C212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C30035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28FD39B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6.3</w:t>
            </w:r>
          </w:p>
        </w:tc>
        <w:tc>
          <w:tcPr>
            <w:tcW w:w="1321" w:type="dxa"/>
            <w:noWrap/>
            <w:hideMark/>
          </w:tcPr>
          <w:p w14:paraId="159AE2E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c>
          <w:tcPr>
            <w:tcW w:w="1409" w:type="dxa"/>
            <w:noWrap/>
            <w:hideMark/>
          </w:tcPr>
          <w:p w14:paraId="7200926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AFE262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3544B72A"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69542E6"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DT121</w:t>
            </w:r>
          </w:p>
        </w:tc>
        <w:tc>
          <w:tcPr>
            <w:tcW w:w="1974" w:type="dxa"/>
            <w:noWrap/>
            <w:hideMark/>
          </w:tcPr>
          <w:p w14:paraId="3734638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lp40 Bradford Rd nr Branch</w:t>
            </w:r>
          </w:p>
        </w:tc>
        <w:tc>
          <w:tcPr>
            <w:tcW w:w="1752" w:type="dxa"/>
            <w:noWrap/>
            <w:hideMark/>
          </w:tcPr>
          <w:p w14:paraId="6FDAC9B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77980F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414546</w:t>
            </w:r>
          </w:p>
        </w:tc>
        <w:tc>
          <w:tcPr>
            <w:tcW w:w="1151" w:type="dxa"/>
            <w:noWrap/>
            <w:hideMark/>
          </w:tcPr>
          <w:p w14:paraId="4B557DF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436933</w:t>
            </w:r>
          </w:p>
        </w:tc>
        <w:tc>
          <w:tcPr>
            <w:tcW w:w="1197" w:type="dxa"/>
            <w:noWrap/>
            <w:hideMark/>
          </w:tcPr>
          <w:p w14:paraId="29CD43D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2B07F4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080F770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7.1</w:t>
            </w:r>
          </w:p>
        </w:tc>
        <w:tc>
          <w:tcPr>
            <w:tcW w:w="1321" w:type="dxa"/>
            <w:noWrap/>
            <w:hideMark/>
          </w:tcPr>
          <w:p w14:paraId="5456E04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c>
          <w:tcPr>
            <w:tcW w:w="1409" w:type="dxa"/>
            <w:noWrap/>
            <w:hideMark/>
          </w:tcPr>
          <w:p w14:paraId="23E7B4C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B0E0E3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5B7E0EE4"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83395E9"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DT122</w:t>
            </w:r>
          </w:p>
        </w:tc>
        <w:tc>
          <w:tcPr>
            <w:tcW w:w="1974" w:type="dxa"/>
            <w:noWrap/>
            <w:hideMark/>
          </w:tcPr>
          <w:p w14:paraId="5E0AC25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lp33 Bradford Rd nr Branch</w:t>
            </w:r>
          </w:p>
        </w:tc>
        <w:tc>
          <w:tcPr>
            <w:tcW w:w="1752" w:type="dxa"/>
            <w:noWrap/>
            <w:hideMark/>
          </w:tcPr>
          <w:p w14:paraId="5DCE745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453488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414567</w:t>
            </w:r>
          </w:p>
        </w:tc>
        <w:tc>
          <w:tcPr>
            <w:tcW w:w="1151" w:type="dxa"/>
            <w:noWrap/>
            <w:hideMark/>
          </w:tcPr>
          <w:p w14:paraId="1A11A7E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436811</w:t>
            </w:r>
          </w:p>
        </w:tc>
        <w:tc>
          <w:tcPr>
            <w:tcW w:w="1197" w:type="dxa"/>
            <w:noWrap/>
            <w:hideMark/>
          </w:tcPr>
          <w:p w14:paraId="3263FCE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0E8E5A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1C028E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8.0</w:t>
            </w:r>
          </w:p>
        </w:tc>
        <w:tc>
          <w:tcPr>
            <w:tcW w:w="1321" w:type="dxa"/>
            <w:noWrap/>
            <w:hideMark/>
          </w:tcPr>
          <w:p w14:paraId="03EE77A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c>
          <w:tcPr>
            <w:tcW w:w="1409" w:type="dxa"/>
            <w:noWrap/>
            <w:hideMark/>
          </w:tcPr>
          <w:p w14:paraId="6E70B83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558674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2.2</w:t>
            </w:r>
          </w:p>
        </w:tc>
      </w:tr>
      <w:tr w:rsidR="003A6C65" w:rsidRPr="003A6C65" w14:paraId="7CC3A79E"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E0E186C"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DT126</w:t>
            </w:r>
          </w:p>
        </w:tc>
        <w:tc>
          <w:tcPr>
            <w:tcW w:w="1974" w:type="dxa"/>
            <w:noWrap/>
            <w:hideMark/>
          </w:tcPr>
          <w:p w14:paraId="4DCBA7A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Bradford Rd pelican crossing</w:t>
            </w:r>
          </w:p>
        </w:tc>
        <w:tc>
          <w:tcPr>
            <w:tcW w:w="1752" w:type="dxa"/>
            <w:noWrap/>
            <w:hideMark/>
          </w:tcPr>
          <w:p w14:paraId="18EC536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3D48F2D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414643</w:t>
            </w:r>
          </w:p>
        </w:tc>
        <w:tc>
          <w:tcPr>
            <w:tcW w:w="1151" w:type="dxa"/>
            <w:noWrap/>
            <w:hideMark/>
          </w:tcPr>
          <w:p w14:paraId="3299A43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436505</w:t>
            </w:r>
          </w:p>
        </w:tc>
        <w:tc>
          <w:tcPr>
            <w:tcW w:w="1197" w:type="dxa"/>
            <w:noWrap/>
            <w:hideMark/>
          </w:tcPr>
          <w:p w14:paraId="4B3E621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3470E5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7FCDEB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11.0</w:t>
            </w:r>
          </w:p>
        </w:tc>
        <w:tc>
          <w:tcPr>
            <w:tcW w:w="1321" w:type="dxa"/>
            <w:noWrap/>
            <w:hideMark/>
          </w:tcPr>
          <w:p w14:paraId="4AF9E40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0.6</w:t>
            </w:r>
          </w:p>
        </w:tc>
        <w:tc>
          <w:tcPr>
            <w:tcW w:w="1409" w:type="dxa"/>
            <w:noWrap/>
            <w:hideMark/>
          </w:tcPr>
          <w:p w14:paraId="6FADEBE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E401DC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2.2</w:t>
            </w:r>
          </w:p>
        </w:tc>
      </w:tr>
      <w:tr w:rsidR="003A6C65" w:rsidRPr="003A6C65" w14:paraId="39629DC5"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902657C"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DT125</w:t>
            </w:r>
          </w:p>
        </w:tc>
        <w:tc>
          <w:tcPr>
            <w:tcW w:w="1974" w:type="dxa"/>
            <w:noWrap/>
            <w:hideMark/>
          </w:tcPr>
          <w:p w14:paraId="6BFC477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lp20 165 Otley Rd</w:t>
            </w:r>
          </w:p>
        </w:tc>
        <w:tc>
          <w:tcPr>
            <w:tcW w:w="1752" w:type="dxa"/>
            <w:noWrap/>
            <w:hideMark/>
          </w:tcPr>
          <w:p w14:paraId="484DD4E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CEE735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414674</w:t>
            </w:r>
          </w:p>
        </w:tc>
        <w:tc>
          <w:tcPr>
            <w:tcW w:w="1151" w:type="dxa"/>
            <w:noWrap/>
            <w:hideMark/>
          </w:tcPr>
          <w:p w14:paraId="12CAE7D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436471</w:t>
            </w:r>
          </w:p>
        </w:tc>
        <w:tc>
          <w:tcPr>
            <w:tcW w:w="1197" w:type="dxa"/>
            <w:noWrap/>
            <w:hideMark/>
          </w:tcPr>
          <w:p w14:paraId="0D2D991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957141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0CA9D50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8.3</w:t>
            </w:r>
          </w:p>
        </w:tc>
        <w:tc>
          <w:tcPr>
            <w:tcW w:w="1321" w:type="dxa"/>
            <w:noWrap/>
            <w:hideMark/>
          </w:tcPr>
          <w:p w14:paraId="6A5E22E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c>
          <w:tcPr>
            <w:tcW w:w="1409" w:type="dxa"/>
            <w:noWrap/>
            <w:hideMark/>
          </w:tcPr>
          <w:p w14:paraId="386D6B4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8B8821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4E82B3D4"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74B4F02"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DT127</w:t>
            </w:r>
          </w:p>
        </w:tc>
        <w:tc>
          <w:tcPr>
            <w:tcW w:w="1974" w:type="dxa"/>
            <w:noWrap/>
            <w:hideMark/>
          </w:tcPr>
          <w:p w14:paraId="3F22BB4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lp36 Keighley Rd</w:t>
            </w:r>
          </w:p>
        </w:tc>
        <w:tc>
          <w:tcPr>
            <w:tcW w:w="1752" w:type="dxa"/>
            <w:noWrap/>
            <w:hideMark/>
          </w:tcPr>
          <w:p w14:paraId="3278159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3E150E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415044</w:t>
            </w:r>
          </w:p>
        </w:tc>
        <w:tc>
          <w:tcPr>
            <w:tcW w:w="1151" w:type="dxa"/>
            <w:noWrap/>
            <w:hideMark/>
          </w:tcPr>
          <w:p w14:paraId="35E9318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435558</w:t>
            </w:r>
          </w:p>
        </w:tc>
        <w:tc>
          <w:tcPr>
            <w:tcW w:w="1197" w:type="dxa"/>
            <w:noWrap/>
            <w:hideMark/>
          </w:tcPr>
          <w:p w14:paraId="4E1D640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892460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E95D90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10.4</w:t>
            </w:r>
          </w:p>
        </w:tc>
        <w:tc>
          <w:tcPr>
            <w:tcW w:w="1321" w:type="dxa"/>
            <w:noWrap/>
            <w:hideMark/>
          </w:tcPr>
          <w:p w14:paraId="55B2E05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0.4</w:t>
            </w:r>
          </w:p>
        </w:tc>
        <w:tc>
          <w:tcPr>
            <w:tcW w:w="1409" w:type="dxa"/>
            <w:noWrap/>
            <w:hideMark/>
          </w:tcPr>
          <w:p w14:paraId="4A564A4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B6CF86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4998CF0C"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739A436"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DT128</w:t>
            </w:r>
          </w:p>
        </w:tc>
        <w:tc>
          <w:tcPr>
            <w:tcW w:w="1974" w:type="dxa"/>
            <w:noWrap/>
            <w:hideMark/>
          </w:tcPr>
          <w:p w14:paraId="495D571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lp11 </w:t>
            </w:r>
            <w:proofErr w:type="spellStart"/>
            <w:r w:rsidRPr="003A6C65">
              <w:rPr>
                <w:rFonts w:eastAsia="Times New Roman" w:cs="Arial"/>
                <w:color w:val="000000"/>
                <w:sz w:val="22"/>
                <w:lang w:eastAsia="en-GB"/>
              </w:rPr>
              <w:t>Frizley</w:t>
            </w:r>
            <w:proofErr w:type="spellEnd"/>
            <w:r w:rsidRPr="003A6C65">
              <w:rPr>
                <w:rFonts w:eastAsia="Times New Roman" w:cs="Arial"/>
                <w:color w:val="000000"/>
                <w:sz w:val="22"/>
                <w:lang w:eastAsia="en-GB"/>
              </w:rPr>
              <w:t xml:space="preserve"> Gardens </w:t>
            </w:r>
          </w:p>
        </w:tc>
        <w:tc>
          <w:tcPr>
            <w:tcW w:w="1752" w:type="dxa"/>
            <w:noWrap/>
            <w:hideMark/>
          </w:tcPr>
          <w:p w14:paraId="1CE25B3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Urban Background</w:t>
            </w:r>
          </w:p>
        </w:tc>
        <w:tc>
          <w:tcPr>
            <w:tcW w:w="1188" w:type="dxa"/>
            <w:noWrap/>
            <w:hideMark/>
          </w:tcPr>
          <w:p w14:paraId="32D2AC6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415331</w:t>
            </w:r>
          </w:p>
        </w:tc>
        <w:tc>
          <w:tcPr>
            <w:tcW w:w="1151" w:type="dxa"/>
            <w:noWrap/>
            <w:hideMark/>
          </w:tcPr>
          <w:p w14:paraId="572D515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435796</w:t>
            </w:r>
          </w:p>
        </w:tc>
        <w:tc>
          <w:tcPr>
            <w:tcW w:w="1197" w:type="dxa"/>
            <w:noWrap/>
            <w:hideMark/>
          </w:tcPr>
          <w:p w14:paraId="009794D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234A73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900811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3364271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96.0</w:t>
            </w:r>
          </w:p>
        </w:tc>
        <w:tc>
          <w:tcPr>
            <w:tcW w:w="1409" w:type="dxa"/>
            <w:noWrap/>
            <w:hideMark/>
          </w:tcPr>
          <w:p w14:paraId="243B925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C6AD5C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6BBDBEE1"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64BD455"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DT130</w:t>
            </w:r>
          </w:p>
        </w:tc>
        <w:tc>
          <w:tcPr>
            <w:tcW w:w="1974" w:type="dxa"/>
            <w:noWrap/>
            <w:hideMark/>
          </w:tcPr>
          <w:p w14:paraId="261D739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lp1 Midland Road</w:t>
            </w:r>
          </w:p>
        </w:tc>
        <w:tc>
          <w:tcPr>
            <w:tcW w:w="1752" w:type="dxa"/>
            <w:noWrap/>
            <w:hideMark/>
          </w:tcPr>
          <w:p w14:paraId="52E8DA0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A00F46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415839</w:t>
            </w:r>
          </w:p>
        </w:tc>
        <w:tc>
          <w:tcPr>
            <w:tcW w:w="1151" w:type="dxa"/>
            <w:noWrap/>
            <w:hideMark/>
          </w:tcPr>
          <w:p w14:paraId="21AD775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434674</w:t>
            </w:r>
          </w:p>
        </w:tc>
        <w:tc>
          <w:tcPr>
            <w:tcW w:w="1197" w:type="dxa"/>
            <w:noWrap/>
            <w:hideMark/>
          </w:tcPr>
          <w:p w14:paraId="16C8804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4EEE43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BB4D39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3.0</w:t>
            </w:r>
          </w:p>
        </w:tc>
        <w:tc>
          <w:tcPr>
            <w:tcW w:w="1321" w:type="dxa"/>
            <w:noWrap/>
            <w:hideMark/>
          </w:tcPr>
          <w:p w14:paraId="63260CA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3.4</w:t>
            </w:r>
          </w:p>
        </w:tc>
        <w:tc>
          <w:tcPr>
            <w:tcW w:w="1409" w:type="dxa"/>
            <w:noWrap/>
            <w:hideMark/>
          </w:tcPr>
          <w:p w14:paraId="45BFBFD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82EF01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19027566"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950A8BC"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DT132</w:t>
            </w:r>
          </w:p>
        </w:tc>
        <w:tc>
          <w:tcPr>
            <w:tcW w:w="1974" w:type="dxa"/>
            <w:noWrap/>
            <w:hideMark/>
          </w:tcPr>
          <w:p w14:paraId="56661CD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LP136 Manningham Lane</w:t>
            </w:r>
          </w:p>
        </w:tc>
        <w:tc>
          <w:tcPr>
            <w:tcW w:w="1752" w:type="dxa"/>
            <w:noWrap/>
            <w:hideMark/>
          </w:tcPr>
          <w:p w14:paraId="266C8D0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D6B8FE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415717</w:t>
            </w:r>
          </w:p>
        </w:tc>
        <w:tc>
          <w:tcPr>
            <w:tcW w:w="1151" w:type="dxa"/>
            <w:noWrap/>
            <w:hideMark/>
          </w:tcPr>
          <w:p w14:paraId="127D420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434265</w:t>
            </w:r>
          </w:p>
        </w:tc>
        <w:tc>
          <w:tcPr>
            <w:tcW w:w="1197" w:type="dxa"/>
            <w:noWrap/>
            <w:hideMark/>
          </w:tcPr>
          <w:p w14:paraId="6A5AD29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94DF91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F58F7E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3.5</w:t>
            </w:r>
          </w:p>
        </w:tc>
        <w:tc>
          <w:tcPr>
            <w:tcW w:w="1321" w:type="dxa"/>
            <w:noWrap/>
            <w:hideMark/>
          </w:tcPr>
          <w:p w14:paraId="132C883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1.1</w:t>
            </w:r>
          </w:p>
        </w:tc>
        <w:tc>
          <w:tcPr>
            <w:tcW w:w="1409" w:type="dxa"/>
            <w:noWrap/>
            <w:hideMark/>
          </w:tcPr>
          <w:p w14:paraId="2E7220D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B6190F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0180DF41"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E5E89AC"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DT301</w:t>
            </w:r>
          </w:p>
        </w:tc>
        <w:tc>
          <w:tcPr>
            <w:tcW w:w="1974" w:type="dxa"/>
            <w:noWrap/>
            <w:hideMark/>
          </w:tcPr>
          <w:p w14:paraId="5BD4472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5 Green Lane</w:t>
            </w:r>
          </w:p>
        </w:tc>
        <w:tc>
          <w:tcPr>
            <w:tcW w:w="1752" w:type="dxa"/>
            <w:noWrap/>
            <w:hideMark/>
          </w:tcPr>
          <w:p w14:paraId="79B986F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Urban Background</w:t>
            </w:r>
          </w:p>
        </w:tc>
        <w:tc>
          <w:tcPr>
            <w:tcW w:w="1188" w:type="dxa"/>
            <w:noWrap/>
            <w:hideMark/>
          </w:tcPr>
          <w:p w14:paraId="5D7AB01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415429</w:t>
            </w:r>
          </w:p>
        </w:tc>
        <w:tc>
          <w:tcPr>
            <w:tcW w:w="1151" w:type="dxa"/>
            <w:noWrap/>
            <w:hideMark/>
          </w:tcPr>
          <w:p w14:paraId="46C2CCA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434016</w:t>
            </w:r>
          </w:p>
        </w:tc>
        <w:tc>
          <w:tcPr>
            <w:tcW w:w="1197" w:type="dxa"/>
            <w:noWrap/>
            <w:hideMark/>
          </w:tcPr>
          <w:p w14:paraId="3A32227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062375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2F17F8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5.5</w:t>
            </w:r>
          </w:p>
        </w:tc>
        <w:tc>
          <w:tcPr>
            <w:tcW w:w="1321" w:type="dxa"/>
            <w:noWrap/>
            <w:hideMark/>
          </w:tcPr>
          <w:p w14:paraId="45B590F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2.1</w:t>
            </w:r>
          </w:p>
        </w:tc>
        <w:tc>
          <w:tcPr>
            <w:tcW w:w="1409" w:type="dxa"/>
            <w:noWrap/>
            <w:hideMark/>
          </w:tcPr>
          <w:p w14:paraId="61864AE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7F4B2E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3D6EF650"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8017A15"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DT302</w:t>
            </w:r>
          </w:p>
        </w:tc>
        <w:tc>
          <w:tcPr>
            <w:tcW w:w="1974" w:type="dxa"/>
            <w:noWrap/>
            <w:hideMark/>
          </w:tcPr>
          <w:p w14:paraId="7BB55DA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3 Green Lane</w:t>
            </w:r>
          </w:p>
        </w:tc>
        <w:tc>
          <w:tcPr>
            <w:tcW w:w="1752" w:type="dxa"/>
            <w:noWrap/>
            <w:hideMark/>
          </w:tcPr>
          <w:p w14:paraId="77D7D0A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Urban Background</w:t>
            </w:r>
          </w:p>
        </w:tc>
        <w:tc>
          <w:tcPr>
            <w:tcW w:w="1188" w:type="dxa"/>
            <w:noWrap/>
            <w:hideMark/>
          </w:tcPr>
          <w:p w14:paraId="2D6C54A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415483</w:t>
            </w:r>
          </w:p>
        </w:tc>
        <w:tc>
          <w:tcPr>
            <w:tcW w:w="1151" w:type="dxa"/>
            <w:noWrap/>
            <w:hideMark/>
          </w:tcPr>
          <w:p w14:paraId="2FF7AD1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434048</w:t>
            </w:r>
          </w:p>
        </w:tc>
        <w:tc>
          <w:tcPr>
            <w:tcW w:w="1197" w:type="dxa"/>
            <w:noWrap/>
            <w:hideMark/>
          </w:tcPr>
          <w:p w14:paraId="4BB7DD7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7B8DC9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39F3D1C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10.5</w:t>
            </w:r>
          </w:p>
        </w:tc>
        <w:tc>
          <w:tcPr>
            <w:tcW w:w="1321" w:type="dxa"/>
            <w:noWrap/>
            <w:hideMark/>
          </w:tcPr>
          <w:p w14:paraId="59C3338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c>
          <w:tcPr>
            <w:tcW w:w="1409" w:type="dxa"/>
            <w:noWrap/>
            <w:hideMark/>
          </w:tcPr>
          <w:p w14:paraId="309CAE6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5DAFED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7BB407EF"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4EC3918"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DT303</w:t>
            </w:r>
          </w:p>
        </w:tc>
        <w:tc>
          <w:tcPr>
            <w:tcW w:w="1974" w:type="dxa"/>
            <w:noWrap/>
            <w:hideMark/>
          </w:tcPr>
          <w:p w14:paraId="55574C5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7 Green Lane</w:t>
            </w:r>
          </w:p>
        </w:tc>
        <w:tc>
          <w:tcPr>
            <w:tcW w:w="1752" w:type="dxa"/>
            <w:noWrap/>
            <w:hideMark/>
          </w:tcPr>
          <w:p w14:paraId="1118CB2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Urban Background</w:t>
            </w:r>
          </w:p>
        </w:tc>
        <w:tc>
          <w:tcPr>
            <w:tcW w:w="1188" w:type="dxa"/>
            <w:noWrap/>
            <w:hideMark/>
          </w:tcPr>
          <w:p w14:paraId="7F35477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415337</w:t>
            </w:r>
          </w:p>
        </w:tc>
        <w:tc>
          <w:tcPr>
            <w:tcW w:w="1151" w:type="dxa"/>
            <w:noWrap/>
            <w:hideMark/>
          </w:tcPr>
          <w:p w14:paraId="3A038CF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434016</w:t>
            </w:r>
          </w:p>
        </w:tc>
        <w:tc>
          <w:tcPr>
            <w:tcW w:w="1197" w:type="dxa"/>
            <w:noWrap/>
            <w:hideMark/>
          </w:tcPr>
          <w:p w14:paraId="354335B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E6FCB5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51D80AF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7.5</w:t>
            </w:r>
          </w:p>
        </w:tc>
        <w:tc>
          <w:tcPr>
            <w:tcW w:w="1321" w:type="dxa"/>
            <w:noWrap/>
            <w:hideMark/>
          </w:tcPr>
          <w:p w14:paraId="682886A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1.8</w:t>
            </w:r>
          </w:p>
        </w:tc>
        <w:tc>
          <w:tcPr>
            <w:tcW w:w="1409" w:type="dxa"/>
            <w:noWrap/>
            <w:hideMark/>
          </w:tcPr>
          <w:p w14:paraId="75C2C35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BCC67B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r>
      <w:tr w:rsidR="003A6C65" w:rsidRPr="003A6C65" w14:paraId="0CB2D75E"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4A152F6"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DT304</w:t>
            </w:r>
          </w:p>
        </w:tc>
        <w:tc>
          <w:tcPr>
            <w:tcW w:w="1974" w:type="dxa"/>
            <w:noWrap/>
            <w:hideMark/>
          </w:tcPr>
          <w:p w14:paraId="7BF87A0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4 Green Lane</w:t>
            </w:r>
          </w:p>
        </w:tc>
        <w:tc>
          <w:tcPr>
            <w:tcW w:w="1752" w:type="dxa"/>
            <w:noWrap/>
            <w:hideMark/>
          </w:tcPr>
          <w:p w14:paraId="066DAC5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Urban Background</w:t>
            </w:r>
          </w:p>
        </w:tc>
        <w:tc>
          <w:tcPr>
            <w:tcW w:w="1188" w:type="dxa"/>
            <w:noWrap/>
            <w:hideMark/>
          </w:tcPr>
          <w:p w14:paraId="38796B2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415447</w:t>
            </w:r>
          </w:p>
        </w:tc>
        <w:tc>
          <w:tcPr>
            <w:tcW w:w="1151" w:type="dxa"/>
            <w:noWrap/>
            <w:hideMark/>
          </w:tcPr>
          <w:p w14:paraId="250FD5E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434047</w:t>
            </w:r>
          </w:p>
        </w:tc>
        <w:tc>
          <w:tcPr>
            <w:tcW w:w="1197" w:type="dxa"/>
            <w:noWrap/>
            <w:hideMark/>
          </w:tcPr>
          <w:p w14:paraId="6B8E2E5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894087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215565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12.0</w:t>
            </w:r>
          </w:p>
        </w:tc>
        <w:tc>
          <w:tcPr>
            <w:tcW w:w="1321" w:type="dxa"/>
            <w:noWrap/>
            <w:hideMark/>
          </w:tcPr>
          <w:p w14:paraId="379DCEF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w:t>
            </w:r>
          </w:p>
        </w:tc>
        <w:tc>
          <w:tcPr>
            <w:tcW w:w="1409" w:type="dxa"/>
            <w:noWrap/>
            <w:hideMark/>
          </w:tcPr>
          <w:p w14:paraId="3C1912A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8EC4F8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21319242"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3FCD9E9" w14:textId="73B8AA6A"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DT71A DT71B DT71C</w:t>
            </w:r>
          </w:p>
        </w:tc>
        <w:tc>
          <w:tcPr>
            <w:tcW w:w="1974" w:type="dxa"/>
            <w:noWrap/>
            <w:hideMark/>
          </w:tcPr>
          <w:p w14:paraId="5640924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LP53 Manningham Lane </w:t>
            </w:r>
            <w:proofErr w:type="spellStart"/>
            <w:r w:rsidRPr="003A6C65">
              <w:rPr>
                <w:rFonts w:eastAsia="Times New Roman" w:cs="Arial"/>
                <w:color w:val="000000"/>
                <w:sz w:val="22"/>
                <w:lang w:eastAsia="en-GB"/>
              </w:rPr>
              <w:t>adj</w:t>
            </w:r>
            <w:proofErr w:type="spellEnd"/>
            <w:r w:rsidRPr="003A6C65">
              <w:rPr>
                <w:rFonts w:eastAsia="Times New Roman" w:cs="Arial"/>
                <w:color w:val="000000"/>
                <w:sz w:val="22"/>
                <w:lang w:eastAsia="en-GB"/>
              </w:rPr>
              <w:t xml:space="preserve"> real time monitoring site</w:t>
            </w:r>
          </w:p>
        </w:tc>
        <w:tc>
          <w:tcPr>
            <w:tcW w:w="1752" w:type="dxa"/>
            <w:noWrap/>
            <w:hideMark/>
          </w:tcPr>
          <w:p w14:paraId="0639082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4F9E5B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415580</w:t>
            </w:r>
          </w:p>
        </w:tc>
        <w:tc>
          <w:tcPr>
            <w:tcW w:w="1151" w:type="dxa"/>
            <w:noWrap/>
            <w:hideMark/>
          </w:tcPr>
          <w:p w14:paraId="11EF078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434461</w:t>
            </w:r>
          </w:p>
        </w:tc>
        <w:tc>
          <w:tcPr>
            <w:tcW w:w="1197" w:type="dxa"/>
            <w:noWrap/>
            <w:hideMark/>
          </w:tcPr>
          <w:p w14:paraId="1A01BD8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FD005C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Yes, AQMA </w:t>
            </w:r>
            <w:proofErr w:type="gramStart"/>
            <w:r w:rsidRPr="003A6C65">
              <w:rPr>
                <w:rFonts w:eastAsia="Times New Roman" w:cs="Arial"/>
                <w:color w:val="000000"/>
                <w:sz w:val="22"/>
                <w:lang w:eastAsia="en-GB"/>
              </w:rPr>
              <w:t>2,CAZ</w:t>
            </w:r>
            <w:proofErr w:type="gramEnd"/>
          </w:p>
        </w:tc>
        <w:tc>
          <w:tcPr>
            <w:tcW w:w="1252" w:type="dxa"/>
            <w:noWrap/>
            <w:hideMark/>
          </w:tcPr>
          <w:p w14:paraId="7A7AB68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8.3</w:t>
            </w:r>
          </w:p>
        </w:tc>
        <w:tc>
          <w:tcPr>
            <w:tcW w:w="1321" w:type="dxa"/>
            <w:noWrap/>
            <w:hideMark/>
          </w:tcPr>
          <w:p w14:paraId="50B92FF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c>
          <w:tcPr>
            <w:tcW w:w="1409" w:type="dxa"/>
            <w:noWrap/>
            <w:hideMark/>
          </w:tcPr>
          <w:p w14:paraId="6B71BED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5B2389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20C4F9B6"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5C4B78F"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DT278</w:t>
            </w:r>
          </w:p>
        </w:tc>
        <w:tc>
          <w:tcPr>
            <w:tcW w:w="1974" w:type="dxa"/>
            <w:noWrap/>
            <w:hideMark/>
          </w:tcPr>
          <w:p w14:paraId="66C2AAA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46 Manningham Lane near DT71</w:t>
            </w:r>
          </w:p>
        </w:tc>
        <w:tc>
          <w:tcPr>
            <w:tcW w:w="1752" w:type="dxa"/>
            <w:noWrap/>
            <w:hideMark/>
          </w:tcPr>
          <w:p w14:paraId="5519FAB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0B36EA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415570</w:t>
            </w:r>
          </w:p>
        </w:tc>
        <w:tc>
          <w:tcPr>
            <w:tcW w:w="1151" w:type="dxa"/>
            <w:noWrap/>
            <w:hideMark/>
          </w:tcPr>
          <w:p w14:paraId="5EA9F84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434477</w:t>
            </w:r>
          </w:p>
        </w:tc>
        <w:tc>
          <w:tcPr>
            <w:tcW w:w="1197" w:type="dxa"/>
            <w:noWrap/>
            <w:hideMark/>
          </w:tcPr>
          <w:p w14:paraId="39A5B6C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5627A2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Yes, AQMA </w:t>
            </w:r>
            <w:proofErr w:type="gramStart"/>
            <w:r w:rsidRPr="003A6C65">
              <w:rPr>
                <w:rFonts w:eastAsia="Times New Roman" w:cs="Arial"/>
                <w:color w:val="000000"/>
                <w:sz w:val="22"/>
                <w:lang w:eastAsia="en-GB"/>
              </w:rPr>
              <w:t>2,CAZ</w:t>
            </w:r>
            <w:proofErr w:type="gramEnd"/>
          </w:p>
        </w:tc>
        <w:tc>
          <w:tcPr>
            <w:tcW w:w="1252" w:type="dxa"/>
            <w:noWrap/>
            <w:hideMark/>
          </w:tcPr>
          <w:p w14:paraId="4DF47C3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7.0</w:t>
            </w:r>
          </w:p>
        </w:tc>
        <w:tc>
          <w:tcPr>
            <w:tcW w:w="1321" w:type="dxa"/>
            <w:noWrap/>
            <w:hideMark/>
          </w:tcPr>
          <w:p w14:paraId="374EFCB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w:t>
            </w:r>
          </w:p>
        </w:tc>
        <w:tc>
          <w:tcPr>
            <w:tcW w:w="1409" w:type="dxa"/>
            <w:noWrap/>
            <w:hideMark/>
          </w:tcPr>
          <w:p w14:paraId="6C42AA8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496303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2.1</w:t>
            </w:r>
          </w:p>
        </w:tc>
      </w:tr>
      <w:tr w:rsidR="003A6C65" w:rsidRPr="003A6C65" w14:paraId="48B99968"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FAC9063" w14:textId="464CE4E1"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DT172A DT172B DT172C</w:t>
            </w:r>
          </w:p>
        </w:tc>
        <w:tc>
          <w:tcPr>
            <w:tcW w:w="1974" w:type="dxa"/>
            <w:noWrap/>
            <w:hideMark/>
          </w:tcPr>
          <w:p w14:paraId="5A2BF49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LP47 junction of </w:t>
            </w:r>
            <w:proofErr w:type="spellStart"/>
            <w:r w:rsidRPr="003A6C65">
              <w:rPr>
                <w:rFonts w:eastAsia="Times New Roman" w:cs="Arial"/>
                <w:color w:val="000000"/>
                <w:sz w:val="22"/>
                <w:lang w:eastAsia="en-GB"/>
              </w:rPr>
              <w:t>Maninngham</w:t>
            </w:r>
            <w:proofErr w:type="spellEnd"/>
            <w:r w:rsidRPr="003A6C65">
              <w:rPr>
                <w:rFonts w:eastAsia="Times New Roman" w:cs="Arial"/>
                <w:color w:val="000000"/>
                <w:sz w:val="22"/>
                <w:lang w:eastAsia="en-GB"/>
              </w:rPr>
              <w:t xml:space="preserve"> Ln and </w:t>
            </w:r>
            <w:proofErr w:type="spellStart"/>
            <w:r w:rsidRPr="003A6C65">
              <w:rPr>
                <w:rFonts w:eastAsia="Times New Roman" w:cs="Arial"/>
                <w:color w:val="000000"/>
                <w:sz w:val="22"/>
                <w:lang w:eastAsia="en-GB"/>
              </w:rPr>
              <w:t>Springbank</w:t>
            </w:r>
            <w:proofErr w:type="spellEnd"/>
            <w:r w:rsidRPr="003A6C65">
              <w:rPr>
                <w:rFonts w:eastAsia="Times New Roman" w:cs="Arial"/>
                <w:color w:val="000000"/>
                <w:sz w:val="22"/>
                <w:lang w:eastAsia="en-GB"/>
              </w:rPr>
              <w:t xml:space="preserve"> Ln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DT71</w:t>
            </w:r>
          </w:p>
        </w:tc>
        <w:tc>
          <w:tcPr>
            <w:tcW w:w="1752" w:type="dxa"/>
            <w:noWrap/>
            <w:hideMark/>
          </w:tcPr>
          <w:p w14:paraId="635226E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1AB700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415590</w:t>
            </w:r>
          </w:p>
        </w:tc>
        <w:tc>
          <w:tcPr>
            <w:tcW w:w="1151" w:type="dxa"/>
            <w:noWrap/>
            <w:hideMark/>
          </w:tcPr>
          <w:p w14:paraId="08F52C3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434478</w:t>
            </w:r>
          </w:p>
        </w:tc>
        <w:tc>
          <w:tcPr>
            <w:tcW w:w="1197" w:type="dxa"/>
            <w:noWrap/>
            <w:hideMark/>
          </w:tcPr>
          <w:p w14:paraId="40ADD68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80BDAB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Yes, AQMA </w:t>
            </w:r>
            <w:proofErr w:type="gramStart"/>
            <w:r w:rsidRPr="003A6C65">
              <w:rPr>
                <w:rFonts w:eastAsia="Times New Roman" w:cs="Arial"/>
                <w:color w:val="000000"/>
                <w:sz w:val="22"/>
                <w:lang w:eastAsia="en-GB"/>
              </w:rPr>
              <w:t>2,CAZ</w:t>
            </w:r>
            <w:proofErr w:type="gramEnd"/>
          </w:p>
        </w:tc>
        <w:tc>
          <w:tcPr>
            <w:tcW w:w="1252" w:type="dxa"/>
            <w:noWrap/>
            <w:hideMark/>
          </w:tcPr>
          <w:p w14:paraId="29D3CC3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12.0</w:t>
            </w:r>
          </w:p>
        </w:tc>
        <w:tc>
          <w:tcPr>
            <w:tcW w:w="1321" w:type="dxa"/>
            <w:noWrap/>
            <w:hideMark/>
          </w:tcPr>
          <w:p w14:paraId="3D4D68D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c>
          <w:tcPr>
            <w:tcW w:w="1409" w:type="dxa"/>
            <w:noWrap/>
            <w:hideMark/>
          </w:tcPr>
          <w:p w14:paraId="5DBBCF4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90CBCF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42CF9CC7"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33F1089"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DT72</w:t>
            </w:r>
          </w:p>
        </w:tc>
        <w:tc>
          <w:tcPr>
            <w:tcW w:w="1974" w:type="dxa"/>
            <w:noWrap/>
            <w:hideMark/>
          </w:tcPr>
          <w:p w14:paraId="756A24D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LP2 Queens Rd (traffic lights)</w:t>
            </w:r>
          </w:p>
        </w:tc>
        <w:tc>
          <w:tcPr>
            <w:tcW w:w="1752" w:type="dxa"/>
            <w:noWrap/>
            <w:hideMark/>
          </w:tcPr>
          <w:p w14:paraId="0415555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1775AF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415573</w:t>
            </w:r>
          </w:p>
        </w:tc>
        <w:tc>
          <w:tcPr>
            <w:tcW w:w="1151" w:type="dxa"/>
            <w:noWrap/>
            <w:hideMark/>
          </w:tcPr>
          <w:p w14:paraId="1AE8D12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434521</w:t>
            </w:r>
          </w:p>
        </w:tc>
        <w:tc>
          <w:tcPr>
            <w:tcW w:w="1197" w:type="dxa"/>
            <w:noWrap/>
            <w:hideMark/>
          </w:tcPr>
          <w:p w14:paraId="70AD8E5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D3A045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Yes, AQMA </w:t>
            </w:r>
            <w:proofErr w:type="gramStart"/>
            <w:r w:rsidRPr="003A6C65">
              <w:rPr>
                <w:rFonts w:eastAsia="Times New Roman" w:cs="Arial"/>
                <w:color w:val="000000"/>
                <w:sz w:val="22"/>
                <w:lang w:eastAsia="en-GB"/>
              </w:rPr>
              <w:t>2,CAZ</w:t>
            </w:r>
            <w:proofErr w:type="gramEnd"/>
          </w:p>
        </w:tc>
        <w:tc>
          <w:tcPr>
            <w:tcW w:w="1252" w:type="dxa"/>
            <w:noWrap/>
            <w:hideMark/>
          </w:tcPr>
          <w:p w14:paraId="45C5063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328C8E4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3.1</w:t>
            </w:r>
          </w:p>
        </w:tc>
        <w:tc>
          <w:tcPr>
            <w:tcW w:w="1409" w:type="dxa"/>
            <w:noWrap/>
            <w:hideMark/>
          </w:tcPr>
          <w:p w14:paraId="553AFDE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32B650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137EB62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3CF8902" w14:textId="77777777" w:rsid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DT235A DT235B</w:t>
            </w:r>
          </w:p>
          <w:p w14:paraId="31BE52F7" w14:textId="70A70DF6"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DT235C</w:t>
            </w:r>
          </w:p>
        </w:tc>
        <w:tc>
          <w:tcPr>
            <w:tcW w:w="1974" w:type="dxa"/>
            <w:noWrap/>
            <w:hideMark/>
          </w:tcPr>
          <w:p w14:paraId="6D818AF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LP3 outside house 21 Marlborough Ave</w:t>
            </w:r>
          </w:p>
        </w:tc>
        <w:tc>
          <w:tcPr>
            <w:tcW w:w="1752" w:type="dxa"/>
            <w:noWrap/>
            <w:hideMark/>
          </w:tcPr>
          <w:p w14:paraId="1DBC4F1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C33E64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415474</w:t>
            </w:r>
          </w:p>
        </w:tc>
        <w:tc>
          <w:tcPr>
            <w:tcW w:w="1151" w:type="dxa"/>
            <w:noWrap/>
            <w:hideMark/>
          </w:tcPr>
          <w:p w14:paraId="4E15E3F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434456</w:t>
            </w:r>
          </w:p>
        </w:tc>
        <w:tc>
          <w:tcPr>
            <w:tcW w:w="1197" w:type="dxa"/>
            <w:noWrap/>
            <w:hideMark/>
          </w:tcPr>
          <w:p w14:paraId="38D87BF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41778E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Yes, AQMA </w:t>
            </w:r>
            <w:proofErr w:type="gramStart"/>
            <w:r w:rsidRPr="003A6C65">
              <w:rPr>
                <w:rFonts w:eastAsia="Times New Roman" w:cs="Arial"/>
                <w:color w:val="000000"/>
                <w:sz w:val="22"/>
                <w:lang w:eastAsia="en-GB"/>
              </w:rPr>
              <w:t>2,CAZ</w:t>
            </w:r>
            <w:proofErr w:type="gramEnd"/>
          </w:p>
        </w:tc>
        <w:tc>
          <w:tcPr>
            <w:tcW w:w="1252" w:type="dxa"/>
            <w:noWrap/>
            <w:hideMark/>
          </w:tcPr>
          <w:p w14:paraId="73864A7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5.0</w:t>
            </w:r>
          </w:p>
        </w:tc>
        <w:tc>
          <w:tcPr>
            <w:tcW w:w="1321" w:type="dxa"/>
            <w:noWrap/>
            <w:hideMark/>
          </w:tcPr>
          <w:p w14:paraId="01E4F1C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c>
          <w:tcPr>
            <w:tcW w:w="1409" w:type="dxa"/>
            <w:noWrap/>
            <w:hideMark/>
          </w:tcPr>
          <w:p w14:paraId="471B70A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2BC791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3F3775CE"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F1F02F5"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DT156</w:t>
            </w:r>
          </w:p>
        </w:tc>
        <w:tc>
          <w:tcPr>
            <w:tcW w:w="1974" w:type="dxa"/>
            <w:noWrap/>
            <w:hideMark/>
          </w:tcPr>
          <w:p w14:paraId="63C16D7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LP33 </w:t>
            </w:r>
            <w:proofErr w:type="spellStart"/>
            <w:r w:rsidRPr="003A6C65">
              <w:rPr>
                <w:rFonts w:eastAsia="Times New Roman" w:cs="Arial"/>
                <w:color w:val="000000"/>
                <w:sz w:val="22"/>
                <w:lang w:eastAsia="en-GB"/>
              </w:rPr>
              <w:t>Whetley</w:t>
            </w:r>
            <w:proofErr w:type="spellEnd"/>
            <w:r w:rsidRPr="003A6C65">
              <w:rPr>
                <w:rFonts w:eastAsia="Times New Roman" w:cs="Arial"/>
                <w:color w:val="000000"/>
                <w:sz w:val="22"/>
                <w:lang w:eastAsia="en-GB"/>
              </w:rPr>
              <w:t xml:space="preserve"> Lane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medical practice</w:t>
            </w:r>
          </w:p>
        </w:tc>
        <w:tc>
          <w:tcPr>
            <w:tcW w:w="1752" w:type="dxa"/>
            <w:noWrap/>
            <w:hideMark/>
          </w:tcPr>
          <w:p w14:paraId="0E91167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F17C1D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414781</w:t>
            </w:r>
          </w:p>
        </w:tc>
        <w:tc>
          <w:tcPr>
            <w:tcW w:w="1151" w:type="dxa"/>
            <w:noWrap/>
            <w:hideMark/>
          </w:tcPr>
          <w:p w14:paraId="7D73996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434126</w:t>
            </w:r>
          </w:p>
        </w:tc>
        <w:tc>
          <w:tcPr>
            <w:tcW w:w="1197" w:type="dxa"/>
            <w:noWrap/>
            <w:hideMark/>
          </w:tcPr>
          <w:p w14:paraId="56D04DC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045551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EDD2B5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15D585D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c>
          <w:tcPr>
            <w:tcW w:w="1409" w:type="dxa"/>
            <w:noWrap/>
            <w:hideMark/>
          </w:tcPr>
          <w:p w14:paraId="3B7CA15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74723D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1D565F12"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DAF333B"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DT236</w:t>
            </w:r>
          </w:p>
        </w:tc>
        <w:tc>
          <w:tcPr>
            <w:tcW w:w="1974" w:type="dxa"/>
            <w:noWrap/>
            <w:hideMark/>
          </w:tcPr>
          <w:p w14:paraId="554D3EA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LP19 </w:t>
            </w:r>
            <w:proofErr w:type="spellStart"/>
            <w:r w:rsidRPr="003A6C65">
              <w:rPr>
                <w:rFonts w:eastAsia="Times New Roman" w:cs="Arial"/>
                <w:color w:val="000000"/>
                <w:sz w:val="22"/>
                <w:lang w:eastAsia="en-GB"/>
              </w:rPr>
              <w:t>Whetley</w:t>
            </w:r>
            <w:proofErr w:type="spellEnd"/>
            <w:r w:rsidRPr="003A6C65">
              <w:rPr>
                <w:rFonts w:eastAsia="Times New Roman" w:cs="Arial"/>
                <w:color w:val="000000"/>
                <w:sz w:val="22"/>
                <w:lang w:eastAsia="en-GB"/>
              </w:rPr>
              <w:t xml:space="preserve"> Ln outside flats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house 63</w:t>
            </w:r>
          </w:p>
        </w:tc>
        <w:tc>
          <w:tcPr>
            <w:tcW w:w="1752" w:type="dxa"/>
            <w:noWrap/>
            <w:hideMark/>
          </w:tcPr>
          <w:p w14:paraId="0F68FC1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99C928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414498</w:t>
            </w:r>
          </w:p>
        </w:tc>
        <w:tc>
          <w:tcPr>
            <w:tcW w:w="1151" w:type="dxa"/>
            <w:noWrap/>
            <w:hideMark/>
          </w:tcPr>
          <w:p w14:paraId="16AEA63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433935</w:t>
            </w:r>
          </w:p>
        </w:tc>
        <w:tc>
          <w:tcPr>
            <w:tcW w:w="1197" w:type="dxa"/>
            <w:noWrap/>
            <w:hideMark/>
          </w:tcPr>
          <w:p w14:paraId="452AEC3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AB4ACD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2058343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8.0</w:t>
            </w:r>
          </w:p>
        </w:tc>
        <w:tc>
          <w:tcPr>
            <w:tcW w:w="1321" w:type="dxa"/>
            <w:noWrap/>
            <w:hideMark/>
          </w:tcPr>
          <w:p w14:paraId="72D7CF9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w:t>
            </w:r>
          </w:p>
        </w:tc>
        <w:tc>
          <w:tcPr>
            <w:tcW w:w="1409" w:type="dxa"/>
            <w:noWrap/>
            <w:hideMark/>
          </w:tcPr>
          <w:p w14:paraId="5C44854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BB9434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2CD769D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58A0770"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DT237</w:t>
            </w:r>
          </w:p>
        </w:tc>
        <w:tc>
          <w:tcPr>
            <w:tcW w:w="1974" w:type="dxa"/>
            <w:noWrap/>
            <w:hideMark/>
          </w:tcPr>
          <w:p w14:paraId="6B4C1B9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LP20 </w:t>
            </w:r>
            <w:proofErr w:type="spellStart"/>
            <w:r w:rsidRPr="003A6C65">
              <w:rPr>
                <w:rFonts w:eastAsia="Times New Roman" w:cs="Arial"/>
                <w:color w:val="000000"/>
                <w:sz w:val="22"/>
                <w:lang w:eastAsia="en-GB"/>
              </w:rPr>
              <w:t>Whetley</w:t>
            </w:r>
            <w:proofErr w:type="spellEnd"/>
            <w:r w:rsidRPr="003A6C65">
              <w:rPr>
                <w:rFonts w:eastAsia="Times New Roman" w:cs="Arial"/>
                <w:color w:val="000000"/>
                <w:sz w:val="22"/>
                <w:lang w:eastAsia="en-GB"/>
              </w:rPr>
              <w:t xml:space="preserve"> Ln A6177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DT236</w:t>
            </w:r>
          </w:p>
        </w:tc>
        <w:tc>
          <w:tcPr>
            <w:tcW w:w="1752" w:type="dxa"/>
            <w:noWrap/>
            <w:hideMark/>
          </w:tcPr>
          <w:p w14:paraId="61CC649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93D1B1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414536</w:t>
            </w:r>
          </w:p>
        </w:tc>
        <w:tc>
          <w:tcPr>
            <w:tcW w:w="1151" w:type="dxa"/>
            <w:noWrap/>
            <w:hideMark/>
          </w:tcPr>
          <w:p w14:paraId="384496A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433981</w:t>
            </w:r>
          </w:p>
        </w:tc>
        <w:tc>
          <w:tcPr>
            <w:tcW w:w="1197" w:type="dxa"/>
            <w:noWrap/>
            <w:hideMark/>
          </w:tcPr>
          <w:p w14:paraId="3A5423C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8ECD84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13270A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5.5</w:t>
            </w:r>
          </w:p>
        </w:tc>
        <w:tc>
          <w:tcPr>
            <w:tcW w:w="1321" w:type="dxa"/>
            <w:noWrap/>
            <w:hideMark/>
          </w:tcPr>
          <w:p w14:paraId="4719052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c>
          <w:tcPr>
            <w:tcW w:w="1409" w:type="dxa"/>
            <w:noWrap/>
            <w:hideMark/>
          </w:tcPr>
          <w:p w14:paraId="25E8338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80E04B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1AE07882"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F04785B"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DT288</w:t>
            </w:r>
          </w:p>
        </w:tc>
        <w:tc>
          <w:tcPr>
            <w:tcW w:w="1974" w:type="dxa"/>
            <w:noWrap/>
            <w:hideMark/>
          </w:tcPr>
          <w:p w14:paraId="498A22A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in front of St Phillips School gates off Fairbank Road, Girlington</w:t>
            </w:r>
          </w:p>
        </w:tc>
        <w:tc>
          <w:tcPr>
            <w:tcW w:w="1752" w:type="dxa"/>
            <w:noWrap/>
            <w:hideMark/>
          </w:tcPr>
          <w:p w14:paraId="5361756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Urban Background</w:t>
            </w:r>
          </w:p>
        </w:tc>
        <w:tc>
          <w:tcPr>
            <w:tcW w:w="1188" w:type="dxa"/>
            <w:noWrap/>
            <w:hideMark/>
          </w:tcPr>
          <w:p w14:paraId="5CE2DF5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414404</w:t>
            </w:r>
          </w:p>
        </w:tc>
        <w:tc>
          <w:tcPr>
            <w:tcW w:w="1151" w:type="dxa"/>
            <w:noWrap/>
            <w:hideMark/>
          </w:tcPr>
          <w:p w14:paraId="069EF96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434137</w:t>
            </w:r>
          </w:p>
        </w:tc>
        <w:tc>
          <w:tcPr>
            <w:tcW w:w="1197" w:type="dxa"/>
            <w:noWrap/>
            <w:hideMark/>
          </w:tcPr>
          <w:p w14:paraId="1BD2B45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D5E4CB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25B20F2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3AFB283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w:t>
            </w:r>
          </w:p>
        </w:tc>
        <w:tc>
          <w:tcPr>
            <w:tcW w:w="1409" w:type="dxa"/>
            <w:noWrap/>
            <w:hideMark/>
          </w:tcPr>
          <w:p w14:paraId="504203B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F967A5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2FF04D64"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07BD457"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DT289</w:t>
            </w:r>
          </w:p>
        </w:tc>
        <w:tc>
          <w:tcPr>
            <w:tcW w:w="1974" w:type="dxa"/>
            <w:noWrap/>
            <w:hideMark/>
          </w:tcPr>
          <w:p w14:paraId="198DE18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7 Fairbank Road, Girlington</w:t>
            </w:r>
          </w:p>
        </w:tc>
        <w:tc>
          <w:tcPr>
            <w:tcW w:w="1752" w:type="dxa"/>
            <w:noWrap/>
            <w:hideMark/>
          </w:tcPr>
          <w:p w14:paraId="7311BC4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A71C20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414404</w:t>
            </w:r>
          </w:p>
        </w:tc>
        <w:tc>
          <w:tcPr>
            <w:tcW w:w="1151" w:type="dxa"/>
            <w:noWrap/>
            <w:hideMark/>
          </w:tcPr>
          <w:p w14:paraId="492D10F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434106</w:t>
            </w:r>
          </w:p>
        </w:tc>
        <w:tc>
          <w:tcPr>
            <w:tcW w:w="1197" w:type="dxa"/>
            <w:noWrap/>
            <w:hideMark/>
          </w:tcPr>
          <w:p w14:paraId="60F06A5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22D1FB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1826969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3.5</w:t>
            </w:r>
          </w:p>
        </w:tc>
        <w:tc>
          <w:tcPr>
            <w:tcW w:w="1321" w:type="dxa"/>
            <w:noWrap/>
            <w:hideMark/>
          </w:tcPr>
          <w:p w14:paraId="1B6BA99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w:t>
            </w:r>
          </w:p>
        </w:tc>
        <w:tc>
          <w:tcPr>
            <w:tcW w:w="1409" w:type="dxa"/>
            <w:noWrap/>
            <w:hideMark/>
          </w:tcPr>
          <w:p w14:paraId="0C5535E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C01E66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15E14AC0"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0D5BE9C"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DT290</w:t>
            </w:r>
          </w:p>
        </w:tc>
        <w:tc>
          <w:tcPr>
            <w:tcW w:w="1974" w:type="dxa"/>
            <w:noWrap/>
            <w:hideMark/>
          </w:tcPr>
          <w:p w14:paraId="12FE32E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LP9 Fairbank Road, Girlington</w:t>
            </w:r>
          </w:p>
        </w:tc>
        <w:tc>
          <w:tcPr>
            <w:tcW w:w="1752" w:type="dxa"/>
            <w:noWrap/>
            <w:hideMark/>
          </w:tcPr>
          <w:p w14:paraId="3CF28AC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FC3A2A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414385</w:t>
            </w:r>
          </w:p>
        </w:tc>
        <w:tc>
          <w:tcPr>
            <w:tcW w:w="1151" w:type="dxa"/>
            <w:noWrap/>
            <w:hideMark/>
          </w:tcPr>
          <w:p w14:paraId="4F42D14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434168</w:t>
            </w:r>
          </w:p>
        </w:tc>
        <w:tc>
          <w:tcPr>
            <w:tcW w:w="1197" w:type="dxa"/>
            <w:noWrap/>
            <w:hideMark/>
          </w:tcPr>
          <w:p w14:paraId="5162917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D74514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026028E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3.5</w:t>
            </w:r>
          </w:p>
        </w:tc>
        <w:tc>
          <w:tcPr>
            <w:tcW w:w="1321" w:type="dxa"/>
            <w:noWrap/>
            <w:hideMark/>
          </w:tcPr>
          <w:p w14:paraId="3E0EF52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1.9</w:t>
            </w:r>
          </w:p>
        </w:tc>
        <w:tc>
          <w:tcPr>
            <w:tcW w:w="1409" w:type="dxa"/>
            <w:noWrap/>
            <w:hideMark/>
          </w:tcPr>
          <w:p w14:paraId="5EDF7F9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F2F551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r>
      <w:tr w:rsidR="003A6C65" w:rsidRPr="003A6C65" w14:paraId="7D265DE7"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EFD5BF9" w14:textId="1F26710A"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DT238A DT238B DT238C</w:t>
            </w:r>
          </w:p>
        </w:tc>
        <w:tc>
          <w:tcPr>
            <w:tcW w:w="1974" w:type="dxa"/>
            <w:noWrap/>
            <w:hideMark/>
          </w:tcPr>
          <w:p w14:paraId="58BE507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LP5 outside house 26 </w:t>
            </w:r>
            <w:proofErr w:type="spellStart"/>
            <w:r w:rsidRPr="003A6C65">
              <w:rPr>
                <w:rFonts w:eastAsia="Times New Roman" w:cs="Arial"/>
                <w:color w:val="000000"/>
                <w:sz w:val="22"/>
                <w:lang w:eastAsia="en-GB"/>
              </w:rPr>
              <w:t>Wheltey</w:t>
            </w:r>
            <w:proofErr w:type="spellEnd"/>
            <w:r w:rsidRPr="003A6C65">
              <w:rPr>
                <w:rFonts w:eastAsia="Times New Roman" w:cs="Arial"/>
                <w:color w:val="000000"/>
                <w:sz w:val="22"/>
                <w:lang w:eastAsia="en-GB"/>
              </w:rPr>
              <w:t xml:space="preserve"> Ln near junction with Thornton Rd</w:t>
            </w:r>
          </w:p>
        </w:tc>
        <w:tc>
          <w:tcPr>
            <w:tcW w:w="1752" w:type="dxa"/>
            <w:noWrap/>
            <w:hideMark/>
          </w:tcPr>
          <w:p w14:paraId="1821225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A2E75C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414290</w:t>
            </w:r>
          </w:p>
        </w:tc>
        <w:tc>
          <w:tcPr>
            <w:tcW w:w="1151" w:type="dxa"/>
            <w:noWrap/>
            <w:hideMark/>
          </w:tcPr>
          <w:p w14:paraId="736888B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433759</w:t>
            </w:r>
          </w:p>
        </w:tc>
        <w:tc>
          <w:tcPr>
            <w:tcW w:w="1197" w:type="dxa"/>
            <w:noWrap/>
            <w:hideMark/>
          </w:tcPr>
          <w:p w14:paraId="0C529EC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8A1927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97C506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6.5</w:t>
            </w:r>
          </w:p>
        </w:tc>
        <w:tc>
          <w:tcPr>
            <w:tcW w:w="1321" w:type="dxa"/>
            <w:noWrap/>
            <w:hideMark/>
          </w:tcPr>
          <w:p w14:paraId="41250DE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3.7</w:t>
            </w:r>
          </w:p>
        </w:tc>
        <w:tc>
          <w:tcPr>
            <w:tcW w:w="1409" w:type="dxa"/>
            <w:noWrap/>
            <w:hideMark/>
          </w:tcPr>
          <w:p w14:paraId="45924CC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8973DB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306613DE"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3ED665F" w14:textId="34835483"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DT239A DT239B DT239C</w:t>
            </w:r>
          </w:p>
        </w:tc>
        <w:tc>
          <w:tcPr>
            <w:tcW w:w="1974" w:type="dxa"/>
            <w:noWrap/>
            <w:hideMark/>
          </w:tcPr>
          <w:p w14:paraId="057D234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LP6 </w:t>
            </w:r>
            <w:proofErr w:type="spellStart"/>
            <w:r w:rsidRPr="003A6C65">
              <w:rPr>
                <w:rFonts w:eastAsia="Times New Roman" w:cs="Arial"/>
                <w:color w:val="000000"/>
                <w:sz w:val="22"/>
                <w:lang w:eastAsia="en-GB"/>
              </w:rPr>
              <w:t>Whetley</w:t>
            </w:r>
            <w:proofErr w:type="spellEnd"/>
            <w:r w:rsidRPr="003A6C65">
              <w:rPr>
                <w:rFonts w:eastAsia="Times New Roman" w:cs="Arial"/>
                <w:color w:val="000000"/>
                <w:sz w:val="22"/>
                <w:lang w:eastAsia="en-GB"/>
              </w:rPr>
              <w:t xml:space="preserve"> Ln outside no. 27 tax investigation (opposite DT238)</w:t>
            </w:r>
          </w:p>
        </w:tc>
        <w:tc>
          <w:tcPr>
            <w:tcW w:w="1752" w:type="dxa"/>
            <w:noWrap/>
            <w:hideMark/>
          </w:tcPr>
          <w:p w14:paraId="2CC0242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238BF1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414268</w:t>
            </w:r>
          </w:p>
        </w:tc>
        <w:tc>
          <w:tcPr>
            <w:tcW w:w="1151" w:type="dxa"/>
            <w:noWrap/>
            <w:hideMark/>
          </w:tcPr>
          <w:p w14:paraId="3606DE8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433765</w:t>
            </w:r>
          </w:p>
        </w:tc>
        <w:tc>
          <w:tcPr>
            <w:tcW w:w="1197" w:type="dxa"/>
            <w:noWrap/>
            <w:hideMark/>
          </w:tcPr>
          <w:p w14:paraId="40936B0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27D0BA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23432D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w:t>
            </w:r>
          </w:p>
        </w:tc>
        <w:tc>
          <w:tcPr>
            <w:tcW w:w="1321" w:type="dxa"/>
            <w:noWrap/>
            <w:hideMark/>
          </w:tcPr>
          <w:p w14:paraId="679079F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4.2</w:t>
            </w:r>
          </w:p>
        </w:tc>
        <w:tc>
          <w:tcPr>
            <w:tcW w:w="1409" w:type="dxa"/>
            <w:noWrap/>
            <w:hideMark/>
          </w:tcPr>
          <w:p w14:paraId="2CA2DFB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F6DBFD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39113AD8"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7150749" w14:textId="226A065D"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DT139A DT139B DT139C</w:t>
            </w:r>
          </w:p>
        </w:tc>
        <w:tc>
          <w:tcPr>
            <w:tcW w:w="1974" w:type="dxa"/>
            <w:noWrap/>
            <w:hideMark/>
          </w:tcPr>
          <w:p w14:paraId="5CC55AF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Eden School site Thornton Road</w:t>
            </w:r>
          </w:p>
        </w:tc>
        <w:tc>
          <w:tcPr>
            <w:tcW w:w="1752" w:type="dxa"/>
            <w:noWrap/>
            <w:hideMark/>
          </w:tcPr>
          <w:p w14:paraId="1A40126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70E83E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414396</w:t>
            </w:r>
          </w:p>
        </w:tc>
        <w:tc>
          <w:tcPr>
            <w:tcW w:w="1151" w:type="dxa"/>
            <w:noWrap/>
            <w:hideMark/>
          </w:tcPr>
          <w:p w14:paraId="72E7459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433648</w:t>
            </w:r>
          </w:p>
        </w:tc>
        <w:tc>
          <w:tcPr>
            <w:tcW w:w="1197" w:type="dxa"/>
            <w:noWrap/>
            <w:hideMark/>
          </w:tcPr>
          <w:p w14:paraId="2D661B7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139254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859298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20.0</w:t>
            </w:r>
          </w:p>
        </w:tc>
        <w:tc>
          <w:tcPr>
            <w:tcW w:w="1321" w:type="dxa"/>
            <w:noWrap/>
            <w:hideMark/>
          </w:tcPr>
          <w:p w14:paraId="1F9C0EF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2.1</w:t>
            </w:r>
          </w:p>
        </w:tc>
        <w:tc>
          <w:tcPr>
            <w:tcW w:w="1409" w:type="dxa"/>
            <w:noWrap/>
            <w:hideMark/>
          </w:tcPr>
          <w:p w14:paraId="40F7068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FC238F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2BB534DA"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50B50C0" w14:textId="35DF9859"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DT240A DT240B DT240C</w:t>
            </w:r>
          </w:p>
        </w:tc>
        <w:tc>
          <w:tcPr>
            <w:tcW w:w="1974" w:type="dxa"/>
            <w:noWrap/>
            <w:hideMark/>
          </w:tcPr>
          <w:p w14:paraId="7E25BF3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LP92 Thornton Rd opposite DT139</w:t>
            </w:r>
          </w:p>
        </w:tc>
        <w:tc>
          <w:tcPr>
            <w:tcW w:w="1752" w:type="dxa"/>
            <w:noWrap/>
            <w:hideMark/>
          </w:tcPr>
          <w:p w14:paraId="0926CA8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03358A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414403</w:t>
            </w:r>
          </w:p>
        </w:tc>
        <w:tc>
          <w:tcPr>
            <w:tcW w:w="1151" w:type="dxa"/>
            <w:noWrap/>
            <w:hideMark/>
          </w:tcPr>
          <w:p w14:paraId="3CDCFBC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433665</w:t>
            </w:r>
          </w:p>
        </w:tc>
        <w:tc>
          <w:tcPr>
            <w:tcW w:w="1197" w:type="dxa"/>
            <w:noWrap/>
            <w:hideMark/>
          </w:tcPr>
          <w:p w14:paraId="04B4A7F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19D577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2C3095A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0.5</w:t>
            </w:r>
          </w:p>
        </w:tc>
        <w:tc>
          <w:tcPr>
            <w:tcW w:w="1321" w:type="dxa"/>
            <w:noWrap/>
            <w:hideMark/>
          </w:tcPr>
          <w:p w14:paraId="5EE99DA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4.7</w:t>
            </w:r>
          </w:p>
        </w:tc>
        <w:tc>
          <w:tcPr>
            <w:tcW w:w="1409" w:type="dxa"/>
            <w:noWrap/>
            <w:hideMark/>
          </w:tcPr>
          <w:p w14:paraId="4350F64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40555B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554CCE3D"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1B968F5"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DT152</w:t>
            </w:r>
          </w:p>
        </w:tc>
        <w:tc>
          <w:tcPr>
            <w:tcW w:w="1974" w:type="dxa"/>
            <w:noWrap/>
            <w:hideMark/>
          </w:tcPr>
          <w:p w14:paraId="20FC701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LP119 outside no.620 Thornton Road</w:t>
            </w:r>
          </w:p>
        </w:tc>
        <w:tc>
          <w:tcPr>
            <w:tcW w:w="1752" w:type="dxa"/>
            <w:noWrap/>
            <w:hideMark/>
          </w:tcPr>
          <w:p w14:paraId="0F64400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3FA009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413835</w:t>
            </w:r>
          </w:p>
        </w:tc>
        <w:tc>
          <w:tcPr>
            <w:tcW w:w="1151" w:type="dxa"/>
            <w:noWrap/>
            <w:hideMark/>
          </w:tcPr>
          <w:p w14:paraId="78F4D6A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433663</w:t>
            </w:r>
          </w:p>
        </w:tc>
        <w:tc>
          <w:tcPr>
            <w:tcW w:w="1197" w:type="dxa"/>
            <w:noWrap/>
            <w:hideMark/>
          </w:tcPr>
          <w:p w14:paraId="63DC8B6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EDDDA0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4002C51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1.5</w:t>
            </w:r>
          </w:p>
        </w:tc>
        <w:tc>
          <w:tcPr>
            <w:tcW w:w="1321" w:type="dxa"/>
            <w:noWrap/>
            <w:hideMark/>
          </w:tcPr>
          <w:p w14:paraId="454FEF2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2.9</w:t>
            </w:r>
          </w:p>
        </w:tc>
        <w:tc>
          <w:tcPr>
            <w:tcW w:w="1409" w:type="dxa"/>
            <w:noWrap/>
            <w:hideMark/>
          </w:tcPr>
          <w:p w14:paraId="269779C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C2868E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7D4F3FDD"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E90EB13" w14:textId="1ED92D85"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DT151A DT151B DT151C</w:t>
            </w:r>
          </w:p>
        </w:tc>
        <w:tc>
          <w:tcPr>
            <w:tcW w:w="1974" w:type="dxa"/>
            <w:noWrap/>
            <w:hideMark/>
          </w:tcPr>
          <w:p w14:paraId="18972DD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LP3 outside no.12 Allerton Road</w:t>
            </w:r>
          </w:p>
        </w:tc>
        <w:tc>
          <w:tcPr>
            <w:tcW w:w="1752" w:type="dxa"/>
            <w:noWrap/>
            <w:hideMark/>
          </w:tcPr>
          <w:p w14:paraId="7AC6675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8779DC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413700</w:t>
            </w:r>
          </w:p>
        </w:tc>
        <w:tc>
          <w:tcPr>
            <w:tcW w:w="1151" w:type="dxa"/>
            <w:noWrap/>
            <w:hideMark/>
          </w:tcPr>
          <w:p w14:paraId="0FED544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433687</w:t>
            </w:r>
          </w:p>
        </w:tc>
        <w:tc>
          <w:tcPr>
            <w:tcW w:w="1197" w:type="dxa"/>
            <w:noWrap/>
            <w:hideMark/>
          </w:tcPr>
          <w:p w14:paraId="1EC7185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6FD6E5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537EC3F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c>
          <w:tcPr>
            <w:tcW w:w="1321" w:type="dxa"/>
            <w:noWrap/>
            <w:hideMark/>
          </w:tcPr>
          <w:p w14:paraId="412FC13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c>
          <w:tcPr>
            <w:tcW w:w="1409" w:type="dxa"/>
            <w:noWrap/>
            <w:hideMark/>
          </w:tcPr>
          <w:p w14:paraId="6013BAC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FF0A0A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45FD8C2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451F965" w14:textId="72D3AAF2"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DT149A DT149B DT149C</w:t>
            </w:r>
          </w:p>
        </w:tc>
        <w:tc>
          <w:tcPr>
            <w:tcW w:w="1974" w:type="dxa"/>
            <w:noWrap/>
            <w:hideMark/>
          </w:tcPr>
          <w:p w14:paraId="37D9782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LP53 Cemetery Rd nr hardware store</w:t>
            </w:r>
          </w:p>
        </w:tc>
        <w:tc>
          <w:tcPr>
            <w:tcW w:w="1752" w:type="dxa"/>
            <w:noWrap/>
            <w:hideMark/>
          </w:tcPr>
          <w:p w14:paraId="2CE234B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D0C7F0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413750</w:t>
            </w:r>
          </w:p>
        </w:tc>
        <w:tc>
          <w:tcPr>
            <w:tcW w:w="1151" w:type="dxa"/>
            <w:noWrap/>
            <w:hideMark/>
          </w:tcPr>
          <w:p w14:paraId="6372451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433573</w:t>
            </w:r>
          </w:p>
        </w:tc>
        <w:tc>
          <w:tcPr>
            <w:tcW w:w="1197" w:type="dxa"/>
            <w:noWrap/>
            <w:hideMark/>
          </w:tcPr>
          <w:p w14:paraId="31D1BF3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6A0EFA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7717AC1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5.9</w:t>
            </w:r>
          </w:p>
        </w:tc>
        <w:tc>
          <w:tcPr>
            <w:tcW w:w="1321" w:type="dxa"/>
            <w:noWrap/>
            <w:hideMark/>
          </w:tcPr>
          <w:p w14:paraId="6232E6C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c>
          <w:tcPr>
            <w:tcW w:w="1409" w:type="dxa"/>
            <w:noWrap/>
            <w:hideMark/>
          </w:tcPr>
          <w:p w14:paraId="55CCE92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119CDE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0B3329E4"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AF6C7EE" w14:textId="0D0112D3"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DT241A DT241B DT241C</w:t>
            </w:r>
          </w:p>
        </w:tc>
        <w:tc>
          <w:tcPr>
            <w:tcW w:w="1974" w:type="dxa"/>
            <w:noWrap/>
            <w:hideMark/>
          </w:tcPr>
          <w:p w14:paraId="5860B06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LP15 Cemetery Rd outside house no.137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cemetery</w:t>
            </w:r>
          </w:p>
        </w:tc>
        <w:tc>
          <w:tcPr>
            <w:tcW w:w="1752" w:type="dxa"/>
            <w:noWrap/>
            <w:hideMark/>
          </w:tcPr>
          <w:p w14:paraId="105D43E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503BE6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413840</w:t>
            </w:r>
          </w:p>
        </w:tc>
        <w:tc>
          <w:tcPr>
            <w:tcW w:w="1151" w:type="dxa"/>
            <w:noWrap/>
            <w:hideMark/>
          </w:tcPr>
          <w:p w14:paraId="5BAB5C9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432676</w:t>
            </w:r>
          </w:p>
        </w:tc>
        <w:tc>
          <w:tcPr>
            <w:tcW w:w="1197" w:type="dxa"/>
            <w:noWrap/>
            <w:hideMark/>
          </w:tcPr>
          <w:p w14:paraId="580AEB8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5FABDD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6F51972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7.0</w:t>
            </w:r>
          </w:p>
        </w:tc>
        <w:tc>
          <w:tcPr>
            <w:tcW w:w="1321" w:type="dxa"/>
            <w:noWrap/>
            <w:hideMark/>
          </w:tcPr>
          <w:p w14:paraId="281FA56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1.6</w:t>
            </w:r>
          </w:p>
        </w:tc>
        <w:tc>
          <w:tcPr>
            <w:tcW w:w="1409" w:type="dxa"/>
            <w:noWrap/>
            <w:hideMark/>
          </w:tcPr>
          <w:p w14:paraId="6119472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1CB316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66A98601"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4DAD1C4" w14:textId="7C0E5471"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DT242A DT242B DT242C</w:t>
            </w:r>
          </w:p>
        </w:tc>
        <w:tc>
          <w:tcPr>
            <w:tcW w:w="1974" w:type="dxa"/>
            <w:noWrap/>
            <w:hideMark/>
          </w:tcPr>
          <w:p w14:paraId="19AE200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LP18 outside house no.97 Clayton Road</w:t>
            </w:r>
          </w:p>
        </w:tc>
        <w:tc>
          <w:tcPr>
            <w:tcW w:w="1752" w:type="dxa"/>
            <w:noWrap/>
            <w:hideMark/>
          </w:tcPr>
          <w:p w14:paraId="4810500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4DA734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413721</w:t>
            </w:r>
          </w:p>
        </w:tc>
        <w:tc>
          <w:tcPr>
            <w:tcW w:w="1151" w:type="dxa"/>
            <w:noWrap/>
            <w:hideMark/>
          </w:tcPr>
          <w:p w14:paraId="3B84819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432067</w:t>
            </w:r>
          </w:p>
        </w:tc>
        <w:tc>
          <w:tcPr>
            <w:tcW w:w="1197" w:type="dxa"/>
            <w:noWrap/>
            <w:hideMark/>
          </w:tcPr>
          <w:p w14:paraId="656C7D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E0A58A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3DF8A2F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4.7</w:t>
            </w:r>
          </w:p>
        </w:tc>
        <w:tc>
          <w:tcPr>
            <w:tcW w:w="1321" w:type="dxa"/>
            <w:noWrap/>
            <w:hideMark/>
          </w:tcPr>
          <w:p w14:paraId="0690A77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c>
          <w:tcPr>
            <w:tcW w:w="1409" w:type="dxa"/>
            <w:noWrap/>
            <w:hideMark/>
          </w:tcPr>
          <w:p w14:paraId="7675298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7C68A0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5B00E20C"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086CA4E" w14:textId="0D8098B1"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DT243A DT243B DT243C</w:t>
            </w:r>
          </w:p>
        </w:tc>
        <w:tc>
          <w:tcPr>
            <w:tcW w:w="1974" w:type="dxa"/>
            <w:noWrap/>
            <w:hideMark/>
          </w:tcPr>
          <w:p w14:paraId="1E0BC21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LP17 outside house no. 110 Clayton Rd</w:t>
            </w:r>
          </w:p>
        </w:tc>
        <w:tc>
          <w:tcPr>
            <w:tcW w:w="1752" w:type="dxa"/>
            <w:noWrap/>
            <w:hideMark/>
          </w:tcPr>
          <w:p w14:paraId="4420D4B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A8CBEA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413729</w:t>
            </w:r>
          </w:p>
        </w:tc>
        <w:tc>
          <w:tcPr>
            <w:tcW w:w="1151" w:type="dxa"/>
            <w:noWrap/>
            <w:hideMark/>
          </w:tcPr>
          <w:p w14:paraId="447AEE8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432097</w:t>
            </w:r>
          </w:p>
        </w:tc>
        <w:tc>
          <w:tcPr>
            <w:tcW w:w="1197" w:type="dxa"/>
            <w:noWrap/>
            <w:hideMark/>
          </w:tcPr>
          <w:p w14:paraId="3B1D6D1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2EDC53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26B4D1D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5.8</w:t>
            </w:r>
          </w:p>
        </w:tc>
        <w:tc>
          <w:tcPr>
            <w:tcW w:w="1321" w:type="dxa"/>
            <w:noWrap/>
            <w:hideMark/>
          </w:tcPr>
          <w:p w14:paraId="01E2D16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1.9</w:t>
            </w:r>
          </w:p>
        </w:tc>
        <w:tc>
          <w:tcPr>
            <w:tcW w:w="1409" w:type="dxa"/>
            <w:noWrap/>
            <w:hideMark/>
          </w:tcPr>
          <w:p w14:paraId="7587AA3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099E55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5EAF0E5A"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BECC84A"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DT244</w:t>
            </w:r>
          </w:p>
        </w:tc>
        <w:tc>
          <w:tcPr>
            <w:tcW w:w="1974" w:type="dxa"/>
            <w:noWrap/>
            <w:hideMark/>
          </w:tcPr>
          <w:p w14:paraId="55CCA83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LP16 </w:t>
            </w:r>
            <w:proofErr w:type="spellStart"/>
            <w:r w:rsidRPr="003A6C65">
              <w:rPr>
                <w:rFonts w:eastAsia="Times New Roman" w:cs="Arial"/>
                <w:color w:val="000000"/>
                <w:sz w:val="22"/>
                <w:lang w:eastAsia="en-GB"/>
              </w:rPr>
              <w:t>Hollingwood</w:t>
            </w:r>
            <w:proofErr w:type="spellEnd"/>
            <w:r w:rsidRPr="003A6C65">
              <w:rPr>
                <w:rFonts w:eastAsia="Times New Roman" w:cs="Arial"/>
                <w:color w:val="000000"/>
                <w:sz w:val="22"/>
                <w:lang w:eastAsia="en-GB"/>
              </w:rPr>
              <w:t xml:space="preserve"> Lane nr Tanner Hill</w:t>
            </w:r>
          </w:p>
        </w:tc>
        <w:tc>
          <w:tcPr>
            <w:tcW w:w="1752" w:type="dxa"/>
            <w:noWrap/>
            <w:hideMark/>
          </w:tcPr>
          <w:p w14:paraId="275EC81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A2FAA7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413225</w:t>
            </w:r>
          </w:p>
        </w:tc>
        <w:tc>
          <w:tcPr>
            <w:tcW w:w="1151" w:type="dxa"/>
            <w:noWrap/>
            <w:hideMark/>
          </w:tcPr>
          <w:p w14:paraId="11AC993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431373</w:t>
            </w:r>
          </w:p>
        </w:tc>
        <w:tc>
          <w:tcPr>
            <w:tcW w:w="1197" w:type="dxa"/>
            <w:noWrap/>
            <w:hideMark/>
          </w:tcPr>
          <w:p w14:paraId="257D923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D5E2DC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010F0C2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13.3</w:t>
            </w:r>
          </w:p>
        </w:tc>
        <w:tc>
          <w:tcPr>
            <w:tcW w:w="1321" w:type="dxa"/>
            <w:noWrap/>
            <w:hideMark/>
          </w:tcPr>
          <w:p w14:paraId="3952EED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1.7</w:t>
            </w:r>
          </w:p>
        </w:tc>
        <w:tc>
          <w:tcPr>
            <w:tcW w:w="1409" w:type="dxa"/>
            <w:noWrap/>
            <w:hideMark/>
          </w:tcPr>
          <w:p w14:paraId="3DA2904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08663C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2D75E046"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CC687F4"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DT245</w:t>
            </w:r>
          </w:p>
        </w:tc>
        <w:tc>
          <w:tcPr>
            <w:tcW w:w="1974" w:type="dxa"/>
            <w:noWrap/>
            <w:hideMark/>
          </w:tcPr>
          <w:p w14:paraId="675AA61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LP17 </w:t>
            </w:r>
            <w:proofErr w:type="spellStart"/>
            <w:r w:rsidRPr="003A6C65">
              <w:rPr>
                <w:rFonts w:eastAsia="Times New Roman" w:cs="Arial"/>
                <w:color w:val="000000"/>
                <w:sz w:val="22"/>
                <w:lang w:eastAsia="en-GB"/>
              </w:rPr>
              <w:t>Hollingwood</w:t>
            </w:r>
            <w:proofErr w:type="spellEnd"/>
            <w:r w:rsidRPr="003A6C65">
              <w:rPr>
                <w:rFonts w:eastAsia="Times New Roman" w:cs="Arial"/>
                <w:color w:val="000000"/>
                <w:sz w:val="22"/>
                <w:lang w:eastAsia="en-GB"/>
              </w:rPr>
              <w:t xml:space="preserve"> Lane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DT244</w:t>
            </w:r>
          </w:p>
        </w:tc>
        <w:tc>
          <w:tcPr>
            <w:tcW w:w="1752" w:type="dxa"/>
            <w:noWrap/>
            <w:hideMark/>
          </w:tcPr>
          <w:p w14:paraId="1BA34D6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2DE0C7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413243</w:t>
            </w:r>
          </w:p>
        </w:tc>
        <w:tc>
          <w:tcPr>
            <w:tcW w:w="1151" w:type="dxa"/>
            <w:noWrap/>
            <w:hideMark/>
          </w:tcPr>
          <w:p w14:paraId="7B91F29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431386</w:t>
            </w:r>
          </w:p>
        </w:tc>
        <w:tc>
          <w:tcPr>
            <w:tcW w:w="1197" w:type="dxa"/>
            <w:noWrap/>
            <w:hideMark/>
          </w:tcPr>
          <w:p w14:paraId="2914B39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A3AAA2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579E958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8.0</w:t>
            </w:r>
          </w:p>
        </w:tc>
        <w:tc>
          <w:tcPr>
            <w:tcW w:w="1321" w:type="dxa"/>
            <w:noWrap/>
            <w:hideMark/>
          </w:tcPr>
          <w:p w14:paraId="79DA289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w:t>
            </w:r>
          </w:p>
        </w:tc>
        <w:tc>
          <w:tcPr>
            <w:tcW w:w="1409" w:type="dxa"/>
            <w:noWrap/>
            <w:hideMark/>
          </w:tcPr>
          <w:p w14:paraId="4154019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ECD1A4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38BF3B81"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E29A60A" w14:textId="3DA80A1C"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DT246A DT246B DT246C</w:t>
            </w:r>
          </w:p>
        </w:tc>
        <w:tc>
          <w:tcPr>
            <w:tcW w:w="1974" w:type="dxa"/>
            <w:noWrap/>
            <w:hideMark/>
          </w:tcPr>
          <w:p w14:paraId="3ED3817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Concrete LP013 outside house no.65 Horton Grange Rd</w:t>
            </w:r>
          </w:p>
        </w:tc>
        <w:tc>
          <w:tcPr>
            <w:tcW w:w="1752" w:type="dxa"/>
            <w:noWrap/>
            <w:hideMark/>
          </w:tcPr>
          <w:p w14:paraId="531B403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77AA94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414722</w:t>
            </w:r>
          </w:p>
        </w:tc>
        <w:tc>
          <w:tcPr>
            <w:tcW w:w="1151" w:type="dxa"/>
            <w:noWrap/>
            <w:hideMark/>
          </w:tcPr>
          <w:p w14:paraId="17BE322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432432</w:t>
            </w:r>
          </w:p>
        </w:tc>
        <w:tc>
          <w:tcPr>
            <w:tcW w:w="1197" w:type="dxa"/>
            <w:noWrap/>
            <w:hideMark/>
          </w:tcPr>
          <w:p w14:paraId="76972F6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1025A7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25524D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7.0</w:t>
            </w:r>
          </w:p>
        </w:tc>
        <w:tc>
          <w:tcPr>
            <w:tcW w:w="1321" w:type="dxa"/>
            <w:noWrap/>
            <w:hideMark/>
          </w:tcPr>
          <w:p w14:paraId="4772A93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1.9</w:t>
            </w:r>
          </w:p>
        </w:tc>
        <w:tc>
          <w:tcPr>
            <w:tcW w:w="1409" w:type="dxa"/>
            <w:noWrap/>
            <w:hideMark/>
          </w:tcPr>
          <w:p w14:paraId="14D17E1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3DE0DA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1F2480CB"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B5A8A4C" w14:textId="680A873B"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DT247A DT247B DT247C</w:t>
            </w:r>
          </w:p>
        </w:tc>
        <w:tc>
          <w:tcPr>
            <w:tcW w:w="1974" w:type="dxa"/>
            <w:noWrap/>
            <w:hideMark/>
          </w:tcPr>
          <w:p w14:paraId="7B78558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Metal post 13A outside house no.66 Horton Grange Road on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side of road to 246</w:t>
            </w:r>
          </w:p>
        </w:tc>
        <w:tc>
          <w:tcPr>
            <w:tcW w:w="1752" w:type="dxa"/>
            <w:noWrap/>
            <w:hideMark/>
          </w:tcPr>
          <w:p w14:paraId="5277218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F4DCBC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414731</w:t>
            </w:r>
          </w:p>
        </w:tc>
        <w:tc>
          <w:tcPr>
            <w:tcW w:w="1151" w:type="dxa"/>
            <w:noWrap/>
            <w:hideMark/>
          </w:tcPr>
          <w:p w14:paraId="268E55D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432443</w:t>
            </w:r>
          </w:p>
        </w:tc>
        <w:tc>
          <w:tcPr>
            <w:tcW w:w="1197" w:type="dxa"/>
            <w:noWrap/>
            <w:hideMark/>
          </w:tcPr>
          <w:p w14:paraId="3D7F47A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6ECE73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596F64D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6.0</w:t>
            </w:r>
          </w:p>
        </w:tc>
        <w:tc>
          <w:tcPr>
            <w:tcW w:w="1321" w:type="dxa"/>
            <w:noWrap/>
            <w:hideMark/>
          </w:tcPr>
          <w:p w14:paraId="217BDAC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1.8</w:t>
            </w:r>
          </w:p>
        </w:tc>
        <w:tc>
          <w:tcPr>
            <w:tcW w:w="1409" w:type="dxa"/>
            <w:noWrap/>
            <w:hideMark/>
          </w:tcPr>
          <w:p w14:paraId="2785D6B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48C22E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58CAA995"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66DA30B" w14:textId="5D9A2825"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DT144A DT144B DT144C</w:t>
            </w:r>
          </w:p>
        </w:tc>
        <w:tc>
          <w:tcPr>
            <w:tcW w:w="1974" w:type="dxa"/>
            <w:noWrap/>
            <w:hideMark/>
          </w:tcPr>
          <w:p w14:paraId="4714B8C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LP26 Horton Grange Road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medical centre</w:t>
            </w:r>
          </w:p>
        </w:tc>
        <w:tc>
          <w:tcPr>
            <w:tcW w:w="1752" w:type="dxa"/>
            <w:noWrap/>
            <w:hideMark/>
          </w:tcPr>
          <w:p w14:paraId="0101BE0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3AE4DA0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414908</w:t>
            </w:r>
          </w:p>
        </w:tc>
        <w:tc>
          <w:tcPr>
            <w:tcW w:w="1151" w:type="dxa"/>
            <w:noWrap/>
            <w:hideMark/>
          </w:tcPr>
          <w:p w14:paraId="788E230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432312</w:t>
            </w:r>
          </w:p>
        </w:tc>
        <w:tc>
          <w:tcPr>
            <w:tcW w:w="1197" w:type="dxa"/>
            <w:noWrap/>
            <w:hideMark/>
          </w:tcPr>
          <w:p w14:paraId="7FE3987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95CF90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5ECB503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6.3</w:t>
            </w:r>
          </w:p>
        </w:tc>
        <w:tc>
          <w:tcPr>
            <w:tcW w:w="1321" w:type="dxa"/>
            <w:noWrap/>
            <w:hideMark/>
          </w:tcPr>
          <w:p w14:paraId="38D269A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1.0</w:t>
            </w:r>
          </w:p>
        </w:tc>
        <w:tc>
          <w:tcPr>
            <w:tcW w:w="1409" w:type="dxa"/>
            <w:noWrap/>
            <w:hideMark/>
          </w:tcPr>
          <w:p w14:paraId="7B2B698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B7B6B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72BAAC27"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1D8A0FA"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DT146</w:t>
            </w:r>
          </w:p>
        </w:tc>
        <w:tc>
          <w:tcPr>
            <w:tcW w:w="1974" w:type="dxa"/>
            <w:noWrap/>
            <w:hideMark/>
          </w:tcPr>
          <w:p w14:paraId="1EA48D9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LP3 All Saints Rd</w:t>
            </w:r>
          </w:p>
        </w:tc>
        <w:tc>
          <w:tcPr>
            <w:tcW w:w="1752" w:type="dxa"/>
            <w:noWrap/>
            <w:hideMark/>
          </w:tcPr>
          <w:p w14:paraId="29D8633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D63503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415005</w:t>
            </w:r>
          </w:p>
        </w:tc>
        <w:tc>
          <w:tcPr>
            <w:tcW w:w="1151" w:type="dxa"/>
            <w:noWrap/>
            <w:hideMark/>
          </w:tcPr>
          <w:p w14:paraId="1609CF1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432231</w:t>
            </w:r>
          </w:p>
        </w:tc>
        <w:tc>
          <w:tcPr>
            <w:tcW w:w="1197" w:type="dxa"/>
            <w:noWrap/>
            <w:hideMark/>
          </w:tcPr>
          <w:p w14:paraId="1159546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B06F69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52EC12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2DB55EF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5.0</w:t>
            </w:r>
          </w:p>
        </w:tc>
        <w:tc>
          <w:tcPr>
            <w:tcW w:w="1409" w:type="dxa"/>
            <w:noWrap/>
            <w:hideMark/>
          </w:tcPr>
          <w:p w14:paraId="220838F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07E276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790CC903"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E6B392B" w14:textId="69ABFD41"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DT143A DT143B DT143C</w:t>
            </w:r>
          </w:p>
        </w:tc>
        <w:tc>
          <w:tcPr>
            <w:tcW w:w="1974" w:type="dxa"/>
            <w:noWrap/>
            <w:hideMark/>
          </w:tcPr>
          <w:p w14:paraId="727D212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LP64 Bridal Shop Great Horton Rd</w:t>
            </w:r>
          </w:p>
        </w:tc>
        <w:tc>
          <w:tcPr>
            <w:tcW w:w="1752" w:type="dxa"/>
            <w:noWrap/>
            <w:hideMark/>
          </w:tcPr>
          <w:p w14:paraId="456CC83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794A3FC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414902</w:t>
            </w:r>
          </w:p>
        </w:tc>
        <w:tc>
          <w:tcPr>
            <w:tcW w:w="1151" w:type="dxa"/>
            <w:noWrap/>
            <w:hideMark/>
          </w:tcPr>
          <w:p w14:paraId="307E501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432251</w:t>
            </w:r>
          </w:p>
        </w:tc>
        <w:tc>
          <w:tcPr>
            <w:tcW w:w="1197" w:type="dxa"/>
            <w:noWrap/>
            <w:hideMark/>
          </w:tcPr>
          <w:p w14:paraId="78D2B0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5BCE4C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AA1255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132186C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0.5</w:t>
            </w:r>
          </w:p>
        </w:tc>
        <w:tc>
          <w:tcPr>
            <w:tcW w:w="1409" w:type="dxa"/>
            <w:noWrap/>
            <w:hideMark/>
          </w:tcPr>
          <w:p w14:paraId="083BEE3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E2F564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2.2</w:t>
            </w:r>
          </w:p>
        </w:tc>
      </w:tr>
      <w:tr w:rsidR="003A6C65" w:rsidRPr="003A6C65" w14:paraId="26D6A7BD"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A886A5A"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DT142</w:t>
            </w:r>
          </w:p>
        </w:tc>
        <w:tc>
          <w:tcPr>
            <w:tcW w:w="1974" w:type="dxa"/>
            <w:noWrap/>
            <w:hideMark/>
          </w:tcPr>
          <w:p w14:paraId="5E64FF0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LP74 464 Great Horton Rd</w:t>
            </w:r>
          </w:p>
        </w:tc>
        <w:tc>
          <w:tcPr>
            <w:tcW w:w="1752" w:type="dxa"/>
            <w:noWrap/>
            <w:hideMark/>
          </w:tcPr>
          <w:p w14:paraId="63994F0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B7A311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414724</w:t>
            </w:r>
          </w:p>
        </w:tc>
        <w:tc>
          <w:tcPr>
            <w:tcW w:w="1151" w:type="dxa"/>
            <w:noWrap/>
            <w:hideMark/>
          </w:tcPr>
          <w:p w14:paraId="69BAF06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432095</w:t>
            </w:r>
          </w:p>
        </w:tc>
        <w:tc>
          <w:tcPr>
            <w:tcW w:w="1197" w:type="dxa"/>
            <w:noWrap/>
            <w:hideMark/>
          </w:tcPr>
          <w:p w14:paraId="43A4F16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9CE351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66D88FE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w:t>
            </w:r>
          </w:p>
        </w:tc>
        <w:tc>
          <w:tcPr>
            <w:tcW w:w="1321" w:type="dxa"/>
            <w:noWrap/>
            <w:hideMark/>
          </w:tcPr>
          <w:p w14:paraId="1D162A4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2.9</w:t>
            </w:r>
          </w:p>
        </w:tc>
        <w:tc>
          <w:tcPr>
            <w:tcW w:w="1409" w:type="dxa"/>
            <w:noWrap/>
            <w:hideMark/>
          </w:tcPr>
          <w:p w14:paraId="76609B9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33DD9B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5F9A324E"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3EDB82F"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DT248</w:t>
            </w:r>
          </w:p>
        </w:tc>
        <w:tc>
          <w:tcPr>
            <w:tcW w:w="1974" w:type="dxa"/>
            <w:noWrap/>
            <w:hideMark/>
          </w:tcPr>
          <w:p w14:paraId="21BF913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LP34 outside St </w:t>
            </w:r>
            <w:proofErr w:type="spellStart"/>
            <w:r w:rsidRPr="003A6C65">
              <w:rPr>
                <w:rFonts w:eastAsia="Times New Roman" w:cs="Arial"/>
                <w:color w:val="000000"/>
                <w:sz w:val="22"/>
                <w:lang w:eastAsia="en-GB"/>
              </w:rPr>
              <w:t>Oswalds</w:t>
            </w:r>
            <w:proofErr w:type="spellEnd"/>
            <w:r w:rsidRPr="003A6C65">
              <w:rPr>
                <w:rFonts w:eastAsia="Times New Roman" w:cs="Arial"/>
                <w:color w:val="000000"/>
                <w:sz w:val="22"/>
                <w:lang w:eastAsia="en-GB"/>
              </w:rPr>
              <w:t xml:space="preserve"> CofE academy A6177 Cross Ln</w:t>
            </w:r>
          </w:p>
        </w:tc>
        <w:tc>
          <w:tcPr>
            <w:tcW w:w="1752" w:type="dxa"/>
            <w:noWrap/>
            <w:hideMark/>
          </w:tcPr>
          <w:p w14:paraId="4D335A1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6137C5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414499</w:t>
            </w:r>
          </w:p>
        </w:tc>
        <w:tc>
          <w:tcPr>
            <w:tcW w:w="1151" w:type="dxa"/>
            <w:noWrap/>
            <w:hideMark/>
          </w:tcPr>
          <w:p w14:paraId="749615F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431676</w:t>
            </w:r>
          </w:p>
        </w:tc>
        <w:tc>
          <w:tcPr>
            <w:tcW w:w="1197" w:type="dxa"/>
            <w:noWrap/>
            <w:hideMark/>
          </w:tcPr>
          <w:p w14:paraId="3CD5379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AC3532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125B010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8.3</w:t>
            </w:r>
          </w:p>
        </w:tc>
        <w:tc>
          <w:tcPr>
            <w:tcW w:w="1321" w:type="dxa"/>
            <w:noWrap/>
            <w:hideMark/>
          </w:tcPr>
          <w:p w14:paraId="4844146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2.1</w:t>
            </w:r>
          </w:p>
        </w:tc>
        <w:tc>
          <w:tcPr>
            <w:tcW w:w="1409" w:type="dxa"/>
            <w:noWrap/>
            <w:hideMark/>
          </w:tcPr>
          <w:p w14:paraId="76D0AF7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EE7D9C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6111AD00"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988CF13" w14:textId="05050BFC"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DT249A DT249B DT249C</w:t>
            </w:r>
          </w:p>
        </w:tc>
        <w:tc>
          <w:tcPr>
            <w:tcW w:w="1974" w:type="dxa"/>
            <w:noWrap/>
            <w:hideMark/>
          </w:tcPr>
          <w:p w14:paraId="507CE59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LP10 outside 76 Southfield Ln (A6177) just before Quaker Ln turn off</w:t>
            </w:r>
          </w:p>
        </w:tc>
        <w:tc>
          <w:tcPr>
            <w:tcW w:w="1752" w:type="dxa"/>
            <w:noWrap/>
            <w:hideMark/>
          </w:tcPr>
          <w:p w14:paraId="6280BBF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FB7614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414862</w:t>
            </w:r>
          </w:p>
        </w:tc>
        <w:tc>
          <w:tcPr>
            <w:tcW w:w="1151" w:type="dxa"/>
            <w:noWrap/>
            <w:hideMark/>
          </w:tcPr>
          <w:p w14:paraId="391B87E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431173</w:t>
            </w:r>
          </w:p>
        </w:tc>
        <w:tc>
          <w:tcPr>
            <w:tcW w:w="1197" w:type="dxa"/>
            <w:noWrap/>
            <w:hideMark/>
          </w:tcPr>
          <w:p w14:paraId="7039A23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E1167D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2CC92B6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c>
          <w:tcPr>
            <w:tcW w:w="1321" w:type="dxa"/>
            <w:noWrap/>
            <w:hideMark/>
          </w:tcPr>
          <w:p w14:paraId="3C93AE5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w:t>
            </w:r>
          </w:p>
        </w:tc>
        <w:tc>
          <w:tcPr>
            <w:tcW w:w="1409" w:type="dxa"/>
            <w:noWrap/>
            <w:hideMark/>
          </w:tcPr>
          <w:p w14:paraId="089527B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D21499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212B3906"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E26D634" w14:textId="5891DC51"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DT250A DT250B DT250C</w:t>
            </w:r>
          </w:p>
        </w:tc>
        <w:tc>
          <w:tcPr>
            <w:tcW w:w="1974" w:type="dxa"/>
            <w:noWrap/>
            <w:hideMark/>
          </w:tcPr>
          <w:p w14:paraId="32F476B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LP12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DT249 across from house no.100 Southfield Ln side of Co-op Academy Grange</w:t>
            </w:r>
          </w:p>
        </w:tc>
        <w:tc>
          <w:tcPr>
            <w:tcW w:w="1752" w:type="dxa"/>
            <w:noWrap/>
            <w:hideMark/>
          </w:tcPr>
          <w:p w14:paraId="677BEF3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895514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414788</w:t>
            </w:r>
          </w:p>
        </w:tc>
        <w:tc>
          <w:tcPr>
            <w:tcW w:w="1151" w:type="dxa"/>
            <w:noWrap/>
            <w:hideMark/>
          </w:tcPr>
          <w:p w14:paraId="335ABB2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431184</w:t>
            </w:r>
          </w:p>
        </w:tc>
        <w:tc>
          <w:tcPr>
            <w:tcW w:w="1197" w:type="dxa"/>
            <w:noWrap/>
            <w:hideMark/>
          </w:tcPr>
          <w:p w14:paraId="3ACB664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82026E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4808B8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23.0</w:t>
            </w:r>
          </w:p>
        </w:tc>
        <w:tc>
          <w:tcPr>
            <w:tcW w:w="1321" w:type="dxa"/>
            <w:noWrap/>
            <w:hideMark/>
          </w:tcPr>
          <w:p w14:paraId="0276D68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c>
          <w:tcPr>
            <w:tcW w:w="1409" w:type="dxa"/>
            <w:noWrap/>
            <w:hideMark/>
          </w:tcPr>
          <w:p w14:paraId="2410A9F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E55806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67DB06D3"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237539B" w14:textId="08BB8F95"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DT252A DT252B DT252C</w:t>
            </w:r>
          </w:p>
        </w:tc>
        <w:tc>
          <w:tcPr>
            <w:tcW w:w="1974" w:type="dxa"/>
            <w:noWrap/>
            <w:hideMark/>
          </w:tcPr>
          <w:p w14:paraId="6F8F0C2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LP6 Southfield Rd (A6177) outside house no.35</w:t>
            </w:r>
          </w:p>
        </w:tc>
        <w:tc>
          <w:tcPr>
            <w:tcW w:w="1752" w:type="dxa"/>
            <w:noWrap/>
            <w:hideMark/>
          </w:tcPr>
          <w:p w14:paraId="5DD2A39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4D9B25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415228</w:t>
            </w:r>
          </w:p>
        </w:tc>
        <w:tc>
          <w:tcPr>
            <w:tcW w:w="1151" w:type="dxa"/>
            <w:noWrap/>
            <w:hideMark/>
          </w:tcPr>
          <w:p w14:paraId="5E9B841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431031</w:t>
            </w:r>
          </w:p>
        </w:tc>
        <w:tc>
          <w:tcPr>
            <w:tcW w:w="1197" w:type="dxa"/>
            <w:noWrap/>
            <w:hideMark/>
          </w:tcPr>
          <w:p w14:paraId="0F26D06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F15D0C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62F7B94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13.0</w:t>
            </w:r>
          </w:p>
        </w:tc>
        <w:tc>
          <w:tcPr>
            <w:tcW w:w="1321" w:type="dxa"/>
            <w:noWrap/>
            <w:hideMark/>
          </w:tcPr>
          <w:p w14:paraId="548B1E0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1.9</w:t>
            </w:r>
          </w:p>
        </w:tc>
        <w:tc>
          <w:tcPr>
            <w:tcW w:w="1409" w:type="dxa"/>
            <w:noWrap/>
            <w:hideMark/>
          </w:tcPr>
          <w:p w14:paraId="780CA2F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7D52AE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10DB9A94"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8A1CDFA" w14:textId="300B4EFB"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DT251A DT251B DT251C</w:t>
            </w:r>
          </w:p>
        </w:tc>
        <w:tc>
          <w:tcPr>
            <w:tcW w:w="1974" w:type="dxa"/>
            <w:noWrap/>
            <w:hideMark/>
          </w:tcPr>
          <w:p w14:paraId="5267DD4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LP7 Southfield Rd (A6177)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DT252</w:t>
            </w:r>
          </w:p>
        </w:tc>
        <w:tc>
          <w:tcPr>
            <w:tcW w:w="1752" w:type="dxa"/>
            <w:noWrap/>
            <w:hideMark/>
          </w:tcPr>
          <w:p w14:paraId="75A1482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75B06E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415222</w:t>
            </w:r>
          </w:p>
        </w:tc>
        <w:tc>
          <w:tcPr>
            <w:tcW w:w="1151" w:type="dxa"/>
            <w:noWrap/>
            <w:hideMark/>
          </w:tcPr>
          <w:p w14:paraId="0A25491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431010</w:t>
            </w:r>
          </w:p>
        </w:tc>
        <w:tc>
          <w:tcPr>
            <w:tcW w:w="1197" w:type="dxa"/>
            <w:noWrap/>
            <w:hideMark/>
          </w:tcPr>
          <w:p w14:paraId="53723B3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056A5D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725026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16.0</w:t>
            </w:r>
          </w:p>
        </w:tc>
        <w:tc>
          <w:tcPr>
            <w:tcW w:w="1321" w:type="dxa"/>
            <w:noWrap/>
            <w:hideMark/>
          </w:tcPr>
          <w:p w14:paraId="61DAB07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1.8</w:t>
            </w:r>
          </w:p>
        </w:tc>
        <w:tc>
          <w:tcPr>
            <w:tcW w:w="1409" w:type="dxa"/>
            <w:noWrap/>
            <w:hideMark/>
          </w:tcPr>
          <w:p w14:paraId="1DB1A1B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29608C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6C6E280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3C5E2E7" w14:textId="3ACB9026"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DT253A DT253B DT253C</w:t>
            </w:r>
          </w:p>
        </w:tc>
        <w:tc>
          <w:tcPr>
            <w:tcW w:w="1974" w:type="dxa"/>
            <w:noWrap/>
            <w:hideMark/>
          </w:tcPr>
          <w:p w14:paraId="699E882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LP6 </w:t>
            </w:r>
            <w:proofErr w:type="spellStart"/>
            <w:r w:rsidRPr="003A6C65">
              <w:rPr>
                <w:rFonts w:eastAsia="Times New Roman" w:cs="Arial"/>
                <w:color w:val="000000"/>
                <w:sz w:val="22"/>
                <w:lang w:eastAsia="en-GB"/>
              </w:rPr>
              <w:t>Holdroyd</w:t>
            </w:r>
            <w:proofErr w:type="spellEnd"/>
            <w:r w:rsidRPr="003A6C65">
              <w:rPr>
                <w:rFonts w:eastAsia="Times New Roman" w:cs="Arial"/>
                <w:color w:val="000000"/>
                <w:sz w:val="22"/>
                <w:lang w:eastAsia="en-GB"/>
              </w:rPr>
              <w:t xml:space="preserve"> Hill near house no.72 just after Sanderson Ave</w:t>
            </w:r>
          </w:p>
        </w:tc>
        <w:tc>
          <w:tcPr>
            <w:tcW w:w="1752" w:type="dxa"/>
            <w:noWrap/>
            <w:hideMark/>
          </w:tcPr>
          <w:p w14:paraId="01DAA1B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3B7A463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415320</w:t>
            </w:r>
          </w:p>
        </w:tc>
        <w:tc>
          <w:tcPr>
            <w:tcW w:w="1151" w:type="dxa"/>
            <w:noWrap/>
            <w:hideMark/>
          </w:tcPr>
          <w:p w14:paraId="5CE38A7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430090</w:t>
            </w:r>
          </w:p>
        </w:tc>
        <w:tc>
          <w:tcPr>
            <w:tcW w:w="1197" w:type="dxa"/>
            <w:noWrap/>
            <w:hideMark/>
          </w:tcPr>
          <w:p w14:paraId="2042C3D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C6061E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5897CCD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1.4</w:t>
            </w:r>
          </w:p>
        </w:tc>
        <w:tc>
          <w:tcPr>
            <w:tcW w:w="1321" w:type="dxa"/>
            <w:noWrap/>
            <w:hideMark/>
          </w:tcPr>
          <w:p w14:paraId="529AB86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0.3</w:t>
            </w:r>
          </w:p>
        </w:tc>
        <w:tc>
          <w:tcPr>
            <w:tcW w:w="1409" w:type="dxa"/>
            <w:noWrap/>
            <w:hideMark/>
          </w:tcPr>
          <w:p w14:paraId="14A17F9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2A8AFD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1568E894"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902E12C" w14:textId="14911BA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DT254A DT254B DT254C</w:t>
            </w:r>
          </w:p>
        </w:tc>
        <w:tc>
          <w:tcPr>
            <w:tcW w:w="1974" w:type="dxa"/>
            <w:noWrap/>
            <w:hideMark/>
          </w:tcPr>
          <w:p w14:paraId="5E85313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LP17 Fair Rd, Wisbey nr Oakdale Cres and Medical Centre</w:t>
            </w:r>
          </w:p>
        </w:tc>
        <w:tc>
          <w:tcPr>
            <w:tcW w:w="1752" w:type="dxa"/>
            <w:noWrap/>
            <w:hideMark/>
          </w:tcPr>
          <w:p w14:paraId="36BE223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732540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414637</w:t>
            </w:r>
          </w:p>
        </w:tc>
        <w:tc>
          <w:tcPr>
            <w:tcW w:w="1151" w:type="dxa"/>
            <w:noWrap/>
            <w:hideMark/>
          </w:tcPr>
          <w:p w14:paraId="20CF043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430131</w:t>
            </w:r>
          </w:p>
        </w:tc>
        <w:tc>
          <w:tcPr>
            <w:tcW w:w="1197" w:type="dxa"/>
            <w:noWrap/>
            <w:hideMark/>
          </w:tcPr>
          <w:p w14:paraId="40E159C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03D9F5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77170FC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6.3</w:t>
            </w:r>
          </w:p>
        </w:tc>
        <w:tc>
          <w:tcPr>
            <w:tcW w:w="1321" w:type="dxa"/>
            <w:noWrap/>
            <w:hideMark/>
          </w:tcPr>
          <w:p w14:paraId="4AC5BF4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w:t>
            </w:r>
          </w:p>
        </w:tc>
        <w:tc>
          <w:tcPr>
            <w:tcW w:w="1409" w:type="dxa"/>
            <w:noWrap/>
            <w:hideMark/>
          </w:tcPr>
          <w:p w14:paraId="1F46F8A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0BE08E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605B38E0"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4AF3AFF" w14:textId="7C5FEC33"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DT255A DT255B DT255C</w:t>
            </w:r>
          </w:p>
        </w:tc>
        <w:tc>
          <w:tcPr>
            <w:tcW w:w="1974" w:type="dxa"/>
            <w:noWrap/>
            <w:hideMark/>
          </w:tcPr>
          <w:p w14:paraId="01774E0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LP16 Fair Rd Wisbey nr caravan shop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Oakdale Cres</w:t>
            </w:r>
          </w:p>
        </w:tc>
        <w:tc>
          <w:tcPr>
            <w:tcW w:w="1752" w:type="dxa"/>
            <w:noWrap/>
            <w:hideMark/>
          </w:tcPr>
          <w:p w14:paraId="58F9F8E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8CE87E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414629</w:t>
            </w:r>
          </w:p>
        </w:tc>
        <w:tc>
          <w:tcPr>
            <w:tcW w:w="1151" w:type="dxa"/>
            <w:noWrap/>
            <w:hideMark/>
          </w:tcPr>
          <w:p w14:paraId="7640103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430122</w:t>
            </w:r>
          </w:p>
        </w:tc>
        <w:tc>
          <w:tcPr>
            <w:tcW w:w="1197" w:type="dxa"/>
            <w:noWrap/>
            <w:hideMark/>
          </w:tcPr>
          <w:p w14:paraId="12BA03E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533FE7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36B5333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6.0</w:t>
            </w:r>
          </w:p>
        </w:tc>
        <w:tc>
          <w:tcPr>
            <w:tcW w:w="1321" w:type="dxa"/>
            <w:noWrap/>
            <w:hideMark/>
          </w:tcPr>
          <w:p w14:paraId="607B33C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1.8</w:t>
            </w:r>
          </w:p>
        </w:tc>
        <w:tc>
          <w:tcPr>
            <w:tcW w:w="1409" w:type="dxa"/>
            <w:noWrap/>
            <w:hideMark/>
          </w:tcPr>
          <w:p w14:paraId="717E2ED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0D8986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7E7EA8D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6A1CF94" w14:textId="0AE96196"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DT257A DT257B DT257C</w:t>
            </w:r>
          </w:p>
        </w:tc>
        <w:tc>
          <w:tcPr>
            <w:tcW w:w="1974" w:type="dxa"/>
            <w:noWrap/>
            <w:hideMark/>
          </w:tcPr>
          <w:p w14:paraId="28A5315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LP17 Moore Ave outside house no. 60</w:t>
            </w:r>
          </w:p>
        </w:tc>
        <w:tc>
          <w:tcPr>
            <w:tcW w:w="1752" w:type="dxa"/>
            <w:noWrap/>
            <w:hideMark/>
          </w:tcPr>
          <w:p w14:paraId="6461AE0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25DB52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414260</w:t>
            </w:r>
          </w:p>
        </w:tc>
        <w:tc>
          <w:tcPr>
            <w:tcW w:w="1151" w:type="dxa"/>
            <w:noWrap/>
            <w:hideMark/>
          </w:tcPr>
          <w:p w14:paraId="2FFA9F7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430531</w:t>
            </w:r>
          </w:p>
        </w:tc>
        <w:tc>
          <w:tcPr>
            <w:tcW w:w="1197" w:type="dxa"/>
            <w:noWrap/>
            <w:hideMark/>
          </w:tcPr>
          <w:p w14:paraId="3CC5327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42EA21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3C0D9E3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13.9</w:t>
            </w:r>
          </w:p>
        </w:tc>
        <w:tc>
          <w:tcPr>
            <w:tcW w:w="1321" w:type="dxa"/>
            <w:noWrap/>
            <w:hideMark/>
          </w:tcPr>
          <w:p w14:paraId="717C0EB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c>
          <w:tcPr>
            <w:tcW w:w="1409" w:type="dxa"/>
            <w:noWrap/>
            <w:hideMark/>
          </w:tcPr>
          <w:p w14:paraId="3F4DF8D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D50594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2292229A"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C2090C8" w14:textId="6C5C1F72"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DT256A DT256B DT256C</w:t>
            </w:r>
          </w:p>
        </w:tc>
        <w:tc>
          <w:tcPr>
            <w:tcW w:w="1974" w:type="dxa"/>
            <w:noWrap/>
            <w:hideMark/>
          </w:tcPr>
          <w:p w14:paraId="685F1D8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LP18 Moore Ave outside house no. 113</w:t>
            </w:r>
          </w:p>
        </w:tc>
        <w:tc>
          <w:tcPr>
            <w:tcW w:w="1752" w:type="dxa"/>
            <w:noWrap/>
            <w:hideMark/>
          </w:tcPr>
          <w:p w14:paraId="23FD7C5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E9818C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414239</w:t>
            </w:r>
          </w:p>
        </w:tc>
        <w:tc>
          <w:tcPr>
            <w:tcW w:w="1151" w:type="dxa"/>
            <w:noWrap/>
            <w:hideMark/>
          </w:tcPr>
          <w:p w14:paraId="3BFC72B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430526</w:t>
            </w:r>
          </w:p>
        </w:tc>
        <w:tc>
          <w:tcPr>
            <w:tcW w:w="1197" w:type="dxa"/>
            <w:noWrap/>
            <w:hideMark/>
          </w:tcPr>
          <w:p w14:paraId="5EC90B0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1B8E8C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0DC60C7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13.0</w:t>
            </w:r>
          </w:p>
        </w:tc>
        <w:tc>
          <w:tcPr>
            <w:tcW w:w="1321" w:type="dxa"/>
            <w:noWrap/>
            <w:hideMark/>
          </w:tcPr>
          <w:p w14:paraId="01D89DE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c>
          <w:tcPr>
            <w:tcW w:w="1409" w:type="dxa"/>
            <w:noWrap/>
            <w:hideMark/>
          </w:tcPr>
          <w:p w14:paraId="6E2E5FA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417DD5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39308BBA"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B462DEF"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DT283</w:t>
            </w:r>
          </w:p>
        </w:tc>
        <w:tc>
          <w:tcPr>
            <w:tcW w:w="1974" w:type="dxa"/>
            <w:noWrap/>
            <w:hideMark/>
          </w:tcPr>
          <w:p w14:paraId="2E5D084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237 junction of Cardigan Street and Sand Beds, Queensbury - outside no. 21</w:t>
            </w:r>
          </w:p>
        </w:tc>
        <w:tc>
          <w:tcPr>
            <w:tcW w:w="1752" w:type="dxa"/>
            <w:noWrap/>
            <w:hideMark/>
          </w:tcPr>
          <w:p w14:paraId="42149A6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B74949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410565</w:t>
            </w:r>
          </w:p>
        </w:tc>
        <w:tc>
          <w:tcPr>
            <w:tcW w:w="1151" w:type="dxa"/>
            <w:noWrap/>
            <w:hideMark/>
          </w:tcPr>
          <w:p w14:paraId="32748A7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430351</w:t>
            </w:r>
          </w:p>
        </w:tc>
        <w:tc>
          <w:tcPr>
            <w:tcW w:w="1197" w:type="dxa"/>
            <w:noWrap/>
            <w:hideMark/>
          </w:tcPr>
          <w:p w14:paraId="3BF1DB5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879659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743B0D6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2.1</w:t>
            </w:r>
          </w:p>
        </w:tc>
        <w:tc>
          <w:tcPr>
            <w:tcW w:w="1321" w:type="dxa"/>
            <w:noWrap/>
            <w:hideMark/>
          </w:tcPr>
          <w:p w14:paraId="187ED19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c>
          <w:tcPr>
            <w:tcW w:w="1409" w:type="dxa"/>
            <w:noWrap/>
            <w:hideMark/>
          </w:tcPr>
          <w:p w14:paraId="543B29F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CC553E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1A3D10DA"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66D2B13"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DT284</w:t>
            </w:r>
          </w:p>
        </w:tc>
        <w:tc>
          <w:tcPr>
            <w:tcW w:w="1974" w:type="dxa"/>
            <w:noWrap/>
            <w:hideMark/>
          </w:tcPr>
          <w:p w14:paraId="751A3CD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Post on the corner of Foster Street and West End, Queensbury</w:t>
            </w:r>
          </w:p>
        </w:tc>
        <w:tc>
          <w:tcPr>
            <w:tcW w:w="1752" w:type="dxa"/>
            <w:noWrap/>
            <w:hideMark/>
          </w:tcPr>
          <w:p w14:paraId="0A9CBBC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9DC99A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410585</w:t>
            </w:r>
          </w:p>
        </w:tc>
        <w:tc>
          <w:tcPr>
            <w:tcW w:w="1151" w:type="dxa"/>
            <w:noWrap/>
            <w:hideMark/>
          </w:tcPr>
          <w:p w14:paraId="5EFEBB9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430112</w:t>
            </w:r>
          </w:p>
        </w:tc>
        <w:tc>
          <w:tcPr>
            <w:tcW w:w="1197" w:type="dxa"/>
            <w:noWrap/>
            <w:hideMark/>
          </w:tcPr>
          <w:p w14:paraId="6D702EC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3BE8F3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4088D01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6.5</w:t>
            </w:r>
          </w:p>
        </w:tc>
        <w:tc>
          <w:tcPr>
            <w:tcW w:w="1321" w:type="dxa"/>
            <w:noWrap/>
            <w:hideMark/>
          </w:tcPr>
          <w:p w14:paraId="5BA3515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1.4</w:t>
            </w:r>
          </w:p>
        </w:tc>
        <w:tc>
          <w:tcPr>
            <w:tcW w:w="1409" w:type="dxa"/>
            <w:noWrap/>
            <w:hideMark/>
          </w:tcPr>
          <w:p w14:paraId="2374CB7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2AEE2B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341F0025"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3BC4AC5"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DT285</w:t>
            </w:r>
          </w:p>
        </w:tc>
        <w:tc>
          <w:tcPr>
            <w:tcW w:w="1974" w:type="dxa"/>
            <w:noWrap/>
            <w:hideMark/>
          </w:tcPr>
          <w:p w14:paraId="598D3DA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8 Brighouse Road Near Cottages after Tesco</w:t>
            </w:r>
          </w:p>
        </w:tc>
        <w:tc>
          <w:tcPr>
            <w:tcW w:w="1752" w:type="dxa"/>
            <w:noWrap/>
            <w:hideMark/>
          </w:tcPr>
          <w:p w14:paraId="1A834AE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9DE00F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410075</w:t>
            </w:r>
          </w:p>
        </w:tc>
        <w:tc>
          <w:tcPr>
            <w:tcW w:w="1151" w:type="dxa"/>
            <w:noWrap/>
            <w:hideMark/>
          </w:tcPr>
          <w:p w14:paraId="14D9187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430120</w:t>
            </w:r>
          </w:p>
        </w:tc>
        <w:tc>
          <w:tcPr>
            <w:tcW w:w="1197" w:type="dxa"/>
            <w:noWrap/>
            <w:hideMark/>
          </w:tcPr>
          <w:p w14:paraId="678D7C2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9E0D0F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00BD63A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1.0</w:t>
            </w:r>
          </w:p>
        </w:tc>
        <w:tc>
          <w:tcPr>
            <w:tcW w:w="1321" w:type="dxa"/>
            <w:noWrap/>
            <w:hideMark/>
          </w:tcPr>
          <w:p w14:paraId="7CA5DCC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1.1</w:t>
            </w:r>
          </w:p>
        </w:tc>
        <w:tc>
          <w:tcPr>
            <w:tcW w:w="1409" w:type="dxa"/>
            <w:noWrap/>
            <w:hideMark/>
          </w:tcPr>
          <w:p w14:paraId="0213C4F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B77204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r>
      <w:tr w:rsidR="003A6C65" w:rsidRPr="003A6C65" w14:paraId="252BCFEA"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4555194" w14:textId="20DDFFCF"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DT259A DT259B DT259C</w:t>
            </w:r>
          </w:p>
        </w:tc>
        <w:tc>
          <w:tcPr>
            <w:tcW w:w="1974" w:type="dxa"/>
            <w:noWrap/>
            <w:hideMark/>
          </w:tcPr>
          <w:p w14:paraId="78274ED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LP25 Beacon Rd house no.246</w:t>
            </w:r>
          </w:p>
        </w:tc>
        <w:tc>
          <w:tcPr>
            <w:tcW w:w="1752" w:type="dxa"/>
            <w:noWrap/>
            <w:hideMark/>
          </w:tcPr>
          <w:p w14:paraId="1708712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39EA10D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413785</w:t>
            </w:r>
          </w:p>
        </w:tc>
        <w:tc>
          <w:tcPr>
            <w:tcW w:w="1151" w:type="dxa"/>
            <w:noWrap/>
            <w:hideMark/>
          </w:tcPr>
          <w:p w14:paraId="6394742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430386</w:t>
            </w:r>
          </w:p>
        </w:tc>
        <w:tc>
          <w:tcPr>
            <w:tcW w:w="1197" w:type="dxa"/>
            <w:noWrap/>
            <w:hideMark/>
          </w:tcPr>
          <w:p w14:paraId="5139B00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D23A41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4B59BC4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17.9</w:t>
            </w:r>
          </w:p>
        </w:tc>
        <w:tc>
          <w:tcPr>
            <w:tcW w:w="1321" w:type="dxa"/>
            <w:noWrap/>
            <w:hideMark/>
          </w:tcPr>
          <w:p w14:paraId="4C98A7B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409" w:type="dxa"/>
            <w:noWrap/>
            <w:hideMark/>
          </w:tcPr>
          <w:p w14:paraId="1765F81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DEC169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699A5EB1"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CD3FFCE" w14:textId="70A8B6D0"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DT258A DT258B DT258C</w:t>
            </w:r>
          </w:p>
        </w:tc>
        <w:tc>
          <w:tcPr>
            <w:tcW w:w="1974" w:type="dxa"/>
            <w:noWrap/>
            <w:hideMark/>
          </w:tcPr>
          <w:p w14:paraId="0C09335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LP26 Beacon Rd house no.167</w:t>
            </w:r>
          </w:p>
        </w:tc>
        <w:tc>
          <w:tcPr>
            <w:tcW w:w="1752" w:type="dxa"/>
            <w:noWrap/>
            <w:hideMark/>
          </w:tcPr>
          <w:p w14:paraId="5804531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8F4B78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413749</w:t>
            </w:r>
          </w:p>
        </w:tc>
        <w:tc>
          <w:tcPr>
            <w:tcW w:w="1151" w:type="dxa"/>
            <w:noWrap/>
            <w:hideMark/>
          </w:tcPr>
          <w:p w14:paraId="1F31A0E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430389</w:t>
            </w:r>
          </w:p>
        </w:tc>
        <w:tc>
          <w:tcPr>
            <w:tcW w:w="1197" w:type="dxa"/>
            <w:noWrap/>
            <w:hideMark/>
          </w:tcPr>
          <w:p w14:paraId="4DF6256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706447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467EB90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12.1</w:t>
            </w:r>
          </w:p>
        </w:tc>
        <w:tc>
          <w:tcPr>
            <w:tcW w:w="1321" w:type="dxa"/>
            <w:noWrap/>
            <w:hideMark/>
          </w:tcPr>
          <w:p w14:paraId="068DAD0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1.7</w:t>
            </w:r>
          </w:p>
        </w:tc>
        <w:tc>
          <w:tcPr>
            <w:tcW w:w="1409" w:type="dxa"/>
            <w:noWrap/>
            <w:hideMark/>
          </w:tcPr>
          <w:p w14:paraId="043454D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6A8824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3E228A2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22F8D08"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DT298</w:t>
            </w:r>
          </w:p>
        </w:tc>
        <w:tc>
          <w:tcPr>
            <w:tcW w:w="1974" w:type="dxa"/>
            <w:noWrap/>
            <w:hideMark/>
          </w:tcPr>
          <w:p w14:paraId="554258D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 29 </w:t>
            </w:r>
            <w:proofErr w:type="spellStart"/>
            <w:r w:rsidRPr="003A6C65">
              <w:rPr>
                <w:rFonts w:eastAsia="Times New Roman" w:cs="Arial"/>
                <w:color w:val="000000"/>
                <w:sz w:val="22"/>
                <w:lang w:eastAsia="en-GB"/>
              </w:rPr>
              <w:t>Reevy</w:t>
            </w:r>
            <w:proofErr w:type="spellEnd"/>
            <w:r w:rsidRPr="003A6C65">
              <w:rPr>
                <w:rFonts w:eastAsia="Times New Roman" w:cs="Arial"/>
                <w:color w:val="000000"/>
                <w:sz w:val="22"/>
                <w:lang w:eastAsia="en-GB"/>
              </w:rPr>
              <w:t xml:space="preserve"> Avenue, Wibsey</w:t>
            </w:r>
          </w:p>
        </w:tc>
        <w:tc>
          <w:tcPr>
            <w:tcW w:w="1752" w:type="dxa"/>
            <w:noWrap/>
            <w:hideMark/>
          </w:tcPr>
          <w:p w14:paraId="6D57811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Suburban</w:t>
            </w:r>
          </w:p>
        </w:tc>
        <w:tc>
          <w:tcPr>
            <w:tcW w:w="1188" w:type="dxa"/>
            <w:noWrap/>
            <w:hideMark/>
          </w:tcPr>
          <w:p w14:paraId="50FFCCF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413814</w:t>
            </w:r>
          </w:p>
        </w:tc>
        <w:tc>
          <w:tcPr>
            <w:tcW w:w="1151" w:type="dxa"/>
            <w:noWrap/>
            <w:hideMark/>
          </w:tcPr>
          <w:p w14:paraId="0066B40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429468</w:t>
            </w:r>
          </w:p>
        </w:tc>
        <w:tc>
          <w:tcPr>
            <w:tcW w:w="1197" w:type="dxa"/>
            <w:noWrap/>
            <w:hideMark/>
          </w:tcPr>
          <w:p w14:paraId="7F159FB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B9D6FF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61DD7DB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9.5</w:t>
            </w:r>
          </w:p>
        </w:tc>
        <w:tc>
          <w:tcPr>
            <w:tcW w:w="1321" w:type="dxa"/>
            <w:noWrap/>
            <w:hideMark/>
          </w:tcPr>
          <w:p w14:paraId="092DDD9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1.7</w:t>
            </w:r>
          </w:p>
        </w:tc>
        <w:tc>
          <w:tcPr>
            <w:tcW w:w="1409" w:type="dxa"/>
            <w:noWrap/>
            <w:hideMark/>
          </w:tcPr>
          <w:p w14:paraId="3F9A64C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118593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r>
      <w:tr w:rsidR="003A6C65" w:rsidRPr="003A6C65" w14:paraId="7B8E0D8B"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E1B2D2C"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DT299</w:t>
            </w:r>
          </w:p>
        </w:tc>
        <w:tc>
          <w:tcPr>
            <w:tcW w:w="1974" w:type="dxa"/>
            <w:noWrap/>
            <w:hideMark/>
          </w:tcPr>
          <w:p w14:paraId="03A0C88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 26 </w:t>
            </w:r>
            <w:proofErr w:type="spellStart"/>
            <w:r w:rsidRPr="003A6C65">
              <w:rPr>
                <w:rFonts w:eastAsia="Times New Roman" w:cs="Arial"/>
                <w:color w:val="000000"/>
                <w:sz w:val="22"/>
                <w:lang w:eastAsia="en-GB"/>
              </w:rPr>
              <w:t>Reevy</w:t>
            </w:r>
            <w:proofErr w:type="spellEnd"/>
            <w:r w:rsidRPr="003A6C65">
              <w:rPr>
                <w:rFonts w:eastAsia="Times New Roman" w:cs="Arial"/>
                <w:color w:val="000000"/>
                <w:sz w:val="22"/>
                <w:lang w:eastAsia="en-GB"/>
              </w:rPr>
              <w:t xml:space="preserve"> Avenue, Wibsey</w:t>
            </w:r>
          </w:p>
        </w:tc>
        <w:tc>
          <w:tcPr>
            <w:tcW w:w="1752" w:type="dxa"/>
            <w:noWrap/>
            <w:hideMark/>
          </w:tcPr>
          <w:p w14:paraId="4A38B65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Suburban</w:t>
            </w:r>
          </w:p>
        </w:tc>
        <w:tc>
          <w:tcPr>
            <w:tcW w:w="1188" w:type="dxa"/>
            <w:noWrap/>
            <w:hideMark/>
          </w:tcPr>
          <w:p w14:paraId="7CB7C0E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413832</w:t>
            </w:r>
          </w:p>
        </w:tc>
        <w:tc>
          <w:tcPr>
            <w:tcW w:w="1151" w:type="dxa"/>
            <w:noWrap/>
            <w:hideMark/>
          </w:tcPr>
          <w:p w14:paraId="3071537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429561</w:t>
            </w:r>
          </w:p>
        </w:tc>
        <w:tc>
          <w:tcPr>
            <w:tcW w:w="1197" w:type="dxa"/>
            <w:noWrap/>
            <w:hideMark/>
          </w:tcPr>
          <w:p w14:paraId="069AB59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835741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35B46BF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9.5</w:t>
            </w:r>
          </w:p>
        </w:tc>
        <w:tc>
          <w:tcPr>
            <w:tcW w:w="1321" w:type="dxa"/>
            <w:noWrap/>
            <w:hideMark/>
          </w:tcPr>
          <w:p w14:paraId="659E4D6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w:t>
            </w:r>
          </w:p>
        </w:tc>
        <w:tc>
          <w:tcPr>
            <w:tcW w:w="1409" w:type="dxa"/>
            <w:noWrap/>
            <w:hideMark/>
          </w:tcPr>
          <w:p w14:paraId="050B3EA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B6E8FC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3822E163"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3AA884E" w14:textId="52D793B2"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DT261A DT261B DT261C</w:t>
            </w:r>
          </w:p>
        </w:tc>
        <w:tc>
          <w:tcPr>
            <w:tcW w:w="1974" w:type="dxa"/>
            <w:noWrap/>
            <w:hideMark/>
          </w:tcPr>
          <w:p w14:paraId="103BE71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LP7 Netherlands Ave outside house 51</w:t>
            </w:r>
          </w:p>
        </w:tc>
        <w:tc>
          <w:tcPr>
            <w:tcW w:w="1752" w:type="dxa"/>
            <w:noWrap/>
            <w:hideMark/>
          </w:tcPr>
          <w:p w14:paraId="651D0D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68EB36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415339</w:t>
            </w:r>
          </w:p>
        </w:tc>
        <w:tc>
          <w:tcPr>
            <w:tcW w:w="1151" w:type="dxa"/>
            <w:noWrap/>
            <w:hideMark/>
          </w:tcPr>
          <w:p w14:paraId="4B84C07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429334</w:t>
            </w:r>
          </w:p>
        </w:tc>
        <w:tc>
          <w:tcPr>
            <w:tcW w:w="1197" w:type="dxa"/>
            <w:noWrap/>
            <w:hideMark/>
          </w:tcPr>
          <w:p w14:paraId="3ED89DD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72B868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7BD427C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15.5</w:t>
            </w:r>
          </w:p>
        </w:tc>
        <w:tc>
          <w:tcPr>
            <w:tcW w:w="1321" w:type="dxa"/>
            <w:noWrap/>
            <w:hideMark/>
          </w:tcPr>
          <w:p w14:paraId="1506F57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1.1</w:t>
            </w:r>
          </w:p>
        </w:tc>
        <w:tc>
          <w:tcPr>
            <w:tcW w:w="1409" w:type="dxa"/>
            <w:noWrap/>
            <w:hideMark/>
          </w:tcPr>
          <w:p w14:paraId="470430A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6CB164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1514979C"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D2D57E6" w14:textId="357427AF"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DT260A DT260B DT260C</w:t>
            </w:r>
          </w:p>
        </w:tc>
        <w:tc>
          <w:tcPr>
            <w:tcW w:w="1974" w:type="dxa"/>
            <w:noWrap/>
            <w:hideMark/>
          </w:tcPr>
          <w:p w14:paraId="3F91F09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LP8 Netherlands Ave near scout hut</w:t>
            </w:r>
          </w:p>
        </w:tc>
        <w:tc>
          <w:tcPr>
            <w:tcW w:w="1752" w:type="dxa"/>
            <w:noWrap/>
            <w:hideMark/>
          </w:tcPr>
          <w:p w14:paraId="5CC7A91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2AFE30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415368</w:t>
            </w:r>
          </w:p>
        </w:tc>
        <w:tc>
          <w:tcPr>
            <w:tcW w:w="1151" w:type="dxa"/>
            <w:noWrap/>
            <w:hideMark/>
          </w:tcPr>
          <w:p w14:paraId="60A64CE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429297</w:t>
            </w:r>
          </w:p>
        </w:tc>
        <w:tc>
          <w:tcPr>
            <w:tcW w:w="1197" w:type="dxa"/>
            <w:noWrap/>
            <w:hideMark/>
          </w:tcPr>
          <w:p w14:paraId="66E20CD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9129D4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2A2836C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13.0</w:t>
            </w:r>
          </w:p>
        </w:tc>
        <w:tc>
          <w:tcPr>
            <w:tcW w:w="1321" w:type="dxa"/>
            <w:noWrap/>
            <w:hideMark/>
          </w:tcPr>
          <w:p w14:paraId="63C9906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0.8</w:t>
            </w:r>
          </w:p>
        </w:tc>
        <w:tc>
          <w:tcPr>
            <w:tcW w:w="1409" w:type="dxa"/>
            <w:noWrap/>
            <w:hideMark/>
          </w:tcPr>
          <w:p w14:paraId="46B4EC9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5E6749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05692AE4"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208F6B7" w14:textId="15B6EA59"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DT262A DT262B DT262C</w:t>
            </w:r>
          </w:p>
        </w:tc>
        <w:tc>
          <w:tcPr>
            <w:tcW w:w="1974" w:type="dxa"/>
            <w:noWrap/>
            <w:hideMark/>
          </w:tcPr>
          <w:p w14:paraId="3CEDA96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LP12 outside house 50 Cleckheaton Rd </w:t>
            </w:r>
          </w:p>
        </w:tc>
        <w:tc>
          <w:tcPr>
            <w:tcW w:w="1752" w:type="dxa"/>
            <w:noWrap/>
            <w:hideMark/>
          </w:tcPr>
          <w:p w14:paraId="048926A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C9D3BD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415894</w:t>
            </w:r>
          </w:p>
        </w:tc>
        <w:tc>
          <w:tcPr>
            <w:tcW w:w="1151" w:type="dxa"/>
            <w:noWrap/>
            <w:hideMark/>
          </w:tcPr>
          <w:p w14:paraId="570CCEF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429519</w:t>
            </w:r>
          </w:p>
        </w:tc>
        <w:tc>
          <w:tcPr>
            <w:tcW w:w="1197" w:type="dxa"/>
            <w:noWrap/>
            <w:hideMark/>
          </w:tcPr>
          <w:p w14:paraId="216DA8B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6EF128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1CA7BEC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5.6</w:t>
            </w:r>
          </w:p>
        </w:tc>
        <w:tc>
          <w:tcPr>
            <w:tcW w:w="1321" w:type="dxa"/>
            <w:noWrap/>
            <w:hideMark/>
          </w:tcPr>
          <w:p w14:paraId="6A4DE4E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w:t>
            </w:r>
          </w:p>
        </w:tc>
        <w:tc>
          <w:tcPr>
            <w:tcW w:w="1409" w:type="dxa"/>
            <w:noWrap/>
            <w:hideMark/>
          </w:tcPr>
          <w:p w14:paraId="4953563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D20910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29E8D2D5"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E9F22C7"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DT133</w:t>
            </w:r>
          </w:p>
        </w:tc>
        <w:tc>
          <w:tcPr>
            <w:tcW w:w="1974" w:type="dxa"/>
            <w:noWrap/>
            <w:hideMark/>
          </w:tcPr>
          <w:p w14:paraId="2A05FDB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lp121 Canal Road gasworks</w:t>
            </w:r>
          </w:p>
        </w:tc>
        <w:tc>
          <w:tcPr>
            <w:tcW w:w="1752" w:type="dxa"/>
            <w:noWrap/>
            <w:hideMark/>
          </w:tcPr>
          <w:p w14:paraId="42E4268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5A623D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416260</w:t>
            </w:r>
          </w:p>
        </w:tc>
        <w:tc>
          <w:tcPr>
            <w:tcW w:w="1151" w:type="dxa"/>
            <w:noWrap/>
            <w:hideMark/>
          </w:tcPr>
          <w:p w14:paraId="11B8D38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434581</w:t>
            </w:r>
          </w:p>
        </w:tc>
        <w:tc>
          <w:tcPr>
            <w:tcW w:w="1197" w:type="dxa"/>
            <w:noWrap/>
            <w:hideMark/>
          </w:tcPr>
          <w:p w14:paraId="7A98C52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1CF54F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19FB306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547D448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2.2</w:t>
            </w:r>
          </w:p>
        </w:tc>
        <w:tc>
          <w:tcPr>
            <w:tcW w:w="1409" w:type="dxa"/>
            <w:noWrap/>
            <w:hideMark/>
          </w:tcPr>
          <w:p w14:paraId="64BB9A3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C18AE7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2.2</w:t>
            </w:r>
          </w:p>
        </w:tc>
      </w:tr>
      <w:tr w:rsidR="003A6C65" w:rsidRPr="003A6C65" w14:paraId="5911A996"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3ED0E8B" w14:textId="00BB1A54"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DT111A DT111B DT111C</w:t>
            </w:r>
          </w:p>
        </w:tc>
        <w:tc>
          <w:tcPr>
            <w:tcW w:w="1974" w:type="dxa"/>
            <w:noWrap/>
            <w:hideMark/>
          </w:tcPr>
          <w:p w14:paraId="1853CA2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Midland Terrace (Canal Rd)</w:t>
            </w:r>
          </w:p>
        </w:tc>
        <w:tc>
          <w:tcPr>
            <w:tcW w:w="1752" w:type="dxa"/>
            <w:noWrap/>
            <w:hideMark/>
          </w:tcPr>
          <w:p w14:paraId="61801ED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B2B75D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416015</w:t>
            </w:r>
          </w:p>
        </w:tc>
        <w:tc>
          <w:tcPr>
            <w:tcW w:w="1151" w:type="dxa"/>
            <w:noWrap/>
            <w:hideMark/>
          </w:tcPr>
          <w:p w14:paraId="1D55B11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435028</w:t>
            </w:r>
          </w:p>
        </w:tc>
        <w:tc>
          <w:tcPr>
            <w:tcW w:w="1197" w:type="dxa"/>
            <w:noWrap/>
            <w:hideMark/>
          </w:tcPr>
          <w:p w14:paraId="7B77D1B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EB4435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2487A0B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3.0</w:t>
            </w:r>
          </w:p>
        </w:tc>
        <w:tc>
          <w:tcPr>
            <w:tcW w:w="1321" w:type="dxa"/>
            <w:noWrap/>
            <w:hideMark/>
          </w:tcPr>
          <w:p w14:paraId="022C827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c>
          <w:tcPr>
            <w:tcW w:w="1409" w:type="dxa"/>
            <w:noWrap/>
            <w:hideMark/>
          </w:tcPr>
          <w:p w14:paraId="0095D2B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EC28FC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5506EC6B"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5A3BB57" w14:textId="4FEFE9D5"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DT234A DT234B DT234C</w:t>
            </w:r>
          </w:p>
        </w:tc>
        <w:tc>
          <w:tcPr>
            <w:tcW w:w="1974" w:type="dxa"/>
            <w:noWrap/>
            <w:hideMark/>
          </w:tcPr>
          <w:p w14:paraId="4556A81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Opposite side of road to 111 LP 106 house no. 11</w:t>
            </w:r>
          </w:p>
        </w:tc>
        <w:tc>
          <w:tcPr>
            <w:tcW w:w="1752" w:type="dxa"/>
            <w:noWrap/>
            <w:hideMark/>
          </w:tcPr>
          <w:p w14:paraId="287C1A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C043E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416019</w:t>
            </w:r>
          </w:p>
        </w:tc>
        <w:tc>
          <w:tcPr>
            <w:tcW w:w="1151" w:type="dxa"/>
            <w:noWrap/>
            <w:hideMark/>
          </w:tcPr>
          <w:p w14:paraId="09D1654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434990</w:t>
            </w:r>
          </w:p>
        </w:tc>
        <w:tc>
          <w:tcPr>
            <w:tcW w:w="1197" w:type="dxa"/>
            <w:noWrap/>
            <w:hideMark/>
          </w:tcPr>
          <w:p w14:paraId="4126A84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312D66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04B81E1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2667F93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c>
          <w:tcPr>
            <w:tcW w:w="1409" w:type="dxa"/>
            <w:noWrap/>
            <w:hideMark/>
          </w:tcPr>
          <w:p w14:paraId="7DD0395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8349A0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694F3903"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5A89CD7" w14:textId="5B28CED3"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DT73A DT73B DT73C</w:t>
            </w:r>
          </w:p>
        </w:tc>
        <w:tc>
          <w:tcPr>
            <w:tcW w:w="1974" w:type="dxa"/>
            <w:noWrap/>
            <w:hideMark/>
          </w:tcPr>
          <w:p w14:paraId="3095A10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LP61 Canal Road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garden centre)</w:t>
            </w:r>
          </w:p>
        </w:tc>
        <w:tc>
          <w:tcPr>
            <w:tcW w:w="1752" w:type="dxa"/>
            <w:noWrap/>
            <w:hideMark/>
          </w:tcPr>
          <w:p w14:paraId="774F308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3404B01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415438</w:t>
            </w:r>
          </w:p>
        </w:tc>
        <w:tc>
          <w:tcPr>
            <w:tcW w:w="1151" w:type="dxa"/>
            <w:noWrap/>
            <w:hideMark/>
          </w:tcPr>
          <w:p w14:paraId="32E4132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435834</w:t>
            </w:r>
          </w:p>
        </w:tc>
        <w:tc>
          <w:tcPr>
            <w:tcW w:w="1197" w:type="dxa"/>
            <w:noWrap/>
            <w:hideMark/>
          </w:tcPr>
          <w:p w14:paraId="72BEE2B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00C0E0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0983C98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22.0</w:t>
            </w:r>
          </w:p>
        </w:tc>
        <w:tc>
          <w:tcPr>
            <w:tcW w:w="1321" w:type="dxa"/>
            <w:noWrap/>
            <w:hideMark/>
          </w:tcPr>
          <w:p w14:paraId="1FD76B2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0.5</w:t>
            </w:r>
          </w:p>
        </w:tc>
        <w:tc>
          <w:tcPr>
            <w:tcW w:w="1409" w:type="dxa"/>
            <w:noWrap/>
            <w:hideMark/>
          </w:tcPr>
          <w:p w14:paraId="2637987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DE084B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77AD2D95"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F4B2991" w14:textId="793CC92F"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DT173A DT173B DT173C</w:t>
            </w:r>
          </w:p>
        </w:tc>
        <w:tc>
          <w:tcPr>
            <w:tcW w:w="1974" w:type="dxa"/>
            <w:noWrap/>
            <w:hideMark/>
          </w:tcPr>
          <w:p w14:paraId="218674B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 62 Canal Road same side as the garden centre opposite DT73. </w:t>
            </w:r>
          </w:p>
        </w:tc>
        <w:tc>
          <w:tcPr>
            <w:tcW w:w="1752" w:type="dxa"/>
            <w:noWrap/>
            <w:hideMark/>
          </w:tcPr>
          <w:p w14:paraId="3E3896E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C01F08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415442</w:t>
            </w:r>
          </w:p>
        </w:tc>
        <w:tc>
          <w:tcPr>
            <w:tcW w:w="1151" w:type="dxa"/>
            <w:noWrap/>
            <w:hideMark/>
          </w:tcPr>
          <w:p w14:paraId="1174AE3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435799</w:t>
            </w:r>
          </w:p>
        </w:tc>
        <w:tc>
          <w:tcPr>
            <w:tcW w:w="1197" w:type="dxa"/>
            <w:noWrap/>
            <w:hideMark/>
          </w:tcPr>
          <w:p w14:paraId="444BC7D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A3EAA3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1141C4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60.0</w:t>
            </w:r>
          </w:p>
        </w:tc>
        <w:tc>
          <w:tcPr>
            <w:tcW w:w="1321" w:type="dxa"/>
            <w:noWrap/>
            <w:hideMark/>
          </w:tcPr>
          <w:p w14:paraId="3B8CA6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1.9</w:t>
            </w:r>
          </w:p>
        </w:tc>
        <w:tc>
          <w:tcPr>
            <w:tcW w:w="1409" w:type="dxa"/>
            <w:noWrap/>
            <w:hideMark/>
          </w:tcPr>
          <w:p w14:paraId="1DCF1D6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DA6EBB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03B42C2B"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9BA9B20"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DT74</w:t>
            </w:r>
          </w:p>
        </w:tc>
        <w:tc>
          <w:tcPr>
            <w:tcW w:w="1974" w:type="dxa"/>
            <w:noWrap/>
            <w:hideMark/>
          </w:tcPr>
          <w:p w14:paraId="16DDE6F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LP4 </w:t>
            </w:r>
            <w:proofErr w:type="spellStart"/>
            <w:r w:rsidRPr="003A6C65">
              <w:rPr>
                <w:rFonts w:eastAsia="Times New Roman" w:cs="Arial"/>
                <w:color w:val="000000"/>
                <w:sz w:val="22"/>
                <w:lang w:eastAsia="en-GB"/>
              </w:rPr>
              <w:t>Gaisby</w:t>
            </w:r>
            <w:proofErr w:type="spellEnd"/>
            <w:r w:rsidRPr="003A6C65">
              <w:rPr>
                <w:rFonts w:eastAsia="Times New Roman" w:cs="Arial"/>
                <w:color w:val="000000"/>
                <w:sz w:val="22"/>
                <w:lang w:eastAsia="en-GB"/>
              </w:rPr>
              <w:t xml:space="preserve"> Lane </w:t>
            </w:r>
          </w:p>
        </w:tc>
        <w:tc>
          <w:tcPr>
            <w:tcW w:w="1752" w:type="dxa"/>
            <w:noWrap/>
            <w:hideMark/>
          </w:tcPr>
          <w:p w14:paraId="59F2E22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55DBE4F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415549</w:t>
            </w:r>
          </w:p>
        </w:tc>
        <w:tc>
          <w:tcPr>
            <w:tcW w:w="1151" w:type="dxa"/>
            <w:noWrap/>
            <w:hideMark/>
          </w:tcPr>
          <w:p w14:paraId="6FEC956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435918</w:t>
            </w:r>
          </w:p>
        </w:tc>
        <w:tc>
          <w:tcPr>
            <w:tcW w:w="1197" w:type="dxa"/>
            <w:noWrap/>
            <w:hideMark/>
          </w:tcPr>
          <w:p w14:paraId="622D566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059A01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095F5BF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5.0</w:t>
            </w:r>
          </w:p>
        </w:tc>
        <w:tc>
          <w:tcPr>
            <w:tcW w:w="1321" w:type="dxa"/>
            <w:noWrap/>
            <w:hideMark/>
          </w:tcPr>
          <w:p w14:paraId="2A56C7E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0.2</w:t>
            </w:r>
          </w:p>
        </w:tc>
        <w:tc>
          <w:tcPr>
            <w:tcW w:w="1409" w:type="dxa"/>
            <w:noWrap/>
            <w:hideMark/>
          </w:tcPr>
          <w:p w14:paraId="5E3FB63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D3EF7C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774077E7"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20F1ACE"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DT129</w:t>
            </w:r>
          </w:p>
        </w:tc>
        <w:tc>
          <w:tcPr>
            <w:tcW w:w="1974" w:type="dxa"/>
            <w:noWrap/>
            <w:hideMark/>
          </w:tcPr>
          <w:p w14:paraId="0884189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lp24 Valley Road</w:t>
            </w:r>
          </w:p>
        </w:tc>
        <w:tc>
          <w:tcPr>
            <w:tcW w:w="1752" w:type="dxa"/>
            <w:noWrap/>
            <w:hideMark/>
          </w:tcPr>
          <w:p w14:paraId="4EB13FB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0E5180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415089</w:t>
            </w:r>
          </w:p>
        </w:tc>
        <w:tc>
          <w:tcPr>
            <w:tcW w:w="1151" w:type="dxa"/>
            <w:noWrap/>
            <w:hideMark/>
          </w:tcPr>
          <w:p w14:paraId="6FD8B81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436637</w:t>
            </w:r>
          </w:p>
        </w:tc>
        <w:tc>
          <w:tcPr>
            <w:tcW w:w="1197" w:type="dxa"/>
            <w:noWrap/>
            <w:hideMark/>
          </w:tcPr>
          <w:p w14:paraId="681C010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55F924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0E7A8A0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20.0</w:t>
            </w:r>
          </w:p>
        </w:tc>
        <w:tc>
          <w:tcPr>
            <w:tcW w:w="1321" w:type="dxa"/>
            <w:noWrap/>
            <w:hideMark/>
          </w:tcPr>
          <w:p w14:paraId="0E0CF94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c>
          <w:tcPr>
            <w:tcW w:w="1409" w:type="dxa"/>
            <w:noWrap/>
            <w:hideMark/>
          </w:tcPr>
          <w:p w14:paraId="22C47D2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702F36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1A893157"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F44CFAD" w14:textId="71D2D48A"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DT112A DT112B DT112C</w:t>
            </w:r>
          </w:p>
        </w:tc>
        <w:tc>
          <w:tcPr>
            <w:tcW w:w="1974" w:type="dxa"/>
            <w:noWrap/>
            <w:hideMark/>
          </w:tcPr>
          <w:p w14:paraId="0DE01C4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Canal Road LP nearest flats by car wash</w:t>
            </w:r>
          </w:p>
        </w:tc>
        <w:tc>
          <w:tcPr>
            <w:tcW w:w="1752" w:type="dxa"/>
            <w:noWrap/>
            <w:hideMark/>
          </w:tcPr>
          <w:p w14:paraId="69AAAAE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536C816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415024</w:t>
            </w:r>
          </w:p>
        </w:tc>
        <w:tc>
          <w:tcPr>
            <w:tcW w:w="1151" w:type="dxa"/>
            <w:noWrap/>
            <w:hideMark/>
          </w:tcPr>
          <w:p w14:paraId="04ADC39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436743</w:t>
            </w:r>
          </w:p>
        </w:tc>
        <w:tc>
          <w:tcPr>
            <w:tcW w:w="1197" w:type="dxa"/>
            <w:noWrap/>
            <w:hideMark/>
          </w:tcPr>
          <w:p w14:paraId="1935F41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5E0F31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61DA74B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9.2</w:t>
            </w:r>
          </w:p>
        </w:tc>
        <w:tc>
          <w:tcPr>
            <w:tcW w:w="1321" w:type="dxa"/>
            <w:noWrap/>
            <w:hideMark/>
          </w:tcPr>
          <w:p w14:paraId="14BBCB7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1.0</w:t>
            </w:r>
          </w:p>
        </w:tc>
        <w:tc>
          <w:tcPr>
            <w:tcW w:w="1409" w:type="dxa"/>
            <w:noWrap/>
            <w:hideMark/>
          </w:tcPr>
          <w:p w14:paraId="0379AFA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E53A90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2B445087"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C369360" w14:textId="25171782"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DT174A DT174B DT174C</w:t>
            </w:r>
          </w:p>
        </w:tc>
        <w:tc>
          <w:tcPr>
            <w:tcW w:w="1974" w:type="dxa"/>
            <w:noWrap/>
            <w:hideMark/>
          </w:tcPr>
          <w:p w14:paraId="74C0894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LP18 Valley Rd opposite car wash and DT112</w:t>
            </w:r>
          </w:p>
        </w:tc>
        <w:tc>
          <w:tcPr>
            <w:tcW w:w="1752" w:type="dxa"/>
            <w:noWrap/>
            <w:hideMark/>
          </w:tcPr>
          <w:p w14:paraId="195EC2C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3642F3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415029</w:t>
            </w:r>
          </w:p>
        </w:tc>
        <w:tc>
          <w:tcPr>
            <w:tcW w:w="1151" w:type="dxa"/>
            <w:noWrap/>
            <w:hideMark/>
          </w:tcPr>
          <w:p w14:paraId="1574AE7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436771</w:t>
            </w:r>
          </w:p>
        </w:tc>
        <w:tc>
          <w:tcPr>
            <w:tcW w:w="1197" w:type="dxa"/>
            <w:noWrap/>
            <w:hideMark/>
          </w:tcPr>
          <w:p w14:paraId="385608B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799F7A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8BE95F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100.0</w:t>
            </w:r>
          </w:p>
        </w:tc>
        <w:tc>
          <w:tcPr>
            <w:tcW w:w="1321" w:type="dxa"/>
            <w:noWrap/>
            <w:hideMark/>
          </w:tcPr>
          <w:p w14:paraId="528BE57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2.2</w:t>
            </w:r>
          </w:p>
        </w:tc>
        <w:tc>
          <w:tcPr>
            <w:tcW w:w="1409" w:type="dxa"/>
            <w:noWrap/>
            <w:hideMark/>
          </w:tcPr>
          <w:p w14:paraId="5BEF040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B7AA62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4F15231D"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6D20D5A"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DT131</w:t>
            </w:r>
          </w:p>
        </w:tc>
        <w:tc>
          <w:tcPr>
            <w:tcW w:w="1974" w:type="dxa"/>
            <w:noWrap/>
            <w:hideMark/>
          </w:tcPr>
          <w:p w14:paraId="73572C6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Fox Corner Shipley</w:t>
            </w:r>
          </w:p>
        </w:tc>
        <w:tc>
          <w:tcPr>
            <w:tcW w:w="1752" w:type="dxa"/>
            <w:noWrap/>
            <w:hideMark/>
          </w:tcPr>
          <w:p w14:paraId="724E7AA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47C4246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414856</w:t>
            </w:r>
          </w:p>
        </w:tc>
        <w:tc>
          <w:tcPr>
            <w:tcW w:w="1151" w:type="dxa"/>
            <w:noWrap/>
            <w:hideMark/>
          </w:tcPr>
          <w:p w14:paraId="4AB60F4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437605</w:t>
            </w:r>
          </w:p>
        </w:tc>
        <w:tc>
          <w:tcPr>
            <w:tcW w:w="1197" w:type="dxa"/>
            <w:noWrap/>
            <w:hideMark/>
          </w:tcPr>
          <w:p w14:paraId="45754B5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FD94BE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0E41FFA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14F9E45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0.7</w:t>
            </w:r>
          </w:p>
        </w:tc>
        <w:tc>
          <w:tcPr>
            <w:tcW w:w="1409" w:type="dxa"/>
            <w:noWrap/>
            <w:hideMark/>
          </w:tcPr>
          <w:p w14:paraId="51B8BCC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73032A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1.5</w:t>
            </w:r>
          </w:p>
        </w:tc>
      </w:tr>
      <w:tr w:rsidR="003A6C65" w:rsidRPr="003A6C65" w14:paraId="2ADA1F0F"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8F0EA92"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DT269</w:t>
            </w:r>
          </w:p>
        </w:tc>
        <w:tc>
          <w:tcPr>
            <w:tcW w:w="1974" w:type="dxa"/>
            <w:noWrap/>
            <w:hideMark/>
          </w:tcPr>
          <w:p w14:paraId="4D63D77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Victoria Street LP4 </w:t>
            </w:r>
          </w:p>
        </w:tc>
        <w:tc>
          <w:tcPr>
            <w:tcW w:w="1752" w:type="dxa"/>
            <w:noWrap/>
            <w:hideMark/>
          </w:tcPr>
          <w:p w14:paraId="0A4E47A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81F8D7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413900</w:t>
            </w:r>
          </w:p>
        </w:tc>
        <w:tc>
          <w:tcPr>
            <w:tcW w:w="1151" w:type="dxa"/>
            <w:noWrap/>
            <w:hideMark/>
          </w:tcPr>
          <w:p w14:paraId="6D82BFC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437738</w:t>
            </w:r>
          </w:p>
        </w:tc>
        <w:tc>
          <w:tcPr>
            <w:tcW w:w="1197" w:type="dxa"/>
            <w:noWrap/>
            <w:hideMark/>
          </w:tcPr>
          <w:p w14:paraId="4C0351D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66863C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5DC890A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3.5</w:t>
            </w:r>
          </w:p>
        </w:tc>
        <w:tc>
          <w:tcPr>
            <w:tcW w:w="1321" w:type="dxa"/>
            <w:noWrap/>
            <w:hideMark/>
          </w:tcPr>
          <w:p w14:paraId="726120F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c>
          <w:tcPr>
            <w:tcW w:w="1409" w:type="dxa"/>
            <w:noWrap/>
            <w:hideMark/>
          </w:tcPr>
          <w:p w14:paraId="133A919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8EF995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47A5B833"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CE63960" w14:textId="148B84BE"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DT91A DT91B DT91C</w:t>
            </w:r>
          </w:p>
        </w:tc>
        <w:tc>
          <w:tcPr>
            <w:tcW w:w="1974" w:type="dxa"/>
            <w:noWrap/>
            <w:hideMark/>
          </w:tcPr>
          <w:p w14:paraId="7733D0D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Dove St / </w:t>
            </w:r>
            <w:proofErr w:type="spellStart"/>
            <w:r w:rsidRPr="003A6C65">
              <w:rPr>
                <w:rFonts w:eastAsia="Times New Roman" w:cs="Arial"/>
                <w:color w:val="000000"/>
                <w:sz w:val="22"/>
                <w:lang w:eastAsia="en-GB"/>
              </w:rPr>
              <w:t>Saltaire</w:t>
            </w:r>
            <w:proofErr w:type="spellEnd"/>
            <w:r w:rsidRPr="003A6C65">
              <w:rPr>
                <w:rFonts w:eastAsia="Times New Roman" w:cs="Arial"/>
                <w:color w:val="000000"/>
                <w:sz w:val="22"/>
                <w:lang w:eastAsia="en-GB"/>
              </w:rPr>
              <w:t xml:space="preserve"> Rd</w:t>
            </w:r>
          </w:p>
        </w:tc>
        <w:tc>
          <w:tcPr>
            <w:tcW w:w="1752" w:type="dxa"/>
            <w:noWrap/>
            <w:hideMark/>
          </w:tcPr>
          <w:p w14:paraId="19DEE3E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6DADAA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413697</w:t>
            </w:r>
          </w:p>
        </w:tc>
        <w:tc>
          <w:tcPr>
            <w:tcW w:w="1151" w:type="dxa"/>
            <w:noWrap/>
            <w:hideMark/>
          </w:tcPr>
          <w:p w14:paraId="6502430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437723</w:t>
            </w:r>
          </w:p>
        </w:tc>
        <w:tc>
          <w:tcPr>
            <w:tcW w:w="1197" w:type="dxa"/>
            <w:noWrap/>
            <w:hideMark/>
          </w:tcPr>
          <w:p w14:paraId="22D25D0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B46B3B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6268A6A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0.1</w:t>
            </w:r>
          </w:p>
        </w:tc>
        <w:tc>
          <w:tcPr>
            <w:tcW w:w="1321" w:type="dxa"/>
            <w:noWrap/>
            <w:hideMark/>
          </w:tcPr>
          <w:p w14:paraId="63CF34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c>
          <w:tcPr>
            <w:tcW w:w="1409" w:type="dxa"/>
            <w:noWrap/>
            <w:hideMark/>
          </w:tcPr>
          <w:p w14:paraId="1F10BF4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087752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697D1DA0"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B98595D" w14:textId="339E970C"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DT175A DT175B DT175C</w:t>
            </w:r>
          </w:p>
        </w:tc>
        <w:tc>
          <w:tcPr>
            <w:tcW w:w="1974" w:type="dxa"/>
            <w:noWrap/>
            <w:hideMark/>
          </w:tcPr>
          <w:p w14:paraId="5EA920A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3A6C65">
              <w:rPr>
                <w:rFonts w:eastAsia="Times New Roman" w:cs="Arial"/>
                <w:color w:val="000000"/>
                <w:sz w:val="22"/>
                <w:lang w:eastAsia="en-GB"/>
              </w:rPr>
              <w:t>Saltaire</w:t>
            </w:r>
            <w:proofErr w:type="spellEnd"/>
            <w:r w:rsidRPr="003A6C65">
              <w:rPr>
                <w:rFonts w:eastAsia="Times New Roman" w:cs="Arial"/>
                <w:color w:val="000000"/>
                <w:sz w:val="22"/>
                <w:lang w:eastAsia="en-GB"/>
              </w:rPr>
              <w:t xml:space="preserve"> Road opposite Dove St</w:t>
            </w:r>
          </w:p>
        </w:tc>
        <w:tc>
          <w:tcPr>
            <w:tcW w:w="1752" w:type="dxa"/>
            <w:noWrap/>
            <w:hideMark/>
          </w:tcPr>
          <w:p w14:paraId="19564E4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F06E38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413709</w:t>
            </w:r>
          </w:p>
        </w:tc>
        <w:tc>
          <w:tcPr>
            <w:tcW w:w="1151" w:type="dxa"/>
            <w:noWrap/>
            <w:hideMark/>
          </w:tcPr>
          <w:p w14:paraId="66544A3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437745</w:t>
            </w:r>
          </w:p>
        </w:tc>
        <w:tc>
          <w:tcPr>
            <w:tcW w:w="1197" w:type="dxa"/>
            <w:noWrap/>
            <w:hideMark/>
          </w:tcPr>
          <w:p w14:paraId="4AAF664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5F3DD9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37894A0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3.4</w:t>
            </w:r>
          </w:p>
        </w:tc>
        <w:tc>
          <w:tcPr>
            <w:tcW w:w="1321" w:type="dxa"/>
            <w:noWrap/>
            <w:hideMark/>
          </w:tcPr>
          <w:p w14:paraId="28EA4D7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w:t>
            </w:r>
          </w:p>
        </w:tc>
        <w:tc>
          <w:tcPr>
            <w:tcW w:w="1409" w:type="dxa"/>
            <w:noWrap/>
            <w:hideMark/>
          </w:tcPr>
          <w:p w14:paraId="3FAA439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1EFD9A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1D9D8722"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FE6740A" w14:textId="5FFF2ABC"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DT30A DT30B DT30C</w:t>
            </w:r>
          </w:p>
        </w:tc>
        <w:tc>
          <w:tcPr>
            <w:tcW w:w="1974" w:type="dxa"/>
            <w:noWrap/>
            <w:hideMark/>
          </w:tcPr>
          <w:p w14:paraId="46FEB09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29 </w:t>
            </w:r>
            <w:proofErr w:type="spellStart"/>
            <w:r w:rsidRPr="003A6C65">
              <w:rPr>
                <w:rFonts w:eastAsia="Times New Roman" w:cs="Arial"/>
                <w:color w:val="000000"/>
                <w:sz w:val="22"/>
                <w:lang w:eastAsia="en-GB"/>
              </w:rPr>
              <w:t>Saltaire</w:t>
            </w:r>
            <w:proofErr w:type="spellEnd"/>
            <w:r w:rsidRPr="003A6C65">
              <w:rPr>
                <w:rFonts w:eastAsia="Times New Roman" w:cs="Arial"/>
                <w:color w:val="000000"/>
                <w:sz w:val="22"/>
                <w:lang w:eastAsia="en-GB"/>
              </w:rPr>
              <w:t xml:space="preserve"> Road</w:t>
            </w:r>
          </w:p>
        </w:tc>
        <w:tc>
          <w:tcPr>
            <w:tcW w:w="1752" w:type="dxa"/>
            <w:noWrap/>
            <w:hideMark/>
          </w:tcPr>
          <w:p w14:paraId="33C8C48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8275F2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413861</w:t>
            </w:r>
          </w:p>
        </w:tc>
        <w:tc>
          <w:tcPr>
            <w:tcW w:w="1151" w:type="dxa"/>
            <w:noWrap/>
            <w:hideMark/>
          </w:tcPr>
          <w:p w14:paraId="597B4B2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437772</w:t>
            </w:r>
          </w:p>
        </w:tc>
        <w:tc>
          <w:tcPr>
            <w:tcW w:w="1197" w:type="dxa"/>
            <w:noWrap/>
            <w:hideMark/>
          </w:tcPr>
          <w:p w14:paraId="69FE7F5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3680F9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2A2AC54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1.7</w:t>
            </w:r>
          </w:p>
        </w:tc>
        <w:tc>
          <w:tcPr>
            <w:tcW w:w="1321" w:type="dxa"/>
            <w:noWrap/>
            <w:hideMark/>
          </w:tcPr>
          <w:p w14:paraId="45E03D0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2.2</w:t>
            </w:r>
          </w:p>
        </w:tc>
        <w:tc>
          <w:tcPr>
            <w:tcW w:w="1409" w:type="dxa"/>
            <w:noWrap/>
            <w:hideMark/>
          </w:tcPr>
          <w:p w14:paraId="4692A49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2C012C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20B3F7B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F55DC3A" w14:textId="2A5094B2"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DT180A DT180B DT180C</w:t>
            </w:r>
          </w:p>
        </w:tc>
        <w:tc>
          <w:tcPr>
            <w:tcW w:w="1974" w:type="dxa"/>
            <w:noWrap/>
            <w:hideMark/>
          </w:tcPr>
          <w:p w14:paraId="5BEE626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3A6C65">
              <w:rPr>
                <w:rFonts w:eastAsia="Times New Roman" w:cs="Arial"/>
                <w:color w:val="000000"/>
                <w:sz w:val="22"/>
                <w:lang w:eastAsia="en-GB"/>
              </w:rPr>
              <w:t>Saltaire</w:t>
            </w:r>
            <w:proofErr w:type="spellEnd"/>
            <w:r w:rsidRPr="003A6C65">
              <w:rPr>
                <w:rFonts w:eastAsia="Times New Roman" w:cs="Arial"/>
                <w:color w:val="000000"/>
                <w:sz w:val="22"/>
                <w:lang w:eastAsia="en-GB"/>
              </w:rPr>
              <w:t xml:space="preserve"> Road outside Methodist Church</w:t>
            </w:r>
          </w:p>
        </w:tc>
        <w:tc>
          <w:tcPr>
            <w:tcW w:w="1752" w:type="dxa"/>
            <w:noWrap/>
            <w:hideMark/>
          </w:tcPr>
          <w:p w14:paraId="6340FDC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F5398C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413856</w:t>
            </w:r>
          </w:p>
        </w:tc>
        <w:tc>
          <w:tcPr>
            <w:tcW w:w="1151" w:type="dxa"/>
            <w:noWrap/>
            <w:hideMark/>
          </w:tcPr>
          <w:p w14:paraId="5518BE9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437784</w:t>
            </w:r>
          </w:p>
        </w:tc>
        <w:tc>
          <w:tcPr>
            <w:tcW w:w="1197" w:type="dxa"/>
            <w:noWrap/>
            <w:hideMark/>
          </w:tcPr>
          <w:p w14:paraId="31549ED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65D8A5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1D914AA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4.5</w:t>
            </w:r>
          </w:p>
        </w:tc>
        <w:tc>
          <w:tcPr>
            <w:tcW w:w="1321" w:type="dxa"/>
            <w:noWrap/>
            <w:hideMark/>
          </w:tcPr>
          <w:p w14:paraId="69EAC09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1.8</w:t>
            </w:r>
          </w:p>
        </w:tc>
        <w:tc>
          <w:tcPr>
            <w:tcW w:w="1409" w:type="dxa"/>
            <w:noWrap/>
            <w:hideMark/>
          </w:tcPr>
          <w:p w14:paraId="6DEB305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2AAE22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0B1533A5"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333352C" w14:textId="751C743F"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DT49A DT49B DT49C</w:t>
            </w:r>
          </w:p>
        </w:tc>
        <w:tc>
          <w:tcPr>
            <w:tcW w:w="1974" w:type="dxa"/>
            <w:noWrap/>
            <w:hideMark/>
          </w:tcPr>
          <w:p w14:paraId="4E8B9EF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outside house no.9 Moorhead Lane</w:t>
            </w:r>
          </w:p>
        </w:tc>
        <w:tc>
          <w:tcPr>
            <w:tcW w:w="1752" w:type="dxa"/>
            <w:noWrap/>
            <w:hideMark/>
          </w:tcPr>
          <w:p w14:paraId="5D5E5C9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8131E8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413600</w:t>
            </w:r>
          </w:p>
        </w:tc>
        <w:tc>
          <w:tcPr>
            <w:tcW w:w="1151" w:type="dxa"/>
            <w:noWrap/>
            <w:hideMark/>
          </w:tcPr>
          <w:p w14:paraId="60868BF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437653</w:t>
            </w:r>
          </w:p>
        </w:tc>
        <w:tc>
          <w:tcPr>
            <w:tcW w:w="1197" w:type="dxa"/>
            <w:noWrap/>
            <w:hideMark/>
          </w:tcPr>
          <w:p w14:paraId="24B5412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892342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BE705E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5.0</w:t>
            </w:r>
          </w:p>
        </w:tc>
        <w:tc>
          <w:tcPr>
            <w:tcW w:w="1321" w:type="dxa"/>
            <w:noWrap/>
            <w:hideMark/>
          </w:tcPr>
          <w:p w14:paraId="68DAF51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1.8</w:t>
            </w:r>
          </w:p>
        </w:tc>
        <w:tc>
          <w:tcPr>
            <w:tcW w:w="1409" w:type="dxa"/>
            <w:noWrap/>
            <w:hideMark/>
          </w:tcPr>
          <w:p w14:paraId="32F962C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44F239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05D53B18"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76B07F9" w14:textId="43ED93A9"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DT176A DT176B DT176C</w:t>
            </w:r>
          </w:p>
        </w:tc>
        <w:tc>
          <w:tcPr>
            <w:tcW w:w="1974" w:type="dxa"/>
            <w:noWrap/>
            <w:hideMark/>
          </w:tcPr>
          <w:p w14:paraId="701DBCC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Moorhead Lane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DT49</w:t>
            </w:r>
          </w:p>
        </w:tc>
        <w:tc>
          <w:tcPr>
            <w:tcW w:w="1752" w:type="dxa"/>
            <w:noWrap/>
            <w:hideMark/>
          </w:tcPr>
          <w:p w14:paraId="3FE0695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F365EC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413597</w:t>
            </w:r>
          </w:p>
        </w:tc>
        <w:tc>
          <w:tcPr>
            <w:tcW w:w="1151" w:type="dxa"/>
            <w:noWrap/>
            <w:hideMark/>
          </w:tcPr>
          <w:p w14:paraId="03DE3A1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437628</w:t>
            </w:r>
          </w:p>
        </w:tc>
        <w:tc>
          <w:tcPr>
            <w:tcW w:w="1197" w:type="dxa"/>
            <w:noWrap/>
            <w:hideMark/>
          </w:tcPr>
          <w:p w14:paraId="7F67DA6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E335F6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23E03AD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0.1</w:t>
            </w:r>
          </w:p>
        </w:tc>
        <w:tc>
          <w:tcPr>
            <w:tcW w:w="1321" w:type="dxa"/>
            <w:noWrap/>
            <w:hideMark/>
          </w:tcPr>
          <w:p w14:paraId="6C3E92C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1.6</w:t>
            </w:r>
          </w:p>
        </w:tc>
        <w:tc>
          <w:tcPr>
            <w:tcW w:w="1409" w:type="dxa"/>
            <w:noWrap/>
            <w:hideMark/>
          </w:tcPr>
          <w:p w14:paraId="37912D5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784343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5CB403F0"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048B1E7"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DT50</w:t>
            </w:r>
          </w:p>
        </w:tc>
        <w:tc>
          <w:tcPr>
            <w:tcW w:w="1974" w:type="dxa"/>
            <w:noWrap/>
            <w:hideMark/>
          </w:tcPr>
          <w:p w14:paraId="5FDDCED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outside no.203 Bradford Road</w:t>
            </w:r>
          </w:p>
        </w:tc>
        <w:tc>
          <w:tcPr>
            <w:tcW w:w="1752" w:type="dxa"/>
            <w:noWrap/>
            <w:hideMark/>
          </w:tcPr>
          <w:p w14:paraId="5B5626B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3171A7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413510</w:t>
            </w:r>
          </w:p>
        </w:tc>
        <w:tc>
          <w:tcPr>
            <w:tcW w:w="1151" w:type="dxa"/>
            <w:noWrap/>
            <w:hideMark/>
          </w:tcPr>
          <w:p w14:paraId="785DEEC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437732</w:t>
            </w:r>
          </w:p>
        </w:tc>
        <w:tc>
          <w:tcPr>
            <w:tcW w:w="1197" w:type="dxa"/>
            <w:noWrap/>
            <w:hideMark/>
          </w:tcPr>
          <w:p w14:paraId="469D91E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5F2DD2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119F3C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3.4</w:t>
            </w:r>
          </w:p>
        </w:tc>
        <w:tc>
          <w:tcPr>
            <w:tcW w:w="1321" w:type="dxa"/>
            <w:noWrap/>
            <w:hideMark/>
          </w:tcPr>
          <w:p w14:paraId="0BAA33B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w:t>
            </w:r>
          </w:p>
        </w:tc>
        <w:tc>
          <w:tcPr>
            <w:tcW w:w="1409" w:type="dxa"/>
            <w:noWrap/>
            <w:hideMark/>
          </w:tcPr>
          <w:p w14:paraId="1B8F019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83DFA3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2060360E"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107FBBD" w14:textId="09C8BDF3"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DT177A DT177B DT177C</w:t>
            </w:r>
          </w:p>
        </w:tc>
        <w:tc>
          <w:tcPr>
            <w:tcW w:w="1974" w:type="dxa"/>
            <w:noWrap/>
            <w:hideMark/>
          </w:tcPr>
          <w:p w14:paraId="2A51243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30 outside dress shop, Bradford Rd (Bingley Rd)</w:t>
            </w:r>
          </w:p>
        </w:tc>
        <w:tc>
          <w:tcPr>
            <w:tcW w:w="1752" w:type="dxa"/>
            <w:noWrap/>
            <w:hideMark/>
          </w:tcPr>
          <w:p w14:paraId="05E6AE9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DC5AC9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413501</w:t>
            </w:r>
          </w:p>
        </w:tc>
        <w:tc>
          <w:tcPr>
            <w:tcW w:w="1151" w:type="dxa"/>
            <w:noWrap/>
            <w:hideMark/>
          </w:tcPr>
          <w:p w14:paraId="237A0B9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437732</w:t>
            </w:r>
          </w:p>
        </w:tc>
        <w:tc>
          <w:tcPr>
            <w:tcW w:w="1197" w:type="dxa"/>
            <w:noWrap/>
            <w:hideMark/>
          </w:tcPr>
          <w:p w14:paraId="1C1C222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E56509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505F5DD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c>
          <w:tcPr>
            <w:tcW w:w="1321" w:type="dxa"/>
            <w:noWrap/>
            <w:hideMark/>
          </w:tcPr>
          <w:p w14:paraId="759FF3F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3.7</w:t>
            </w:r>
          </w:p>
        </w:tc>
        <w:tc>
          <w:tcPr>
            <w:tcW w:w="1409" w:type="dxa"/>
            <w:noWrap/>
            <w:hideMark/>
          </w:tcPr>
          <w:p w14:paraId="145F5C6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968465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3924FAC8"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6066984"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DT31</w:t>
            </w:r>
          </w:p>
        </w:tc>
        <w:tc>
          <w:tcPr>
            <w:tcW w:w="1974" w:type="dxa"/>
            <w:noWrap/>
            <w:hideMark/>
          </w:tcPr>
          <w:p w14:paraId="5F0AA9C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Bradford Road / Bingley Road on </w:t>
            </w:r>
            <w:r w:rsidRPr="003A6C65">
              <w:rPr>
                <w:rFonts w:eastAsia="Times New Roman" w:cs="Arial"/>
                <w:color w:val="000000"/>
                <w:sz w:val="22"/>
                <w:lang w:eastAsia="en-GB"/>
              </w:rPr>
              <w:lastRenderedPageBreak/>
              <w:t xml:space="preserve">traffic light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Hirst Road</w:t>
            </w:r>
          </w:p>
        </w:tc>
        <w:tc>
          <w:tcPr>
            <w:tcW w:w="1752" w:type="dxa"/>
            <w:noWrap/>
            <w:hideMark/>
          </w:tcPr>
          <w:p w14:paraId="3720BD7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lastRenderedPageBreak/>
              <w:t>Roadside</w:t>
            </w:r>
          </w:p>
        </w:tc>
        <w:tc>
          <w:tcPr>
            <w:tcW w:w="1188" w:type="dxa"/>
            <w:noWrap/>
            <w:hideMark/>
          </w:tcPr>
          <w:p w14:paraId="7E116D9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413527</w:t>
            </w:r>
          </w:p>
        </w:tc>
        <w:tc>
          <w:tcPr>
            <w:tcW w:w="1151" w:type="dxa"/>
            <w:noWrap/>
            <w:hideMark/>
          </w:tcPr>
          <w:p w14:paraId="7DA5771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437713</w:t>
            </w:r>
          </w:p>
        </w:tc>
        <w:tc>
          <w:tcPr>
            <w:tcW w:w="1197" w:type="dxa"/>
            <w:noWrap/>
            <w:hideMark/>
          </w:tcPr>
          <w:p w14:paraId="4FD6B3B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AB8CE1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1EC7300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9.6</w:t>
            </w:r>
          </w:p>
        </w:tc>
        <w:tc>
          <w:tcPr>
            <w:tcW w:w="1321" w:type="dxa"/>
            <w:noWrap/>
            <w:hideMark/>
          </w:tcPr>
          <w:p w14:paraId="5A8B71E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1.6</w:t>
            </w:r>
          </w:p>
        </w:tc>
        <w:tc>
          <w:tcPr>
            <w:tcW w:w="1409" w:type="dxa"/>
            <w:noWrap/>
            <w:hideMark/>
          </w:tcPr>
          <w:p w14:paraId="329DD5E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C23EC1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2.2</w:t>
            </w:r>
          </w:p>
        </w:tc>
      </w:tr>
      <w:tr w:rsidR="003A6C65" w:rsidRPr="003A6C65" w14:paraId="6E68F903"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AB5AEFC" w14:textId="29ABA05A"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DT101A DT101B DT101C</w:t>
            </w:r>
          </w:p>
        </w:tc>
        <w:tc>
          <w:tcPr>
            <w:tcW w:w="1974" w:type="dxa"/>
            <w:noWrap/>
            <w:hideMark/>
          </w:tcPr>
          <w:p w14:paraId="0706DBB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LP39 Bingley Rd, </w:t>
            </w:r>
            <w:proofErr w:type="spellStart"/>
            <w:r w:rsidRPr="003A6C65">
              <w:rPr>
                <w:rFonts w:eastAsia="Times New Roman" w:cs="Arial"/>
                <w:color w:val="000000"/>
                <w:sz w:val="22"/>
                <w:lang w:eastAsia="en-GB"/>
              </w:rPr>
              <w:t>Saltaire</w:t>
            </w:r>
            <w:proofErr w:type="spellEnd"/>
            <w:r w:rsidRPr="003A6C65">
              <w:rPr>
                <w:rFonts w:eastAsia="Times New Roman" w:cs="Arial"/>
                <w:color w:val="000000"/>
                <w:sz w:val="22"/>
                <w:lang w:eastAsia="en-GB"/>
              </w:rPr>
              <w:t xml:space="preserve"> nearest shops</w:t>
            </w:r>
          </w:p>
        </w:tc>
        <w:tc>
          <w:tcPr>
            <w:tcW w:w="1752" w:type="dxa"/>
            <w:noWrap/>
            <w:hideMark/>
          </w:tcPr>
          <w:p w14:paraId="2D27604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AA5867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413418</w:t>
            </w:r>
          </w:p>
        </w:tc>
        <w:tc>
          <w:tcPr>
            <w:tcW w:w="1151" w:type="dxa"/>
            <w:noWrap/>
            <w:hideMark/>
          </w:tcPr>
          <w:p w14:paraId="1B247B0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437725</w:t>
            </w:r>
          </w:p>
        </w:tc>
        <w:tc>
          <w:tcPr>
            <w:tcW w:w="1197" w:type="dxa"/>
            <w:noWrap/>
            <w:hideMark/>
          </w:tcPr>
          <w:p w14:paraId="6191197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68B5E4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BAC6E0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8.0</w:t>
            </w:r>
          </w:p>
        </w:tc>
        <w:tc>
          <w:tcPr>
            <w:tcW w:w="1321" w:type="dxa"/>
            <w:noWrap/>
            <w:hideMark/>
          </w:tcPr>
          <w:p w14:paraId="21070BF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1.1</w:t>
            </w:r>
          </w:p>
        </w:tc>
        <w:tc>
          <w:tcPr>
            <w:tcW w:w="1409" w:type="dxa"/>
            <w:noWrap/>
            <w:hideMark/>
          </w:tcPr>
          <w:p w14:paraId="2663E15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0C7DCA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3B0D10C1"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C25DC14" w14:textId="23FEF501"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DT179A DT179B DT179C</w:t>
            </w:r>
          </w:p>
        </w:tc>
        <w:tc>
          <w:tcPr>
            <w:tcW w:w="1974" w:type="dxa"/>
            <w:noWrap/>
            <w:hideMark/>
          </w:tcPr>
          <w:p w14:paraId="6378CBF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LP40 Bradford Rd (Bingley Rd) </w:t>
            </w:r>
            <w:proofErr w:type="spellStart"/>
            <w:r w:rsidRPr="003A6C65">
              <w:rPr>
                <w:rFonts w:eastAsia="Times New Roman" w:cs="Arial"/>
                <w:color w:val="000000"/>
                <w:sz w:val="22"/>
                <w:lang w:eastAsia="en-GB"/>
              </w:rPr>
              <w:t>Saltaire</w:t>
            </w:r>
            <w:proofErr w:type="spellEnd"/>
          </w:p>
        </w:tc>
        <w:tc>
          <w:tcPr>
            <w:tcW w:w="1752" w:type="dxa"/>
            <w:noWrap/>
            <w:hideMark/>
          </w:tcPr>
          <w:p w14:paraId="2C36E29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09F4C0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413417</w:t>
            </w:r>
          </w:p>
        </w:tc>
        <w:tc>
          <w:tcPr>
            <w:tcW w:w="1151" w:type="dxa"/>
            <w:noWrap/>
            <w:hideMark/>
          </w:tcPr>
          <w:p w14:paraId="0A33FFC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437708</w:t>
            </w:r>
          </w:p>
        </w:tc>
        <w:tc>
          <w:tcPr>
            <w:tcW w:w="1197" w:type="dxa"/>
            <w:noWrap/>
            <w:hideMark/>
          </w:tcPr>
          <w:p w14:paraId="07E87CB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D044E6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2940461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5.5</w:t>
            </w:r>
          </w:p>
        </w:tc>
        <w:tc>
          <w:tcPr>
            <w:tcW w:w="1321" w:type="dxa"/>
            <w:noWrap/>
            <w:hideMark/>
          </w:tcPr>
          <w:p w14:paraId="21CDD2A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c>
          <w:tcPr>
            <w:tcW w:w="1409" w:type="dxa"/>
            <w:noWrap/>
            <w:hideMark/>
          </w:tcPr>
          <w:p w14:paraId="7015F7A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5CB807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30EE8CD3"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F4891AE" w14:textId="20CF73C3"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DT102A DT102B DT102C</w:t>
            </w:r>
          </w:p>
        </w:tc>
        <w:tc>
          <w:tcPr>
            <w:tcW w:w="1974" w:type="dxa"/>
            <w:noWrap/>
            <w:hideMark/>
          </w:tcPr>
          <w:p w14:paraId="1E09AAB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LP43 Bingley Rd, </w:t>
            </w:r>
            <w:proofErr w:type="spellStart"/>
            <w:r w:rsidRPr="003A6C65">
              <w:rPr>
                <w:rFonts w:eastAsia="Times New Roman" w:cs="Arial"/>
                <w:color w:val="000000"/>
                <w:sz w:val="22"/>
                <w:lang w:eastAsia="en-GB"/>
              </w:rPr>
              <w:t>Saltaire</w:t>
            </w:r>
            <w:proofErr w:type="spellEnd"/>
          </w:p>
        </w:tc>
        <w:tc>
          <w:tcPr>
            <w:tcW w:w="1752" w:type="dxa"/>
            <w:noWrap/>
            <w:hideMark/>
          </w:tcPr>
          <w:p w14:paraId="73E5D9C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3DFCDA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413338</w:t>
            </w:r>
          </w:p>
        </w:tc>
        <w:tc>
          <w:tcPr>
            <w:tcW w:w="1151" w:type="dxa"/>
            <w:noWrap/>
            <w:hideMark/>
          </w:tcPr>
          <w:p w14:paraId="4BE25CC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437720</w:t>
            </w:r>
          </w:p>
        </w:tc>
        <w:tc>
          <w:tcPr>
            <w:tcW w:w="1197" w:type="dxa"/>
            <w:noWrap/>
            <w:hideMark/>
          </w:tcPr>
          <w:p w14:paraId="460D626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A85FBA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511388B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7.5</w:t>
            </w:r>
          </w:p>
        </w:tc>
        <w:tc>
          <w:tcPr>
            <w:tcW w:w="1321" w:type="dxa"/>
            <w:noWrap/>
            <w:hideMark/>
          </w:tcPr>
          <w:p w14:paraId="7570888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c>
          <w:tcPr>
            <w:tcW w:w="1409" w:type="dxa"/>
            <w:noWrap/>
            <w:hideMark/>
          </w:tcPr>
          <w:p w14:paraId="793392A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A8D7C8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0C1958AC"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A9D4F52" w14:textId="6C06E65E"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DT178A DT178B DT178C</w:t>
            </w:r>
          </w:p>
        </w:tc>
        <w:tc>
          <w:tcPr>
            <w:tcW w:w="1974" w:type="dxa"/>
            <w:noWrap/>
            <w:hideMark/>
          </w:tcPr>
          <w:p w14:paraId="0FF8E05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Bingley Rd </w:t>
            </w:r>
            <w:proofErr w:type="spellStart"/>
            <w:r w:rsidRPr="003A6C65">
              <w:rPr>
                <w:rFonts w:eastAsia="Times New Roman" w:cs="Arial"/>
                <w:color w:val="000000"/>
                <w:sz w:val="22"/>
                <w:lang w:eastAsia="en-GB"/>
              </w:rPr>
              <w:t>Saltaire</w:t>
            </w:r>
            <w:proofErr w:type="spellEnd"/>
            <w:r w:rsidRPr="003A6C65">
              <w:rPr>
                <w:rFonts w:eastAsia="Times New Roman" w:cs="Arial"/>
                <w:color w:val="000000"/>
                <w:sz w:val="22"/>
                <w:lang w:eastAsia="en-GB"/>
              </w:rPr>
              <w:t xml:space="preserve"> LP 44 opposite D102</w:t>
            </w:r>
          </w:p>
        </w:tc>
        <w:tc>
          <w:tcPr>
            <w:tcW w:w="1752" w:type="dxa"/>
            <w:noWrap/>
            <w:hideMark/>
          </w:tcPr>
          <w:p w14:paraId="59C45F5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D8AB41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413334</w:t>
            </w:r>
          </w:p>
        </w:tc>
        <w:tc>
          <w:tcPr>
            <w:tcW w:w="1151" w:type="dxa"/>
            <w:noWrap/>
            <w:hideMark/>
          </w:tcPr>
          <w:p w14:paraId="2D2AEF1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437703</w:t>
            </w:r>
          </w:p>
        </w:tc>
        <w:tc>
          <w:tcPr>
            <w:tcW w:w="1197" w:type="dxa"/>
            <w:noWrap/>
            <w:hideMark/>
          </w:tcPr>
          <w:p w14:paraId="6323AD1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AB4DDE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37B1620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7.2</w:t>
            </w:r>
          </w:p>
        </w:tc>
        <w:tc>
          <w:tcPr>
            <w:tcW w:w="1321" w:type="dxa"/>
            <w:noWrap/>
            <w:hideMark/>
          </w:tcPr>
          <w:p w14:paraId="2B0B479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2.9</w:t>
            </w:r>
          </w:p>
        </w:tc>
        <w:tc>
          <w:tcPr>
            <w:tcW w:w="1409" w:type="dxa"/>
            <w:noWrap/>
            <w:hideMark/>
          </w:tcPr>
          <w:p w14:paraId="6AC7496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A578F1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6487A48D"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36B86F1"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DT270</w:t>
            </w:r>
          </w:p>
        </w:tc>
        <w:tc>
          <w:tcPr>
            <w:tcW w:w="1974" w:type="dxa"/>
            <w:noWrap/>
            <w:hideMark/>
          </w:tcPr>
          <w:p w14:paraId="0F2497D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Bingley Road outside COOP</w:t>
            </w:r>
          </w:p>
        </w:tc>
        <w:tc>
          <w:tcPr>
            <w:tcW w:w="1752" w:type="dxa"/>
            <w:noWrap/>
            <w:hideMark/>
          </w:tcPr>
          <w:p w14:paraId="09E1766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9885E2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413719</w:t>
            </w:r>
          </w:p>
        </w:tc>
        <w:tc>
          <w:tcPr>
            <w:tcW w:w="1151" w:type="dxa"/>
            <w:noWrap/>
            <w:hideMark/>
          </w:tcPr>
          <w:p w14:paraId="6F91E1D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437665</w:t>
            </w:r>
          </w:p>
        </w:tc>
        <w:tc>
          <w:tcPr>
            <w:tcW w:w="1197" w:type="dxa"/>
            <w:noWrap/>
            <w:hideMark/>
          </w:tcPr>
          <w:p w14:paraId="4A924B8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96934A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041652C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3.7</w:t>
            </w:r>
          </w:p>
        </w:tc>
        <w:tc>
          <w:tcPr>
            <w:tcW w:w="1321" w:type="dxa"/>
            <w:noWrap/>
            <w:hideMark/>
          </w:tcPr>
          <w:p w14:paraId="67732B4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3.0</w:t>
            </w:r>
          </w:p>
        </w:tc>
        <w:tc>
          <w:tcPr>
            <w:tcW w:w="1409" w:type="dxa"/>
            <w:noWrap/>
            <w:hideMark/>
          </w:tcPr>
          <w:p w14:paraId="48514F5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25C933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6A9B3582"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2C0A8D6"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DT271</w:t>
            </w:r>
          </w:p>
        </w:tc>
        <w:tc>
          <w:tcPr>
            <w:tcW w:w="1974" w:type="dxa"/>
            <w:noWrap/>
            <w:hideMark/>
          </w:tcPr>
          <w:p w14:paraId="7419FDF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Bingley Road across from DT270</w:t>
            </w:r>
          </w:p>
        </w:tc>
        <w:tc>
          <w:tcPr>
            <w:tcW w:w="1752" w:type="dxa"/>
            <w:noWrap/>
            <w:hideMark/>
          </w:tcPr>
          <w:p w14:paraId="2431FAD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C704CB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413723</w:t>
            </w:r>
          </w:p>
        </w:tc>
        <w:tc>
          <w:tcPr>
            <w:tcW w:w="1151" w:type="dxa"/>
            <w:noWrap/>
            <w:hideMark/>
          </w:tcPr>
          <w:p w14:paraId="6B3CD19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437678</w:t>
            </w:r>
          </w:p>
        </w:tc>
        <w:tc>
          <w:tcPr>
            <w:tcW w:w="1197" w:type="dxa"/>
            <w:noWrap/>
            <w:hideMark/>
          </w:tcPr>
          <w:p w14:paraId="1740788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F5C863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3B95EE8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2.8</w:t>
            </w:r>
          </w:p>
        </w:tc>
        <w:tc>
          <w:tcPr>
            <w:tcW w:w="1321" w:type="dxa"/>
            <w:noWrap/>
            <w:hideMark/>
          </w:tcPr>
          <w:p w14:paraId="01EBB4B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2.1</w:t>
            </w:r>
          </w:p>
        </w:tc>
        <w:tc>
          <w:tcPr>
            <w:tcW w:w="1409" w:type="dxa"/>
            <w:noWrap/>
            <w:hideMark/>
          </w:tcPr>
          <w:p w14:paraId="4A81836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59A46C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313C41F5"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F60B2E9"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DT287</w:t>
            </w:r>
          </w:p>
        </w:tc>
        <w:tc>
          <w:tcPr>
            <w:tcW w:w="1974" w:type="dxa"/>
            <w:noWrap/>
            <w:hideMark/>
          </w:tcPr>
          <w:p w14:paraId="1BBC8A0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outside Willow Cottage, Main Road, East Morton</w:t>
            </w:r>
          </w:p>
        </w:tc>
        <w:tc>
          <w:tcPr>
            <w:tcW w:w="1752" w:type="dxa"/>
            <w:noWrap/>
            <w:hideMark/>
          </w:tcPr>
          <w:p w14:paraId="2B092D2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Suburban</w:t>
            </w:r>
          </w:p>
        </w:tc>
        <w:tc>
          <w:tcPr>
            <w:tcW w:w="1188" w:type="dxa"/>
            <w:noWrap/>
            <w:hideMark/>
          </w:tcPr>
          <w:p w14:paraId="1A15100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409851</w:t>
            </w:r>
          </w:p>
        </w:tc>
        <w:tc>
          <w:tcPr>
            <w:tcW w:w="1151" w:type="dxa"/>
            <w:noWrap/>
            <w:hideMark/>
          </w:tcPr>
          <w:p w14:paraId="35138EA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441883</w:t>
            </w:r>
          </w:p>
        </w:tc>
        <w:tc>
          <w:tcPr>
            <w:tcW w:w="1197" w:type="dxa"/>
            <w:noWrap/>
            <w:hideMark/>
          </w:tcPr>
          <w:p w14:paraId="4A53FDB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3397B6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1F3ECB3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w:t>
            </w:r>
          </w:p>
        </w:tc>
        <w:tc>
          <w:tcPr>
            <w:tcW w:w="1321" w:type="dxa"/>
            <w:noWrap/>
            <w:hideMark/>
          </w:tcPr>
          <w:p w14:paraId="4706154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1.5</w:t>
            </w:r>
          </w:p>
        </w:tc>
        <w:tc>
          <w:tcPr>
            <w:tcW w:w="1409" w:type="dxa"/>
            <w:noWrap/>
            <w:hideMark/>
          </w:tcPr>
          <w:p w14:paraId="4F6B360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F03D62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7442D196"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FBB2406"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DT78</w:t>
            </w:r>
          </w:p>
        </w:tc>
        <w:tc>
          <w:tcPr>
            <w:tcW w:w="1974" w:type="dxa"/>
            <w:noWrap/>
            <w:hideMark/>
          </w:tcPr>
          <w:p w14:paraId="7961FA1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LP11 </w:t>
            </w:r>
            <w:proofErr w:type="spellStart"/>
            <w:r w:rsidRPr="003A6C65">
              <w:rPr>
                <w:rFonts w:eastAsia="Times New Roman" w:cs="Arial"/>
                <w:color w:val="000000"/>
                <w:sz w:val="22"/>
                <w:lang w:eastAsia="en-GB"/>
              </w:rPr>
              <w:t>Aireworth</w:t>
            </w:r>
            <w:proofErr w:type="spellEnd"/>
            <w:r w:rsidRPr="003A6C65">
              <w:rPr>
                <w:rFonts w:eastAsia="Times New Roman" w:cs="Arial"/>
                <w:color w:val="000000"/>
                <w:sz w:val="22"/>
                <w:lang w:eastAsia="en-GB"/>
              </w:rPr>
              <w:t xml:space="preserve"> Road, Keighley</w:t>
            </w:r>
          </w:p>
        </w:tc>
        <w:tc>
          <w:tcPr>
            <w:tcW w:w="1752" w:type="dxa"/>
            <w:noWrap/>
            <w:hideMark/>
          </w:tcPr>
          <w:p w14:paraId="3EC3D3D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9A3B63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407380</w:t>
            </w:r>
          </w:p>
        </w:tc>
        <w:tc>
          <w:tcPr>
            <w:tcW w:w="1151" w:type="dxa"/>
            <w:noWrap/>
            <w:hideMark/>
          </w:tcPr>
          <w:p w14:paraId="1891B87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441811</w:t>
            </w:r>
          </w:p>
        </w:tc>
        <w:tc>
          <w:tcPr>
            <w:tcW w:w="1197" w:type="dxa"/>
            <w:noWrap/>
            <w:hideMark/>
          </w:tcPr>
          <w:p w14:paraId="295E837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9E6956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0DFF094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6.0</w:t>
            </w:r>
          </w:p>
        </w:tc>
        <w:tc>
          <w:tcPr>
            <w:tcW w:w="1321" w:type="dxa"/>
            <w:noWrap/>
            <w:hideMark/>
          </w:tcPr>
          <w:p w14:paraId="0C12E53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w:t>
            </w:r>
          </w:p>
        </w:tc>
        <w:tc>
          <w:tcPr>
            <w:tcW w:w="1409" w:type="dxa"/>
            <w:noWrap/>
            <w:hideMark/>
          </w:tcPr>
          <w:p w14:paraId="4BF070A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21FAD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7D41FDE7"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26F6393" w14:textId="7C17A652"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DT68 DT69 DT70</w:t>
            </w:r>
          </w:p>
        </w:tc>
        <w:tc>
          <w:tcPr>
            <w:tcW w:w="1974" w:type="dxa"/>
            <w:noWrap/>
            <w:hideMark/>
          </w:tcPr>
          <w:p w14:paraId="464BD07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Keighley AQMS</w:t>
            </w:r>
          </w:p>
        </w:tc>
        <w:tc>
          <w:tcPr>
            <w:tcW w:w="1752" w:type="dxa"/>
            <w:noWrap/>
            <w:hideMark/>
          </w:tcPr>
          <w:p w14:paraId="6588A1A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Urban Centre</w:t>
            </w:r>
          </w:p>
        </w:tc>
        <w:tc>
          <w:tcPr>
            <w:tcW w:w="1188" w:type="dxa"/>
            <w:noWrap/>
            <w:hideMark/>
          </w:tcPr>
          <w:p w14:paraId="45AE16E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406060</w:t>
            </w:r>
          </w:p>
        </w:tc>
        <w:tc>
          <w:tcPr>
            <w:tcW w:w="1151" w:type="dxa"/>
            <w:noWrap/>
            <w:hideMark/>
          </w:tcPr>
          <w:p w14:paraId="42B24FB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441274</w:t>
            </w:r>
          </w:p>
        </w:tc>
        <w:tc>
          <w:tcPr>
            <w:tcW w:w="1197" w:type="dxa"/>
            <w:noWrap/>
            <w:hideMark/>
          </w:tcPr>
          <w:p w14:paraId="4DA94CF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2F9802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68B5763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1485CC9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8.0</w:t>
            </w:r>
          </w:p>
        </w:tc>
        <w:tc>
          <w:tcPr>
            <w:tcW w:w="1409" w:type="dxa"/>
            <w:noWrap/>
            <w:hideMark/>
          </w:tcPr>
          <w:p w14:paraId="6C05985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Yes</w:t>
            </w:r>
          </w:p>
        </w:tc>
        <w:tc>
          <w:tcPr>
            <w:tcW w:w="810" w:type="dxa"/>
            <w:noWrap/>
            <w:hideMark/>
          </w:tcPr>
          <w:p w14:paraId="2DB1136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3.6</w:t>
            </w:r>
          </w:p>
        </w:tc>
      </w:tr>
      <w:tr w:rsidR="003A6C65" w:rsidRPr="003A6C65" w14:paraId="5EC3A303"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7B67C8E"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DT190</w:t>
            </w:r>
          </w:p>
        </w:tc>
        <w:tc>
          <w:tcPr>
            <w:tcW w:w="1974" w:type="dxa"/>
            <w:noWrap/>
            <w:hideMark/>
          </w:tcPr>
          <w:p w14:paraId="5ED5345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Low Mill Keighley near Aldi</w:t>
            </w:r>
          </w:p>
        </w:tc>
        <w:tc>
          <w:tcPr>
            <w:tcW w:w="1752" w:type="dxa"/>
            <w:noWrap/>
            <w:hideMark/>
          </w:tcPr>
          <w:p w14:paraId="3444F45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45FBE6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406495</w:t>
            </w:r>
          </w:p>
        </w:tc>
        <w:tc>
          <w:tcPr>
            <w:tcW w:w="1151" w:type="dxa"/>
            <w:noWrap/>
            <w:hideMark/>
          </w:tcPr>
          <w:p w14:paraId="7818196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441280</w:t>
            </w:r>
          </w:p>
        </w:tc>
        <w:tc>
          <w:tcPr>
            <w:tcW w:w="1197" w:type="dxa"/>
            <w:noWrap/>
            <w:hideMark/>
          </w:tcPr>
          <w:p w14:paraId="4F92A5A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7E91A6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54A5F5F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7DDA192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c>
          <w:tcPr>
            <w:tcW w:w="1409" w:type="dxa"/>
            <w:noWrap/>
            <w:hideMark/>
          </w:tcPr>
          <w:p w14:paraId="3304339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33B8E0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2F0A645E"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251A473"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DT191</w:t>
            </w:r>
          </w:p>
        </w:tc>
        <w:tc>
          <w:tcPr>
            <w:tcW w:w="1974" w:type="dxa"/>
            <w:noWrap/>
            <w:hideMark/>
          </w:tcPr>
          <w:p w14:paraId="611E9B0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Low Mill Keighley - opposite DT190</w:t>
            </w:r>
          </w:p>
        </w:tc>
        <w:tc>
          <w:tcPr>
            <w:tcW w:w="1752" w:type="dxa"/>
            <w:noWrap/>
            <w:hideMark/>
          </w:tcPr>
          <w:p w14:paraId="6E2D5D4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5D60B73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406508</w:t>
            </w:r>
          </w:p>
        </w:tc>
        <w:tc>
          <w:tcPr>
            <w:tcW w:w="1151" w:type="dxa"/>
            <w:noWrap/>
            <w:hideMark/>
          </w:tcPr>
          <w:p w14:paraId="6262E44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441310</w:t>
            </w:r>
          </w:p>
        </w:tc>
        <w:tc>
          <w:tcPr>
            <w:tcW w:w="1197" w:type="dxa"/>
            <w:noWrap/>
            <w:hideMark/>
          </w:tcPr>
          <w:p w14:paraId="06DD0D7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95AE14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5E823AF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451CD01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0.5</w:t>
            </w:r>
          </w:p>
        </w:tc>
        <w:tc>
          <w:tcPr>
            <w:tcW w:w="1409" w:type="dxa"/>
            <w:noWrap/>
            <w:hideMark/>
          </w:tcPr>
          <w:p w14:paraId="7D683C0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2D3B66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5A6C244F"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CB92BC9"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DT21</w:t>
            </w:r>
          </w:p>
        </w:tc>
        <w:tc>
          <w:tcPr>
            <w:tcW w:w="1974" w:type="dxa"/>
            <w:noWrap/>
            <w:hideMark/>
          </w:tcPr>
          <w:p w14:paraId="26D19C5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12 Prospect Street Keighley</w:t>
            </w:r>
          </w:p>
        </w:tc>
        <w:tc>
          <w:tcPr>
            <w:tcW w:w="1752" w:type="dxa"/>
            <w:noWrap/>
            <w:hideMark/>
          </w:tcPr>
          <w:p w14:paraId="52681CD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Urban Background</w:t>
            </w:r>
          </w:p>
        </w:tc>
        <w:tc>
          <w:tcPr>
            <w:tcW w:w="1188" w:type="dxa"/>
            <w:noWrap/>
            <w:hideMark/>
          </w:tcPr>
          <w:p w14:paraId="7F27060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404719</w:t>
            </w:r>
          </w:p>
        </w:tc>
        <w:tc>
          <w:tcPr>
            <w:tcW w:w="1151" w:type="dxa"/>
            <w:noWrap/>
            <w:hideMark/>
          </w:tcPr>
          <w:p w14:paraId="171FDF1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440613</w:t>
            </w:r>
          </w:p>
        </w:tc>
        <w:tc>
          <w:tcPr>
            <w:tcW w:w="1197" w:type="dxa"/>
            <w:noWrap/>
            <w:hideMark/>
          </w:tcPr>
          <w:p w14:paraId="3CBD477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46ACA1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4FD6A5F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0.5</w:t>
            </w:r>
          </w:p>
        </w:tc>
        <w:tc>
          <w:tcPr>
            <w:tcW w:w="1321" w:type="dxa"/>
            <w:noWrap/>
            <w:hideMark/>
          </w:tcPr>
          <w:p w14:paraId="78AB0DD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409" w:type="dxa"/>
            <w:noWrap/>
            <w:hideMark/>
          </w:tcPr>
          <w:p w14:paraId="553EC1A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39807B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27E58CC8"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1B9D314"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DT134</w:t>
            </w:r>
          </w:p>
        </w:tc>
        <w:tc>
          <w:tcPr>
            <w:tcW w:w="1974" w:type="dxa"/>
            <w:noWrap/>
            <w:hideMark/>
          </w:tcPr>
          <w:p w14:paraId="50E35AB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Lp2 Rylstone Street KLY</w:t>
            </w:r>
          </w:p>
        </w:tc>
        <w:tc>
          <w:tcPr>
            <w:tcW w:w="1752" w:type="dxa"/>
            <w:noWrap/>
            <w:hideMark/>
          </w:tcPr>
          <w:p w14:paraId="3D1BFE0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5ECC0A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406940</w:t>
            </w:r>
          </w:p>
        </w:tc>
        <w:tc>
          <w:tcPr>
            <w:tcW w:w="1151" w:type="dxa"/>
            <w:noWrap/>
            <w:hideMark/>
          </w:tcPr>
          <w:p w14:paraId="16A6F73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441922</w:t>
            </w:r>
          </w:p>
        </w:tc>
        <w:tc>
          <w:tcPr>
            <w:tcW w:w="1197" w:type="dxa"/>
            <w:noWrap/>
            <w:hideMark/>
          </w:tcPr>
          <w:p w14:paraId="1E67F10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49725F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0597341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13.0</w:t>
            </w:r>
          </w:p>
        </w:tc>
        <w:tc>
          <w:tcPr>
            <w:tcW w:w="1321" w:type="dxa"/>
            <w:noWrap/>
            <w:hideMark/>
          </w:tcPr>
          <w:p w14:paraId="14B6304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1.1</w:t>
            </w:r>
          </w:p>
        </w:tc>
        <w:tc>
          <w:tcPr>
            <w:tcW w:w="1409" w:type="dxa"/>
            <w:noWrap/>
            <w:hideMark/>
          </w:tcPr>
          <w:p w14:paraId="2C669FB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809B80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77D4B476"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C569CF7"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DT135</w:t>
            </w:r>
          </w:p>
        </w:tc>
        <w:tc>
          <w:tcPr>
            <w:tcW w:w="1974" w:type="dxa"/>
            <w:noWrap/>
            <w:hideMark/>
          </w:tcPr>
          <w:p w14:paraId="11D06E1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LP17 Hard Ings Road KLY</w:t>
            </w:r>
          </w:p>
        </w:tc>
        <w:tc>
          <w:tcPr>
            <w:tcW w:w="1752" w:type="dxa"/>
            <w:noWrap/>
            <w:hideMark/>
          </w:tcPr>
          <w:p w14:paraId="041B872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F1D8CA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406582</w:t>
            </w:r>
          </w:p>
        </w:tc>
        <w:tc>
          <w:tcPr>
            <w:tcW w:w="1151" w:type="dxa"/>
            <w:noWrap/>
            <w:hideMark/>
          </w:tcPr>
          <w:p w14:paraId="1BA9010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442028</w:t>
            </w:r>
          </w:p>
        </w:tc>
        <w:tc>
          <w:tcPr>
            <w:tcW w:w="1197" w:type="dxa"/>
            <w:noWrap/>
            <w:hideMark/>
          </w:tcPr>
          <w:p w14:paraId="3D999C7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9149E8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37119ED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6.8</w:t>
            </w:r>
          </w:p>
        </w:tc>
        <w:tc>
          <w:tcPr>
            <w:tcW w:w="1321" w:type="dxa"/>
            <w:noWrap/>
            <w:hideMark/>
          </w:tcPr>
          <w:p w14:paraId="3A069D9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c>
          <w:tcPr>
            <w:tcW w:w="1409" w:type="dxa"/>
            <w:noWrap/>
            <w:hideMark/>
          </w:tcPr>
          <w:p w14:paraId="2AD9097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34C0E7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75059D8B"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61C1804"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DT136</w:t>
            </w:r>
          </w:p>
        </w:tc>
        <w:tc>
          <w:tcPr>
            <w:tcW w:w="1974" w:type="dxa"/>
            <w:noWrap/>
            <w:hideMark/>
          </w:tcPr>
          <w:p w14:paraId="6ED222B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LP18 Hard Ings Road KLY</w:t>
            </w:r>
          </w:p>
        </w:tc>
        <w:tc>
          <w:tcPr>
            <w:tcW w:w="1752" w:type="dxa"/>
            <w:noWrap/>
            <w:hideMark/>
          </w:tcPr>
          <w:p w14:paraId="0E8BFCA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B68C23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406540</w:t>
            </w:r>
          </w:p>
        </w:tc>
        <w:tc>
          <w:tcPr>
            <w:tcW w:w="1151" w:type="dxa"/>
            <w:noWrap/>
            <w:hideMark/>
          </w:tcPr>
          <w:p w14:paraId="6CEFF4F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442038</w:t>
            </w:r>
          </w:p>
        </w:tc>
        <w:tc>
          <w:tcPr>
            <w:tcW w:w="1197" w:type="dxa"/>
            <w:noWrap/>
            <w:hideMark/>
          </w:tcPr>
          <w:p w14:paraId="4C94EBD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829522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344280D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0.5</w:t>
            </w:r>
          </w:p>
        </w:tc>
        <w:tc>
          <w:tcPr>
            <w:tcW w:w="1321" w:type="dxa"/>
            <w:noWrap/>
            <w:hideMark/>
          </w:tcPr>
          <w:p w14:paraId="7655483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c>
          <w:tcPr>
            <w:tcW w:w="1409" w:type="dxa"/>
            <w:noWrap/>
            <w:hideMark/>
          </w:tcPr>
          <w:p w14:paraId="40C041D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AAAC99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38B25176"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379D3F4"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DT137</w:t>
            </w:r>
          </w:p>
        </w:tc>
        <w:tc>
          <w:tcPr>
            <w:tcW w:w="1974" w:type="dxa"/>
            <w:noWrap/>
            <w:hideMark/>
          </w:tcPr>
          <w:p w14:paraId="23C53E9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LP21 Hard Ings Road KLY</w:t>
            </w:r>
          </w:p>
        </w:tc>
        <w:tc>
          <w:tcPr>
            <w:tcW w:w="1752" w:type="dxa"/>
            <w:noWrap/>
            <w:hideMark/>
          </w:tcPr>
          <w:p w14:paraId="60FEDF9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CD3F78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406475</w:t>
            </w:r>
          </w:p>
        </w:tc>
        <w:tc>
          <w:tcPr>
            <w:tcW w:w="1151" w:type="dxa"/>
            <w:noWrap/>
            <w:hideMark/>
          </w:tcPr>
          <w:p w14:paraId="5ACAAEF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442046</w:t>
            </w:r>
          </w:p>
        </w:tc>
        <w:tc>
          <w:tcPr>
            <w:tcW w:w="1197" w:type="dxa"/>
            <w:noWrap/>
            <w:hideMark/>
          </w:tcPr>
          <w:p w14:paraId="2CA6D57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757A4E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185ECD2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w:t>
            </w:r>
          </w:p>
        </w:tc>
        <w:tc>
          <w:tcPr>
            <w:tcW w:w="1321" w:type="dxa"/>
            <w:noWrap/>
            <w:hideMark/>
          </w:tcPr>
          <w:p w14:paraId="07F0F55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c>
          <w:tcPr>
            <w:tcW w:w="1409" w:type="dxa"/>
            <w:noWrap/>
            <w:hideMark/>
          </w:tcPr>
          <w:p w14:paraId="420199F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27DA1B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1BBEF9A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BEBDD22"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DT138</w:t>
            </w:r>
          </w:p>
        </w:tc>
        <w:tc>
          <w:tcPr>
            <w:tcW w:w="1974" w:type="dxa"/>
            <w:noWrap/>
            <w:hideMark/>
          </w:tcPr>
          <w:p w14:paraId="128F1CD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LP28 Hard Ings Road KLY</w:t>
            </w:r>
          </w:p>
        </w:tc>
        <w:tc>
          <w:tcPr>
            <w:tcW w:w="1752" w:type="dxa"/>
            <w:noWrap/>
            <w:hideMark/>
          </w:tcPr>
          <w:p w14:paraId="17526CD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026ADA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406255</w:t>
            </w:r>
          </w:p>
        </w:tc>
        <w:tc>
          <w:tcPr>
            <w:tcW w:w="1151" w:type="dxa"/>
            <w:noWrap/>
            <w:hideMark/>
          </w:tcPr>
          <w:p w14:paraId="76DFC96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442140</w:t>
            </w:r>
          </w:p>
        </w:tc>
        <w:tc>
          <w:tcPr>
            <w:tcW w:w="1197" w:type="dxa"/>
            <w:noWrap/>
            <w:hideMark/>
          </w:tcPr>
          <w:p w14:paraId="023FA04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DF3E46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708E613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2134805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c>
          <w:tcPr>
            <w:tcW w:w="1409" w:type="dxa"/>
            <w:noWrap/>
            <w:hideMark/>
          </w:tcPr>
          <w:p w14:paraId="762CE2D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306823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26D43E6F"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87C9546"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DT282</w:t>
            </w:r>
          </w:p>
        </w:tc>
        <w:tc>
          <w:tcPr>
            <w:tcW w:w="1974" w:type="dxa"/>
            <w:noWrap/>
            <w:hideMark/>
          </w:tcPr>
          <w:p w14:paraId="2E775FD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9 Bolton Road, Silsden - outside no. 75</w:t>
            </w:r>
          </w:p>
        </w:tc>
        <w:tc>
          <w:tcPr>
            <w:tcW w:w="1752" w:type="dxa"/>
            <w:noWrap/>
            <w:hideMark/>
          </w:tcPr>
          <w:p w14:paraId="34A4AAE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C3D13B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404458</w:t>
            </w:r>
          </w:p>
        </w:tc>
        <w:tc>
          <w:tcPr>
            <w:tcW w:w="1151" w:type="dxa"/>
            <w:noWrap/>
            <w:hideMark/>
          </w:tcPr>
          <w:p w14:paraId="3E295AD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446757</w:t>
            </w:r>
          </w:p>
        </w:tc>
        <w:tc>
          <w:tcPr>
            <w:tcW w:w="1197" w:type="dxa"/>
            <w:noWrap/>
            <w:hideMark/>
          </w:tcPr>
          <w:p w14:paraId="538EFFB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FF5C56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02A224A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3.5</w:t>
            </w:r>
          </w:p>
        </w:tc>
        <w:tc>
          <w:tcPr>
            <w:tcW w:w="1321" w:type="dxa"/>
            <w:noWrap/>
            <w:hideMark/>
          </w:tcPr>
          <w:p w14:paraId="2164212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1.5</w:t>
            </w:r>
          </w:p>
        </w:tc>
        <w:tc>
          <w:tcPr>
            <w:tcW w:w="1409" w:type="dxa"/>
            <w:noWrap/>
            <w:hideMark/>
          </w:tcPr>
          <w:p w14:paraId="1957FDB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FADBA6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2BBDE616"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76BF354"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DT263</w:t>
            </w:r>
          </w:p>
        </w:tc>
        <w:tc>
          <w:tcPr>
            <w:tcW w:w="1974" w:type="dxa"/>
            <w:noWrap/>
            <w:hideMark/>
          </w:tcPr>
          <w:p w14:paraId="4362B08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LP12 A65 outside house no.31 </w:t>
            </w:r>
            <w:proofErr w:type="spellStart"/>
            <w:r w:rsidRPr="003A6C65">
              <w:rPr>
                <w:rFonts w:eastAsia="Times New Roman" w:cs="Arial"/>
                <w:color w:val="000000"/>
                <w:sz w:val="22"/>
                <w:lang w:eastAsia="en-GB"/>
              </w:rPr>
              <w:t>Springbank</w:t>
            </w:r>
            <w:proofErr w:type="spellEnd"/>
            <w:r w:rsidRPr="003A6C65">
              <w:rPr>
                <w:rFonts w:eastAsia="Times New Roman" w:cs="Arial"/>
                <w:color w:val="000000"/>
                <w:sz w:val="22"/>
                <w:lang w:eastAsia="en-GB"/>
              </w:rPr>
              <w:t xml:space="preserve"> near All Saints school</w:t>
            </w:r>
          </w:p>
        </w:tc>
        <w:tc>
          <w:tcPr>
            <w:tcW w:w="1752" w:type="dxa"/>
            <w:noWrap/>
            <w:hideMark/>
          </w:tcPr>
          <w:p w14:paraId="3C1B5B8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0920E4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411245</w:t>
            </w:r>
          </w:p>
        </w:tc>
        <w:tc>
          <w:tcPr>
            <w:tcW w:w="1151" w:type="dxa"/>
            <w:noWrap/>
            <w:hideMark/>
          </w:tcPr>
          <w:p w14:paraId="7E3A65E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447863</w:t>
            </w:r>
          </w:p>
        </w:tc>
        <w:tc>
          <w:tcPr>
            <w:tcW w:w="1197" w:type="dxa"/>
            <w:noWrap/>
            <w:hideMark/>
          </w:tcPr>
          <w:p w14:paraId="21650E6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CE6CB4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7D123E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9.5</w:t>
            </w:r>
          </w:p>
        </w:tc>
        <w:tc>
          <w:tcPr>
            <w:tcW w:w="1321" w:type="dxa"/>
            <w:noWrap/>
            <w:hideMark/>
          </w:tcPr>
          <w:p w14:paraId="3FE7880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c>
          <w:tcPr>
            <w:tcW w:w="1409" w:type="dxa"/>
            <w:noWrap/>
            <w:hideMark/>
          </w:tcPr>
          <w:p w14:paraId="305A6C5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7FBA38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5C0E3087"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F30A49F"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DT264</w:t>
            </w:r>
          </w:p>
        </w:tc>
        <w:tc>
          <w:tcPr>
            <w:tcW w:w="1974" w:type="dxa"/>
            <w:noWrap/>
            <w:hideMark/>
          </w:tcPr>
          <w:p w14:paraId="78283E4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The Grove - Ilkley - outside Crew clothing</w:t>
            </w:r>
          </w:p>
        </w:tc>
        <w:tc>
          <w:tcPr>
            <w:tcW w:w="1752" w:type="dxa"/>
            <w:noWrap/>
            <w:hideMark/>
          </w:tcPr>
          <w:p w14:paraId="3AEB084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5AA8DB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411600</w:t>
            </w:r>
          </w:p>
        </w:tc>
        <w:tc>
          <w:tcPr>
            <w:tcW w:w="1151" w:type="dxa"/>
            <w:noWrap/>
            <w:hideMark/>
          </w:tcPr>
          <w:p w14:paraId="5B0CCA6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447618</w:t>
            </w:r>
          </w:p>
        </w:tc>
        <w:tc>
          <w:tcPr>
            <w:tcW w:w="1197" w:type="dxa"/>
            <w:noWrap/>
            <w:hideMark/>
          </w:tcPr>
          <w:p w14:paraId="14BEA2F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07EE91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4FC1383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0.1</w:t>
            </w:r>
          </w:p>
        </w:tc>
        <w:tc>
          <w:tcPr>
            <w:tcW w:w="1321" w:type="dxa"/>
            <w:noWrap/>
            <w:hideMark/>
          </w:tcPr>
          <w:p w14:paraId="4296E24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c>
          <w:tcPr>
            <w:tcW w:w="1409" w:type="dxa"/>
            <w:noWrap/>
            <w:hideMark/>
          </w:tcPr>
          <w:p w14:paraId="3174D75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A766BB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726BF861"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76892F8"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DT265</w:t>
            </w:r>
          </w:p>
        </w:tc>
        <w:tc>
          <w:tcPr>
            <w:tcW w:w="1974" w:type="dxa"/>
            <w:noWrap/>
            <w:hideMark/>
          </w:tcPr>
          <w:p w14:paraId="71DB0B7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LP8 outside Midland pub, Station </w:t>
            </w:r>
            <w:proofErr w:type="gramStart"/>
            <w:r w:rsidRPr="003A6C65">
              <w:rPr>
                <w:rFonts w:eastAsia="Times New Roman" w:cs="Arial"/>
                <w:color w:val="000000"/>
                <w:sz w:val="22"/>
                <w:lang w:eastAsia="en-GB"/>
              </w:rPr>
              <w:t>Rd ,</w:t>
            </w:r>
            <w:proofErr w:type="gramEnd"/>
            <w:r w:rsidRPr="003A6C65">
              <w:rPr>
                <w:rFonts w:eastAsia="Times New Roman" w:cs="Arial"/>
                <w:color w:val="000000"/>
                <w:sz w:val="22"/>
                <w:lang w:eastAsia="en-GB"/>
              </w:rPr>
              <w:t xml:space="preserve"> Ilkley</w:t>
            </w:r>
          </w:p>
        </w:tc>
        <w:tc>
          <w:tcPr>
            <w:tcW w:w="1752" w:type="dxa"/>
            <w:noWrap/>
            <w:hideMark/>
          </w:tcPr>
          <w:p w14:paraId="7B537FC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D594A3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411782</w:t>
            </w:r>
          </w:p>
        </w:tc>
        <w:tc>
          <w:tcPr>
            <w:tcW w:w="1151" w:type="dxa"/>
            <w:noWrap/>
            <w:hideMark/>
          </w:tcPr>
          <w:p w14:paraId="7580C28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447598</w:t>
            </w:r>
          </w:p>
        </w:tc>
        <w:tc>
          <w:tcPr>
            <w:tcW w:w="1197" w:type="dxa"/>
            <w:noWrap/>
            <w:hideMark/>
          </w:tcPr>
          <w:p w14:paraId="67B35E6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739797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22F4F71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0.1</w:t>
            </w:r>
          </w:p>
        </w:tc>
        <w:tc>
          <w:tcPr>
            <w:tcW w:w="1321" w:type="dxa"/>
            <w:noWrap/>
            <w:hideMark/>
          </w:tcPr>
          <w:p w14:paraId="2AB6E2D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w:t>
            </w:r>
          </w:p>
        </w:tc>
        <w:tc>
          <w:tcPr>
            <w:tcW w:w="1409" w:type="dxa"/>
            <w:noWrap/>
            <w:hideMark/>
          </w:tcPr>
          <w:p w14:paraId="4528937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0AE1BC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649A6B0E"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3249AB3"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DT266</w:t>
            </w:r>
          </w:p>
        </w:tc>
        <w:tc>
          <w:tcPr>
            <w:tcW w:w="1974" w:type="dxa"/>
            <w:noWrap/>
            <w:hideMark/>
          </w:tcPr>
          <w:p w14:paraId="1E4F897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6 Brook St, Ilkley near Banyan</w:t>
            </w:r>
          </w:p>
        </w:tc>
        <w:tc>
          <w:tcPr>
            <w:tcW w:w="1752" w:type="dxa"/>
            <w:noWrap/>
            <w:hideMark/>
          </w:tcPr>
          <w:p w14:paraId="6C58614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599E27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411704</w:t>
            </w:r>
          </w:p>
        </w:tc>
        <w:tc>
          <w:tcPr>
            <w:tcW w:w="1151" w:type="dxa"/>
            <w:noWrap/>
            <w:hideMark/>
          </w:tcPr>
          <w:p w14:paraId="4B912C0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447666</w:t>
            </w:r>
          </w:p>
        </w:tc>
        <w:tc>
          <w:tcPr>
            <w:tcW w:w="1197" w:type="dxa"/>
            <w:noWrap/>
            <w:hideMark/>
          </w:tcPr>
          <w:p w14:paraId="1B52984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AA8BB2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46218FF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0.1</w:t>
            </w:r>
          </w:p>
        </w:tc>
        <w:tc>
          <w:tcPr>
            <w:tcW w:w="1321" w:type="dxa"/>
            <w:noWrap/>
            <w:hideMark/>
          </w:tcPr>
          <w:p w14:paraId="109C5EF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w:t>
            </w:r>
          </w:p>
        </w:tc>
        <w:tc>
          <w:tcPr>
            <w:tcW w:w="1409" w:type="dxa"/>
            <w:noWrap/>
            <w:hideMark/>
          </w:tcPr>
          <w:p w14:paraId="59F486C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4E3074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5BA550B8"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309F080"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DT267</w:t>
            </w:r>
          </w:p>
        </w:tc>
        <w:tc>
          <w:tcPr>
            <w:tcW w:w="1974" w:type="dxa"/>
            <w:noWrap/>
            <w:hideMark/>
          </w:tcPr>
          <w:p w14:paraId="7F5C0E0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TC 19 Leeds Rd, Ilkley near Woody's barbers</w:t>
            </w:r>
          </w:p>
        </w:tc>
        <w:tc>
          <w:tcPr>
            <w:tcW w:w="1752" w:type="dxa"/>
            <w:noWrap/>
            <w:hideMark/>
          </w:tcPr>
          <w:p w14:paraId="09921C5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556500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411786</w:t>
            </w:r>
          </w:p>
        </w:tc>
        <w:tc>
          <w:tcPr>
            <w:tcW w:w="1151" w:type="dxa"/>
            <w:noWrap/>
            <w:hideMark/>
          </w:tcPr>
          <w:p w14:paraId="1B492A9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447811</w:t>
            </w:r>
          </w:p>
        </w:tc>
        <w:tc>
          <w:tcPr>
            <w:tcW w:w="1197" w:type="dxa"/>
            <w:noWrap/>
            <w:hideMark/>
          </w:tcPr>
          <w:p w14:paraId="60F4652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AD8A79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04A2F8D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0.5</w:t>
            </w:r>
          </w:p>
        </w:tc>
        <w:tc>
          <w:tcPr>
            <w:tcW w:w="1321" w:type="dxa"/>
            <w:noWrap/>
            <w:hideMark/>
          </w:tcPr>
          <w:p w14:paraId="7B3142E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2.8</w:t>
            </w:r>
          </w:p>
        </w:tc>
        <w:tc>
          <w:tcPr>
            <w:tcW w:w="1409" w:type="dxa"/>
            <w:noWrap/>
            <w:hideMark/>
          </w:tcPr>
          <w:p w14:paraId="2BE02F8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28BE38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66D468A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0167B08"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DT268</w:t>
            </w:r>
          </w:p>
        </w:tc>
        <w:tc>
          <w:tcPr>
            <w:tcW w:w="1974" w:type="dxa"/>
            <w:noWrap/>
            <w:hideMark/>
          </w:tcPr>
          <w:p w14:paraId="297ADA1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Leeds Road Ilkley - Outside Daniels Café junction with Victory Road</w:t>
            </w:r>
          </w:p>
        </w:tc>
        <w:tc>
          <w:tcPr>
            <w:tcW w:w="1752" w:type="dxa"/>
            <w:noWrap/>
            <w:hideMark/>
          </w:tcPr>
          <w:p w14:paraId="690D8BA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7B47E8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411873</w:t>
            </w:r>
          </w:p>
        </w:tc>
        <w:tc>
          <w:tcPr>
            <w:tcW w:w="1151" w:type="dxa"/>
            <w:noWrap/>
            <w:hideMark/>
          </w:tcPr>
          <w:p w14:paraId="7268007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447807</w:t>
            </w:r>
          </w:p>
        </w:tc>
        <w:tc>
          <w:tcPr>
            <w:tcW w:w="1197" w:type="dxa"/>
            <w:noWrap/>
            <w:hideMark/>
          </w:tcPr>
          <w:p w14:paraId="1AE6271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A75E1F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67698C7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22.5</w:t>
            </w:r>
          </w:p>
        </w:tc>
        <w:tc>
          <w:tcPr>
            <w:tcW w:w="1321" w:type="dxa"/>
            <w:noWrap/>
            <w:hideMark/>
          </w:tcPr>
          <w:p w14:paraId="573E16E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c>
          <w:tcPr>
            <w:tcW w:w="1409" w:type="dxa"/>
            <w:noWrap/>
            <w:hideMark/>
          </w:tcPr>
          <w:p w14:paraId="04028BA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0B4E57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6B178124"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18C7EE9"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DT293</w:t>
            </w:r>
          </w:p>
        </w:tc>
        <w:tc>
          <w:tcPr>
            <w:tcW w:w="1974" w:type="dxa"/>
            <w:noWrap/>
            <w:hideMark/>
          </w:tcPr>
          <w:p w14:paraId="15ED83B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Concrete LP on </w:t>
            </w:r>
            <w:proofErr w:type="spellStart"/>
            <w:r w:rsidRPr="003A6C65">
              <w:rPr>
                <w:rFonts w:eastAsia="Times New Roman" w:cs="Arial"/>
                <w:color w:val="000000"/>
                <w:sz w:val="22"/>
                <w:lang w:eastAsia="en-GB"/>
              </w:rPr>
              <w:t>Cotewall</w:t>
            </w:r>
            <w:proofErr w:type="spellEnd"/>
            <w:r w:rsidRPr="003A6C65">
              <w:rPr>
                <w:rFonts w:eastAsia="Times New Roman" w:cs="Arial"/>
                <w:color w:val="000000"/>
                <w:sz w:val="22"/>
                <w:lang w:eastAsia="en-GB"/>
              </w:rPr>
              <w:t xml:space="preserve"> Road, West Bowling</w:t>
            </w:r>
          </w:p>
        </w:tc>
        <w:tc>
          <w:tcPr>
            <w:tcW w:w="1752" w:type="dxa"/>
            <w:noWrap/>
            <w:hideMark/>
          </w:tcPr>
          <w:p w14:paraId="53E3D45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Urban Background</w:t>
            </w:r>
          </w:p>
        </w:tc>
        <w:tc>
          <w:tcPr>
            <w:tcW w:w="1188" w:type="dxa"/>
            <w:noWrap/>
            <w:hideMark/>
          </w:tcPr>
          <w:p w14:paraId="66569A1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415950</w:t>
            </w:r>
          </w:p>
        </w:tc>
        <w:tc>
          <w:tcPr>
            <w:tcW w:w="1151" w:type="dxa"/>
            <w:noWrap/>
            <w:hideMark/>
          </w:tcPr>
          <w:p w14:paraId="23619DC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431453</w:t>
            </w:r>
          </w:p>
        </w:tc>
        <w:tc>
          <w:tcPr>
            <w:tcW w:w="1197" w:type="dxa"/>
            <w:noWrap/>
            <w:hideMark/>
          </w:tcPr>
          <w:p w14:paraId="72EE8AB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44CB43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DAAC07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7.5</w:t>
            </w:r>
          </w:p>
        </w:tc>
        <w:tc>
          <w:tcPr>
            <w:tcW w:w="1321" w:type="dxa"/>
            <w:noWrap/>
            <w:hideMark/>
          </w:tcPr>
          <w:p w14:paraId="2AA6028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0.7</w:t>
            </w:r>
          </w:p>
        </w:tc>
        <w:tc>
          <w:tcPr>
            <w:tcW w:w="1409" w:type="dxa"/>
            <w:noWrap/>
            <w:hideMark/>
          </w:tcPr>
          <w:p w14:paraId="3DBAB29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E62B07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r>
      <w:tr w:rsidR="003A6C65" w:rsidRPr="003A6C65" w14:paraId="57A387EA"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FC234B7"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DT294</w:t>
            </w:r>
          </w:p>
        </w:tc>
        <w:tc>
          <w:tcPr>
            <w:tcW w:w="1974" w:type="dxa"/>
            <w:noWrap/>
            <w:hideMark/>
          </w:tcPr>
          <w:p w14:paraId="586D4D6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 outside Newby Primary School </w:t>
            </w:r>
            <w:proofErr w:type="spellStart"/>
            <w:r w:rsidRPr="003A6C65">
              <w:rPr>
                <w:rFonts w:eastAsia="Times New Roman" w:cs="Arial"/>
                <w:color w:val="000000"/>
                <w:sz w:val="22"/>
                <w:lang w:eastAsia="en-GB"/>
              </w:rPr>
              <w:t>enterance</w:t>
            </w:r>
            <w:proofErr w:type="spellEnd"/>
            <w:r w:rsidRPr="003A6C65">
              <w:rPr>
                <w:rFonts w:eastAsia="Times New Roman" w:cs="Arial"/>
                <w:color w:val="000000"/>
                <w:sz w:val="22"/>
                <w:lang w:eastAsia="en-GB"/>
              </w:rPr>
              <w:t>, Ryan Street</w:t>
            </w:r>
          </w:p>
        </w:tc>
        <w:tc>
          <w:tcPr>
            <w:tcW w:w="1752" w:type="dxa"/>
            <w:noWrap/>
            <w:hideMark/>
          </w:tcPr>
          <w:p w14:paraId="743EA10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Urban Background</w:t>
            </w:r>
          </w:p>
        </w:tc>
        <w:tc>
          <w:tcPr>
            <w:tcW w:w="1188" w:type="dxa"/>
            <w:noWrap/>
            <w:hideMark/>
          </w:tcPr>
          <w:p w14:paraId="21B3C5F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415950</w:t>
            </w:r>
          </w:p>
        </w:tc>
        <w:tc>
          <w:tcPr>
            <w:tcW w:w="1151" w:type="dxa"/>
            <w:noWrap/>
            <w:hideMark/>
          </w:tcPr>
          <w:p w14:paraId="08BE282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431453</w:t>
            </w:r>
          </w:p>
        </w:tc>
        <w:tc>
          <w:tcPr>
            <w:tcW w:w="1197" w:type="dxa"/>
            <w:noWrap/>
            <w:hideMark/>
          </w:tcPr>
          <w:p w14:paraId="0216A24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95C564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2666F5D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12.0</w:t>
            </w:r>
          </w:p>
        </w:tc>
        <w:tc>
          <w:tcPr>
            <w:tcW w:w="1321" w:type="dxa"/>
            <w:noWrap/>
            <w:hideMark/>
          </w:tcPr>
          <w:p w14:paraId="56F29A0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4.5</w:t>
            </w:r>
          </w:p>
        </w:tc>
        <w:tc>
          <w:tcPr>
            <w:tcW w:w="1409" w:type="dxa"/>
            <w:noWrap/>
            <w:hideMark/>
          </w:tcPr>
          <w:p w14:paraId="340C566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85BDFB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r>
      <w:tr w:rsidR="003A6C65" w:rsidRPr="003A6C65" w14:paraId="312DA9B4"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7A1FA91"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DT308</w:t>
            </w:r>
          </w:p>
        </w:tc>
        <w:tc>
          <w:tcPr>
            <w:tcW w:w="1974" w:type="dxa"/>
            <w:noWrap/>
            <w:hideMark/>
          </w:tcPr>
          <w:p w14:paraId="5C166F5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Downpipe on Newby Primary School House</w:t>
            </w:r>
          </w:p>
        </w:tc>
        <w:tc>
          <w:tcPr>
            <w:tcW w:w="1752" w:type="dxa"/>
            <w:noWrap/>
            <w:hideMark/>
          </w:tcPr>
          <w:p w14:paraId="63BAD85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Urban Background</w:t>
            </w:r>
          </w:p>
        </w:tc>
        <w:tc>
          <w:tcPr>
            <w:tcW w:w="1188" w:type="dxa"/>
            <w:noWrap/>
            <w:hideMark/>
          </w:tcPr>
          <w:p w14:paraId="120B4D9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415932</w:t>
            </w:r>
          </w:p>
        </w:tc>
        <w:tc>
          <w:tcPr>
            <w:tcW w:w="1151" w:type="dxa"/>
            <w:noWrap/>
            <w:hideMark/>
          </w:tcPr>
          <w:p w14:paraId="56AD541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431360</w:t>
            </w:r>
          </w:p>
        </w:tc>
        <w:tc>
          <w:tcPr>
            <w:tcW w:w="1197" w:type="dxa"/>
            <w:noWrap/>
            <w:hideMark/>
          </w:tcPr>
          <w:p w14:paraId="5280620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23CA42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0B72DD5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50A3072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4.5</w:t>
            </w:r>
          </w:p>
        </w:tc>
        <w:tc>
          <w:tcPr>
            <w:tcW w:w="1409" w:type="dxa"/>
            <w:noWrap/>
            <w:hideMark/>
          </w:tcPr>
          <w:p w14:paraId="1956899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7E9033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2.8</w:t>
            </w:r>
          </w:p>
        </w:tc>
      </w:tr>
      <w:tr w:rsidR="003A6C65" w:rsidRPr="003A6C65" w14:paraId="7606FB87"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FD42BDE" w14:textId="6ED9C52A"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DT103A DT103B DT103C</w:t>
            </w:r>
          </w:p>
        </w:tc>
        <w:tc>
          <w:tcPr>
            <w:tcW w:w="1974" w:type="dxa"/>
            <w:noWrap/>
            <w:hideMark/>
          </w:tcPr>
          <w:p w14:paraId="49A3B67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Mayo Ave first LP left of AQMS</w:t>
            </w:r>
          </w:p>
        </w:tc>
        <w:tc>
          <w:tcPr>
            <w:tcW w:w="1752" w:type="dxa"/>
            <w:noWrap/>
            <w:hideMark/>
          </w:tcPr>
          <w:p w14:paraId="289B023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DB1BB4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415925</w:t>
            </w:r>
          </w:p>
        </w:tc>
        <w:tc>
          <w:tcPr>
            <w:tcW w:w="1151" w:type="dxa"/>
            <w:noWrap/>
            <w:hideMark/>
          </w:tcPr>
          <w:p w14:paraId="066B23F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430572</w:t>
            </w:r>
          </w:p>
        </w:tc>
        <w:tc>
          <w:tcPr>
            <w:tcW w:w="1197" w:type="dxa"/>
            <w:noWrap/>
            <w:hideMark/>
          </w:tcPr>
          <w:p w14:paraId="5750381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B839C8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Yes, AQMA 1, CAZ</w:t>
            </w:r>
          </w:p>
        </w:tc>
        <w:tc>
          <w:tcPr>
            <w:tcW w:w="1252" w:type="dxa"/>
            <w:noWrap/>
            <w:hideMark/>
          </w:tcPr>
          <w:p w14:paraId="43188AE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5.1</w:t>
            </w:r>
          </w:p>
        </w:tc>
        <w:tc>
          <w:tcPr>
            <w:tcW w:w="1321" w:type="dxa"/>
            <w:noWrap/>
            <w:hideMark/>
          </w:tcPr>
          <w:p w14:paraId="1F96CCE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3.4</w:t>
            </w:r>
          </w:p>
        </w:tc>
        <w:tc>
          <w:tcPr>
            <w:tcW w:w="1409" w:type="dxa"/>
            <w:noWrap/>
            <w:hideMark/>
          </w:tcPr>
          <w:p w14:paraId="773F070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7FDFE0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77A07B76"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4EC5199" w14:textId="153734A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DT104A DT104B DT104C</w:t>
            </w:r>
          </w:p>
        </w:tc>
        <w:tc>
          <w:tcPr>
            <w:tcW w:w="1974" w:type="dxa"/>
            <w:noWrap/>
            <w:hideMark/>
          </w:tcPr>
          <w:p w14:paraId="79030F4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Mayo Ave first LP right of AQMS</w:t>
            </w:r>
          </w:p>
        </w:tc>
        <w:tc>
          <w:tcPr>
            <w:tcW w:w="1752" w:type="dxa"/>
            <w:noWrap/>
            <w:hideMark/>
          </w:tcPr>
          <w:p w14:paraId="056D250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733480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415961</w:t>
            </w:r>
          </w:p>
        </w:tc>
        <w:tc>
          <w:tcPr>
            <w:tcW w:w="1151" w:type="dxa"/>
            <w:noWrap/>
            <w:hideMark/>
          </w:tcPr>
          <w:p w14:paraId="155FFCE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430558</w:t>
            </w:r>
          </w:p>
        </w:tc>
        <w:tc>
          <w:tcPr>
            <w:tcW w:w="1197" w:type="dxa"/>
            <w:noWrap/>
            <w:hideMark/>
          </w:tcPr>
          <w:p w14:paraId="1E751BA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DB1CBC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Yes, AQMA 1, CAZ</w:t>
            </w:r>
          </w:p>
        </w:tc>
        <w:tc>
          <w:tcPr>
            <w:tcW w:w="1252" w:type="dxa"/>
            <w:noWrap/>
            <w:hideMark/>
          </w:tcPr>
          <w:p w14:paraId="78E448E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5.1</w:t>
            </w:r>
          </w:p>
        </w:tc>
        <w:tc>
          <w:tcPr>
            <w:tcW w:w="1321" w:type="dxa"/>
            <w:noWrap/>
            <w:hideMark/>
          </w:tcPr>
          <w:p w14:paraId="68CE4A3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3.9</w:t>
            </w:r>
          </w:p>
        </w:tc>
        <w:tc>
          <w:tcPr>
            <w:tcW w:w="1409" w:type="dxa"/>
            <w:noWrap/>
            <w:hideMark/>
          </w:tcPr>
          <w:p w14:paraId="4D02211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5BBFB3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33FE61BC"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2AD56F3" w14:textId="4A40BF08"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DT188A DT188B DT188C</w:t>
            </w:r>
          </w:p>
        </w:tc>
        <w:tc>
          <w:tcPr>
            <w:tcW w:w="1974" w:type="dxa"/>
            <w:noWrap/>
            <w:hideMark/>
          </w:tcPr>
          <w:p w14:paraId="2EED968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Mayo Avenue LP20 opposite DT104</w:t>
            </w:r>
          </w:p>
        </w:tc>
        <w:tc>
          <w:tcPr>
            <w:tcW w:w="1752" w:type="dxa"/>
            <w:noWrap/>
            <w:hideMark/>
          </w:tcPr>
          <w:p w14:paraId="6BB3676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C925EB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415979</w:t>
            </w:r>
          </w:p>
        </w:tc>
        <w:tc>
          <w:tcPr>
            <w:tcW w:w="1151" w:type="dxa"/>
            <w:noWrap/>
            <w:hideMark/>
          </w:tcPr>
          <w:p w14:paraId="76476D6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430522</w:t>
            </w:r>
          </w:p>
        </w:tc>
        <w:tc>
          <w:tcPr>
            <w:tcW w:w="1197" w:type="dxa"/>
            <w:noWrap/>
            <w:hideMark/>
          </w:tcPr>
          <w:p w14:paraId="2D3D4F6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41CF33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Yes, AQMA 1, CAZ</w:t>
            </w:r>
          </w:p>
        </w:tc>
        <w:tc>
          <w:tcPr>
            <w:tcW w:w="1252" w:type="dxa"/>
            <w:noWrap/>
            <w:hideMark/>
          </w:tcPr>
          <w:p w14:paraId="05AB976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22DBAE5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1.8</w:t>
            </w:r>
          </w:p>
        </w:tc>
        <w:tc>
          <w:tcPr>
            <w:tcW w:w="1409" w:type="dxa"/>
            <w:noWrap/>
            <w:hideMark/>
          </w:tcPr>
          <w:p w14:paraId="60BB553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DC0AEC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6A252214"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0F847C8" w14:textId="1FFEB9E6"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DT189A DT189B DT189C</w:t>
            </w:r>
          </w:p>
        </w:tc>
        <w:tc>
          <w:tcPr>
            <w:tcW w:w="1974" w:type="dxa"/>
            <w:noWrap/>
            <w:hideMark/>
          </w:tcPr>
          <w:p w14:paraId="0FE69F5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LP16 Mayo Avenue outside </w:t>
            </w:r>
            <w:r w:rsidRPr="003A6C65">
              <w:rPr>
                <w:rFonts w:eastAsia="Times New Roman" w:cs="Arial"/>
                <w:color w:val="000000"/>
                <w:sz w:val="22"/>
                <w:lang w:eastAsia="en-GB"/>
              </w:rPr>
              <w:lastRenderedPageBreak/>
              <w:t xml:space="preserve">Matalan car park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DT103</w:t>
            </w:r>
          </w:p>
        </w:tc>
        <w:tc>
          <w:tcPr>
            <w:tcW w:w="1752" w:type="dxa"/>
            <w:noWrap/>
            <w:hideMark/>
          </w:tcPr>
          <w:p w14:paraId="1D7CBF9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lastRenderedPageBreak/>
              <w:t>Roadside</w:t>
            </w:r>
          </w:p>
        </w:tc>
        <w:tc>
          <w:tcPr>
            <w:tcW w:w="1188" w:type="dxa"/>
            <w:noWrap/>
            <w:hideMark/>
          </w:tcPr>
          <w:p w14:paraId="55CE4FD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415910</w:t>
            </w:r>
          </w:p>
        </w:tc>
        <w:tc>
          <w:tcPr>
            <w:tcW w:w="1151" w:type="dxa"/>
            <w:noWrap/>
            <w:hideMark/>
          </w:tcPr>
          <w:p w14:paraId="66DA5C2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430551</w:t>
            </w:r>
          </w:p>
        </w:tc>
        <w:tc>
          <w:tcPr>
            <w:tcW w:w="1197" w:type="dxa"/>
            <w:noWrap/>
            <w:hideMark/>
          </w:tcPr>
          <w:p w14:paraId="620E049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ED3903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Yes, AQMA 1, CAZ</w:t>
            </w:r>
          </w:p>
        </w:tc>
        <w:tc>
          <w:tcPr>
            <w:tcW w:w="1252" w:type="dxa"/>
            <w:noWrap/>
            <w:hideMark/>
          </w:tcPr>
          <w:p w14:paraId="25515D8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3D7D2CE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c>
          <w:tcPr>
            <w:tcW w:w="1409" w:type="dxa"/>
            <w:noWrap/>
            <w:hideMark/>
          </w:tcPr>
          <w:p w14:paraId="06306A3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A689B9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2.1</w:t>
            </w:r>
          </w:p>
        </w:tc>
      </w:tr>
      <w:tr w:rsidR="003A6C65" w:rsidRPr="003A6C65" w14:paraId="27E5212A"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D9944A4"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DT105</w:t>
            </w:r>
          </w:p>
        </w:tc>
        <w:tc>
          <w:tcPr>
            <w:tcW w:w="1974" w:type="dxa"/>
            <w:noWrap/>
            <w:hideMark/>
          </w:tcPr>
          <w:p w14:paraId="6BEB063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Manchester Rd LP nearest house 793</w:t>
            </w:r>
          </w:p>
        </w:tc>
        <w:tc>
          <w:tcPr>
            <w:tcW w:w="1752" w:type="dxa"/>
            <w:noWrap/>
            <w:hideMark/>
          </w:tcPr>
          <w:p w14:paraId="325A667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11AA2A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415780</w:t>
            </w:r>
          </w:p>
        </w:tc>
        <w:tc>
          <w:tcPr>
            <w:tcW w:w="1151" w:type="dxa"/>
            <w:noWrap/>
            <w:hideMark/>
          </w:tcPr>
          <w:p w14:paraId="05DEA0F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430504</w:t>
            </w:r>
          </w:p>
        </w:tc>
        <w:tc>
          <w:tcPr>
            <w:tcW w:w="1197" w:type="dxa"/>
            <w:noWrap/>
            <w:hideMark/>
          </w:tcPr>
          <w:p w14:paraId="48D1AB0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E99EA3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Yes, AQMA 1, CAZ</w:t>
            </w:r>
          </w:p>
        </w:tc>
        <w:tc>
          <w:tcPr>
            <w:tcW w:w="1252" w:type="dxa"/>
            <w:noWrap/>
            <w:hideMark/>
          </w:tcPr>
          <w:p w14:paraId="61BB9AF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3.7</w:t>
            </w:r>
          </w:p>
        </w:tc>
        <w:tc>
          <w:tcPr>
            <w:tcW w:w="1321" w:type="dxa"/>
            <w:noWrap/>
            <w:hideMark/>
          </w:tcPr>
          <w:p w14:paraId="7536000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3.1</w:t>
            </w:r>
          </w:p>
        </w:tc>
        <w:tc>
          <w:tcPr>
            <w:tcW w:w="1409" w:type="dxa"/>
            <w:noWrap/>
            <w:hideMark/>
          </w:tcPr>
          <w:p w14:paraId="33AAF84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102EA5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2BC09FA1"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C361104"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DT281</w:t>
            </w:r>
          </w:p>
        </w:tc>
        <w:tc>
          <w:tcPr>
            <w:tcW w:w="1974" w:type="dxa"/>
            <w:noWrap/>
            <w:hideMark/>
          </w:tcPr>
          <w:p w14:paraId="6137883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Manchester Road LP 79B near DT105</w:t>
            </w:r>
          </w:p>
        </w:tc>
        <w:tc>
          <w:tcPr>
            <w:tcW w:w="1752" w:type="dxa"/>
            <w:noWrap/>
            <w:hideMark/>
          </w:tcPr>
          <w:p w14:paraId="2A72786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482FFD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415771</w:t>
            </w:r>
          </w:p>
        </w:tc>
        <w:tc>
          <w:tcPr>
            <w:tcW w:w="1151" w:type="dxa"/>
            <w:noWrap/>
            <w:hideMark/>
          </w:tcPr>
          <w:p w14:paraId="309E63F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430476</w:t>
            </w:r>
          </w:p>
        </w:tc>
        <w:tc>
          <w:tcPr>
            <w:tcW w:w="1197" w:type="dxa"/>
            <w:noWrap/>
            <w:hideMark/>
          </w:tcPr>
          <w:p w14:paraId="476E4B7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D52897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Yes, AQMA 1, CAZ</w:t>
            </w:r>
          </w:p>
        </w:tc>
        <w:tc>
          <w:tcPr>
            <w:tcW w:w="1252" w:type="dxa"/>
            <w:noWrap/>
            <w:hideMark/>
          </w:tcPr>
          <w:p w14:paraId="1270ADF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3.7</w:t>
            </w:r>
          </w:p>
        </w:tc>
        <w:tc>
          <w:tcPr>
            <w:tcW w:w="1321" w:type="dxa"/>
            <w:noWrap/>
            <w:hideMark/>
          </w:tcPr>
          <w:p w14:paraId="07CFA43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c>
          <w:tcPr>
            <w:tcW w:w="1409" w:type="dxa"/>
            <w:noWrap/>
            <w:hideMark/>
          </w:tcPr>
          <w:p w14:paraId="43DCB67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551BCB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66981836"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7B8A85A" w14:textId="34AA709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DT186A DT186B DT186C</w:t>
            </w:r>
          </w:p>
        </w:tc>
        <w:tc>
          <w:tcPr>
            <w:tcW w:w="1974" w:type="dxa"/>
            <w:noWrap/>
            <w:hideMark/>
          </w:tcPr>
          <w:p w14:paraId="221F356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Manchester Road </w:t>
            </w:r>
            <w:proofErr w:type="spellStart"/>
            <w:r w:rsidRPr="003A6C65">
              <w:rPr>
                <w:rFonts w:eastAsia="Times New Roman" w:cs="Arial"/>
                <w:color w:val="000000"/>
                <w:sz w:val="22"/>
                <w:lang w:eastAsia="en-GB"/>
              </w:rPr>
              <w:t>opp</w:t>
            </w:r>
            <w:proofErr w:type="spellEnd"/>
            <w:r w:rsidRPr="003A6C65">
              <w:rPr>
                <w:rFonts w:eastAsia="Times New Roman" w:cs="Arial"/>
                <w:color w:val="000000"/>
                <w:sz w:val="22"/>
                <w:lang w:eastAsia="en-GB"/>
              </w:rPr>
              <w:t xml:space="preserve"> DT105 on LP81A end of Chellow St</w:t>
            </w:r>
          </w:p>
        </w:tc>
        <w:tc>
          <w:tcPr>
            <w:tcW w:w="1752" w:type="dxa"/>
            <w:noWrap/>
            <w:hideMark/>
          </w:tcPr>
          <w:p w14:paraId="2250667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176D57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415743</w:t>
            </w:r>
          </w:p>
        </w:tc>
        <w:tc>
          <w:tcPr>
            <w:tcW w:w="1151" w:type="dxa"/>
            <w:noWrap/>
            <w:hideMark/>
          </w:tcPr>
          <w:p w14:paraId="46E81CF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430482</w:t>
            </w:r>
          </w:p>
        </w:tc>
        <w:tc>
          <w:tcPr>
            <w:tcW w:w="1197" w:type="dxa"/>
            <w:noWrap/>
            <w:hideMark/>
          </w:tcPr>
          <w:p w14:paraId="51ABBDF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4A3A5A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1252" w:type="dxa"/>
            <w:noWrap/>
            <w:hideMark/>
          </w:tcPr>
          <w:p w14:paraId="55174B0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8.1</w:t>
            </w:r>
          </w:p>
        </w:tc>
        <w:tc>
          <w:tcPr>
            <w:tcW w:w="1321" w:type="dxa"/>
            <w:noWrap/>
            <w:hideMark/>
          </w:tcPr>
          <w:p w14:paraId="79A6A82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2.9</w:t>
            </w:r>
          </w:p>
        </w:tc>
        <w:tc>
          <w:tcPr>
            <w:tcW w:w="1409" w:type="dxa"/>
            <w:noWrap/>
            <w:hideMark/>
          </w:tcPr>
          <w:p w14:paraId="098CF09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EF70C1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54447CFB"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3E5B6A4" w14:textId="78894D44"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DT187A DT187B DT187C</w:t>
            </w:r>
          </w:p>
        </w:tc>
        <w:tc>
          <w:tcPr>
            <w:tcW w:w="1974" w:type="dxa"/>
            <w:noWrap/>
            <w:hideMark/>
          </w:tcPr>
          <w:p w14:paraId="4E9CA86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3A6C65">
              <w:rPr>
                <w:rFonts w:eastAsia="Times New Roman" w:cs="Arial"/>
                <w:color w:val="000000"/>
                <w:sz w:val="22"/>
                <w:lang w:eastAsia="en-GB"/>
              </w:rPr>
              <w:t>Smiddles</w:t>
            </w:r>
            <w:proofErr w:type="spellEnd"/>
            <w:r w:rsidRPr="003A6C65">
              <w:rPr>
                <w:rFonts w:eastAsia="Times New Roman" w:cs="Arial"/>
                <w:color w:val="000000"/>
                <w:sz w:val="22"/>
                <w:lang w:eastAsia="en-GB"/>
              </w:rPr>
              <w:t xml:space="preserve"> Lane LP4 in front of houses.  Opposite school and DT106</w:t>
            </w:r>
          </w:p>
        </w:tc>
        <w:tc>
          <w:tcPr>
            <w:tcW w:w="1752" w:type="dxa"/>
            <w:noWrap/>
            <w:hideMark/>
          </w:tcPr>
          <w:p w14:paraId="6AF5C7A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1F8D65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415715</w:t>
            </w:r>
          </w:p>
        </w:tc>
        <w:tc>
          <w:tcPr>
            <w:tcW w:w="1151" w:type="dxa"/>
            <w:noWrap/>
            <w:hideMark/>
          </w:tcPr>
          <w:p w14:paraId="72429F1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430669</w:t>
            </w:r>
          </w:p>
        </w:tc>
        <w:tc>
          <w:tcPr>
            <w:tcW w:w="1197" w:type="dxa"/>
            <w:noWrap/>
            <w:hideMark/>
          </w:tcPr>
          <w:p w14:paraId="00DE221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4CE225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Yes, AQMA 1, CAZ</w:t>
            </w:r>
          </w:p>
        </w:tc>
        <w:tc>
          <w:tcPr>
            <w:tcW w:w="1252" w:type="dxa"/>
            <w:noWrap/>
            <w:hideMark/>
          </w:tcPr>
          <w:p w14:paraId="5307817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c>
          <w:tcPr>
            <w:tcW w:w="1321" w:type="dxa"/>
            <w:noWrap/>
            <w:hideMark/>
          </w:tcPr>
          <w:p w14:paraId="61FE000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c>
          <w:tcPr>
            <w:tcW w:w="1409" w:type="dxa"/>
            <w:noWrap/>
            <w:hideMark/>
          </w:tcPr>
          <w:p w14:paraId="6853F1E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7774BB5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697F5682"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27B8AD0" w14:textId="56D5CCE0"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DT106A DT106B DT106C</w:t>
            </w:r>
          </w:p>
        </w:tc>
        <w:tc>
          <w:tcPr>
            <w:tcW w:w="1974" w:type="dxa"/>
            <w:noWrap/>
            <w:hideMark/>
          </w:tcPr>
          <w:p w14:paraId="3889416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3A6C65">
              <w:rPr>
                <w:rFonts w:eastAsia="Times New Roman" w:cs="Arial"/>
                <w:color w:val="000000"/>
                <w:sz w:val="22"/>
                <w:lang w:eastAsia="en-GB"/>
              </w:rPr>
              <w:t>Smiddles</w:t>
            </w:r>
            <w:proofErr w:type="spellEnd"/>
            <w:r w:rsidRPr="003A6C65">
              <w:rPr>
                <w:rFonts w:eastAsia="Times New Roman" w:cs="Arial"/>
                <w:color w:val="000000"/>
                <w:sz w:val="22"/>
                <w:lang w:eastAsia="en-GB"/>
              </w:rPr>
              <w:t xml:space="preserve"> Lane LP nearest fence to </w:t>
            </w:r>
            <w:proofErr w:type="spellStart"/>
            <w:r w:rsidRPr="003A6C65">
              <w:rPr>
                <w:rFonts w:eastAsia="Times New Roman" w:cs="Arial"/>
                <w:color w:val="000000"/>
                <w:sz w:val="22"/>
                <w:lang w:eastAsia="en-GB"/>
              </w:rPr>
              <w:t>Bankfoot</w:t>
            </w:r>
            <w:proofErr w:type="spellEnd"/>
            <w:r w:rsidRPr="003A6C65">
              <w:rPr>
                <w:rFonts w:eastAsia="Times New Roman" w:cs="Arial"/>
                <w:color w:val="000000"/>
                <w:sz w:val="22"/>
                <w:lang w:eastAsia="en-GB"/>
              </w:rPr>
              <w:t xml:space="preserve"> School</w:t>
            </w:r>
          </w:p>
        </w:tc>
        <w:tc>
          <w:tcPr>
            <w:tcW w:w="1752" w:type="dxa"/>
            <w:noWrap/>
            <w:hideMark/>
          </w:tcPr>
          <w:p w14:paraId="049EDF3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DE60FC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415702</w:t>
            </w:r>
          </w:p>
        </w:tc>
        <w:tc>
          <w:tcPr>
            <w:tcW w:w="1151" w:type="dxa"/>
            <w:noWrap/>
            <w:hideMark/>
          </w:tcPr>
          <w:p w14:paraId="5DF92EF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430701</w:t>
            </w:r>
          </w:p>
        </w:tc>
        <w:tc>
          <w:tcPr>
            <w:tcW w:w="1197" w:type="dxa"/>
            <w:noWrap/>
            <w:hideMark/>
          </w:tcPr>
          <w:p w14:paraId="3B8BD7D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EE3C3E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Yes, AQMA 1, CAZ</w:t>
            </w:r>
          </w:p>
        </w:tc>
        <w:tc>
          <w:tcPr>
            <w:tcW w:w="1252" w:type="dxa"/>
            <w:noWrap/>
            <w:hideMark/>
          </w:tcPr>
          <w:p w14:paraId="02DF06E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4118962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3.6</w:t>
            </w:r>
          </w:p>
        </w:tc>
        <w:tc>
          <w:tcPr>
            <w:tcW w:w="1409" w:type="dxa"/>
            <w:noWrap/>
            <w:hideMark/>
          </w:tcPr>
          <w:p w14:paraId="6745F00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116F9F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21DAA26B"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526AFC3" w14:textId="18447B0B"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DT192A DT192B DT192C</w:t>
            </w:r>
          </w:p>
        </w:tc>
        <w:tc>
          <w:tcPr>
            <w:tcW w:w="1974" w:type="dxa"/>
            <w:noWrap/>
            <w:hideMark/>
          </w:tcPr>
          <w:p w14:paraId="4831BEC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Mayo Avenue LP32 outside house no 144</w:t>
            </w:r>
          </w:p>
        </w:tc>
        <w:tc>
          <w:tcPr>
            <w:tcW w:w="1752" w:type="dxa"/>
            <w:noWrap/>
            <w:hideMark/>
          </w:tcPr>
          <w:p w14:paraId="3770CA8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D17A9D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416218</w:t>
            </w:r>
          </w:p>
        </w:tc>
        <w:tc>
          <w:tcPr>
            <w:tcW w:w="1151" w:type="dxa"/>
            <w:noWrap/>
            <w:hideMark/>
          </w:tcPr>
          <w:p w14:paraId="0FDC5BE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430420</w:t>
            </w:r>
          </w:p>
        </w:tc>
        <w:tc>
          <w:tcPr>
            <w:tcW w:w="1197" w:type="dxa"/>
            <w:noWrap/>
            <w:hideMark/>
          </w:tcPr>
          <w:p w14:paraId="13BF687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1168C9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Yes, AQMA 1, CAZ</w:t>
            </w:r>
          </w:p>
        </w:tc>
        <w:tc>
          <w:tcPr>
            <w:tcW w:w="1252" w:type="dxa"/>
            <w:noWrap/>
            <w:hideMark/>
          </w:tcPr>
          <w:p w14:paraId="491D73D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11.1</w:t>
            </w:r>
          </w:p>
        </w:tc>
        <w:tc>
          <w:tcPr>
            <w:tcW w:w="1321" w:type="dxa"/>
            <w:noWrap/>
            <w:hideMark/>
          </w:tcPr>
          <w:p w14:paraId="09F3102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3.7</w:t>
            </w:r>
          </w:p>
        </w:tc>
        <w:tc>
          <w:tcPr>
            <w:tcW w:w="1409" w:type="dxa"/>
            <w:noWrap/>
            <w:hideMark/>
          </w:tcPr>
          <w:p w14:paraId="4CBE547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CBC60C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5A2BF767"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B95A5B5" w14:textId="5DBB3726"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DT193A DT193B DT193C</w:t>
            </w:r>
          </w:p>
        </w:tc>
        <w:tc>
          <w:tcPr>
            <w:tcW w:w="1974" w:type="dxa"/>
            <w:noWrap/>
            <w:hideMark/>
          </w:tcPr>
          <w:p w14:paraId="1702EB7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Mayo Avenue LP31 opposite 192</w:t>
            </w:r>
          </w:p>
        </w:tc>
        <w:tc>
          <w:tcPr>
            <w:tcW w:w="1752" w:type="dxa"/>
            <w:noWrap/>
            <w:hideMark/>
          </w:tcPr>
          <w:p w14:paraId="6611195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905ECE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416239</w:t>
            </w:r>
          </w:p>
        </w:tc>
        <w:tc>
          <w:tcPr>
            <w:tcW w:w="1151" w:type="dxa"/>
            <w:noWrap/>
            <w:hideMark/>
          </w:tcPr>
          <w:p w14:paraId="335E530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430435</w:t>
            </w:r>
          </w:p>
        </w:tc>
        <w:tc>
          <w:tcPr>
            <w:tcW w:w="1197" w:type="dxa"/>
            <w:noWrap/>
            <w:hideMark/>
          </w:tcPr>
          <w:p w14:paraId="44A3153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F71E69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0FA872F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10.5</w:t>
            </w:r>
          </w:p>
        </w:tc>
        <w:tc>
          <w:tcPr>
            <w:tcW w:w="1321" w:type="dxa"/>
            <w:noWrap/>
            <w:hideMark/>
          </w:tcPr>
          <w:p w14:paraId="4C4E6EF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c>
          <w:tcPr>
            <w:tcW w:w="1409" w:type="dxa"/>
            <w:noWrap/>
            <w:hideMark/>
          </w:tcPr>
          <w:p w14:paraId="7803539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2AAB69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25CCE7C2"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3BF12DE" w14:textId="09CF9D1C"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DT212A DT212B DT212C</w:t>
            </w:r>
          </w:p>
        </w:tc>
        <w:tc>
          <w:tcPr>
            <w:tcW w:w="1974" w:type="dxa"/>
            <w:noWrap/>
            <w:hideMark/>
          </w:tcPr>
          <w:p w14:paraId="3443B06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3A6C65">
              <w:rPr>
                <w:rFonts w:eastAsia="Times New Roman" w:cs="Arial"/>
                <w:color w:val="000000"/>
                <w:sz w:val="22"/>
                <w:lang w:eastAsia="en-GB"/>
              </w:rPr>
              <w:t>Rooley</w:t>
            </w:r>
            <w:proofErr w:type="spellEnd"/>
            <w:r w:rsidRPr="003A6C65">
              <w:rPr>
                <w:rFonts w:eastAsia="Times New Roman" w:cs="Arial"/>
                <w:color w:val="000000"/>
                <w:sz w:val="22"/>
                <w:lang w:eastAsia="en-GB"/>
              </w:rPr>
              <w:t xml:space="preserve"> Avenue LP11 outside house 49</w:t>
            </w:r>
          </w:p>
        </w:tc>
        <w:tc>
          <w:tcPr>
            <w:tcW w:w="1752" w:type="dxa"/>
            <w:noWrap/>
            <w:hideMark/>
          </w:tcPr>
          <w:p w14:paraId="23D4476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1C2F86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416398</w:t>
            </w:r>
          </w:p>
        </w:tc>
        <w:tc>
          <w:tcPr>
            <w:tcW w:w="1151" w:type="dxa"/>
            <w:noWrap/>
            <w:hideMark/>
          </w:tcPr>
          <w:p w14:paraId="4FC1638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430194</w:t>
            </w:r>
          </w:p>
        </w:tc>
        <w:tc>
          <w:tcPr>
            <w:tcW w:w="1197" w:type="dxa"/>
            <w:noWrap/>
            <w:hideMark/>
          </w:tcPr>
          <w:p w14:paraId="491454D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C0870D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5ADC9CD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11.1</w:t>
            </w:r>
          </w:p>
        </w:tc>
        <w:tc>
          <w:tcPr>
            <w:tcW w:w="1321" w:type="dxa"/>
            <w:noWrap/>
            <w:hideMark/>
          </w:tcPr>
          <w:p w14:paraId="5C792C8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3.7</w:t>
            </w:r>
          </w:p>
        </w:tc>
        <w:tc>
          <w:tcPr>
            <w:tcW w:w="1409" w:type="dxa"/>
            <w:noWrap/>
            <w:hideMark/>
          </w:tcPr>
          <w:p w14:paraId="2FAD599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8537C1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34290805"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40E3D00C" w14:textId="0F912F39"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DT213A DT213B DT213C</w:t>
            </w:r>
          </w:p>
        </w:tc>
        <w:tc>
          <w:tcPr>
            <w:tcW w:w="1974" w:type="dxa"/>
            <w:noWrap/>
            <w:hideMark/>
          </w:tcPr>
          <w:p w14:paraId="7EB13CA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3A6C65">
              <w:rPr>
                <w:rFonts w:eastAsia="Times New Roman" w:cs="Arial"/>
                <w:color w:val="000000"/>
                <w:sz w:val="22"/>
                <w:lang w:eastAsia="en-GB"/>
              </w:rPr>
              <w:t>Rooley</w:t>
            </w:r>
            <w:proofErr w:type="spellEnd"/>
            <w:r w:rsidRPr="003A6C65">
              <w:rPr>
                <w:rFonts w:eastAsia="Times New Roman" w:cs="Arial"/>
                <w:color w:val="000000"/>
                <w:sz w:val="22"/>
                <w:lang w:eastAsia="en-GB"/>
              </w:rPr>
              <w:t xml:space="preserve"> Avenue LP12 opposite house 212</w:t>
            </w:r>
          </w:p>
        </w:tc>
        <w:tc>
          <w:tcPr>
            <w:tcW w:w="1752" w:type="dxa"/>
            <w:noWrap/>
            <w:hideMark/>
          </w:tcPr>
          <w:p w14:paraId="7070491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EB0548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416390</w:t>
            </w:r>
          </w:p>
        </w:tc>
        <w:tc>
          <w:tcPr>
            <w:tcW w:w="1151" w:type="dxa"/>
            <w:noWrap/>
            <w:hideMark/>
          </w:tcPr>
          <w:p w14:paraId="6DA7141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430214</w:t>
            </w:r>
          </w:p>
        </w:tc>
        <w:tc>
          <w:tcPr>
            <w:tcW w:w="1197" w:type="dxa"/>
            <w:noWrap/>
            <w:hideMark/>
          </w:tcPr>
          <w:p w14:paraId="3DBB4CF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55837A3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2FF4607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13.0</w:t>
            </w:r>
          </w:p>
        </w:tc>
        <w:tc>
          <w:tcPr>
            <w:tcW w:w="1321" w:type="dxa"/>
            <w:noWrap/>
            <w:hideMark/>
          </w:tcPr>
          <w:p w14:paraId="4D251F2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1.3</w:t>
            </w:r>
          </w:p>
        </w:tc>
        <w:tc>
          <w:tcPr>
            <w:tcW w:w="1409" w:type="dxa"/>
            <w:noWrap/>
            <w:hideMark/>
          </w:tcPr>
          <w:p w14:paraId="2427F86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C72335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0A90E978"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525791E" w14:textId="12BBC93B"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DT211A DT211B DT211C</w:t>
            </w:r>
          </w:p>
        </w:tc>
        <w:tc>
          <w:tcPr>
            <w:tcW w:w="1974" w:type="dxa"/>
            <w:noWrap/>
            <w:hideMark/>
          </w:tcPr>
          <w:p w14:paraId="29A42A7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Manchester Road LP63B opposite 210</w:t>
            </w:r>
          </w:p>
        </w:tc>
        <w:tc>
          <w:tcPr>
            <w:tcW w:w="1752" w:type="dxa"/>
            <w:noWrap/>
            <w:hideMark/>
          </w:tcPr>
          <w:p w14:paraId="19FD3A3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2B04CC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415922</w:t>
            </w:r>
          </w:p>
        </w:tc>
        <w:tc>
          <w:tcPr>
            <w:tcW w:w="1151" w:type="dxa"/>
            <w:noWrap/>
            <w:hideMark/>
          </w:tcPr>
          <w:p w14:paraId="607DD8C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431089</w:t>
            </w:r>
          </w:p>
        </w:tc>
        <w:tc>
          <w:tcPr>
            <w:tcW w:w="1197" w:type="dxa"/>
            <w:noWrap/>
            <w:hideMark/>
          </w:tcPr>
          <w:p w14:paraId="56F2923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2DFA00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80BA6F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5.5</w:t>
            </w:r>
          </w:p>
        </w:tc>
        <w:tc>
          <w:tcPr>
            <w:tcW w:w="1321" w:type="dxa"/>
            <w:noWrap/>
            <w:hideMark/>
          </w:tcPr>
          <w:p w14:paraId="0210BA2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c>
          <w:tcPr>
            <w:tcW w:w="1409" w:type="dxa"/>
            <w:noWrap/>
            <w:hideMark/>
          </w:tcPr>
          <w:p w14:paraId="56C1558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1FA4E0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2DB7B24F"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4596287"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DT295</w:t>
            </w:r>
          </w:p>
        </w:tc>
        <w:tc>
          <w:tcPr>
            <w:tcW w:w="1974" w:type="dxa"/>
            <w:noWrap/>
            <w:hideMark/>
          </w:tcPr>
          <w:p w14:paraId="2425CF4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outside All Saints Church on Kenion Street</w:t>
            </w:r>
          </w:p>
        </w:tc>
        <w:tc>
          <w:tcPr>
            <w:tcW w:w="1752" w:type="dxa"/>
            <w:noWrap/>
            <w:hideMark/>
          </w:tcPr>
          <w:p w14:paraId="598CADF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Urban Background</w:t>
            </w:r>
          </w:p>
        </w:tc>
        <w:tc>
          <w:tcPr>
            <w:tcW w:w="1188" w:type="dxa"/>
            <w:noWrap/>
            <w:hideMark/>
          </w:tcPr>
          <w:p w14:paraId="04FB46F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415691</w:t>
            </w:r>
          </w:p>
        </w:tc>
        <w:tc>
          <w:tcPr>
            <w:tcW w:w="1151" w:type="dxa"/>
            <w:noWrap/>
            <w:hideMark/>
          </w:tcPr>
          <w:p w14:paraId="36DDF78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432039</w:t>
            </w:r>
          </w:p>
        </w:tc>
        <w:tc>
          <w:tcPr>
            <w:tcW w:w="1197" w:type="dxa"/>
            <w:noWrap/>
            <w:hideMark/>
          </w:tcPr>
          <w:p w14:paraId="7C6CC2D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37A932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06D420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39.0</w:t>
            </w:r>
          </w:p>
        </w:tc>
        <w:tc>
          <w:tcPr>
            <w:tcW w:w="1321" w:type="dxa"/>
            <w:noWrap/>
            <w:hideMark/>
          </w:tcPr>
          <w:p w14:paraId="3A8AB2D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2.8</w:t>
            </w:r>
          </w:p>
        </w:tc>
        <w:tc>
          <w:tcPr>
            <w:tcW w:w="1409" w:type="dxa"/>
            <w:noWrap/>
            <w:hideMark/>
          </w:tcPr>
          <w:p w14:paraId="75FB2FE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069964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2.8</w:t>
            </w:r>
          </w:p>
        </w:tc>
      </w:tr>
      <w:tr w:rsidR="003A6C65" w:rsidRPr="003A6C65" w14:paraId="5041A1C0"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B404C39"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DT296</w:t>
            </w:r>
          </w:p>
        </w:tc>
        <w:tc>
          <w:tcPr>
            <w:tcW w:w="1974" w:type="dxa"/>
            <w:noWrap/>
            <w:hideMark/>
          </w:tcPr>
          <w:p w14:paraId="6CB92A8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outside All Saints Church on Little Horton Green</w:t>
            </w:r>
          </w:p>
        </w:tc>
        <w:tc>
          <w:tcPr>
            <w:tcW w:w="1752" w:type="dxa"/>
            <w:noWrap/>
            <w:hideMark/>
          </w:tcPr>
          <w:p w14:paraId="16A0843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Urban Background</w:t>
            </w:r>
          </w:p>
        </w:tc>
        <w:tc>
          <w:tcPr>
            <w:tcW w:w="1188" w:type="dxa"/>
            <w:noWrap/>
            <w:hideMark/>
          </w:tcPr>
          <w:p w14:paraId="26FBD98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415710</w:t>
            </w:r>
          </w:p>
        </w:tc>
        <w:tc>
          <w:tcPr>
            <w:tcW w:w="1151" w:type="dxa"/>
            <w:noWrap/>
            <w:hideMark/>
          </w:tcPr>
          <w:p w14:paraId="26D459A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432070</w:t>
            </w:r>
          </w:p>
        </w:tc>
        <w:tc>
          <w:tcPr>
            <w:tcW w:w="1197" w:type="dxa"/>
            <w:noWrap/>
            <w:hideMark/>
          </w:tcPr>
          <w:p w14:paraId="3B7FEDB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5CFC9C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F7D46A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30.0</w:t>
            </w:r>
          </w:p>
        </w:tc>
        <w:tc>
          <w:tcPr>
            <w:tcW w:w="1321" w:type="dxa"/>
            <w:noWrap/>
            <w:hideMark/>
          </w:tcPr>
          <w:p w14:paraId="040DB4E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1.7</w:t>
            </w:r>
          </w:p>
        </w:tc>
        <w:tc>
          <w:tcPr>
            <w:tcW w:w="1409" w:type="dxa"/>
            <w:noWrap/>
            <w:hideMark/>
          </w:tcPr>
          <w:p w14:paraId="1CE1587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C0C55B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1C53ADE6"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0E73326"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DT297</w:t>
            </w:r>
          </w:p>
        </w:tc>
        <w:tc>
          <w:tcPr>
            <w:tcW w:w="1974" w:type="dxa"/>
            <w:noWrap/>
            <w:hideMark/>
          </w:tcPr>
          <w:p w14:paraId="40A1D79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LP further down from church on Little Horton Green </w:t>
            </w:r>
          </w:p>
        </w:tc>
        <w:tc>
          <w:tcPr>
            <w:tcW w:w="1752" w:type="dxa"/>
            <w:noWrap/>
            <w:hideMark/>
          </w:tcPr>
          <w:p w14:paraId="1BD8FB8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Urban Background</w:t>
            </w:r>
          </w:p>
        </w:tc>
        <w:tc>
          <w:tcPr>
            <w:tcW w:w="1188" w:type="dxa"/>
            <w:noWrap/>
            <w:hideMark/>
          </w:tcPr>
          <w:p w14:paraId="6E361B0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415618</w:t>
            </w:r>
          </w:p>
        </w:tc>
        <w:tc>
          <w:tcPr>
            <w:tcW w:w="1151" w:type="dxa"/>
            <w:noWrap/>
            <w:hideMark/>
          </w:tcPr>
          <w:p w14:paraId="2CB86D4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432070</w:t>
            </w:r>
          </w:p>
        </w:tc>
        <w:tc>
          <w:tcPr>
            <w:tcW w:w="1197" w:type="dxa"/>
            <w:noWrap/>
            <w:hideMark/>
          </w:tcPr>
          <w:p w14:paraId="3A4444F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6817406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5F0D91F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14.5</w:t>
            </w:r>
          </w:p>
        </w:tc>
        <w:tc>
          <w:tcPr>
            <w:tcW w:w="1321" w:type="dxa"/>
            <w:noWrap/>
            <w:hideMark/>
          </w:tcPr>
          <w:p w14:paraId="26A6A56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1.6</w:t>
            </w:r>
          </w:p>
        </w:tc>
        <w:tc>
          <w:tcPr>
            <w:tcW w:w="1409" w:type="dxa"/>
            <w:noWrap/>
            <w:hideMark/>
          </w:tcPr>
          <w:p w14:paraId="62250C8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425D9CC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r>
      <w:tr w:rsidR="003A6C65" w:rsidRPr="003A6C65" w14:paraId="764FBFC1"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14307DA"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DT84</w:t>
            </w:r>
          </w:p>
        </w:tc>
        <w:tc>
          <w:tcPr>
            <w:tcW w:w="1974" w:type="dxa"/>
            <w:noWrap/>
            <w:hideMark/>
          </w:tcPr>
          <w:p w14:paraId="139111F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Wilton St- Omar Khan’s</w:t>
            </w:r>
          </w:p>
        </w:tc>
        <w:tc>
          <w:tcPr>
            <w:tcW w:w="1752" w:type="dxa"/>
            <w:noWrap/>
            <w:hideMark/>
          </w:tcPr>
          <w:p w14:paraId="3F6BB79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26E8A1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416054</w:t>
            </w:r>
          </w:p>
        </w:tc>
        <w:tc>
          <w:tcPr>
            <w:tcW w:w="1151" w:type="dxa"/>
            <w:noWrap/>
            <w:hideMark/>
          </w:tcPr>
          <w:p w14:paraId="05B4B90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432675</w:t>
            </w:r>
          </w:p>
        </w:tc>
        <w:tc>
          <w:tcPr>
            <w:tcW w:w="1197" w:type="dxa"/>
            <w:noWrap/>
            <w:hideMark/>
          </w:tcPr>
          <w:p w14:paraId="012BE4A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BEF34E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2CD6D2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0.0</w:t>
            </w:r>
          </w:p>
        </w:tc>
        <w:tc>
          <w:tcPr>
            <w:tcW w:w="1321" w:type="dxa"/>
            <w:noWrap/>
            <w:hideMark/>
          </w:tcPr>
          <w:p w14:paraId="4DE0E0A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12.5</w:t>
            </w:r>
          </w:p>
        </w:tc>
        <w:tc>
          <w:tcPr>
            <w:tcW w:w="1409" w:type="dxa"/>
            <w:noWrap/>
            <w:hideMark/>
          </w:tcPr>
          <w:p w14:paraId="4717050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928339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17AA476E"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C7C4D24"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DT79</w:t>
            </w:r>
          </w:p>
        </w:tc>
        <w:tc>
          <w:tcPr>
            <w:tcW w:w="1974" w:type="dxa"/>
            <w:noWrap/>
            <w:hideMark/>
          </w:tcPr>
          <w:p w14:paraId="77A84BF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Centenary Square</w:t>
            </w:r>
          </w:p>
        </w:tc>
        <w:tc>
          <w:tcPr>
            <w:tcW w:w="1752" w:type="dxa"/>
            <w:noWrap/>
            <w:hideMark/>
          </w:tcPr>
          <w:p w14:paraId="0E78617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Urban Centre</w:t>
            </w:r>
          </w:p>
        </w:tc>
        <w:tc>
          <w:tcPr>
            <w:tcW w:w="1188" w:type="dxa"/>
            <w:noWrap/>
            <w:hideMark/>
          </w:tcPr>
          <w:p w14:paraId="3B3FAE0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416282</w:t>
            </w:r>
          </w:p>
        </w:tc>
        <w:tc>
          <w:tcPr>
            <w:tcW w:w="1151" w:type="dxa"/>
            <w:noWrap/>
            <w:hideMark/>
          </w:tcPr>
          <w:p w14:paraId="15042B4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432966</w:t>
            </w:r>
          </w:p>
        </w:tc>
        <w:tc>
          <w:tcPr>
            <w:tcW w:w="1197" w:type="dxa"/>
            <w:noWrap/>
            <w:hideMark/>
          </w:tcPr>
          <w:p w14:paraId="5BFDB38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EDD801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0286B1D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0.1</w:t>
            </w:r>
          </w:p>
        </w:tc>
        <w:tc>
          <w:tcPr>
            <w:tcW w:w="1321" w:type="dxa"/>
            <w:noWrap/>
            <w:hideMark/>
          </w:tcPr>
          <w:p w14:paraId="0462532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70.0</w:t>
            </w:r>
          </w:p>
        </w:tc>
        <w:tc>
          <w:tcPr>
            <w:tcW w:w="1409" w:type="dxa"/>
            <w:noWrap/>
            <w:hideMark/>
          </w:tcPr>
          <w:p w14:paraId="4B1C361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1454E38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075C59FA"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A830B11" w14:textId="778ACA53"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DT161A DT161B DT161C</w:t>
            </w:r>
          </w:p>
        </w:tc>
        <w:tc>
          <w:tcPr>
            <w:tcW w:w="1974" w:type="dxa"/>
            <w:noWrap/>
            <w:hideMark/>
          </w:tcPr>
          <w:p w14:paraId="104C8FA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Godwin Street LP 6</w:t>
            </w:r>
          </w:p>
        </w:tc>
        <w:tc>
          <w:tcPr>
            <w:tcW w:w="1752" w:type="dxa"/>
            <w:noWrap/>
            <w:hideMark/>
          </w:tcPr>
          <w:p w14:paraId="642FB28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4E12CC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416148</w:t>
            </w:r>
          </w:p>
        </w:tc>
        <w:tc>
          <w:tcPr>
            <w:tcW w:w="1151" w:type="dxa"/>
            <w:noWrap/>
            <w:hideMark/>
          </w:tcPr>
          <w:p w14:paraId="1D80980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433102</w:t>
            </w:r>
          </w:p>
        </w:tc>
        <w:tc>
          <w:tcPr>
            <w:tcW w:w="1197" w:type="dxa"/>
            <w:noWrap/>
            <w:hideMark/>
          </w:tcPr>
          <w:p w14:paraId="695613E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6471F7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118F3D8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0.1</w:t>
            </w:r>
          </w:p>
        </w:tc>
        <w:tc>
          <w:tcPr>
            <w:tcW w:w="1321" w:type="dxa"/>
            <w:noWrap/>
            <w:hideMark/>
          </w:tcPr>
          <w:p w14:paraId="3F380BF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1.8</w:t>
            </w:r>
          </w:p>
        </w:tc>
        <w:tc>
          <w:tcPr>
            <w:tcW w:w="1409" w:type="dxa"/>
            <w:noWrap/>
            <w:hideMark/>
          </w:tcPr>
          <w:p w14:paraId="64306EE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11B822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6F9EC24D"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CF47673" w14:textId="4499AD38"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DT162A DT162B DT162C</w:t>
            </w:r>
          </w:p>
        </w:tc>
        <w:tc>
          <w:tcPr>
            <w:tcW w:w="1974" w:type="dxa"/>
            <w:noWrap/>
            <w:hideMark/>
          </w:tcPr>
          <w:p w14:paraId="4971278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Godwin Street LP 7</w:t>
            </w:r>
          </w:p>
        </w:tc>
        <w:tc>
          <w:tcPr>
            <w:tcW w:w="1752" w:type="dxa"/>
            <w:noWrap/>
            <w:hideMark/>
          </w:tcPr>
          <w:p w14:paraId="1506CC7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0DE202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416148</w:t>
            </w:r>
          </w:p>
        </w:tc>
        <w:tc>
          <w:tcPr>
            <w:tcW w:w="1151" w:type="dxa"/>
            <w:noWrap/>
            <w:hideMark/>
          </w:tcPr>
          <w:p w14:paraId="24848A3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433134</w:t>
            </w:r>
          </w:p>
        </w:tc>
        <w:tc>
          <w:tcPr>
            <w:tcW w:w="1197" w:type="dxa"/>
            <w:noWrap/>
            <w:hideMark/>
          </w:tcPr>
          <w:p w14:paraId="0BB6C76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E0CA47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60D5DB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0.1</w:t>
            </w:r>
          </w:p>
        </w:tc>
        <w:tc>
          <w:tcPr>
            <w:tcW w:w="1321" w:type="dxa"/>
            <w:noWrap/>
            <w:hideMark/>
          </w:tcPr>
          <w:p w14:paraId="09D1073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c>
          <w:tcPr>
            <w:tcW w:w="1409" w:type="dxa"/>
            <w:noWrap/>
            <w:hideMark/>
          </w:tcPr>
          <w:p w14:paraId="330F1C6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5C2721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69DB490D"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890F2CB" w14:textId="7ADA74D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DT163A DT163B DT163C</w:t>
            </w:r>
          </w:p>
        </w:tc>
        <w:tc>
          <w:tcPr>
            <w:tcW w:w="1974" w:type="dxa"/>
            <w:noWrap/>
            <w:hideMark/>
          </w:tcPr>
          <w:p w14:paraId="2BBF221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Godwin St LP 8</w:t>
            </w:r>
          </w:p>
        </w:tc>
        <w:tc>
          <w:tcPr>
            <w:tcW w:w="1752" w:type="dxa"/>
            <w:noWrap/>
            <w:hideMark/>
          </w:tcPr>
          <w:p w14:paraId="5E8BF67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A7A335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416147</w:t>
            </w:r>
          </w:p>
        </w:tc>
        <w:tc>
          <w:tcPr>
            <w:tcW w:w="1151" w:type="dxa"/>
            <w:noWrap/>
            <w:hideMark/>
          </w:tcPr>
          <w:p w14:paraId="7D0FF50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433158</w:t>
            </w:r>
          </w:p>
        </w:tc>
        <w:tc>
          <w:tcPr>
            <w:tcW w:w="1197" w:type="dxa"/>
            <w:noWrap/>
            <w:hideMark/>
          </w:tcPr>
          <w:p w14:paraId="683813B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A5A1FC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E8251F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0.1</w:t>
            </w:r>
          </w:p>
        </w:tc>
        <w:tc>
          <w:tcPr>
            <w:tcW w:w="1321" w:type="dxa"/>
            <w:noWrap/>
            <w:hideMark/>
          </w:tcPr>
          <w:p w14:paraId="688F327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1.7</w:t>
            </w:r>
          </w:p>
        </w:tc>
        <w:tc>
          <w:tcPr>
            <w:tcW w:w="1409" w:type="dxa"/>
            <w:noWrap/>
            <w:hideMark/>
          </w:tcPr>
          <w:p w14:paraId="588EFE6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0C3929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6A6AD315"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C8E5948" w14:textId="7AE7E9E4"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DT164A DT164B DT164C</w:t>
            </w:r>
          </w:p>
        </w:tc>
        <w:tc>
          <w:tcPr>
            <w:tcW w:w="1974" w:type="dxa"/>
            <w:noWrap/>
            <w:hideMark/>
          </w:tcPr>
          <w:p w14:paraId="1C03F12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 xml:space="preserve">Godwin St EASA training </w:t>
            </w:r>
          </w:p>
        </w:tc>
        <w:tc>
          <w:tcPr>
            <w:tcW w:w="1752" w:type="dxa"/>
            <w:noWrap/>
            <w:hideMark/>
          </w:tcPr>
          <w:p w14:paraId="5E464DE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4A26E19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416139</w:t>
            </w:r>
          </w:p>
        </w:tc>
        <w:tc>
          <w:tcPr>
            <w:tcW w:w="1151" w:type="dxa"/>
            <w:noWrap/>
            <w:hideMark/>
          </w:tcPr>
          <w:p w14:paraId="50A86B4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433134</w:t>
            </w:r>
          </w:p>
        </w:tc>
        <w:tc>
          <w:tcPr>
            <w:tcW w:w="1197" w:type="dxa"/>
            <w:noWrap/>
            <w:hideMark/>
          </w:tcPr>
          <w:p w14:paraId="6828DA2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2454BE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377DB8E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0.1</w:t>
            </w:r>
          </w:p>
        </w:tc>
        <w:tc>
          <w:tcPr>
            <w:tcW w:w="1321" w:type="dxa"/>
            <w:noWrap/>
            <w:hideMark/>
          </w:tcPr>
          <w:p w14:paraId="6D2C5E6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1.7</w:t>
            </w:r>
          </w:p>
        </w:tc>
        <w:tc>
          <w:tcPr>
            <w:tcW w:w="1409" w:type="dxa"/>
            <w:noWrap/>
            <w:hideMark/>
          </w:tcPr>
          <w:p w14:paraId="5A2E5B0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F66EBA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178C974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F30CB09" w14:textId="0B5421B8"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DT109A DT109B DT109C</w:t>
            </w:r>
          </w:p>
        </w:tc>
        <w:tc>
          <w:tcPr>
            <w:tcW w:w="1974" w:type="dxa"/>
            <w:noWrap/>
            <w:hideMark/>
          </w:tcPr>
          <w:p w14:paraId="2DE9DC2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20 Thornton Road near AQMS</w:t>
            </w:r>
          </w:p>
        </w:tc>
        <w:tc>
          <w:tcPr>
            <w:tcW w:w="1752" w:type="dxa"/>
            <w:noWrap/>
            <w:hideMark/>
          </w:tcPr>
          <w:p w14:paraId="7FAFB3B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28F1EE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415858</w:t>
            </w:r>
          </w:p>
        </w:tc>
        <w:tc>
          <w:tcPr>
            <w:tcW w:w="1151" w:type="dxa"/>
            <w:noWrap/>
            <w:hideMark/>
          </w:tcPr>
          <w:p w14:paraId="17A10AB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433061</w:t>
            </w:r>
          </w:p>
        </w:tc>
        <w:tc>
          <w:tcPr>
            <w:tcW w:w="1197" w:type="dxa"/>
            <w:noWrap/>
            <w:hideMark/>
          </w:tcPr>
          <w:p w14:paraId="1825BC7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ABB155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gramStart"/>
            <w:r w:rsidRPr="003A6C65">
              <w:rPr>
                <w:rFonts w:eastAsia="Times New Roman" w:cs="Arial"/>
                <w:color w:val="000000"/>
                <w:sz w:val="22"/>
                <w:lang w:eastAsia="en-GB"/>
              </w:rPr>
              <w:t>Yes ,</w:t>
            </w:r>
            <w:proofErr w:type="gramEnd"/>
            <w:r w:rsidRPr="003A6C65">
              <w:rPr>
                <w:rFonts w:eastAsia="Times New Roman" w:cs="Arial"/>
                <w:color w:val="000000"/>
                <w:sz w:val="22"/>
                <w:lang w:eastAsia="en-GB"/>
              </w:rPr>
              <w:t xml:space="preserve"> AQMA 3, CAZ</w:t>
            </w:r>
          </w:p>
        </w:tc>
        <w:tc>
          <w:tcPr>
            <w:tcW w:w="1252" w:type="dxa"/>
            <w:noWrap/>
            <w:hideMark/>
          </w:tcPr>
          <w:p w14:paraId="762E7FB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0.1</w:t>
            </w:r>
          </w:p>
        </w:tc>
        <w:tc>
          <w:tcPr>
            <w:tcW w:w="1321" w:type="dxa"/>
            <w:noWrap/>
            <w:hideMark/>
          </w:tcPr>
          <w:p w14:paraId="70E6C33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w:t>
            </w:r>
          </w:p>
        </w:tc>
        <w:tc>
          <w:tcPr>
            <w:tcW w:w="1409" w:type="dxa"/>
            <w:noWrap/>
            <w:hideMark/>
          </w:tcPr>
          <w:p w14:paraId="5FDCA55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EC0050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1CA44AC2"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7948D89" w14:textId="16C26D59"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DT181A DT181B DT181C</w:t>
            </w:r>
          </w:p>
        </w:tc>
        <w:tc>
          <w:tcPr>
            <w:tcW w:w="1974" w:type="dxa"/>
            <w:noWrap/>
            <w:hideMark/>
          </w:tcPr>
          <w:p w14:paraId="6906753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opposite DT109 Thornton Road</w:t>
            </w:r>
          </w:p>
        </w:tc>
        <w:tc>
          <w:tcPr>
            <w:tcW w:w="1752" w:type="dxa"/>
            <w:noWrap/>
            <w:hideMark/>
          </w:tcPr>
          <w:p w14:paraId="37CBC4E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1F4CB5E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415845</w:t>
            </w:r>
          </w:p>
        </w:tc>
        <w:tc>
          <w:tcPr>
            <w:tcW w:w="1151" w:type="dxa"/>
            <w:noWrap/>
            <w:hideMark/>
          </w:tcPr>
          <w:p w14:paraId="5CEBCB7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433041</w:t>
            </w:r>
          </w:p>
        </w:tc>
        <w:tc>
          <w:tcPr>
            <w:tcW w:w="1197" w:type="dxa"/>
            <w:noWrap/>
            <w:hideMark/>
          </w:tcPr>
          <w:p w14:paraId="5CE97EE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4B73D1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gramStart"/>
            <w:r w:rsidRPr="003A6C65">
              <w:rPr>
                <w:rFonts w:eastAsia="Times New Roman" w:cs="Arial"/>
                <w:color w:val="000000"/>
                <w:sz w:val="22"/>
                <w:lang w:eastAsia="en-GB"/>
              </w:rPr>
              <w:t>Yes ,</w:t>
            </w:r>
            <w:proofErr w:type="gramEnd"/>
            <w:r w:rsidRPr="003A6C65">
              <w:rPr>
                <w:rFonts w:eastAsia="Times New Roman" w:cs="Arial"/>
                <w:color w:val="000000"/>
                <w:sz w:val="22"/>
                <w:lang w:eastAsia="en-GB"/>
              </w:rPr>
              <w:t xml:space="preserve"> AQMA 3, CAZ</w:t>
            </w:r>
          </w:p>
        </w:tc>
        <w:tc>
          <w:tcPr>
            <w:tcW w:w="1252" w:type="dxa"/>
            <w:noWrap/>
            <w:hideMark/>
          </w:tcPr>
          <w:p w14:paraId="04B0546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0.1</w:t>
            </w:r>
          </w:p>
        </w:tc>
        <w:tc>
          <w:tcPr>
            <w:tcW w:w="1321" w:type="dxa"/>
            <w:noWrap/>
            <w:hideMark/>
          </w:tcPr>
          <w:p w14:paraId="7BA2EF9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10.1</w:t>
            </w:r>
          </w:p>
        </w:tc>
        <w:tc>
          <w:tcPr>
            <w:tcW w:w="1409" w:type="dxa"/>
            <w:noWrap/>
            <w:hideMark/>
          </w:tcPr>
          <w:p w14:paraId="34CDB36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268E19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576D8CDA"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5D4BE94" w14:textId="0E008666"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DT108A DT108B DT108C</w:t>
            </w:r>
          </w:p>
        </w:tc>
        <w:tc>
          <w:tcPr>
            <w:tcW w:w="1974" w:type="dxa"/>
            <w:noWrap/>
            <w:hideMark/>
          </w:tcPr>
          <w:p w14:paraId="2DA0264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LP18 Thornton Road near AQMS</w:t>
            </w:r>
          </w:p>
        </w:tc>
        <w:tc>
          <w:tcPr>
            <w:tcW w:w="1752" w:type="dxa"/>
            <w:noWrap/>
            <w:hideMark/>
          </w:tcPr>
          <w:p w14:paraId="73E87A6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8ADC09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415891</w:t>
            </w:r>
          </w:p>
        </w:tc>
        <w:tc>
          <w:tcPr>
            <w:tcW w:w="1151" w:type="dxa"/>
            <w:noWrap/>
            <w:hideMark/>
          </w:tcPr>
          <w:p w14:paraId="7CC2AA7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433045</w:t>
            </w:r>
          </w:p>
        </w:tc>
        <w:tc>
          <w:tcPr>
            <w:tcW w:w="1197" w:type="dxa"/>
            <w:noWrap/>
            <w:hideMark/>
          </w:tcPr>
          <w:p w14:paraId="53134F6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26D931A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gramStart"/>
            <w:r w:rsidRPr="003A6C65">
              <w:rPr>
                <w:rFonts w:eastAsia="Times New Roman" w:cs="Arial"/>
                <w:color w:val="000000"/>
                <w:sz w:val="22"/>
                <w:lang w:eastAsia="en-GB"/>
              </w:rPr>
              <w:t>Yes ,</w:t>
            </w:r>
            <w:proofErr w:type="gramEnd"/>
            <w:r w:rsidRPr="003A6C65">
              <w:rPr>
                <w:rFonts w:eastAsia="Times New Roman" w:cs="Arial"/>
                <w:color w:val="000000"/>
                <w:sz w:val="22"/>
                <w:lang w:eastAsia="en-GB"/>
              </w:rPr>
              <w:t xml:space="preserve"> AQMA 3, CAZ</w:t>
            </w:r>
          </w:p>
        </w:tc>
        <w:tc>
          <w:tcPr>
            <w:tcW w:w="1252" w:type="dxa"/>
            <w:noWrap/>
            <w:hideMark/>
          </w:tcPr>
          <w:p w14:paraId="75529F5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0.1</w:t>
            </w:r>
          </w:p>
        </w:tc>
        <w:tc>
          <w:tcPr>
            <w:tcW w:w="1321" w:type="dxa"/>
            <w:noWrap/>
            <w:hideMark/>
          </w:tcPr>
          <w:p w14:paraId="7DB7DE5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w:t>
            </w:r>
          </w:p>
        </w:tc>
        <w:tc>
          <w:tcPr>
            <w:tcW w:w="1409" w:type="dxa"/>
            <w:noWrap/>
            <w:hideMark/>
          </w:tcPr>
          <w:p w14:paraId="11D994B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329D8C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2.7</w:t>
            </w:r>
          </w:p>
        </w:tc>
      </w:tr>
      <w:tr w:rsidR="003A6C65" w:rsidRPr="003A6C65" w14:paraId="360ED98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0C16322" w14:textId="78B18210"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DT182A DT182B DT182C</w:t>
            </w:r>
          </w:p>
        </w:tc>
        <w:tc>
          <w:tcPr>
            <w:tcW w:w="1974" w:type="dxa"/>
            <w:noWrap/>
            <w:hideMark/>
          </w:tcPr>
          <w:p w14:paraId="3604E45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opposite DT108 Thornton Road</w:t>
            </w:r>
          </w:p>
        </w:tc>
        <w:tc>
          <w:tcPr>
            <w:tcW w:w="1752" w:type="dxa"/>
            <w:noWrap/>
            <w:hideMark/>
          </w:tcPr>
          <w:p w14:paraId="74B7F6E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5086EE7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415874</w:t>
            </w:r>
          </w:p>
        </w:tc>
        <w:tc>
          <w:tcPr>
            <w:tcW w:w="1151" w:type="dxa"/>
            <w:noWrap/>
            <w:hideMark/>
          </w:tcPr>
          <w:p w14:paraId="6376B46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433026</w:t>
            </w:r>
          </w:p>
        </w:tc>
        <w:tc>
          <w:tcPr>
            <w:tcW w:w="1197" w:type="dxa"/>
            <w:noWrap/>
            <w:hideMark/>
          </w:tcPr>
          <w:p w14:paraId="5BF2B7B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97ED67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gramStart"/>
            <w:r w:rsidRPr="003A6C65">
              <w:rPr>
                <w:rFonts w:eastAsia="Times New Roman" w:cs="Arial"/>
                <w:color w:val="000000"/>
                <w:sz w:val="22"/>
                <w:lang w:eastAsia="en-GB"/>
              </w:rPr>
              <w:t>Yes ,</w:t>
            </w:r>
            <w:proofErr w:type="gramEnd"/>
            <w:r w:rsidRPr="003A6C65">
              <w:rPr>
                <w:rFonts w:eastAsia="Times New Roman" w:cs="Arial"/>
                <w:color w:val="000000"/>
                <w:sz w:val="22"/>
                <w:lang w:eastAsia="en-GB"/>
              </w:rPr>
              <w:t xml:space="preserve"> AQMA 3, CAZ</w:t>
            </w:r>
          </w:p>
        </w:tc>
        <w:tc>
          <w:tcPr>
            <w:tcW w:w="1252" w:type="dxa"/>
            <w:noWrap/>
            <w:hideMark/>
          </w:tcPr>
          <w:p w14:paraId="61F5D3F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0.1</w:t>
            </w:r>
          </w:p>
        </w:tc>
        <w:tc>
          <w:tcPr>
            <w:tcW w:w="1321" w:type="dxa"/>
            <w:noWrap/>
            <w:hideMark/>
          </w:tcPr>
          <w:p w14:paraId="2ED2856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9.9</w:t>
            </w:r>
          </w:p>
        </w:tc>
        <w:tc>
          <w:tcPr>
            <w:tcW w:w="1409" w:type="dxa"/>
            <w:noWrap/>
            <w:hideMark/>
          </w:tcPr>
          <w:p w14:paraId="5D556B6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1055EB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2.3</w:t>
            </w:r>
          </w:p>
        </w:tc>
      </w:tr>
      <w:tr w:rsidR="003A6C65" w:rsidRPr="003A6C65" w14:paraId="035AE563"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72BC34CF"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DT110</w:t>
            </w:r>
          </w:p>
        </w:tc>
        <w:tc>
          <w:tcPr>
            <w:tcW w:w="1974" w:type="dxa"/>
            <w:noWrap/>
            <w:hideMark/>
          </w:tcPr>
          <w:p w14:paraId="3942D37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adjacent to student accommodation Thornton Road</w:t>
            </w:r>
          </w:p>
        </w:tc>
        <w:tc>
          <w:tcPr>
            <w:tcW w:w="1752" w:type="dxa"/>
            <w:noWrap/>
            <w:hideMark/>
          </w:tcPr>
          <w:p w14:paraId="53B6AC2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21F6678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415806</w:t>
            </w:r>
          </w:p>
        </w:tc>
        <w:tc>
          <w:tcPr>
            <w:tcW w:w="1151" w:type="dxa"/>
            <w:noWrap/>
            <w:hideMark/>
          </w:tcPr>
          <w:p w14:paraId="04EE4AF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433061</w:t>
            </w:r>
          </w:p>
        </w:tc>
        <w:tc>
          <w:tcPr>
            <w:tcW w:w="1197" w:type="dxa"/>
            <w:noWrap/>
            <w:hideMark/>
          </w:tcPr>
          <w:p w14:paraId="44BF6E1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EEEC88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gramStart"/>
            <w:r w:rsidRPr="003A6C65">
              <w:rPr>
                <w:rFonts w:eastAsia="Times New Roman" w:cs="Arial"/>
                <w:color w:val="000000"/>
                <w:sz w:val="22"/>
                <w:lang w:eastAsia="en-GB"/>
              </w:rPr>
              <w:t>Yes ,</w:t>
            </w:r>
            <w:proofErr w:type="gramEnd"/>
            <w:r w:rsidRPr="003A6C65">
              <w:rPr>
                <w:rFonts w:eastAsia="Times New Roman" w:cs="Arial"/>
                <w:color w:val="000000"/>
                <w:sz w:val="22"/>
                <w:lang w:eastAsia="en-GB"/>
              </w:rPr>
              <w:t xml:space="preserve"> AQMA 3, CAZ</w:t>
            </w:r>
          </w:p>
        </w:tc>
        <w:tc>
          <w:tcPr>
            <w:tcW w:w="1252" w:type="dxa"/>
            <w:noWrap/>
            <w:hideMark/>
          </w:tcPr>
          <w:p w14:paraId="298F1BD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2.0</w:t>
            </w:r>
          </w:p>
        </w:tc>
        <w:tc>
          <w:tcPr>
            <w:tcW w:w="1321" w:type="dxa"/>
            <w:noWrap/>
            <w:hideMark/>
          </w:tcPr>
          <w:p w14:paraId="722CB1D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9.0</w:t>
            </w:r>
          </w:p>
        </w:tc>
        <w:tc>
          <w:tcPr>
            <w:tcW w:w="1409" w:type="dxa"/>
            <w:noWrap/>
            <w:hideMark/>
          </w:tcPr>
          <w:p w14:paraId="37AF8D0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64C20C3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778F5C7B"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11EA6CF"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DT279</w:t>
            </w:r>
          </w:p>
        </w:tc>
        <w:tc>
          <w:tcPr>
            <w:tcW w:w="1974" w:type="dxa"/>
            <w:noWrap/>
            <w:hideMark/>
          </w:tcPr>
          <w:p w14:paraId="1FF2349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Lister Hills Road LP3 near junction with Thornton Road</w:t>
            </w:r>
          </w:p>
        </w:tc>
        <w:tc>
          <w:tcPr>
            <w:tcW w:w="1752" w:type="dxa"/>
            <w:noWrap/>
            <w:hideMark/>
          </w:tcPr>
          <w:p w14:paraId="29D8FD3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47812B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415591</w:t>
            </w:r>
          </w:p>
        </w:tc>
        <w:tc>
          <w:tcPr>
            <w:tcW w:w="1151" w:type="dxa"/>
            <w:noWrap/>
            <w:hideMark/>
          </w:tcPr>
          <w:p w14:paraId="0D71914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433141</w:t>
            </w:r>
          </w:p>
        </w:tc>
        <w:tc>
          <w:tcPr>
            <w:tcW w:w="1197" w:type="dxa"/>
            <w:noWrap/>
            <w:hideMark/>
          </w:tcPr>
          <w:p w14:paraId="58DF122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0C764D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C735DD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70E32E7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1.8</w:t>
            </w:r>
          </w:p>
        </w:tc>
        <w:tc>
          <w:tcPr>
            <w:tcW w:w="1409" w:type="dxa"/>
            <w:noWrap/>
            <w:hideMark/>
          </w:tcPr>
          <w:p w14:paraId="567A3CE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A7F7A9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3BCDE8AF"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51DBC229"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DT280</w:t>
            </w:r>
          </w:p>
        </w:tc>
        <w:tc>
          <w:tcPr>
            <w:tcW w:w="1974" w:type="dxa"/>
            <w:noWrap/>
            <w:hideMark/>
          </w:tcPr>
          <w:p w14:paraId="76B472E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Thornton Road LP 32 near junction with Lister Hills Road</w:t>
            </w:r>
          </w:p>
        </w:tc>
        <w:tc>
          <w:tcPr>
            <w:tcW w:w="1752" w:type="dxa"/>
            <w:noWrap/>
            <w:hideMark/>
          </w:tcPr>
          <w:p w14:paraId="03A8600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6D79E10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415665</w:t>
            </w:r>
          </w:p>
        </w:tc>
        <w:tc>
          <w:tcPr>
            <w:tcW w:w="1151" w:type="dxa"/>
            <w:noWrap/>
            <w:hideMark/>
          </w:tcPr>
          <w:p w14:paraId="77BA077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433175</w:t>
            </w:r>
          </w:p>
        </w:tc>
        <w:tc>
          <w:tcPr>
            <w:tcW w:w="1197" w:type="dxa"/>
            <w:noWrap/>
            <w:hideMark/>
          </w:tcPr>
          <w:p w14:paraId="36BCE58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7BF282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4B74BA3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n/a</w:t>
            </w:r>
          </w:p>
        </w:tc>
        <w:tc>
          <w:tcPr>
            <w:tcW w:w="1321" w:type="dxa"/>
            <w:noWrap/>
            <w:hideMark/>
          </w:tcPr>
          <w:p w14:paraId="5818731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1.7</w:t>
            </w:r>
          </w:p>
        </w:tc>
        <w:tc>
          <w:tcPr>
            <w:tcW w:w="1409" w:type="dxa"/>
            <w:noWrap/>
            <w:hideMark/>
          </w:tcPr>
          <w:p w14:paraId="3D054D5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F75F89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2.6</w:t>
            </w:r>
          </w:p>
        </w:tc>
      </w:tr>
      <w:tr w:rsidR="003A6C65" w:rsidRPr="003A6C65" w14:paraId="0EC1262E"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65644DC6"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DT183</w:t>
            </w:r>
          </w:p>
        </w:tc>
        <w:tc>
          <w:tcPr>
            <w:tcW w:w="1974" w:type="dxa"/>
            <w:noWrap/>
            <w:hideMark/>
          </w:tcPr>
          <w:p w14:paraId="54089AB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3A6C65">
              <w:rPr>
                <w:rFonts w:eastAsia="Times New Roman" w:cs="Arial"/>
                <w:color w:val="000000"/>
                <w:sz w:val="22"/>
                <w:lang w:eastAsia="en-GB"/>
              </w:rPr>
              <w:t>Sunbridge</w:t>
            </w:r>
            <w:proofErr w:type="spellEnd"/>
            <w:r w:rsidRPr="003A6C65">
              <w:rPr>
                <w:rFonts w:eastAsia="Times New Roman" w:cs="Arial"/>
                <w:color w:val="000000"/>
                <w:sz w:val="22"/>
                <w:lang w:eastAsia="en-GB"/>
              </w:rPr>
              <w:t xml:space="preserve"> Road near Tesco</w:t>
            </w:r>
          </w:p>
        </w:tc>
        <w:tc>
          <w:tcPr>
            <w:tcW w:w="1752" w:type="dxa"/>
            <w:noWrap/>
            <w:hideMark/>
          </w:tcPr>
          <w:p w14:paraId="69244CF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30AACFC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416215</w:t>
            </w:r>
          </w:p>
        </w:tc>
        <w:tc>
          <w:tcPr>
            <w:tcW w:w="1151" w:type="dxa"/>
            <w:noWrap/>
            <w:hideMark/>
          </w:tcPr>
          <w:p w14:paraId="23F1791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433059</w:t>
            </w:r>
          </w:p>
        </w:tc>
        <w:tc>
          <w:tcPr>
            <w:tcW w:w="1197" w:type="dxa"/>
            <w:noWrap/>
            <w:hideMark/>
          </w:tcPr>
          <w:p w14:paraId="01BEDD2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1237797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53C731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7.1</w:t>
            </w:r>
          </w:p>
        </w:tc>
        <w:tc>
          <w:tcPr>
            <w:tcW w:w="1321" w:type="dxa"/>
            <w:noWrap/>
            <w:hideMark/>
          </w:tcPr>
          <w:p w14:paraId="2B1869E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1.1</w:t>
            </w:r>
          </w:p>
        </w:tc>
        <w:tc>
          <w:tcPr>
            <w:tcW w:w="1409" w:type="dxa"/>
            <w:noWrap/>
            <w:hideMark/>
          </w:tcPr>
          <w:p w14:paraId="62A3013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2721CA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0064D8A9"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22E27673"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DT184</w:t>
            </w:r>
          </w:p>
        </w:tc>
        <w:tc>
          <w:tcPr>
            <w:tcW w:w="1974" w:type="dxa"/>
            <w:noWrap/>
            <w:hideMark/>
          </w:tcPr>
          <w:p w14:paraId="64E6D50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spellStart"/>
            <w:r w:rsidRPr="003A6C65">
              <w:rPr>
                <w:rFonts w:eastAsia="Times New Roman" w:cs="Arial"/>
                <w:color w:val="000000"/>
                <w:sz w:val="22"/>
                <w:lang w:eastAsia="en-GB"/>
              </w:rPr>
              <w:t>Sunbridge</w:t>
            </w:r>
            <w:proofErr w:type="spellEnd"/>
            <w:r w:rsidRPr="003A6C65">
              <w:rPr>
                <w:rFonts w:eastAsia="Times New Roman" w:cs="Arial"/>
                <w:color w:val="000000"/>
                <w:sz w:val="22"/>
                <w:lang w:eastAsia="en-GB"/>
              </w:rPr>
              <w:t xml:space="preserve"> Road near Tesco across road from DT183</w:t>
            </w:r>
          </w:p>
        </w:tc>
        <w:tc>
          <w:tcPr>
            <w:tcW w:w="1752" w:type="dxa"/>
            <w:noWrap/>
            <w:hideMark/>
          </w:tcPr>
          <w:p w14:paraId="0687FAD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29AEB68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416217</w:t>
            </w:r>
          </w:p>
        </w:tc>
        <w:tc>
          <w:tcPr>
            <w:tcW w:w="1151" w:type="dxa"/>
            <w:noWrap/>
            <w:hideMark/>
          </w:tcPr>
          <w:p w14:paraId="2E9D9AF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433071</w:t>
            </w:r>
          </w:p>
        </w:tc>
        <w:tc>
          <w:tcPr>
            <w:tcW w:w="1197" w:type="dxa"/>
            <w:noWrap/>
            <w:hideMark/>
          </w:tcPr>
          <w:p w14:paraId="6F4E8623"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327CE47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7C54F3C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3.1</w:t>
            </w:r>
          </w:p>
        </w:tc>
        <w:tc>
          <w:tcPr>
            <w:tcW w:w="1321" w:type="dxa"/>
            <w:noWrap/>
            <w:hideMark/>
          </w:tcPr>
          <w:p w14:paraId="621A127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0.6</w:t>
            </w:r>
          </w:p>
        </w:tc>
        <w:tc>
          <w:tcPr>
            <w:tcW w:w="1409" w:type="dxa"/>
            <w:noWrap/>
            <w:hideMark/>
          </w:tcPr>
          <w:p w14:paraId="1D43E13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023970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64397BED"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37D86FF6" w14:textId="0844DE11"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lastRenderedPageBreak/>
              <w:t>DT167A DT167B DT167C</w:t>
            </w:r>
          </w:p>
        </w:tc>
        <w:tc>
          <w:tcPr>
            <w:tcW w:w="1974" w:type="dxa"/>
            <w:noWrap/>
            <w:hideMark/>
          </w:tcPr>
          <w:p w14:paraId="054BFC6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LP 4 Market St</w:t>
            </w:r>
          </w:p>
        </w:tc>
        <w:tc>
          <w:tcPr>
            <w:tcW w:w="1752" w:type="dxa"/>
            <w:noWrap/>
            <w:hideMark/>
          </w:tcPr>
          <w:p w14:paraId="4F1F8B1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08287CC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416392</w:t>
            </w:r>
          </w:p>
        </w:tc>
        <w:tc>
          <w:tcPr>
            <w:tcW w:w="1151" w:type="dxa"/>
            <w:noWrap/>
            <w:hideMark/>
          </w:tcPr>
          <w:p w14:paraId="14479C5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433046</w:t>
            </w:r>
          </w:p>
        </w:tc>
        <w:tc>
          <w:tcPr>
            <w:tcW w:w="1197" w:type="dxa"/>
            <w:noWrap/>
            <w:hideMark/>
          </w:tcPr>
          <w:p w14:paraId="1A45520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7067C421"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57DC290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c>
          <w:tcPr>
            <w:tcW w:w="1321" w:type="dxa"/>
            <w:noWrap/>
            <w:hideMark/>
          </w:tcPr>
          <w:p w14:paraId="341F32A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0.6</w:t>
            </w:r>
          </w:p>
        </w:tc>
        <w:tc>
          <w:tcPr>
            <w:tcW w:w="1409" w:type="dxa"/>
            <w:noWrap/>
            <w:hideMark/>
          </w:tcPr>
          <w:p w14:paraId="2BE64E1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3D4D942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473D3E3F"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0C54122F" w14:textId="2BCE2029"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DT185A DT185B DT185C</w:t>
            </w:r>
          </w:p>
        </w:tc>
        <w:tc>
          <w:tcPr>
            <w:tcW w:w="1974" w:type="dxa"/>
            <w:noWrap/>
            <w:hideMark/>
          </w:tcPr>
          <w:p w14:paraId="104A5BC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Market St opposite DT167</w:t>
            </w:r>
          </w:p>
        </w:tc>
        <w:tc>
          <w:tcPr>
            <w:tcW w:w="1752" w:type="dxa"/>
            <w:noWrap/>
            <w:hideMark/>
          </w:tcPr>
          <w:p w14:paraId="0FB0D9A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0E9AEA7C"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416381</w:t>
            </w:r>
          </w:p>
        </w:tc>
        <w:tc>
          <w:tcPr>
            <w:tcW w:w="1151" w:type="dxa"/>
            <w:noWrap/>
            <w:hideMark/>
          </w:tcPr>
          <w:p w14:paraId="6822527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433054</w:t>
            </w:r>
          </w:p>
        </w:tc>
        <w:tc>
          <w:tcPr>
            <w:tcW w:w="1197" w:type="dxa"/>
            <w:noWrap/>
            <w:hideMark/>
          </w:tcPr>
          <w:p w14:paraId="07C27AA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4AE7D67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3B1C95B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c>
          <w:tcPr>
            <w:tcW w:w="1321" w:type="dxa"/>
            <w:noWrap/>
            <w:hideMark/>
          </w:tcPr>
          <w:p w14:paraId="52A83D3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1.9</w:t>
            </w:r>
          </w:p>
        </w:tc>
        <w:tc>
          <w:tcPr>
            <w:tcW w:w="1409" w:type="dxa"/>
            <w:noWrap/>
            <w:hideMark/>
          </w:tcPr>
          <w:p w14:paraId="1B410F2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29EEBFB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2.5</w:t>
            </w:r>
          </w:p>
        </w:tc>
      </w:tr>
      <w:tr w:rsidR="003A6C65" w:rsidRPr="003A6C65" w14:paraId="0E7A99A5"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389D945" w14:textId="77777777"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DT277</w:t>
            </w:r>
          </w:p>
        </w:tc>
        <w:tc>
          <w:tcPr>
            <w:tcW w:w="1974" w:type="dxa"/>
            <w:noWrap/>
            <w:hideMark/>
          </w:tcPr>
          <w:p w14:paraId="2A60F280"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Market Street, Attached to Hot Crazes Building</w:t>
            </w:r>
          </w:p>
        </w:tc>
        <w:tc>
          <w:tcPr>
            <w:tcW w:w="1752" w:type="dxa"/>
            <w:noWrap/>
            <w:hideMark/>
          </w:tcPr>
          <w:p w14:paraId="6443E87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Kerbside</w:t>
            </w:r>
          </w:p>
        </w:tc>
        <w:tc>
          <w:tcPr>
            <w:tcW w:w="1188" w:type="dxa"/>
            <w:noWrap/>
            <w:hideMark/>
          </w:tcPr>
          <w:p w14:paraId="1C39565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416398</w:t>
            </w:r>
          </w:p>
        </w:tc>
        <w:tc>
          <w:tcPr>
            <w:tcW w:w="1151" w:type="dxa"/>
            <w:noWrap/>
            <w:hideMark/>
          </w:tcPr>
          <w:p w14:paraId="5EB2749D"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433050</w:t>
            </w:r>
          </w:p>
        </w:tc>
        <w:tc>
          <w:tcPr>
            <w:tcW w:w="1197" w:type="dxa"/>
            <w:noWrap/>
            <w:hideMark/>
          </w:tcPr>
          <w:p w14:paraId="7F30948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5BF1C06"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CAZ</w:t>
            </w:r>
          </w:p>
        </w:tc>
        <w:tc>
          <w:tcPr>
            <w:tcW w:w="1252" w:type="dxa"/>
            <w:noWrap/>
            <w:hideMark/>
          </w:tcPr>
          <w:p w14:paraId="0FA2B3F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0.1</w:t>
            </w:r>
          </w:p>
        </w:tc>
        <w:tc>
          <w:tcPr>
            <w:tcW w:w="1321" w:type="dxa"/>
            <w:noWrap/>
            <w:hideMark/>
          </w:tcPr>
          <w:p w14:paraId="6FDF2E39"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1.7</w:t>
            </w:r>
          </w:p>
        </w:tc>
        <w:tc>
          <w:tcPr>
            <w:tcW w:w="1409" w:type="dxa"/>
            <w:noWrap/>
            <w:hideMark/>
          </w:tcPr>
          <w:p w14:paraId="5FFD2795"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0DE4681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r w:rsidR="003A6C65" w:rsidRPr="003A6C65" w14:paraId="08AE30EE" w14:textId="77777777" w:rsidTr="003A6C65">
        <w:trPr>
          <w:trHeight w:val="600"/>
        </w:trPr>
        <w:tc>
          <w:tcPr>
            <w:cnfStyle w:val="001000000000" w:firstRow="0" w:lastRow="0" w:firstColumn="1" w:lastColumn="0" w:oddVBand="0" w:evenVBand="0" w:oddHBand="0" w:evenHBand="0" w:firstRowFirstColumn="0" w:firstRowLastColumn="0" w:lastRowFirstColumn="0" w:lastRowLastColumn="0"/>
            <w:tcW w:w="1048" w:type="dxa"/>
            <w:hideMark/>
          </w:tcPr>
          <w:p w14:paraId="10650D82" w14:textId="318E6E42" w:rsidR="003A6C65" w:rsidRPr="003A6C65" w:rsidRDefault="003A6C65" w:rsidP="003A6C65">
            <w:pPr>
              <w:spacing w:before="0" w:after="0" w:line="240" w:lineRule="auto"/>
              <w:rPr>
                <w:rFonts w:eastAsia="Times New Roman" w:cs="Arial"/>
                <w:color w:val="000000"/>
                <w:sz w:val="22"/>
                <w:lang w:eastAsia="en-GB"/>
              </w:rPr>
            </w:pPr>
            <w:r w:rsidRPr="003A6C65">
              <w:rPr>
                <w:rFonts w:eastAsia="Times New Roman" w:cs="Arial"/>
                <w:color w:val="000000"/>
                <w:sz w:val="22"/>
                <w:lang w:eastAsia="en-GB"/>
              </w:rPr>
              <w:t>DT12A DT12B DT12C</w:t>
            </w:r>
          </w:p>
        </w:tc>
        <w:tc>
          <w:tcPr>
            <w:tcW w:w="1974" w:type="dxa"/>
            <w:noWrap/>
            <w:hideMark/>
          </w:tcPr>
          <w:p w14:paraId="0FC40168"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Treadwell Mills - Shipley Airedale Rd</w:t>
            </w:r>
          </w:p>
        </w:tc>
        <w:tc>
          <w:tcPr>
            <w:tcW w:w="1752" w:type="dxa"/>
            <w:noWrap/>
            <w:hideMark/>
          </w:tcPr>
          <w:p w14:paraId="6D76A9B4"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Roadside</w:t>
            </w:r>
          </w:p>
        </w:tc>
        <w:tc>
          <w:tcPr>
            <w:tcW w:w="1188" w:type="dxa"/>
            <w:noWrap/>
            <w:hideMark/>
          </w:tcPr>
          <w:p w14:paraId="7C593DB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416970</w:t>
            </w:r>
          </w:p>
        </w:tc>
        <w:tc>
          <w:tcPr>
            <w:tcW w:w="1151" w:type="dxa"/>
            <w:noWrap/>
            <w:hideMark/>
          </w:tcPr>
          <w:p w14:paraId="06A0D7AB"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433259</w:t>
            </w:r>
          </w:p>
        </w:tc>
        <w:tc>
          <w:tcPr>
            <w:tcW w:w="1197" w:type="dxa"/>
            <w:noWrap/>
            <w:hideMark/>
          </w:tcPr>
          <w:p w14:paraId="637E744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NO2</w:t>
            </w:r>
          </w:p>
        </w:tc>
        <w:tc>
          <w:tcPr>
            <w:tcW w:w="1458" w:type="dxa"/>
            <w:noWrap/>
            <w:hideMark/>
          </w:tcPr>
          <w:p w14:paraId="05402B6E"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proofErr w:type="gramStart"/>
            <w:r w:rsidRPr="003A6C65">
              <w:rPr>
                <w:rFonts w:eastAsia="Times New Roman" w:cs="Arial"/>
                <w:color w:val="000000"/>
                <w:sz w:val="22"/>
                <w:lang w:eastAsia="en-GB"/>
              </w:rPr>
              <w:t>Yes ,</w:t>
            </w:r>
            <w:proofErr w:type="gramEnd"/>
            <w:r w:rsidRPr="003A6C65">
              <w:rPr>
                <w:rFonts w:eastAsia="Times New Roman" w:cs="Arial"/>
                <w:color w:val="000000"/>
                <w:sz w:val="22"/>
                <w:lang w:eastAsia="en-GB"/>
              </w:rPr>
              <w:t xml:space="preserve"> AQMA 4, CAZ</w:t>
            </w:r>
          </w:p>
        </w:tc>
        <w:tc>
          <w:tcPr>
            <w:tcW w:w="1252" w:type="dxa"/>
            <w:noWrap/>
            <w:hideMark/>
          </w:tcPr>
          <w:p w14:paraId="09CEC7B2"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0.5</w:t>
            </w:r>
          </w:p>
        </w:tc>
        <w:tc>
          <w:tcPr>
            <w:tcW w:w="1321" w:type="dxa"/>
            <w:noWrap/>
            <w:hideMark/>
          </w:tcPr>
          <w:p w14:paraId="5CCFBBFF"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3.4</w:t>
            </w:r>
          </w:p>
        </w:tc>
        <w:tc>
          <w:tcPr>
            <w:tcW w:w="1409" w:type="dxa"/>
            <w:noWrap/>
            <w:hideMark/>
          </w:tcPr>
          <w:p w14:paraId="286C18A7"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No</w:t>
            </w:r>
          </w:p>
        </w:tc>
        <w:tc>
          <w:tcPr>
            <w:tcW w:w="810" w:type="dxa"/>
            <w:noWrap/>
            <w:hideMark/>
          </w:tcPr>
          <w:p w14:paraId="55FA918A" w14:textId="77777777" w:rsidR="003A6C65" w:rsidRPr="003A6C65" w:rsidRDefault="003A6C65" w:rsidP="003A6C6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GB"/>
              </w:rPr>
            </w:pPr>
            <w:r w:rsidRPr="003A6C65">
              <w:rPr>
                <w:rFonts w:eastAsia="Times New Roman" w:cs="Arial"/>
                <w:color w:val="000000"/>
                <w:sz w:val="22"/>
                <w:lang w:eastAsia="en-GB"/>
              </w:rPr>
              <w:t>2.4</w:t>
            </w:r>
          </w:p>
        </w:tc>
      </w:tr>
    </w:tbl>
    <w:p w14:paraId="135F3D8E" w14:textId="2184C052" w:rsidR="00443B98" w:rsidRPr="00090C17" w:rsidRDefault="00443B98" w:rsidP="002A068B">
      <w:pPr>
        <w:spacing w:line="240" w:lineRule="auto"/>
        <w:rPr>
          <w:b/>
          <w:szCs w:val="24"/>
        </w:rPr>
      </w:pPr>
      <w:r w:rsidRPr="00090C17">
        <w:rPr>
          <w:b/>
          <w:szCs w:val="24"/>
        </w:rPr>
        <w:t>Notes:</w:t>
      </w:r>
    </w:p>
    <w:p w14:paraId="47C92DE1" w14:textId="77777777" w:rsidR="00443B98" w:rsidRPr="00090C17" w:rsidRDefault="00443B98" w:rsidP="002A068B">
      <w:pPr>
        <w:spacing w:line="240" w:lineRule="auto"/>
        <w:rPr>
          <w:szCs w:val="24"/>
        </w:rPr>
      </w:pPr>
      <w:r w:rsidRPr="00090C17">
        <w:rPr>
          <w:szCs w:val="24"/>
        </w:rPr>
        <w:t>(1) 0m if the monitoring site is at a location of exposure (e.g. installed on the façade of a residential property).</w:t>
      </w:r>
    </w:p>
    <w:p w14:paraId="0BF1DA8C" w14:textId="77777777" w:rsidR="00D8784A" w:rsidRDefault="00443B98" w:rsidP="002A068B">
      <w:pPr>
        <w:spacing w:line="240" w:lineRule="auto"/>
        <w:rPr>
          <w:szCs w:val="24"/>
        </w:rPr>
      </w:pPr>
      <w:r w:rsidRPr="00090C17">
        <w:rPr>
          <w:szCs w:val="24"/>
        </w:rPr>
        <w:t>(2) N/A if not applicable.</w:t>
      </w:r>
    </w:p>
    <w:p w14:paraId="16DB8AD8" w14:textId="54E1E0D9" w:rsidR="006078E8" w:rsidRPr="008474D8" w:rsidRDefault="00443B98" w:rsidP="00072C99">
      <w:pPr>
        <w:pStyle w:val="Caption"/>
        <w:rPr>
          <w:rFonts w:cs="Arial"/>
        </w:rPr>
      </w:pPr>
      <w:r>
        <w:br w:type="page"/>
      </w:r>
      <w:bookmarkStart w:id="75" w:name="_Ref65700500"/>
      <w:bookmarkStart w:id="76" w:name="_Toc161820869"/>
      <w:bookmarkStart w:id="77" w:name="_Ref55286377"/>
      <w:r w:rsidR="569D4186" w:rsidRPr="00E822D7">
        <w:rPr>
          <w:shd w:val="clear" w:color="auto" w:fill="E6E6E6"/>
        </w:rPr>
        <w:lastRenderedPageBreak/>
        <w:t>Table A.</w:t>
      </w:r>
      <w:r w:rsidR="006078E8" w:rsidRPr="00E822D7">
        <w:rPr>
          <w:color w:val="2B579A"/>
          <w:shd w:val="clear" w:color="auto" w:fill="E6E6E6"/>
        </w:rPr>
        <w:fldChar w:fldCharType="begin"/>
      </w:r>
      <w:r w:rsidR="006078E8" w:rsidRPr="00E822D7">
        <w:instrText>SEQ Table_A \* ARABIC</w:instrText>
      </w:r>
      <w:r w:rsidR="006078E8" w:rsidRPr="00E822D7">
        <w:rPr>
          <w:color w:val="2B579A"/>
          <w:shd w:val="clear" w:color="auto" w:fill="E6E6E6"/>
        </w:rPr>
        <w:fldChar w:fldCharType="separate"/>
      </w:r>
      <w:r w:rsidR="00A830F6">
        <w:rPr>
          <w:noProof/>
        </w:rPr>
        <w:t>3</w:t>
      </w:r>
      <w:r w:rsidR="006078E8" w:rsidRPr="00E822D7">
        <w:rPr>
          <w:color w:val="2B579A"/>
          <w:shd w:val="clear" w:color="auto" w:fill="E6E6E6"/>
        </w:rPr>
        <w:fldChar w:fldCharType="end"/>
      </w:r>
      <w:bookmarkEnd w:id="75"/>
      <w:r w:rsidR="569D4186" w:rsidRPr="00E822D7">
        <w:rPr>
          <w:shd w:val="clear" w:color="auto" w:fill="E6E6E6"/>
        </w:rPr>
        <w:t xml:space="preserve"> – Annual Mean NO</w:t>
      </w:r>
      <w:r w:rsidR="569D4186" w:rsidRPr="00E822D7">
        <w:rPr>
          <w:shd w:val="clear" w:color="auto" w:fill="E6E6E6"/>
          <w:vertAlign w:val="subscript"/>
        </w:rPr>
        <w:t>2</w:t>
      </w:r>
      <w:r w:rsidR="569D4186" w:rsidRPr="00E822D7">
        <w:rPr>
          <w:shd w:val="clear" w:color="auto" w:fill="E6E6E6"/>
        </w:rPr>
        <w:t xml:space="preserve"> Monitoring Results: Automatic Monitoring (</w:t>
      </w:r>
      <w:r w:rsidR="569D4186" w:rsidRPr="00E822D7">
        <w:rPr>
          <w:rFonts w:cs="Arial"/>
          <w:shd w:val="clear" w:color="auto" w:fill="E6E6E6"/>
        </w:rPr>
        <w:t>µg/m</w:t>
      </w:r>
      <w:r w:rsidR="569D4186" w:rsidRPr="00E822D7">
        <w:rPr>
          <w:rFonts w:cs="Arial"/>
          <w:shd w:val="clear" w:color="auto" w:fill="E6E6E6"/>
          <w:vertAlign w:val="superscript"/>
        </w:rPr>
        <w:t>3</w:t>
      </w:r>
      <w:r w:rsidR="569D4186" w:rsidRPr="00E822D7">
        <w:rPr>
          <w:rFonts w:cs="Arial"/>
          <w:shd w:val="clear" w:color="auto" w:fill="E6E6E6"/>
        </w:rPr>
        <w:t>)</w:t>
      </w:r>
      <w:bookmarkEnd w:id="76"/>
    </w:p>
    <w:tbl>
      <w:tblPr>
        <w:tblStyle w:val="TableStyle4"/>
        <w:tblW w:w="5000" w:type="pct"/>
        <w:tblLook w:val="04A0" w:firstRow="1" w:lastRow="0" w:firstColumn="1" w:lastColumn="0" w:noHBand="0" w:noVBand="1"/>
        <w:tblDescription w:val="Table showing annual mean nitrogen dioxide concentrations measured at automatic monitoring sites in Bradford between 2019 and 2023"/>
      </w:tblPr>
      <w:tblGrid>
        <w:gridCol w:w="988"/>
        <w:gridCol w:w="1204"/>
        <w:gridCol w:w="1207"/>
        <w:gridCol w:w="1844"/>
        <w:gridCol w:w="1984"/>
        <w:gridCol w:w="1987"/>
        <w:gridCol w:w="1070"/>
        <w:gridCol w:w="1069"/>
        <w:gridCol w:w="1069"/>
        <w:gridCol w:w="1069"/>
        <w:gridCol w:w="1069"/>
      </w:tblGrid>
      <w:tr w:rsidR="009B1245" w:rsidRPr="00116356" w14:paraId="7ADA0759" w14:textId="77777777" w:rsidTr="00F229C2">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39" w:type="pct"/>
          </w:tcPr>
          <w:p w14:paraId="77AE9EDF" w14:textId="77777777" w:rsidR="00523FBC" w:rsidRPr="00C4767C" w:rsidRDefault="00523FBC" w:rsidP="00855CBD">
            <w:pPr>
              <w:spacing w:before="0" w:after="0" w:line="240" w:lineRule="auto"/>
              <w:rPr>
                <w:rFonts w:asciiTheme="minorHAnsi" w:hAnsiTheme="minorHAnsi" w:cstheme="minorHAnsi"/>
                <w:sz w:val="20"/>
                <w:szCs w:val="20"/>
              </w:rPr>
            </w:pPr>
            <w:r w:rsidRPr="00C4767C">
              <w:rPr>
                <w:rFonts w:asciiTheme="minorHAnsi" w:hAnsiTheme="minorHAnsi" w:cstheme="minorHAnsi"/>
                <w:sz w:val="20"/>
                <w:szCs w:val="20"/>
              </w:rPr>
              <w:t>Site ID</w:t>
            </w:r>
          </w:p>
        </w:tc>
        <w:tc>
          <w:tcPr>
            <w:tcW w:w="413" w:type="pct"/>
          </w:tcPr>
          <w:p w14:paraId="0111CC6C" w14:textId="77777777"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X OS Grid Ref (Easting)</w:t>
            </w:r>
          </w:p>
        </w:tc>
        <w:tc>
          <w:tcPr>
            <w:tcW w:w="414" w:type="pct"/>
          </w:tcPr>
          <w:p w14:paraId="22DC0502" w14:textId="77777777"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Y OS Grid Ref (Northing)</w:t>
            </w:r>
          </w:p>
        </w:tc>
        <w:tc>
          <w:tcPr>
            <w:tcW w:w="633" w:type="pct"/>
          </w:tcPr>
          <w:p w14:paraId="6DB8D2ED" w14:textId="77777777"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Site Type</w:t>
            </w:r>
          </w:p>
        </w:tc>
        <w:tc>
          <w:tcPr>
            <w:tcW w:w="681" w:type="pct"/>
          </w:tcPr>
          <w:p w14:paraId="723CF272" w14:textId="77777777"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 xml:space="preserve">Valid Data Capture for Monitoring Period (%) </w:t>
            </w:r>
            <w:r w:rsidRPr="00C4767C">
              <w:rPr>
                <w:rFonts w:asciiTheme="minorHAnsi" w:hAnsiTheme="minorHAnsi" w:cstheme="minorHAnsi"/>
                <w:sz w:val="20"/>
                <w:szCs w:val="20"/>
                <w:vertAlign w:val="superscript"/>
              </w:rPr>
              <w:t>(1)</w:t>
            </w:r>
          </w:p>
        </w:tc>
        <w:tc>
          <w:tcPr>
            <w:tcW w:w="682" w:type="pct"/>
          </w:tcPr>
          <w:p w14:paraId="272DF44E" w14:textId="62CD203E" w:rsidR="00523FBC" w:rsidRPr="00C4767C"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4767C">
              <w:rPr>
                <w:rFonts w:asciiTheme="minorHAnsi" w:hAnsiTheme="minorHAnsi" w:cstheme="minorHAnsi"/>
                <w:sz w:val="20"/>
                <w:szCs w:val="20"/>
              </w:rPr>
              <w:t xml:space="preserve">Valid Data Capture </w:t>
            </w:r>
            <w:r w:rsidR="009B1245" w:rsidRPr="00C4767C">
              <w:rPr>
                <w:rFonts w:asciiTheme="minorHAnsi" w:hAnsiTheme="minorHAnsi" w:cstheme="minorHAnsi"/>
                <w:sz w:val="20"/>
                <w:szCs w:val="20"/>
              </w:rPr>
              <w:t>202</w:t>
            </w:r>
            <w:r w:rsidR="001932ED">
              <w:rPr>
                <w:rFonts w:asciiTheme="minorHAnsi" w:hAnsiTheme="minorHAnsi" w:cstheme="minorHAnsi"/>
                <w:sz w:val="20"/>
                <w:szCs w:val="20"/>
              </w:rPr>
              <w:t>3</w:t>
            </w:r>
            <w:r w:rsidR="009B1245" w:rsidRPr="00C4767C">
              <w:rPr>
                <w:rFonts w:asciiTheme="minorHAnsi" w:hAnsiTheme="minorHAnsi" w:cstheme="minorHAnsi"/>
                <w:sz w:val="20"/>
                <w:szCs w:val="20"/>
              </w:rPr>
              <w:t xml:space="preserve"> </w:t>
            </w:r>
            <w:r w:rsidRPr="00C4767C">
              <w:rPr>
                <w:rFonts w:asciiTheme="minorHAnsi" w:hAnsiTheme="minorHAnsi" w:cstheme="minorHAnsi"/>
                <w:sz w:val="20"/>
                <w:szCs w:val="20"/>
              </w:rPr>
              <w:t xml:space="preserve">(%) </w:t>
            </w:r>
            <w:r w:rsidRPr="00C4767C">
              <w:rPr>
                <w:rFonts w:asciiTheme="minorHAnsi" w:hAnsiTheme="minorHAnsi" w:cstheme="minorHAnsi"/>
                <w:sz w:val="20"/>
                <w:szCs w:val="20"/>
                <w:vertAlign w:val="superscript"/>
              </w:rPr>
              <w:t>(2)</w:t>
            </w:r>
          </w:p>
        </w:tc>
        <w:tc>
          <w:tcPr>
            <w:tcW w:w="367" w:type="pct"/>
          </w:tcPr>
          <w:p w14:paraId="2902159A" w14:textId="23FE2EE1"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rPr>
            </w:pPr>
            <w:r w:rsidRPr="00C4767C">
              <w:rPr>
                <w:rFonts w:asciiTheme="minorHAnsi" w:hAnsiTheme="minorHAnsi" w:cstheme="minorHAnsi"/>
                <w:bCs/>
                <w:sz w:val="20"/>
                <w:szCs w:val="20"/>
              </w:rPr>
              <w:t>201</w:t>
            </w:r>
            <w:r w:rsidR="001932ED">
              <w:rPr>
                <w:rFonts w:asciiTheme="minorHAnsi" w:hAnsiTheme="minorHAnsi" w:cstheme="minorHAnsi"/>
                <w:bCs/>
                <w:sz w:val="20"/>
                <w:szCs w:val="20"/>
              </w:rPr>
              <w:t>9</w:t>
            </w:r>
          </w:p>
        </w:tc>
        <w:tc>
          <w:tcPr>
            <w:tcW w:w="367" w:type="pct"/>
          </w:tcPr>
          <w:p w14:paraId="50037070" w14:textId="12133852"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C4767C">
              <w:rPr>
                <w:rFonts w:asciiTheme="minorHAnsi" w:hAnsiTheme="minorHAnsi" w:cstheme="minorHAnsi"/>
                <w:bCs/>
                <w:sz w:val="20"/>
                <w:szCs w:val="20"/>
              </w:rPr>
              <w:t>20</w:t>
            </w:r>
            <w:r w:rsidR="001932ED">
              <w:rPr>
                <w:rFonts w:asciiTheme="minorHAnsi" w:hAnsiTheme="minorHAnsi" w:cstheme="minorHAnsi"/>
                <w:bCs/>
                <w:sz w:val="20"/>
                <w:szCs w:val="20"/>
              </w:rPr>
              <w:t>20</w:t>
            </w:r>
          </w:p>
        </w:tc>
        <w:tc>
          <w:tcPr>
            <w:tcW w:w="367" w:type="pct"/>
          </w:tcPr>
          <w:p w14:paraId="2EFD5B12" w14:textId="1A1D0911"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C4767C">
              <w:rPr>
                <w:rFonts w:asciiTheme="minorHAnsi" w:hAnsiTheme="minorHAnsi" w:cstheme="minorHAnsi"/>
                <w:bCs/>
                <w:sz w:val="20"/>
                <w:szCs w:val="20"/>
              </w:rPr>
              <w:t>202</w:t>
            </w:r>
            <w:r w:rsidR="001932ED">
              <w:rPr>
                <w:rFonts w:asciiTheme="minorHAnsi" w:hAnsiTheme="minorHAnsi" w:cstheme="minorHAnsi"/>
                <w:bCs/>
                <w:sz w:val="20"/>
                <w:szCs w:val="20"/>
              </w:rPr>
              <w:t>1</w:t>
            </w:r>
          </w:p>
        </w:tc>
        <w:tc>
          <w:tcPr>
            <w:tcW w:w="367" w:type="pct"/>
          </w:tcPr>
          <w:p w14:paraId="489B87F9" w14:textId="585E23EF"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C4767C">
              <w:rPr>
                <w:rFonts w:asciiTheme="minorHAnsi" w:hAnsiTheme="minorHAnsi" w:cstheme="minorHAnsi"/>
                <w:bCs/>
                <w:sz w:val="20"/>
                <w:szCs w:val="20"/>
              </w:rPr>
              <w:t>202</w:t>
            </w:r>
            <w:r w:rsidR="001932ED">
              <w:rPr>
                <w:rFonts w:asciiTheme="minorHAnsi" w:hAnsiTheme="minorHAnsi" w:cstheme="minorHAnsi"/>
                <w:bCs/>
                <w:sz w:val="20"/>
                <w:szCs w:val="20"/>
              </w:rPr>
              <w:t>2</w:t>
            </w:r>
          </w:p>
        </w:tc>
        <w:tc>
          <w:tcPr>
            <w:tcW w:w="367" w:type="pct"/>
          </w:tcPr>
          <w:p w14:paraId="11BC2B69" w14:textId="0F4BF71D" w:rsidR="00523FBC" w:rsidRPr="00C4767C" w:rsidRDefault="009B124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20"/>
                <w:vertAlign w:val="superscript"/>
              </w:rPr>
            </w:pPr>
            <w:r w:rsidRPr="00C4767C">
              <w:rPr>
                <w:rFonts w:asciiTheme="minorHAnsi" w:hAnsiTheme="minorHAnsi" w:cstheme="minorHAnsi"/>
                <w:bCs/>
                <w:sz w:val="20"/>
                <w:szCs w:val="20"/>
              </w:rPr>
              <w:t>202</w:t>
            </w:r>
            <w:r w:rsidR="001932ED">
              <w:rPr>
                <w:rFonts w:asciiTheme="minorHAnsi" w:hAnsiTheme="minorHAnsi" w:cstheme="minorHAnsi"/>
                <w:bCs/>
                <w:sz w:val="20"/>
                <w:szCs w:val="20"/>
              </w:rPr>
              <w:t>3</w:t>
            </w:r>
          </w:p>
        </w:tc>
      </w:tr>
      <w:tr w:rsidR="00F229C2" w:rsidRPr="00F229C2" w14:paraId="31085D04" w14:textId="77777777" w:rsidTr="00F229C2">
        <w:trPr>
          <w:trHeight w:val="260"/>
        </w:trPr>
        <w:tc>
          <w:tcPr>
            <w:cnfStyle w:val="001000000000" w:firstRow="0" w:lastRow="0" w:firstColumn="1" w:lastColumn="0" w:oddVBand="0" w:evenVBand="0" w:oddHBand="0" w:evenHBand="0" w:firstRowFirstColumn="0" w:firstRowLastColumn="0" w:lastRowFirstColumn="0" w:lastRowLastColumn="0"/>
            <w:tcW w:w="339" w:type="pct"/>
            <w:hideMark/>
          </w:tcPr>
          <w:p w14:paraId="0305FB03" w14:textId="77777777" w:rsidR="00F229C2" w:rsidRPr="00F229C2" w:rsidRDefault="00F229C2" w:rsidP="00F229C2">
            <w:pPr>
              <w:spacing w:before="0" w:after="0" w:line="240" w:lineRule="auto"/>
              <w:rPr>
                <w:rFonts w:eastAsia="Times New Roman" w:cs="Arial"/>
                <w:color w:val="000000"/>
                <w:sz w:val="20"/>
                <w:szCs w:val="20"/>
                <w:lang w:eastAsia="en-GB"/>
              </w:rPr>
            </w:pPr>
            <w:r w:rsidRPr="00F229C2">
              <w:rPr>
                <w:rFonts w:eastAsia="Times New Roman" w:cs="Arial"/>
                <w:color w:val="000000"/>
                <w:sz w:val="20"/>
                <w:szCs w:val="20"/>
                <w:lang w:eastAsia="en-GB"/>
              </w:rPr>
              <w:t>CM2</w:t>
            </w:r>
          </w:p>
        </w:tc>
        <w:tc>
          <w:tcPr>
            <w:tcW w:w="413" w:type="pct"/>
            <w:hideMark/>
          </w:tcPr>
          <w:p w14:paraId="177B6142"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406058</w:t>
            </w:r>
          </w:p>
        </w:tc>
        <w:tc>
          <w:tcPr>
            <w:tcW w:w="414" w:type="pct"/>
            <w:hideMark/>
          </w:tcPr>
          <w:p w14:paraId="734ED92C"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441273</w:t>
            </w:r>
          </w:p>
        </w:tc>
        <w:tc>
          <w:tcPr>
            <w:tcW w:w="633" w:type="pct"/>
            <w:hideMark/>
          </w:tcPr>
          <w:p w14:paraId="32EE66AB"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Urban Centre</w:t>
            </w:r>
          </w:p>
        </w:tc>
        <w:tc>
          <w:tcPr>
            <w:tcW w:w="681" w:type="pct"/>
            <w:hideMark/>
          </w:tcPr>
          <w:p w14:paraId="7EE5875B"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full year</w:t>
            </w:r>
          </w:p>
        </w:tc>
        <w:tc>
          <w:tcPr>
            <w:tcW w:w="682" w:type="pct"/>
            <w:hideMark/>
          </w:tcPr>
          <w:p w14:paraId="4686BB13"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95.0</w:t>
            </w:r>
          </w:p>
        </w:tc>
        <w:tc>
          <w:tcPr>
            <w:tcW w:w="367" w:type="pct"/>
            <w:hideMark/>
          </w:tcPr>
          <w:p w14:paraId="39C39C0C"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24</w:t>
            </w:r>
          </w:p>
        </w:tc>
        <w:tc>
          <w:tcPr>
            <w:tcW w:w="367" w:type="pct"/>
            <w:hideMark/>
          </w:tcPr>
          <w:p w14:paraId="20465187"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20</w:t>
            </w:r>
          </w:p>
        </w:tc>
        <w:tc>
          <w:tcPr>
            <w:tcW w:w="367" w:type="pct"/>
            <w:hideMark/>
          </w:tcPr>
          <w:p w14:paraId="44B2615D"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22</w:t>
            </w:r>
          </w:p>
        </w:tc>
        <w:tc>
          <w:tcPr>
            <w:tcW w:w="367" w:type="pct"/>
            <w:hideMark/>
          </w:tcPr>
          <w:p w14:paraId="0A4E04E8"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21</w:t>
            </w:r>
          </w:p>
        </w:tc>
        <w:tc>
          <w:tcPr>
            <w:tcW w:w="367" w:type="pct"/>
            <w:noWrap/>
            <w:hideMark/>
          </w:tcPr>
          <w:p w14:paraId="6E1EDCC5" w14:textId="1FD0272A"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20</w:t>
            </w:r>
            <w:r>
              <w:rPr>
                <w:rFonts w:eastAsia="Times New Roman" w:cs="Arial"/>
                <w:color w:val="000000"/>
                <w:sz w:val="20"/>
                <w:szCs w:val="20"/>
                <w:lang w:eastAsia="en-GB"/>
              </w:rPr>
              <w:t>.0</w:t>
            </w:r>
          </w:p>
        </w:tc>
      </w:tr>
      <w:tr w:rsidR="00F229C2" w:rsidRPr="00F229C2" w14:paraId="46E02FF6" w14:textId="77777777" w:rsidTr="00F229C2">
        <w:trPr>
          <w:trHeight w:val="300"/>
        </w:trPr>
        <w:tc>
          <w:tcPr>
            <w:cnfStyle w:val="001000000000" w:firstRow="0" w:lastRow="0" w:firstColumn="1" w:lastColumn="0" w:oddVBand="0" w:evenVBand="0" w:oddHBand="0" w:evenHBand="0" w:firstRowFirstColumn="0" w:firstRowLastColumn="0" w:lastRowFirstColumn="0" w:lastRowLastColumn="0"/>
            <w:tcW w:w="339" w:type="pct"/>
            <w:hideMark/>
          </w:tcPr>
          <w:p w14:paraId="28E52837" w14:textId="77777777" w:rsidR="00F229C2" w:rsidRPr="00F229C2" w:rsidRDefault="00F229C2" w:rsidP="00F229C2">
            <w:pPr>
              <w:spacing w:before="0" w:after="0" w:line="240" w:lineRule="auto"/>
              <w:rPr>
                <w:rFonts w:eastAsia="Times New Roman" w:cs="Arial"/>
                <w:color w:val="000000"/>
                <w:sz w:val="20"/>
                <w:szCs w:val="20"/>
                <w:lang w:eastAsia="en-GB"/>
              </w:rPr>
            </w:pPr>
            <w:r w:rsidRPr="00F229C2">
              <w:rPr>
                <w:rFonts w:eastAsia="Times New Roman" w:cs="Arial"/>
                <w:color w:val="000000"/>
                <w:sz w:val="20"/>
                <w:szCs w:val="20"/>
                <w:lang w:eastAsia="en-GB"/>
              </w:rPr>
              <w:t>CM3</w:t>
            </w:r>
          </w:p>
        </w:tc>
        <w:tc>
          <w:tcPr>
            <w:tcW w:w="413" w:type="pct"/>
            <w:hideMark/>
          </w:tcPr>
          <w:p w14:paraId="7A447D93"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415582</w:t>
            </w:r>
          </w:p>
        </w:tc>
        <w:tc>
          <w:tcPr>
            <w:tcW w:w="414" w:type="pct"/>
            <w:hideMark/>
          </w:tcPr>
          <w:p w14:paraId="30926810"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434457</w:t>
            </w:r>
          </w:p>
        </w:tc>
        <w:tc>
          <w:tcPr>
            <w:tcW w:w="633" w:type="pct"/>
            <w:hideMark/>
          </w:tcPr>
          <w:p w14:paraId="7BAF0ACC"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Roadside</w:t>
            </w:r>
          </w:p>
        </w:tc>
        <w:tc>
          <w:tcPr>
            <w:tcW w:w="681" w:type="pct"/>
            <w:hideMark/>
          </w:tcPr>
          <w:p w14:paraId="053E1DE9"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full year</w:t>
            </w:r>
          </w:p>
        </w:tc>
        <w:tc>
          <w:tcPr>
            <w:tcW w:w="682" w:type="pct"/>
            <w:hideMark/>
          </w:tcPr>
          <w:p w14:paraId="3B0E3967"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96.1</w:t>
            </w:r>
          </w:p>
        </w:tc>
        <w:tc>
          <w:tcPr>
            <w:tcW w:w="367" w:type="pct"/>
            <w:hideMark/>
          </w:tcPr>
          <w:p w14:paraId="2BBD0261"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en-GB"/>
              </w:rPr>
            </w:pPr>
            <w:r w:rsidRPr="00F229C2">
              <w:rPr>
                <w:rFonts w:eastAsia="Times New Roman" w:cs="Arial"/>
                <w:b/>
                <w:bCs/>
                <w:color w:val="000000"/>
                <w:sz w:val="20"/>
                <w:szCs w:val="20"/>
                <w:lang w:eastAsia="en-GB"/>
              </w:rPr>
              <w:t>43</w:t>
            </w:r>
          </w:p>
        </w:tc>
        <w:tc>
          <w:tcPr>
            <w:tcW w:w="367" w:type="pct"/>
            <w:hideMark/>
          </w:tcPr>
          <w:p w14:paraId="0D11148A"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35</w:t>
            </w:r>
          </w:p>
        </w:tc>
        <w:tc>
          <w:tcPr>
            <w:tcW w:w="367" w:type="pct"/>
            <w:hideMark/>
          </w:tcPr>
          <w:p w14:paraId="634DA8AE"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32</w:t>
            </w:r>
          </w:p>
        </w:tc>
        <w:tc>
          <w:tcPr>
            <w:tcW w:w="367" w:type="pct"/>
            <w:hideMark/>
          </w:tcPr>
          <w:p w14:paraId="354CFE0B"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27</w:t>
            </w:r>
          </w:p>
        </w:tc>
        <w:tc>
          <w:tcPr>
            <w:tcW w:w="367" w:type="pct"/>
            <w:noWrap/>
            <w:hideMark/>
          </w:tcPr>
          <w:p w14:paraId="65BAB5E0"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en-GB"/>
              </w:rPr>
            </w:pPr>
            <w:r w:rsidRPr="00F229C2">
              <w:rPr>
                <w:rFonts w:ascii="Calibri" w:eastAsia="Times New Roman" w:hAnsi="Calibri" w:cs="Calibri"/>
                <w:color w:val="000000"/>
                <w:sz w:val="22"/>
                <w:lang w:eastAsia="en-GB"/>
              </w:rPr>
              <w:t>25.4</w:t>
            </w:r>
          </w:p>
        </w:tc>
      </w:tr>
      <w:tr w:rsidR="00F229C2" w:rsidRPr="00F229C2" w14:paraId="0BF25DDA" w14:textId="77777777" w:rsidTr="00F229C2">
        <w:trPr>
          <w:trHeight w:val="300"/>
        </w:trPr>
        <w:tc>
          <w:tcPr>
            <w:cnfStyle w:val="001000000000" w:firstRow="0" w:lastRow="0" w:firstColumn="1" w:lastColumn="0" w:oddVBand="0" w:evenVBand="0" w:oddHBand="0" w:evenHBand="0" w:firstRowFirstColumn="0" w:firstRowLastColumn="0" w:lastRowFirstColumn="0" w:lastRowLastColumn="0"/>
            <w:tcW w:w="339" w:type="pct"/>
            <w:hideMark/>
          </w:tcPr>
          <w:p w14:paraId="219CC530" w14:textId="77777777" w:rsidR="00F229C2" w:rsidRPr="00F229C2" w:rsidRDefault="00F229C2" w:rsidP="00F229C2">
            <w:pPr>
              <w:spacing w:before="0" w:after="0" w:line="240" w:lineRule="auto"/>
              <w:rPr>
                <w:rFonts w:eastAsia="Times New Roman" w:cs="Arial"/>
                <w:color w:val="000000"/>
                <w:sz w:val="20"/>
                <w:szCs w:val="20"/>
                <w:lang w:eastAsia="en-GB"/>
              </w:rPr>
            </w:pPr>
            <w:r w:rsidRPr="00F229C2">
              <w:rPr>
                <w:rFonts w:eastAsia="Times New Roman" w:cs="Arial"/>
                <w:color w:val="000000"/>
                <w:sz w:val="20"/>
                <w:szCs w:val="20"/>
                <w:lang w:eastAsia="en-GB"/>
              </w:rPr>
              <w:t>CM4</w:t>
            </w:r>
          </w:p>
        </w:tc>
        <w:tc>
          <w:tcPr>
            <w:tcW w:w="413" w:type="pct"/>
            <w:hideMark/>
          </w:tcPr>
          <w:p w14:paraId="16458D98"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415933</w:t>
            </w:r>
          </w:p>
        </w:tc>
        <w:tc>
          <w:tcPr>
            <w:tcW w:w="414" w:type="pct"/>
            <w:hideMark/>
          </w:tcPr>
          <w:p w14:paraId="0555BAD1"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430569</w:t>
            </w:r>
          </w:p>
        </w:tc>
        <w:tc>
          <w:tcPr>
            <w:tcW w:w="633" w:type="pct"/>
            <w:hideMark/>
          </w:tcPr>
          <w:p w14:paraId="44EC990D"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Roadside</w:t>
            </w:r>
          </w:p>
        </w:tc>
        <w:tc>
          <w:tcPr>
            <w:tcW w:w="681" w:type="pct"/>
            <w:hideMark/>
          </w:tcPr>
          <w:p w14:paraId="43B8593F"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full year</w:t>
            </w:r>
          </w:p>
        </w:tc>
        <w:tc>
          <w:tcPr>
            <w:tcW w:w="682" w:type="pct"/>
            <w:hideMark/>
          </w:tcPr>
          <w:p w14:paraId="12449158"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99.1</w:t>
            </w:r>
          </w:p>
        </w:tc>
        <w:tc>
          <w:tcPr>
            <w:tcW w:w="367" w:type="pct"/>
            <w:hideMark/>
          </w:tcPr>
          <w:p w14:paraId="6B888D12"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en-GB"/>
              </w:rPr>
            </w:pPr>
            <w:r w:rsidRPr="00F229C2">
              <w:rPr>
                <w:rFonts w:eastAsia="Times New Roman" w:cs="Arial"/>
                <w:b/>
                <w:bCs/>
                <w:color w:val="000000"/>
                <w:sz w:val="20"/>
                <w:szCs w:val="20"/>
                <w:lang w:eastAsia="en-GB"/>
              </w:rPr>
              <w:t>41</w:t>
            </w:r>
          </w:p>
        </w:tc>
        <w:tc>
          <w:tcPr>
            <w:tcW w:w="367" w:type="pct"/>
            <w:hideMark/>
          </w:tcPr>
          <w:p w14:paraId="7098DCE7"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34</w:t>
            </w:r>
          </w:p>
        </w:tc>
        <w:tc>
          <w:tcPr>
            <w:tcW w:w="367" w:type="pct"/>
            <w:hideMark/>
          </w:tcPr>
          <w:p w14:paraId="335F8361"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38</w:t>
            </w:r>
          </w:p>
        </w:tc>
        <w:tc>
          <w:tcPr>
            <w:tcW w:w="367" w:type="pct"/>
            <w:hideMark/>
          </w:tcPr>
          <w:p w14:paraId="723FE4A5"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33</w:t>
            </w:r>
          </w:p>
        </w:tc>
        <w:tc>
          <w:tcPr>
            <w:tcW w:w="367" w:type="pct"/>
            <w:noWrap/>
            <w:hideMark/>
          </w:tcPr>
          <w:p w14:paraId="183387ED"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en-GB"/>
              </w:rPr>
            </w:pPr>
            <w:r w:rsidRPr="00F229C2">
              <w:rPr>
                <w:rFonts w:ascii="Calibri" w:eastAsia="Times New Roman" w:hAnsi="Calibri" w:cs="Calibri"/>
                <w:color w:val="000000"/>
                <w:sz w:val="22"/>
                <w:lang w:eastAsia="en-GB"/>
              </w:rPr>
              <w:t>31.8</w:t>
            </w:r>
          </w:p>
        </w:tc>
      </w:tr>
      <w:tr w:rsidR="00F229C2" w:rsidRPr="00F229C2" w14:paraId="33A66682" w14:textId="77777777" w:rsidTr="00F229C2">
        <w:trPr>
          <w:trHeight w:val="300"/>
        </w:trPr>
        <w:tc>
          <w:tcPr>
            <w:cnfStyle w:val="001000000000" w:firstRow="0" w:lastRow="0" w:firstColumn="1" w:lastColumn="0" w:oddVBand="0" w:evenVBand="0" w:oddHBand="0" w:evenHBand="0" w:firstRowFirstColumn="0" w:firstRowLastColumn="0" w:lastRowFirstColumn="0" w:lastRowLastColumn="0"/>
            <w:tcW w:w="339" w:type="pct"/>
            <w:hideMark/>
          </w:tcPr>
          <w:p w14:paraId="6C0723FF" w14:textId="77777777" w:rsidR="00F229C2" w:rsidRPr="00F229C2" w:rsidRDefault="00F229C2" w:rsidP="00F229C2">
            <w:pPr>
              <w:spacing w:before="0" w:after="0" w:line="240" w:lineRule="auto"/>
              <w:rPr>
                <w:rFonts w:eastAsia="Times New Roman" w:cs="Arial"/>
                <w:color w:val="000000"/>
                <w:sz w:val="20"/>
                <w:szCs w:val="20"/>
                <w:lang w:eastAsia="en-GB"/>
              </w:rPr>
            </w:pPr>
            <w:r w:rsidRPr="00F229C2">
              <w:rPr>
                <w:rFonts w:eastAsia="Times New Roman" w:cs="Arial"/>
                <w:color w:val="000000"/>
                <w:sz w:val="20"/>
                <w:szCs w:val="20"/>
                <w:lang w:eastAsia="en-GB"/>
              </w:rPr>
              <w:t>CM5</w:t>
            </w:r>
          </w:p>
        </w:tc>
        <w:tc>
          <w:tcPr>
            <w:tcW w:w="413" w:type="pct"/>
            <w:hideMark/>
          </w:tcPr>
          <w:p w14:paraId="68FCE97E"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415870</w:t>
            </w:r>
          </w:p>
        </w:tc>
        <w:tc>
          <w:tcPr>
            <w:tcW w:w="414" w:type="pct"/>
            <w:hideMark/>
          </w:tcPr>
          <w:p w14:paraId="49966A5A"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433054</w:t>
            </w:r>
          </w:p>
        </w:tc>
        <w:tc>
          <w:tcPr>
            <w:tcW w:w="633" w:type="pct"/>
            <w:hideMark/>
          </w:tcPr>
          <w:p w14:paraId="2A7AE7E5"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Roadside</w:t>
            </w:r>
          </w:p>
        </w:tc>
        <w:tc>
          <w:tcPr>
            <w:tcW w:w="681" w:type="pct"/>
            <w:hideMark/>
          </w:tcPr>
          <w:p w14:paraId="481F16EE"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full year</w:t>
            </w:r>
          </w:p>
        </w:tc>
        <w:tc>
          <w:tcPr>
            <w:tcW w:w="682" w:type="pct"/>
            <w:hideMark/>
          </w:tcPr>
          <w:p w14:paraId="6BBF8106"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85.6</w:t>
            </w:r>
          </w:p>
        </w:tc>
        <w:tc>
          <w:tcPr>
            <w:tcW w:w="367" w:type="pct"/>
            <w:hideMark/>
          </w:tcPr>
          <w:p w14:paraId="2CC5B7D8"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39</w:t>
            </w:r>
          </w:p>
        </w:tc>
        <w:tc>
          <w:tcPr>
            <w:tcW w:w="367" w:type="pct"/>
            <w:hideMark/>
          </w:tcPr>
          <w:p w14:paraId="382AAC44"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29</w:t>
            </w:r>
          </w:p>
        </w:tc>
        <w:tc>
          <w:tcPr>
            <w:tcW w:w="367" w:type="pct"/>
            <w:hideMark/>
          </w:tcPr>
          <w:p w14:paraId="581F7B87"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34</w:t>
            </w:r>
          </w:p>
        </w:tc>
        <w:tc>
          <w:tcPr>
            <w:tcW w:w="367" w:type="pct"/>
            <w:hideMark/>
          </w:tcPr>
          <w:p w14:paraId="4AD2C72E"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31</w:t>
            </w:r>
          </w:p>
        </w:tc>
        <w:tc>
          <w:tcPr>
            <w:tcW w:w="367" w:type="pct"/>
            <w:noWrap/>
            <w:hideMark/>
          </w:tcPr>
          <w:p w14:paraId="13300116"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en-GB"/>
              </w:rPr>
            </w:pPr>
            <w:r w:rsidRPr="00F229C2">
              <w:rPr>
                <w:rFonts w:ascii="Calibri" w:eastAsia="Times New Roman" w:hAnsi="Calibri" w:cs="Calibri"/>
                <w:color w:val="000000"/>
                <w:sz w:val="22"/>
                <w:lang w:eastAsia="en-GB"/>
              </w:rPr>
              <w:t>28.3</w:t>
            </w:r>
          </w:p>
        </w:tc>
      </w:tr>
      <w:tr w:rsidR="00F229C2" w:rsidRPr="00F229C2" w14:paraId="7E7DCC09" w14:textId="77777777" w:rsidTr="00F229C2">
        <w:trPr>
          <w:trHeight w:val="300"/>
        </w:trPr>
        <w:tc>
          <w:tcPr>
            <w:cnfStyle w:val="001000000000" w:firstRow="0" w:lastRow="0" w:firstColumn="1" w:lastColumn="0" w:oddVBand="0" w:evenVBand="0" w:oddHBand="0" w:evenHBand="0" w:firstRowFirstColumn="0" w:firstRowLastColumn="0" w:lastRowFirstColumn="0" w:lastRowLastColumn="0"/>
            <w:tcW w:w="339" w:type="pct"/>
            <w:hideMark/>
          </w:tcPr>
          <w:p w14:paraId="11B767F0" w14:textId="77777777" w:rsidR="00F229C2" w:rsidRPr="00F229C2" w:rsidRDefault="00F229C2" w:rsidP="00F229C2">
            <w:pPr>
              <w:spacing w:before="0" w:after="0" w:line="240" w:lineRule="auto"/>
              <w:rPr>
                <w:rFonts w:eastAsia="Times New Roman" w:cs="Arial"/>
                <w:color w:val="000000"/>
                <w:sz w:val="20"/>
                <w:szCs w:val="20"/>
                <w:lang w:eastAsia="en-GB"/>
              </w:rPr>
            </w:pPr>
            <w:r w:rsidRPr="00F229C2">
              <w:rPr>
                <w:rFonts w:eastAsia="Times New Roman" w:cs="Arial"/>
                <w:color w:val="000000"/>
                <w:sz w:val="20"/>
                <w:szCs w:val="20"/>
                <w:lang w:eastAsia="en-GB"/>
              </w:rPr>
              <w:t>CM6</w:t>
            </w:r>
          </w:p>
        </w:tc>
        <w:tc>
          <w:tcPr>
            <w:tcW w:w="413" w:type="pct"/>
            <w:hideMark/>
          </w:tcPr>
          <w:p w14:paraId="441B2C71"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416974</w:t>
            </w:r>
          </w:p>
        </w:tc>
        <w:tc>
          <w:tcPr>
            <w:tcW w:w="414" w:type="pct"/>
            <w:hideMark/>
          </w:tcPr>
          <w:p w14:paraId="6184C51D"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433245</w:t>
            </w:r>
          </w:p>
        </w:tc>
        <w:tc>
          <w:tcPr>
            <w:tcW w:w="633" w:type="pct"/>
            <w:hideMark/>
          </w:tcPr>
          <w:p w14:paraId="3D8AD01D"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Roadside</w:t>
            </w:r>
          </w:p>
        </w:tc>
        <w:tc>
          <w:tcPr>
            <w:tcW w:w="681" w:type="pct"/>
            <w:hideMark/>
          </w:tcPr>
          <w:p w14:paraId="115EB591"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full year</w:t>
            </w:r>
          </w:p>
        </w:tc>
        <w:tc>
          <w:tcPr>
            <w:tcW w:w="682" w:type="pct"/>
            <w:hideMark/>
          </w:tcPr>
          <w:p w14:paraId="796824A9"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96.8</w:t>
            </w:r>
          </w:p>
        </w:tc>
        <w:tc>
          <w:tcPr>
            <w:tcW w:w="367" w:type="pct"/>
            <w:hideMark/>
          </w:tcPr>
          <w:p w14:paraId="2B534EF2"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en-GB"/>
              </w:rPr>
            </w:pPr>
            <w:r w:rsidRPr="00F229C2">
              <w:rPr>
                <w:rFonts w:eastAsia="Times New Roman" w:cs="Arial"/>
                <w:b/>
                <w:bCs/>
                <w:color w:val="000000"/>
                <w:sz w:val="20"/>
                <w:szCs w:val="20"/>
                <w:lang w:eastAsia="en-GB"/>
              </w:rPr>
              <w:t>46</w:t>
            </w:r>
          </w:p>
        </w:tc>
        <w:tc>
          <w:tcPr>
            <w:tcW w:w="367" w:type="pct"/>
            <w:hideMark/>
          </w:tcPr>
          <w:p w14:paraId="360874F4"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38</w:t>
            </w:r>
          </w:p>
        </w:tc>
        <w:tc>
          <w:tcPr>
            <w:tcW w:w="367" w:type="pct"/>
            <w:hideMark/>
          </w:tcPr>
          <w:p w14:paraId="7D7B82B6"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en-GB"/>
              </w:rPr>
            </w:pPr>
            <w:r w:rsidRPr="00F229C2">
              <w:rPr>
                <w:rFonts w:eastAsia="Times New Roman" w:cs="Arial"/>
                <w:b/>
                <w:bCs/>
                <w:color w:val="000000"/>
                <w:sz w:val="20"/>
                <w:szCs w:val="20"/>
                <w:lang w:eastAsia="en-GB"/>
              </w:rPr>
              <w:t>41</w:t>
            </w:r>
          </w:p>
        </w:tc>
        <w:tc>
          <w:tcPr>
            <w:tcW w:w="367" w:type="pct"/>
            <w:hideMark/>
          </w:tcPr>
          <w:p w14:paraId="06528AAA"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37</w:t>
            </w:r>
          </w:p>
        </w:tc>
        <w:tc>
          <w:tcPr>
            <w:tcW w:w="367" w:type="pct"/>
            <w:noWrap/>
            <w:hideMark/>
          </w:tcPr>
          <w:p w14:paraId="279E49B1" w14:textId="56E5AE4A"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en-GB"/>
              </w:rPr>
            </w:pPr>
            <w:r w:rsidRPr="00F229C2">
              <w:rPr>
                <w:rFonts w:ascii="Calibri" w:eastAsia="Times New Roman" w:hAnsi="Calibri" w:cs="Calibri"/>
                <w:color w:val="000000"/>
                <w:sz w:val="22"/>
                <w:lang w:eastAsia="en-GB"/>
              </w:rPr>
              <w:t>35</w:t>
            </w:r>
            <w:r>
              <w:rPr>
                <w:rFonts w:ascii="Calibri" w:eastAsia="Times New Roman" w:hAnsi="Calibri" w:cs="Calibri"/>
                <w:color w:val="000000"/>
                <w:sz w:val="22"/>
                <w:lang w:eastAsia="en-GB"/>
              </w:rPr>
              <w:t>.0</w:t>
            </w:r>
          </w:p>
        </w:tc>
      </w:tr>
      <w:tr w:rsidR="00F229C2" w:rsidRPr="00F229C2" w14:paraId="47E2837E" w14:textId="77777777" w:rsidTr="00F229C2">
        <w:trPr>
          <w:trHeight w:val="300"/>
        </w:trPr>
        <w:tc>
          <w:tcPr>
            <w:cnfStyle w:val="001000000000" w:firstRow="0" w:lastRow="0" w:firstColumn="1" w:lastColumn="0" w:oddVBand="0" w:evenVBand="0" w:oddHBand="0" w:evenHBand="0" w:firstRowFirstColumn="0" w:firstRowLastColumn="0" w:lastRowFirstColumn="0" w:lastRowLastColumn="0"/>
            <w:tcW w:w="339" w:type="pct"/>
            <w:hideMark/>
          </w:tcPr>
          <w:p w14:paraId="3B097313" w14:textId="77777777" w:rsidR="00F229C2" w:rsidRPr="00F229C2" w:rsidRDefault="00F229C2" w:rsidP="00F229C2">
            <w:pPr>
              <w:spacing w:before="0" w:after="0" w:line="240" w:lineRule="auto"/>
              <w:rPr>
                <w:rFonts w:eastAsia="Times New Roman" w:cs="Arial"/>
                <w:color w:val="000000"/>
                <w:sz w:val="20"/>
                <w:szCs w:val="20"/>
                <w:lang w:eastAsia="en-GB"/>
              </w:rPr>
            </w:pPr>
            <w:r w:rsidRPr="00F229C2">
              <w:rPr>
                <w:rFonts w:eastAsia="Times New Roman" w:cs="Arial"/>
                <w:color w:val="000000"/>
                <w:sz w:val="20"/>
                <w:szCs w:val="20"/>
                <w:lang w:eastAsia="en-GB"/>
              </w:rPr>
              <w:t>CM7</w:t>
            </w:r>
          </w:p>
        </w:tc>
        <w:tc>
          <w:tcPr>
            <w:tcW w:w="413" w:type="pct"/>
            <w:hideMark/>
          </w:tcPr>
          <w:p w14:paraId="749078D7"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417860</w:t>
            </w:r>
          </w:p>
        </w:tc>
        <w:tc>
          <w:tcPr>
            <w:tcW w:w="414" w:type="pct"/>
            <w:hideMark/>
          </w:tcPr>
          <w:p w14:paraId="6578C13F"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430705</w:t>
            </w:r>
          </w:p>
        </w:tc>
        <w:tc>
          <w:tcPr>
            <w:tcW w:w="633" w:type="pct"/>
            <w:hideMark/>
          </w:tcPr>
          <w:p w14:paraId="649A7283"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Roadside</w:t>
            </w:r>
          </w:p>
        </w:tc>
        <w:tc>
          <w:tcPr>
            <w:tcW w:w="681" w:type="pct"/>
            <w:hideMark/>
          </w:tcPr>
          <w:p w14:paraId="1428099F"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full year</w:t>
            </w:r>
          </w:p>
        </w:tc>
        <w:tc>
          <w:tcPr>
            <w:tcW w:w="682" w:type="pct"/>
            <w:hideMark/>
          </w:tcPr>
          <w:p w14:paraId="5F05E02B"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97.4</w:t>
            </w:r>
          </w:p>
        </w:tc>
        <w:tc>
          <w:tcPr>
            <w:tcW w:w="367" w:type="pct"/>
            <w:hideMark/>
          </w:tcPr>
          <w:p w14:paraId="7F75AF6E"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38</w:t>
            </w:r>
          </w:p>
        </w:tc>
        <w:tc>
          <w:tcPr>
            <w:tcW w:w="367" w:type="pct"/>
            <w:hideMark/>
          </w:tcPr>
          <w:p w14:paraId="60D7F8AF"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29</w:t>
            </w:r>
          </w:p>
        </w:tc>
        <w:tc>
          <w:tcPr>
            <w:tcW w:w="367" w:type="pct"/>
            <w:hideMark/>
          </w:tcPr>
          <w:p w14:paraId="586C36CD"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35</w:t>
            </w:r>
          </w:p>
        </w:tc>
        <w:tc>
          <w:tcPr>
            <w:tcW w:w="367" w:type="pct"/>
            <w:hideMark/>
          </w:tcPr>
          <w:p w14:paraId="4A7F3F86"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32</w:t>
            </w:r>
          </w:p>
        </w:tc>
        <w:tc>
          <w:tcPr>
            <w:tcW w:w="367" w:type="pct"/>
            <w:noWrap/>
            <w:hideMark/>
          </w:tcPr>
          <w:p w14:paraId="0EB4C47C"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en-GB"/>
              </w:rPr>
            </w:pPr>
            <w:r w:rsidRPr="00F229C2">
              <w:rPr>
                <w:rFonts w:ascii="Calibri" w:eastAsia="Times New Roman" w:hAnsi="Calibri" w:cs="Calibri"/>
                <w:color w:val="000000"/>
                <w:sz w:val="22"/>
                <w:lang w:eastAsia="en-GB"/>
              </w:rPr>
              <w:t>30.9</w:t>
            </w:r>
          </w:p>
        </w:tc>
      </w:tr>
      <w:tr w:rsidR="00F229C2" w:rsidRPr="00F229C2" w14:paraId="455E8303" w14:textId="77777777" w:rsidTr="00F229C2">
        <w:trPr>
          <w:trHeight w:val="300"/>
        </w:trPr>
        <w:tc>
          <w:tcPr>
            <w:cnfStyle w:val="001000000000" w:firstRow="0" w:lastRow="0" w:firstColumn="1" w:lastColumn="0" w:oddVBand="0" w:evenVBand="0" w:oddHBand="0" w:evenHBand="0" w:firstRowFirstColumn="0" w:firstRowLastColumn="0" w:lastRowFirstColumn="0" w:lastRowLastColumn="0"/>
            <w:tcW w:w="339" w:type="pct"/>
            <w:hideMark/>
          </w:tcPr>
          <w:p w14:paraId="57DB4653" w14:textId="77777777" w:rsidR="00F229C2" w:rsidRPr="00F229C2" w:rsidRDefault="00F229C2" w:rsidP="00F229C2">
            <w:pPr>
              <w:spacing w:before="0" w:after="0" w:line="240" w:lineRule="auto"/>
              <w:rPr>
                <w:rFonts w:eastAsia="Times New Roman" w:cs="Arial"/>
                <w:color w:val="000000"/>
                <w:sz w:val="20"/>
                <w:szCs w:val="20"/>
                <w:lang w:eastAsia="en-GB"/>
              </w:rPr>
            </w:pPr>
            <w:r w:rsidRPr="00F229C2">
              <w:rPr>
                <w:rFonts w:eastAsia="Times New Roman" w:cs="Arial"/>
                <w:color w:val="000000"/>
                <w:sz w:val="20"/>
                <w:szCs w:val="20"/>
                <w:lang w:eastAsia="en-GB"/>
              </w:rPr>
              <w:t>CM8</w:t>
            </w:r>
          </w:p>
        </w:tc>
        <w:tc>
          <w:tcPr>
            <w:tcW w:w="413" w:type="pct"/>
            <w:hideMark/>
          </w:tcPr>
          <w:p w14:paraId="1225B7EB"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419188</w:t>
            </w:r>
          </w:p>
        </w:tc>
        <w:tc>
          <w:tcPr>
            <w:tcW w:w="414" w:type="pct"/>
            <w:hideMark/>
          </w:tcPr>
          <w:p w14:paraId="4C0D7D13"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430213</w:t>
            </w:r>
          </w:p>
        </w:tc>
        <w:tc>
          <w:tcPr>
            <w:tcW w:w="633" w:type="pct"/>
            <w:hideMark/>
          </w:tcPr>
          <w:p w14:paraId="3C841F6A"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Roadside</w:t>
            </w:r>
          </w:p>
        </w:tc>
        <w:tc>
          <w:tcPr>
            <w:tcW w:w="681" w:type="pct"/>
            <w:hideMark/>
          </w:tcPr>
          <w:p w14:paraId="33B5F35C"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full year</w:t>
            </w:r>
          </w:p>
        </w:tc>
        <w:tc>
          <w:tcPr>
            <w:tcW w:w="682" w:type="pct"/>
            <w:hideMark/>
          </w:tcPr>
          <w:p w14:paraId="6645DFB2"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94.5</w:t>
            </w:r>
          </w:p>
        </w:tc>
        <w:tc>
          <w:tcPr>
            <w:tcW w:w="367" w:type="pct"/>
            <w:hideMark/>
          </w:tcPr>
          <w:p w14:paraId="21A39040"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33</w:t>
            </w:r>
          </w:p>
        </w:tc>
        <w:tc>
          <w:tcPr>
            <w:tcW w:w="367" w:type="pct"/>
            <w:hideMark/>
          </w:tcPr>
          <w:p w14:paraId="1AE19FE6"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23</w:t>
            </w:r>
          </w:p>
        </w:tc>
        <w:tc>
          <w:tcPr>
            <w:tcW w:w="367" w:type="pct"/>
            <w:hideMark/>
          </w:tcPr>
          <w:p w14:paraId="5CBFFA51"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23</w:t>
            </w:r>
          </w:p>
        </w:tc>
        <w:tc>
          <w:tcPr>
            <w:tcW w:w="367" w:type="pct"/>
            <w:hideMark/>
          </w:tcPr>
          <w:p w14:paraId="4BF2E55E"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F229C2">
              <w:rPr>
                <w:rFonts w:eastAsia="Times New Roman" w:cs="Arial"/>
                <w:color w:val="000000"/>
                <w:sz w:val="20"/>
                <w:szCs w:val="20"/>
                <w:lang w:eastAsia="en-GB"/>
              </w:rPr>
              <w:t>25</w:t>
            </w:r>
          </w:p>
        </w:tc>
        <w:tc>
          <w:tcPr>
            <w:tcW w:w="367" w:type="pct"/>
            <w:noWrap/>
            <w:hideMark/>
          </w:tcPr>
          <w:p w14:paraId="40562F39" w14:textId="77777777" w:rsidR="00F229C2" w:rsidRPr="00F229C2" w:rsidRDefault="00F229C2" w:rsidP="00F229C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en-GB"/>
              </w:rPr>
            </w:pPr>
            <w:r w:rsidRPr="00F229C2">
              <w:rPr>
                <w:rFonts w:ascii="Calibri" w:eastAsia="Times New Roman" w:hAnsi="Calibri" w:cs="Calibri"/>
                <w:color w:val="000000"/>
                <w:sz w:val="22"/>
                <w:lang w:eastAsia="en-GB"/>
              </w:rPr>
              <w:t>23.1</w:t>
            </w:r>
          </w:p>
        </w:tc>
      </w:tr>
    </w:tbl>
    <w:p w14:paraId="5ADF69F9" w14:textId="2CE1722F" w:rsidR="00523FBC" w:rsidRPr="00090C17" w:rsidRDefault="00074799" w:rsidP="00523FBC">
      <w:pPr>
        <w:spacing w:line="240" w:lineRule="auto"/>
        <w:rPr>
          <w:szCs w:val="20"/>
        </w:rPr>
      </w:pPr>
      <w:sdt>
        <w:sdtPr>
          <w:rPr>
            <w:color w:val="2B579A"/>
            <w:szCs w:val="20"/>
            <w:shd w:val="clear" w:color="auto" w:fill="E6E6E6"/>
          </w:rPr>
          <w:id w:val="1869250809"/>
          <w14:checkbox>
            <w14:checked w14:val="1"/>
            <w14:checkedState w14:val="2612" w14:font="MS Gothic"/>
            <w14:uncheckedState w14:val="2610" w14:font="MS Gothic"/>
          </w14:checkbox>
        </w:sdtPr>
        <w:sdtEndPr/>
        <w:sdtContent>
          <w:r w:rsidR="00F229C2">
            <w:rPr>
              <w:rFonts w:ascii="MS Gothic" w:eastAsia="MS Gothic" w:hAnsi="MS Gothic" w:hint="eastAsia"/>
              <w:color w:val="2B579A"/>
              <w:szCs w:val="20"/>
              <w:shd w:val="clear" w:color="auto" w:fill="E6E6E6"/>
            </w:rPr>
            <w:t>☒</w:t>
          </w:r>
        </w:sdtContent>
      </w:sdt>
      <w:r w:rsidR="00523FBC" w:rsidRPr="00090C17">
        <w:rPr>
          <w:szCs w:val="20"/>
        </w:rPr>
        <w:t xml:space="preserve"> </w:t>
      </w:r>
      <w:proofErr w:type="spellStart"/>
      <w:r w:rsidR="00523FBC" w:rsidRPr="00090C17">
        <w:rPr>
          <w:b/>
          <w:szCs w:val="20"/>
        </w:rPr>
        <w:t>Annualisation</w:t>
      </w:r>
      <w:proofErr w:type="spellEnd"/>
      <w:r w:rsidR="00523FBC" w:rsidRPr="00090C17">
        <w:rPr>
          <w:b/>
          <w:szCs w:val="20"/>
        </w:rPr>
        <w:t xml:space="preserve"> has been conducted where data capture is &lt;75%</w:t>
      </w:r>
      <w:r w:rsidR="00523FBC">
        <w:rPr>
          <w:b/>
          <w:szCs w:val="20"/>
        </w:rPr>
        <w:t xml:space="preserve"> and &gt;</w:t>
      </w:r>
      <w:r w:rsidR="008C3876">
        <w:rPr>
          <w:b/>
          <w:szCs w:val="20"/>
        </w:rPr>
        <w:t>25%</w:t>
      </w:r>
      <w:r w:rsidR="00523FBC">
        <w:rPr>
          <w:b/>
          <w:szCs w:val="20"/>
        </w:rPr>
        <w:t xml:space="preserve"> in line with LAQM.</w:t>
      </w:r>
      <w:r w:rsidR="00106006">
        <w:rPr>
          <w:b/>
          <w:szCs w:val="20"/>
        </w:rPr>
        <w:t xml:space="preserve">TG22 </w:t>
      </w:r>
    </w:p>
    <w:p w14:paraId="47F14DF2" w14:textId="79AD83C4" w:rsidR="00523FBC" w:rsidRDefault="00074799" w:rsidP="00523FBC">
      <w:pPr>
        <w:spacing w:line="240" w:lineRule="auto"/>
        <w:rPr>
          <w:b/>
          <w:szCs w:val="20"/>
        </w:rPr>
      </w:pPr>
      <w:sdt>
        <w:sdtPr>
          <w:rPr>
            <w:szCs w:val="20"/>
          </w:rPr>
          <w:id w:val="802124000"/>
          <w14:checkbox>
            <w14:checked w14:val="1"/>
            <w14:checkedState w14:val="2612" w14:font="MS Gothic"/>
            <w14:uncheckedState w14:val="2610" w14:font="MS Gothic"/>
          </w14:checkbox>
        </w:sdtPr>
        <w:sdtEndPr/>
        <w:sdtContent>
          <w:r w:rsidR="00F229C2">
            <w:rPr>
              <w:rFonts w:ascii="MS Gothic" w:eastAsia="MS Gothic" w:hAnsi="MS Gothic" w:hint="eastAsia"/>
              <w:szCs w:val="20"/>
            </w:rPr>
            <w:t>☒</w:t>
          </w:r>
        </w:sdtContent>
      </w:sdt>
      <w:r w:rsidR="00523FBC" w:rsidRPr="00090C17">
        <w:rPr>
          <w:szCs w:val="20"/>
        </w:rPr>
        <w:t xml:space="preserve"> </w:t>
      </w:r>
      <w:r w:rsidR="00523FBC" w:rsidRPr="00090C17">
        <w:rPr>
          <w:b/>
          <w:szCs w:val="20"/>
        </w:rPr>
        <w:t xml:space="preserve">Reported concentrations are those at the location of the monitoring site (annualised, as required), i.e. prior to any fall-off with distance </w:t>
      </w:r>
      <w:proofErr w:type="gramStart"/>
      <w:r w:rsidR="00523FBC">
        <w:rPr>
          <w:b/>
          <w:szCs w:val="20"/>
        </w:rPr>
        <w:t>correction</w:t>
      </w:r>
      <w:proofErr w:type="gramEnd"/>
      <w:r w:rsidR="00523FBC">
        <w:rPr>
          <w:b/>
          <w:szCs w:val="20"/>
        </w:rPr>
        <w:t xml:space="preserve"> </w:t>
      </w:r>
    </w:p>
    <w:p w14:paraId="38CB6E57" w14:textId="6837DDF6" w:rsidR="004C11E4" w:rsidRPr="00580650" w:rsidRDefault="00074799" w:rsidP="004C11E4">
      <w:pPr>
        <w:spacing w:line="240" w:lineRule="auto"/>
        <w:rPr>
          <w:b/>
          <w:szCs w:val="20"/>
        </w:rPr>
      </w:pPr>
      <w:sdt>
        <w:sdtPr>
          <w:rPr>
            <w:szCs w:val="20"/>
          </w:rPr>
          <w:id w:val="-1894581060"/>
          <w14:checkbox>
            <w14:checked w14:val="1"/>
            <w14:checkedState w14:val="2612" w14:font="MS Gothic"/>
            <w14:uncheckedState w14:val="2610" w14:font="MS Gothic"/>
          </w14:checkbox>
        </w:sdtPr>
        <w:sdtEndPr/>
        <w:sdtContent>
          <w:r w:rsidR="00F229C2">
            <w:rPr>
              <w:rFonts w:ascii="MS Gothic" w:eastAsia="MS Gothic" w:hAnsi="MS Gothic" w:hint="eastAsia"/>
              <w:szCs w:val="20"/>
            </w:rPr>
            <w:t>☒</w:t>
          </w:r>
        </w:sdtContent>
      </w:sdt>
      <w:r w:rsidR="004C11E4" w:rsidRPr="00090C17">
        <w:rPr>
          <w:szCs w:val="20"/>
        </w:rPr>
        <w:t xml:space="preserve"> </w:t>
      </w:r>
      <w:r w:rsidR="004C11E4" w:rsidRPr="00C01516">
        <w:rPr>
          <w:b/>
          <w:szCs w:val="20"/>
        </w:rPr>
        <w:t>Where exceedances of the NO</w:t>
      </w:r>
      <w:r w:rsidR="004C11E4" w:rsidRPr="00C01516">
        <w:rPr>
          <w:b/>
          <w:szCs w:val="20"/>
          <w:vertAlign w:val="subscript"/>
        </w:rPr>
        <w:t>2</w:t>
      </w:r>
      <w:r w:rsidR="004C11E4" w:rsidRPr="00C01516">
        <w:rPr>
          <w:b/>
          <w:szCs w:val="20"/>
        </w:rPr>
        <w:t xml:space="preserve"> annual mean objective occur at locations not representative of relevant exposure, the fall-off with distance concentration </w:t>
      </w:r>
      <w:r w:rsidR="00113805">
        <w:rPr>
          <w:b/>
          <w:szCs w:val="20"/>
        </w:rPr>
        <w:t>has</w:t>
      </w:r>
      <w:r w:rsidR="004C11E4" w:rsidRPr="00C01516">
        <w:rPr>
          <w:b/>
          <w:szCs w:val="20"/>
        </w:rPr>
        <w:t xml:space="preserve"> be</w:t>
      </w:r>
      <w:r w:rsidR="00113805">
        <w:rPr>
          <w:b/>
          <w:szCs w:val="20"/>
        </w:rPr>
        <w:t>en</w:t>
      </w:r>
      <w:r w:rsidR="004C11E4" w:rsidRPr="00C01516">
        <w:rPr>
          <w:b/>
          <w:szCs w:val="20"/>
        </w:rPr>
        <w:t xml:space="preserve"> calculated and </w:t>
      </w:r>
      <w:r w:rsidR="00113805">
        <w:rPr>
          <w:b/>
          <w:szCs w:val="20"/>
        </w:rPr>
        <w:t xml:space="preserve">reported concentration </w:t>
      </w:r>
      <w:r w:rsidR="004C11E4" w:rsidRPr="00C01516">
        <w:rPr>
          <w:b/>
          <w:szCs w:val="20"/>
        </w:rPr>
        <w:t>provided in brackets for 2023</w:t>
      </w:r>
      <w:r w:rsidR="004C11E4">
        <w:rPr>
          <w:b/>
          <w:szCs w:val="20"/>
        </w:rPr>
        <w:t xml:space="preserve"> </w:t>
      </w:r>
      <w:r w:rsidR="004C11E4" w:rsidRPr="00580650">
        <w:rPr>
          <w:rFonts w:cs="Arial"/>
          <w:b/>
          <w:iCs/>
          <w:szCs w:val="20"/>
        </w:rPr>
        <w:t>(confirm by selecting in box)</w:t>
      </w:r>
      <w:r w:rsidR="004C11E4" w:rsidRPr="00580650">
        <w:rPr>
          <w:b/>
          <w:szCs w:val="20"/>
        </w:rPr>
        <w:t>.</w:t>
      </w:r>
    </w:p>
    <w:p w14:paraId="0F482A9D" w14:textId="77777777" w:rsidR="00523FBC" w:rsidRPr="00090C17" w:rsidRDefault="00523FBC" w:rsidP="00523FBC">
      <w:pPr>
        <w:spacing w:line="240" w:lineRule="auto"/>
        <w:rPr>
          <w:b/>
        </w:rPr>
      </w:pPr>
      <w:r w:rsidRPr="00090C17">
        <w:rPr>
          <w:b/>
        </w:rPr>
        <w:t>Notes:</w:t>
      </w:r>
    </w:p>
    <w:p w14:paraId="5E977983" w14:textId="77777777" w:rsidR="00523FBC" w:rsidRPr="00090C17" w:rsidRDefault="00523FBC" w:rsidP="00523FBC">
      <w:pPr>
        <w:spacing w:line="240" w:lineRule="auto"/>
      </w:pPr>
      <w:r>
        <w:t xml:space="preserve">The annual mean concentrations are presented as </w:t>
      </w:r>
      <w:r>
        <w:rPr>
          <w:rFonts w:cs="Arial"/>
        </w:rPr>
        <w:t>µ</w:t>
      </w:r>
      <w:r>
        <w:t>g/m</w:t>
      </w:r>
      <w:r>
        <w:rPr>
          <w:vertAlign w:val="superscript"/>
        </w:rPr>
        <w:t>3</w:t>
      </w:r>
      <w:r w:rsidRPr="00090C17">
        <w:t>.</w:t>
      </w:r>
    </w:p>
    <w:p w14:paraId="741D846F" w14:textId="77777777" w:rsidR="00523FBC" w:rsidRPr="00090C17" w:rsidRDefault="00523FBC" w:rsidP="00523FBC">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48757A1F" w14:textId="1946960E" w:rsidR="00523FBC" w:rsidRDefault="00523FBC" w:rsidP="00523FBC">
      <w:pPr>
        <w:spacing w:line="240" w:lineRule="auto"/>
        <w:rPr>
          <w:bCs/>
        </w:rPr>
      </w:pPr>
      <w:r w:rsidRPr="00564B48">
        <w:rPr>
          <w:bCs/>
        </w:rPr>
        <w:t>All means have been “annualised” as per 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5DDAE3C2" w14:textId="30D7097A" w:rsidR="00523FBC" w:rsidRDefault="00523FBC" w:rsidP="00523FBC">
      <w:pPr>
        <w:spacing w:line="240" w:lineRule="auto"/>
        <w:rPr>
          <w:bCs/>
        </w:rPr>
      </w:pPr>
      <w:r w:rsidRPr="00564B48">
        <w:rPr>
          <w:bCs/>
        </w:rPr>
        <w:t>Concentrations are those at the location of monitoring and not those following any fall-off with distance adjustment.</w:t>
      </w:r>
      <w:r w:rsidR="00582BF8">
        <w:rPr>
          <w:bCs/>
        </w:rPr>
        <w:t xml:space="preserve"> </w:t>
      </w:r>
    </w:p>
    <w:p w14:paraId="316063EB" w14:textId="77777777" w:rsidR="00523FBC" w:rsidRPr="00090C17" w:rsidRDefault="00523FBC" w:rsidP="00523FBC">
      <w:pPr>
        <w:spacing w:line="240" w:lineRule="auto"/>
      </w:pPr>
      <w:r w:rsidRPr="00090C17">
        <w:t>(1) Data capture for the monitoring period, in cases where monitoring was only carried out for part of the year.</w:t>
      </w:r>
    </w:p>
    <w:p w14:paraId="59E5EB10" w14:textId="77777777" w:rsidR="00523FBC" w:rsidRDefault="00523FBC" w:rsidP="00523FBC">
      <w:pPr>
        <w:spacing w:line="240" w:lineRule="auto"/>
      </w:pPr>
      <w:r w:rsidRPr="00090C17">
        <w:t>(2) Data capture for the full calendar year (e.g. if monitoring was carried out for 6 months, the maximum data capture for the full calendar year is 50%).</w:t>
      </w:r>
    </w:p>
    <w:p w14:paraId="79201563" w14:textId="41208001" w:rsidR="006078E8" w:rsidRDefault="006078E8">
      <w:pPr>
        <w:spacing w:before="0" w:after="0" w:line="240" w:lineRule="auto"/>
        <w:rPr>
          <w:b/>
          <w:iCs/>
          <w:color w:val="008938"/>
          <w:szCs w:val="18"/>
        </w:rPr>
      </w:pPr>
      <w:r>
        <w:br w:type="page"/>
      </w:r>
    </w:p>
    <w:p w14:paraId="0A847A7B" w14:textId="240AF1A5" w:rsidR="00443B98" w:rsidRPr="008474D8" w:rsidRDefault="2B766F88" w:rsidP="07F01278">
      <w:pPr>
        <w:pStyle w:val="Caption"/>
        <w:rPr>
          <w:rFonts w:cs="Arial"/>
        </w:rPr>
      </w:pPr>
      <w:bookmarkStart w:id="78" w:name="_Ref65700338"/>
      <w:bookmarkStart w:id="79" w:name="_Toc161820870"/>
      <w:r w:rsidRPr="007D16D2">
        <w:rPr>
          <w:shd w:val="clear" w:color="auto" w:fill="E6E6E6"/>
        </w:rPr>
        <w:lastRenderedPageBreak/>
        <w:t>Table A.</w:t>
      </w:r>
      <w:r w:rsidR="00443B98" w:rsidRPr="007D16D2">
        <w:rPr>
          <w:color w:val="2B579A"/>
          <w:shd w:val="clear" w:color="auto" w:fill="E6E6E6"/>
        </w:rPr>
        <w:fldChar w:fldCharType="begin"/>
      </w:r>
      <w:r w:rsidR="00443B98" w:rsidRPr="007D16D2">
        <w:rPr>
          <w:noProof/>
        </w:rPr>
        <w:instrText xml:space="preserve"> SEQ Table_A \* ARABIC </w:instrText>
      </w:r>
      <w:r w:rsidR="00443B98" w:rsidRPr="007D16D2">
        <w:rPr>
          <w:color w:val="2B579A"/>
          <w:shd w:val="clear" w:color="auto" w:fill="E6E6E6"/>
        </w:rPr>
        <w:fldChar w:fldCharType="separate"/>
      </w:r>
      <w:r w:rsidR="00A830F6">
        <w:rPr>
          <w:noProof/>
        </w:rPr>
        <w:t>4</w:t>
      </w:r>
      <w:r w:rsidR="00443B98" w:rsidRPr="007D16D2">
        <w:rPr>
          <w:color w:val="2B579A"/>
          <w:shd w:val="clear" w:color="auto" w:fill="E6E6E6"/>
        </w:rPr>
        <w:fldChar w:fldCharType="end"/>
      </w:r>
      <w:bookmarkEnd w:id="77"/>
      <w:bookmarkEnd w:id="78"/>
      <w:r w:rsidRPr="007D16D2">
        <w:rPr>
          <w:shd w:val="clear" w:color="auto" w:fill="E6E6E6"/>
        </w:rPr>
        <w:t xml:space="preserve"> – Annual Mean NO</w:t>
      </w:r>
      <w:r w:rsidRPr="007D16D2">
        <w:rPr>
          <w:shd w:val="clear" w:color="auto" w:fill="E6E6E6"/>
          <w:vertAlign w:val="subscript"/>
        </w:rPr>
        <w:t>2</w:t>
      </w:r>
      <w:r w:rsidRPr="007D16D2">
        <w:rPr>
          <w:shd w:val="clear" w:color="auto" w:fill="E6E6E6"/>
        </w:rPr>
        <w:t xml:space="preserve"> Monitoring Results</w:t>
      </w:r>
      <w:r w:rsidR="569D4186" w:rsidRPr="007D16D2">
        <w:rPr>
          <w:shd w:val="clear" w:color="auto" w:fill="E6E6E6"/>
        </w:rPr>
        <w:t xml:space="preserve">: </w:t>
      </w:r>
      <w:r w:rsidR="308BF870" w:rsidRPr="007D16D2">
        <w:rPr>
          <w:shd w:val="clear" w:color="auto" w:fill="E6E6E6"/>
        </w:rPr>
        <w:t>Non-Automatic</w:t>
      </w:r>
      <w:r w:rsidR="13250043" w:rsidRPr="007D16D2">
        <w:rPr>
          <w:shd w:val="clear" w:color="auto" w:fill="E6E6E6"/>
        </w:rPr>
        <w:t xml:space="preserve"> Monitoring</w:t>
      </w:r>
      <w:r w:rsidR="36DF12AA" w:rsidRPr="007D16D2">
        <w:rPr>
          <w:shd w:val="clear" w:color="auto" w:fill="E6E6E6"/>
        </w:rPr>
        <w:t xml:space="preserve"> </w:t>
      </w:r>
      <w:r w:rsidR="36B3F985" w:rsidRPr="007D16D2">
        <w:rPr>
          <w:shd w:val="clear" w:color="auto" w:fill="E6E6E6"/>
        </w:rPr>
        <w:t>(</w:t>
      </w:r>
      <w:r w:rsidR="36DF12AA" w:rsidRPr="007D16D2">
        <w:rPr>
          <w:rFonts w:cs="Arial"/>
          <w:shd w:val="clear" w:color="auto" w:fill="E6E6E6"/>
        </w:rPr>
        <w:t>µg/m</w:t>
      </w:r>
      <w:r w:rsidR="36DF12AA" w:rsidRPr="007D16D2">
        <w:rPr>
          <w:rFonts w:cs="Arial"/>
          <w:shd w:val="clear" w:color="auto" w:fill="E6E6E6"/>
          <w:vertAlign w:val="superscript"/>
        </w:rPr>
        <w:t>3</w:t>
      </w:r>
      <w:r w:rsidR="36DF12AA" w:rsidRPr="007D16D2">
        <w:rPr>
          <w:rFonts w:cs="Arial"/>
          <w:shd w:val="clear" w:color="auto" w:fill="E6E6E6"/>
        </w:rPr>
        <w:t>)</w:t>
      </w:r>
      <w:bookmarkEnd w:id="79"/>
    </w:p>
    <w:tbl>
      <w:tblPr>
        <w:tblStyle w:val="TableStyle4"/>
        <w:tblW w:w="5000" w:type="pct"/>
        <w:tblLook w:val="04A0" w:firstRow="1" w:lastRow="0" w:firstColumn="1" w:lastColumn="0" w:noHBand="0" w:noVBand="1"/>
        <w:tblDescription w:val="Table showing annual mean nitrogen dioxide concentrations measured at diffusion tubes between 2019 and 2023"/>
      </w:tblPr>
      <w:tblGrid>
        <w:gridCol w:w="1128"/>
        <w:gridCol w:w="1130"/>
        <w:gridCol w:w="1147"/>
        <w:gridCol w:w="1840"/>
        <w:gridCol w:w="1983"/>
        <w:gridCol w:w="1986"/>
        <w:gridCol w:w="987"/>
        <w:gridCol w:w="1150"/>
        <w:gridCol w:w="978"/>
        <w:gridCol w:w="1159"/>
        <w:gridCol w:w="1072"/>
      </w:tblGrid>
      <w:tr w:rsidR="00B454BE" w:rsidRPr="009169FC" w14:paraId="2A53435B" w14:textId="77777777" w:rsidTr="00B454BE">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87" w:type="pct"/>
          </w:tcPr>
          <w:p w14:paraId="27F42D5D" w14:textId="15FAF004" w:rsidR="00D81626" w:rsidRPr="009169FC" w:rsidRDefault="00EE05AF" w:rsidP="000F621C">
            <w:pPr>
              <w:spacing w:before="0" w:after="0" w:line="240" w:lineRule="auto"/>
              <w:rPr>
                <w:rFonts w:cs="Arial"/>
                <w:i/>
                <w:iCs/>
                <w:sz w:val="20"/>
                <w:szCs w:val="20"/>
              </w:rPr>
            </w:pPr>
            <w:r w:rsidRPr="009169FC">
              <w:rPr>
                <w:rFonts w:cs="Arial"/>
                <w:i/>
                <w:iCs/>
                <w:sz w:val="20"/>
                <w:szCs w:val="20"/>
              </w:rPr>
              <w:t>Diffusion Tube</w:t>
            </w:r>
            <w:r w:rsidR="00D81626" w:rsidRPr="009169FC">
              <w:rPr>
                <w:rFonts w:cs="Arial"/>
                <w:i/>
                <w:iCs/>
                <w:sz w:val="20"/>
                <w:szCs w:val="20"/>
              </w:rPr>
              <w:t xml:space="preserve"> ID</w:t>
            </w:r>
          </w:p>
        </w:tc>
        <w:tc>
          <w:tcPr>
            <w:tcW w:w="388" w:type="pct"/>
          </w:tcPr>
          <w:p w14:paraId="5D7D0B65" w14:textId="77777777" w:rsidR="00D81626" w:rsidRPr="009169FC"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i/>
                <w:iCs/>
                <w:sz w:val="20"/>
                <w:szCs w:val="20"/>
              </w:rPr>
            </w:pPr>
            <w:r w:rsidRPr="009169FC">
              <w:rPr>
                <w:rFonts w:cs="Arial"/>
                <w:i/>
                <w:iCs/>
                <w:sz w:val="20"/>
                <w:szCs w:val="20"/>
              </w:rPr>
              <w:t>X OS Grid Ref (Easting)</w:t>
            </w:r>
          </w:p>
        </w:tc>
        <w:tc>
          <w:tcPr>
            <w:tcW w:w="394" w:type="pct"/>
          </w:tcPr>
          <w:p w14:paraId="212B0DE4" w14:textId="77777777" w:rsidR="00D81626" w:rsidRPr="009169FC"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i/>
                <w:iCs/>
                <w:sz w:val="20"/>
                <w:szCs w:val="20"/>
              </w:rPr>
            </w:pPr>
            <w:r w:rsidRPr="009169FC">
              <w:rPr>
                <w:rFonts w:cs="Arial"/>
                <w:i/>
                <w:iCs/>
                <w:sz w:val="20"/>
                <w:szCs w:val="20"/>
              </w:rPr>
              <w:t>Y OS Grid Ref (Northing)</w:t>
            </w:r>
          </w:p>
        </w:tc>
        <w:tc>
          <w:tcPr>
            <w:tcW w:w="632" w:type="pct"/>
          </w:tcPr>
          <w:p w14:paraId="0BC0A266" w14:textId="77777777" w:rsidR="00D81626" w:rsidRPr="009169FC"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i/>
                <w:iCs/>
                <w:sz w:val="20"/>
                <w:szCs w:val="20"/>
              </w:rPr>
            </w:pPr>
            <w:r w:rsidRPr="009169FC">
              <w:rPr>
                <w:rFonts w:cs="Arial"/>
                <w:i/>
                <w:iCs/>
                <w:sz w:val="20"/>
                <w:szCs w:val="20"/>
              </w:rPr>
              <w:t>Site Type</w:t>
            </w:r>
          </w:p>
        </w:tc>
        <w:tc>
          <w:tcPr>
            <w:tcW w:w="681" w:type="pct"/>
          </w:tcPr>
          <w:p w14:paraId="7822C9DD" w14:textId="77777777" w:rsidR="00D81626" w:rsidRPr="009169FC"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i/>
                <w:iCs/>
                <w:sz w:val="20"/>
                <w:szCs w:val="20"/>
              </w:rPr>
            </w:pPr>
            <w:r w:rsidRPr="009169FC">
              <w:rPr>
                <w:rFonts w:cs="Arial"/>
                <w:i/>
                <w:iCs/>
                <w:sz w:val="20"/>
                <w:szCs w:val="20"/>
              </w:rPr>
              <w:t xml:space="preserve">Valid Data Capture for Monitoring Period (%) </w:t>
            </w:r>
            <w:r w:rsidRPr="009169FC">
              <w:rPr>
                <w:rFonts w:cs="Arial"/>
                <w:i/>
                <w:iCs/>
                <w:sz w:val="20"/>
                <w:szCs w:val="20"/>
                <w:vertAlign w:val="superscript"/>
              </w:rPr>
              <w:t>(1)</w:t>
            </w:r>
          </w:p>
        </w:tc>
        <w:tc>
          <w:tcPr>
            <w:tcW w:w="682" w:type="pct"/>
          </w:tcPr>
          <w:p w14:paraId="69A726EF" w14:textId="63E7EE13" w:rsidR="00D81626" w:rsidRPr="009169FC" w:rsidRDefault="012A9644"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i/>
                <w:iCs/>
                <w:sz w:val="20"/>
                <w:szCs w:val="20"/>
              </w:rPr>
            </w:pPr>
            <w:r w:rsidRPr="009169FC">
              <w:rPr>
                <w:rFonts w:cs="Arial"/>
                <w:i/>
                <w:iCs/>
                <w:sz w:val="20"/>
                <w:szCs w:val="20"/>
              </w:rPr>
              <w:t xml:space="preserve">Valid Data Capture </w:t>
            </w:r>
            <w:r w:rsidR="009B1245" w:rsidRPr="009169FC">
              <w:rPr>
                <w:rFonts w:cs="Arial"/>
                <w:i/>
                <w:iCs/>
                <w:sz w:val="20"/>
                <w:szCs w:val="20"/>
              </w:rPr>
              <w:t>202</w:t>
            </w:r>
            <w:r w:rsidR="19703847" w:rsidRPr="009169FC">
              <w:rPr>
                <w:rFonts w:cs="Arial"/>
                <w:i/>
                <w:iCs/>
                <w:sz w:val="20"/>
                <w:szCs w:val="20"/>
              </w:rPr>
              <w:t>3</w:t>
            </w:r>
            <w:r w:rsidR="009B1245" w:rsidRPr="009169FC">
              <w:rPr>
                <w:rFonts w:cs="Arial"/>
                <w:i/>
                <w:iCs/>
                <w:sz w:val="20"/>
                <w:szCs w:val="20"/>
              </w:rPr>
              <w:t xml:space="preserve"> </w:t>
            </w:r>
            <w:r w:rsidRPr="009169FC">
              <w:rPr>
                <w:rFonts w:cs="Arial"/>
                <w:i/>
                <w:iCs/>
                <w:sz w:val="20"/>
                <w:szCs w:val="20"/>
              </w:rPr>
              <w:t xml:space="preserve">(%) </w:t>
            </w:r>
            <w:r w:rsidRPr="009169FC">
              <w:rPr>
                <w:rFonts w:cs="Arial"/>
                <w:i/>
                <w:iCs/>
                <w:sz w:val="20"/>
                <w:szCs w:val="20"/>
                <w:vertAlign w:val="superscript"/>
              </w:rPr>
              <w:t>(2)</w:t>
            </w:r>
          </w:p>
        </w:tc>
        <w:tc>
          <w:tcPr>
            <w:tcW w:w="339" w:type="pct"/>
          </w:tcPr>
          <w:p w14:paraId="4C8D7E35" w14:textId="62DAC4CF" w:rsidR="00D81626" w:rsidRPr="009169F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i/>
                <w:iCs/>
                <w:sz w:val="20"/>
                <w:szCs w:val="20"/>
              </w:rPr>
            </w:pPr>
            <w:r w:rsidRPr="009169FC">
              <w:rPr>
                <w:rFonts w:cs="Arial"/>
                <w:bCs/>
                <w:i/>
                <w:iCs/>
                <w:sz w:val="20"/>
                <w:szCs w:val="20"/>
              </w:rPr>
              <w:t>201</w:t>
            </w:r>
            <w:r w:rsidR="0006022D" w:rsidRPr="009169FC">
              <w:rPr>
                <w:rFonts w:cs="Arial"/>
                <w:bCs/>
                <w:i/>
                <w:iCs/>
                <w:sz w:val="20"/>
                <w:szCs w:val="20"/>
              </w:rPr>
              <w:t>9</w:t>
            </w:r>
          </w:p>
        </w:tc>
        <w:tc>
          <w:tcPr>
            <w:tcW w:w="395" w:type="pct"/>
          </w:tcPr>
          <w:p w14:paraId="6B2F99DB" w14:textId="7F5A9090" w:rsidR="00D81626" w:rsidRPr="009169F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i/>
                <w:iCs/>
                <w:sz w:val="20"/>
                <w:szCs w:val="20"/>
                <w:vertAlign w:val="superscript"/>
              </w:rPr>
            </w:pPr>
            <w:r w:rsidRPr="009169FC">
              <w:rPr>
                <w:rFonts w:cs="Arial"/>
                <w:bCs/>
                <w:i/>
                <w:iCs/>
                <w:sz w:val="20"/>
                <w:szCs w:val="20"/>
              </w:rPr>
              <w:t>20</w:t>
            </w:r>
            <w:r w:rsidR="0006022D" w:rsidRPr="009169FC">
              <w:rPr>
                <w:rFonts w:cs="Arial"/>
                <w:bCs/>
                <w:i/>
                <w:iCs/>
                <w:sz w:val="20"/>
                <w:szCs w:val="20"/>
              </w:rPr>
              <w:t>20</w:t>
            </w:r>
          </w:p>
        </w:tc>
        <w:tc>
          <w:tcPr>
            <w:tcW w:w="336" w:type="pct"/>
          </w:tcPr>
          <w:p w14:paraId="1C2E6843" w14:textId="4DFE80CD" w:rsidR="00D81626" w:rsidRPr="009169F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i/>
                <w:iCs/>
                <w:sz w:val="20"/>
                <w:szCs w:val="20"/>
                <w:vertAlign w:val="superscript"/>
              </w:rPr>
            </w:pPr>
            <w:r w:rsidRPr="009169FC">
              <w:rPr>
                <w:rFonts w:cs="Arial"/>
                <w:bCs/>
                <w:i/>
                <w:iCs/>
                <w:sz w:val="20"/>
                <w:szCs w:val="20"/>
              </w:rPr>
              <w:t>202</w:t>
            </w:r>
            <w:r w:rsidR="0006022D" w:rsidRPr="009169FC">
              <w:rPr>
                <w:rFonts w:cs="Arial"/>
                <w:bCs/>
                <w:i/>
                <w:iCs/>
                <w:sz w:val="20"/>
                <w:szCs w:val="20"/>
              </w:rPr>
              <w:t>1</w:t>
            </w:r>
          </w:p>
        </w:tc>
        <w:tc>
          <w:tcPr>
            <w:tcW w:w="398" w:type="pct"/>
          </w:tcPr>
          <w:p w14:paraId="3B629600" w14:textId="5501EA42" w:rsidR="00D81626" w:rsidRPr="009169F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i/>
                <w:iCs/>
                <w:sz w:val="20"/>
                <w:szCs w:val="20"/>
                <w:vertAlign w:val="superscript"/>
              </w:rPr>
            </w:pPr>
            <w:r w:rsidRPr="009169FC">
              <w:rPr>
                <w:rFonts w:cs="Arial"/>
                <w:bCs/>
                <w:i/>
                <w:iCs/>
                <w:sz w:val="20"/>
                <w:szCs w:val="20"/>
              </w:rPr>
              <w:t>202</w:t>
            </w:r>
            <w:r w:rsidR="0006022D" w:rsidRPr="009169FC">
              <w:rPr>
                <w:rFonts w:cs="Arial"/>
                <w:bCs/>
                <w:i/>
                <w:iCs/>
                <w:sz w:val="20"/>
                <w:szCs w:val="20"/>
              </w:rPr>
              <w:t>2</w:t>
            </w:r>
          </w:p>
        </w:tc>
        <w:tc>
          <w:tcPr>
            <w:tcW w:w="368" w:type="pct"/>
          </w:tcPr>
          <w:p w14:paraId="502158AA" w14:textId="26E5B02D" w:rsidR="00D81626" w:rsidRPr="009169FC" w:rsidRDefault="009B124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i/>
                <w:iCs/>
                <w:sz w:val="20"/>
                <w:szCs w:val="20"/>
                <w:vertAlign w:val="superscript"/>
              </w:rPr>
            </w:pPr>
            <w:r w:rsidRPr="009169FC">
              <w:rPr>
                <w:rFonts w:cs="Arial"/>
                <w:bCs/>
                <w:i/>
                <w:iCs/>
                <w:sz w:val="20"/>
                <w:szCs w:val="20"/>
              </w:rPr>
              <w:t>202</w:t>
            </w:r>
            <w:r w:rsidR="0006022D" w:rsidRPr="009169FC">
              <w:rPr>
                <w:rFonts w:cs="Arial"/>
                <w:bCs/>
                <w:i/>
                <w:iCs/>
                <w:sz w:val="20"/>
                <w:szCs w:val="20"/>
              </w:rPr>
              <w:t>3</w:t>
            </w:r>
          </w:p>
        </w:tc>
      </w:tr>
    </w:tbl>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Description w:val="Table showing annual mean nitrogen dioxide concentrations measured at diffusion tubes between 2019 and 2023"/>
      </w:tblPr>
      <w:tblGrid>
        <w:gridCol w:w="1129"/>
        <w:gridCol w:w="1134"/>
        <w:gridCol w:w="1134"/>
        <w:gridCol w:w="1843"/>
        <w:gridCol w:w="1980"/>
        <w:gridCol w:w="1980"/>
        <w:gridCol w:w="1001"/>
        <w:gridCol w:w="1134"/>
        <w:gridCol w:w="993"/>
        <w:gridCol w:w="1134"/>
        <w:gridCol w:w="1134"/>
      </w:tblGrid>
      <w:tr w:rsidR="00B454BE" w14:paraId="1B58A15A" w14:textId="3A1226FF" w:rsidTr="00B454BE">
        <w:trPr>
          <w:trHeight w:val="705"/>
        </w:trPr>
        <w:tc>
          <w:tcPr>
            <w:tcW w:w="1129" w:type="dxa"/>
            <w:shd w:val="clear" w:color="auto" w:fill="auto"/>
            <w:vAlign w:val="center"/>
            <w:hideMark/>
          </w:tcPr>
          <w:p w14:paraId="0E09719F" w14:textId="77777777" w:rsidR="00B454BE" w:rsidRDefault="00B454BE" w:rsidP="00B454BE">
            <w:pPr>
              <w:spacing w:before="0" w:after="0" w:line="240" w:lineRule="auto"/>
              <w:jc w:val="center"/>
              <w:rPr>
                <w:rFonts w:cs="Arial"/>
                <w:color w:val="000000"/>
                <w:sz w:val="22"/>
                <w:lang w:eastAsia="en-GB"/>
              </w:rPr>
            </w:pPr>
            <w:r>
              <w:rPr>
                <w:rFonts w:cs="Arial"/>
                <w:color w:val="000000"/>
                <w:sz w:val="22"/>
              </w:rPr>
              <w:t>DT168</w:t>
            </w:r>
          </w:p>
        </w:tc>
        <w:tc>
          <w:tcPr>
            <w:tcW w:w="1134" w:type="dxa"/>
            <w:vAlign w:val="center"/>
          </w:tcPr>
          <w:p w14:paraId="1C04243A" w14:textId="71A808E9" w:rsidR="00B454BE" w:rsidRDefault="00B454BE" w:rsidP="00B454BE">
            <w:pPr>
              <w:spacing w:before="0" w:after="0" w:line="240" w:lineRule="auto"/>
              <w:jc w:val="center"/>
              <w:rPr>
                <w:sz w:val="20"/>
                <w:szCs w:val="20"/>
              </w:rPr>
            </w:pPr>
            <w:r>
              <w:rPr>
                <w:rFonts w:cs="Arial"/>
                <w:color w:val="000000"/>
                <w:sz w:val="22"/>
              </w:rPr>
              <w:t>417033</w:t>
            </w:r>
          </w:p>
        </w:tc>
        <w:tc>
          <w:tcPr>
            <w:tcW w:w="1134" w:type="dxa"/>
            <w:vAlign w:val="center"/>
          </w:tcPr>
          <w:p w14:paraId="65EE8BA7" w14:textId="566ADA0A" w:rsidR="00B454BE" w:rsidRDefault="00B454BE" w:rsidP="00B454BE">
            <w:pPr>
              <w:spacing w:before="0" w:after="0" w:line="240" w:lineRule="auto"/>
              <w:jc w:val="center"/>
              <w:rPr>
                <w:sz w:val="20"/>
                <w:szCs w:val="20"/>
              </w:rPr>
            </w:pPr>
            <w:r>
              <w:rPr>
                <w:rFonts w:cs="Arial"/>
                <w:color w:val="000000"/>
                <w:sz w:val="22"/>
              </w:rPr>
              <w:t>429293</w:t>
            </w:r>
          </w:p>
        </w:tc>
        <w:tc>
          <w:tcPr>
            <w:tcW w:w="1843" w:type="dxa"/>
            <w:vAlign w:val="center"/>
          </w:tcPr>
          <w:p w14:paraId="0B70638F" w14:textId="5C3B942A" w:rsidR="00B454BE" w:rsidRDefault="00B454BE" w:rsidP="00B454BE">
            <w:pPr>
              <w:spacing w:before="0" w:after="0" w:line="240" w:lineRule="auto"/>
              <w:jc w:val="center"/>
              <w:rPr>
                <w:sz w:val="20"/>
                <w:szCs w:val="20"/>
              </w:rPr>
            </w:pPr>
            <w:r>
              <w:rPr>
                <w:rFonts w:cs="Arial"/>
                <w:color w:val="000000"/>
                <w:sz w:val="22"/>
              </w:rPr>
              <w:t>Suburban</w:t>
            </w:r>
          </w:p>
        </w:tc>
        <w:tc>
          <w:tcPr>
            <w:tcW w:w="1980" w:type="dxa"/>
            <w:vAlign w:val="center"/>
          </w:tcPr>
          <w:p w14:paraId="5117545F" w14:textId="0B75E142" w:rsidR="00B454BE" w:rsidRDefault="00B454BE" w:rsidP="00B454BE">
            <w:pPr>
              <w:spacing w:before="0" w:after="0" w:line="240" w:lineRule="auto"/>
              <w:jc w:val="center"/>
              <w:rPr>
                <w:sz w:val="20"/>
                <w:szCs w:val="20"/>
              </w:rPr>
            </w:pPr>
            <w:r>
              <w:rPr>
                <w:rFonts w:cs="Arial"/>
                <w:color w:val="000000"/>
                <w:sz w:val="22"/>
              </w:rPr>
              <w:t>100</w:t>
            </w:r>
          </w:p>
        </w:tc>
        <w:tc>
          <w:tcPr>
            <w:tcW w:w="1980" w:type="dxa"/>
            <w:vAlign w:val="center"/>
          </w:tcPr>
          <w:p w14:paraId="070CA72B" w14:textId="444F6323"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2AE8D087" w14:textId="54A1B998" w:rsidR="00B454BE" w:rsidRDefault="00B454BE" w:rsidP="00B454BE">
            <w:pPr>
              <w:spacing w:before="0" w:after="0" w:line="240" w:lineRule="auto"/>
              <w:jc w:val="center"/>
              <w:rPr>
                <w:sz w:val="20"/>
                <w:szCs w:val="20"/>
              </w:rPr>
            </w:pPr>
          </w:p>
        </w:tc>
        <w:tc>
          <w:tcPr>
            <w:tcW w:w="1134" w:type="dxa"/>
            <w:vAlign w:val="center"/>
          </w:tcPr>
          <w:p w14:paraId="40948989" w14:textId="5B59DB74" w:rsidR="00B454BE" w:rsidRDefault="00B454BE" w:rsidP="00B454BE">
            <w:pPr>
              <w:spacing w:before="0" w:after="0" w:line="240" w:lineRule="auto"/>
              <w:jc w:val="center"/>
              <w:rPr>
                <w:sz w:val="20"/>
                <w:szCs w:val="20"/>
              </w:rPr>
            </w:pPr>
          </w:p>
        </w:tc>
        <w:tc>
          <w:tcPr>
            <w:tcW w:w="993" w:type="dxa"/>
            <w:vAlign w:val="center"/>
          </w:tcPr>
          <w:p w14:paraId="1D6D12FB" w14:textId="71F2C798" w:rsidR="00B454BE" w:rsidRDefault="00B454BE" w:rsidP="00B454BE">
            <w:pPr>
              <w:spacing w:before="0" w:after="0" w:line="240" w:lineRule="auto"/>
              <w:jc w:val="center"/>
              <w:rPr>
                <w:sz w:val="20"/>
                <w:szCs w:val="20"/>
              </w:rPr>
            </w:pPr>
            <w:r>
              <w:rPr>
                <w:rFonts w:cs="Arial"/>
                <w:color w:val="000000"/>
                <w:sz w:val="22"/>
              </w:rPr>
              <w:t>29.4</w:t>
            </w:r>
          </w:p>
        </w:tc>
        <w:tc>
          <w:tcPr>
            <w:tcW w:w="1134" w:type="dxa"/>
            <w:vAlign w:val="center"/>
          </w:tcPr>
          <w:p w14:paraId="1D7ACDED" w14:textId="0B3AC3C2" w:rsidR="00B454BE" w:rsidRDefault="00B454BE" w:rsidP="00B454BE">
            <w:pPr>
              <w:spacing w:before="0" w:after="0" w:line="240" w:lineRule="auto"/>
              <w:jc w:val="center"/>
              <w:rPr>
                <w:sz w:val="20"/>
                <w:szCs w:val="20"/>
              </w:rPr>
            </w:pPr>
            <w:r>
              <w:rPr>
                <w:rFonts w:cs="Arial"/>
                <w:color w:val="000000"/>
                <w:sz w:val="22"/>
              </w:rPr>
              <w:t>27.3</w:t>
            </w:r>
          </w:p>
        </w:tc>
        <w:tc>
          <w:tcPr>
            <w:tcW w:w="1134" w:type="dxa"/>
            <w:vAlign w:val="center"/>
          </w:tcPr>
          <w:p w14:paraId="656EE524" w14:textId="6A59947B" w:rsidR="00B454BE" w:rsidRDefault="00B454BE" w:rsidP="00B454BE">
            <w:pPr>
              <w:spacing w:before="0" w:after="0" w:line="240" w:lineRule="auto"/>
              <w:jc w:val="center"/>
              <w:rPr>
                <w:sz w:val="20"/>
                <w:szCs w:val="20"/>
              </w:rPr>
            </w:pPr>
            <w:r>
              <w:rPr>
                <w:rFonts w:cs="Arial"/>
                <w:color w:val="000000"/>
                <w:sz w:val="22"/>
              </w:rPr>
              <w:t>24.5</w:t>
            </w:r>
          </w:p>
        </w:tc>
      </w:tr>
      <w:tr w:rsidR="00B454BE" w14:paraId="60775CA2" w14:textId="09A21CF0" w:rsidTr="00B454BE">
        <w:trPr>
          <w:trHeight w:val="600"/>
        </w:trPr>
        <w:tc>
          <w:tcPr>
            <w:tcW w:w="1129" w:type="dxa"/>
            <w:shd w:val="clear" w:color="auto" w:fill="auto"/>
            <w:vAlign w:val="center"/>
            <w:hideMark/>
          </w:tcPr>
          <w:p w14:paraId="3232C333" w14:textId="77777777" w:rsidR="00B454BE" w:rsidRDefault="00B454BE" w:rsidP="00B454BE">
            <w:pPr>
              <w:jc w:val="center"/>
              <w:rPr>
                <w:rFonts w:cs="Arial"/>
                <w:color w:val="000000"/>
                <w:sz w:val="22"/>
              </w:rPr>
            </w:pPr>
            <w:r>
              <w:rPr>
                <w:rFonts w:cs="Arial"/>
                <w:color w:val="000000"/>
                <w:sz w:val="22"/>
              </w:rPr>
              <w:t>DT198</w:t>
            </w:r>
          </w:p>
        </w:tc>
        <w:tc>
          <w:tcPr>
            <w:tcW w:w="1134" w:type="dxa"/>
            <w:vAlign w:val="center"/>
          </w:tcPr>
          <w:p w14:paraId="1ABC5F33" w14:textId="3CC3AB10" w:rsidR="00B454BE" w:rsidRDefault="00B454BE" w:rsidP="00B454BE">
            <w:pPr>
              <w:spacing w:before="0" w:after="0" w:line="240" w:lineRule="auto"/>
              <w:jc w:val="center"/>
              <w:rPr>
                <w:sz w:val="20"/>
                <w:szCs w:val="20"/>
              </w:rPr>
            </w:pPr>
            <w:r>
              <w:rPr>
                <w:rFonts w:cs="Arial"/>
                <w:color w:val="000000"/>
                <w:sz w:val="22"/>
              </w:rPr>
              <w:t>417930</w:t>
            </w:r>
          </w:p>
        </w:tc>
        <w:tc>
          <w:tcPr>
            <w:tcW w:w="1134" w:type="dxa"/>
            <w:vAlign w:val="center"/>
          </w:tcPr>
          <w:p w14:paraId="479CD48F" w14:textId="3986592F" w:rsidR="00B454BE" w:rsidRDefault="00B454BE" w:rsidP="00B454BE">
            <w:pPr>
              <w:spacing w:before="0" w:after="0" w:line="240" w:lineRule="auto"/>
              <w:jc w:val="center"/>
              <w:rPr>
                <w:sz w:val="20"/>
                <w:szCs w:val="20"/>
              </w:rPr>
            </w:pPr>
            <w:r>
              <w:rPr>
                <w:rFonts w:cs="Arial"/>
                <w:color w:val="000000"/>
                <w:sz w:val="22"/>
              </w:rPr>
              <w:t>430975</w:t>
            </w:r>
          </w:p>
        </w:tc>
        <w:tc>
          <w:tcPr>
            <w:tcW w:w="1843" w:type="dxa"/>
            <w:vAlign w:val="center"/>
          </w:tcPr>
          <w:p w14:paraId="66935228" w14:textId="721827C7"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DEC9286" w14:textId="0BB7D1BA"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37BDE99C" w14:textId="25F58E0F"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736933FA" w14:textId="2144C5D0" w:rsidR="00B454BE" w:rsidRDefault="00B454BE" w:rsidP="00B454BE">
            <w:pPr>
              <w:spacing w:before="0" w:after="0" w:line="240" w:lineRule="auto"/>
              <w:jc w:val="center"/>
              <w:rPr>
                <w:sz w:val="20"/>
                <w:szCs w:val="20"/>
              </w:rPr>
            </w:pPr>
          </w:p>
        </w:tc>
        <w:tc>
          <w:tcPr>
            <w:tcW w:w="1134" w:type="dxa"/>
            <w:vAlign w:val="center"/>
          </w:tcPr>
          <w:p w14:paraId="25FBF4F5" w14:textId="666579C7" w:rsidR="00B454BE" w:rsidRDefault="00B454BE" w:rsidP="00B454BE">
            <w:pPr>
              <w:spacing w:before="0" w:after="0" w:line="240" w:lineRule="auto"/>
              <w:jc w:val="center"/>
              <w:rPr>
                <w:sz w:val="20"/>
                <w:szCs w:val="20"/>
              </w:rPr>
            </w:pPr>
          </w:p>
        </w:tc>
        <w:tc>
          <w:tcPr>
            <w:tcW w:w="993" w:type="dxa"/>
            <w:vAlign w:val="center"/>
          </w:tcPr>
          <w:p w14:paraId="4DF12DA6" w14:textId="3E95F05B" w:rsidR="00B454BE" w:rsidRDefault="00B454BE" w:rsidP="00B454BE">
            <w:pPr>
              <w:spacing w:before="0" w:after="0" w:line="240" w:lineRule="auto"/>
              <w:jc w:val="center"/>
              <w:rPr>
                <w:sz w:val="20"/>
                <w:szCs w:val="20"/>
              </w:rPr>
            </w:pPr>
            <w:r>
              <w:rPr>
                <w:rFonts w:cs="Arial"/>
                <w:color w:val="000000"/>
                <w:sz w:val="22"/>
              </w:rPr>
              <w:t>29.0</w:t>
            </w:r>
          </w:p>
        </w:tc>
        <w:tc>
          <w:tcPr>
            <w:tcW w:w="1134" w:type="dxa"/>
            <w:vAlign w:val="center"/>
          </w:tcPr>
          <w:p w14:paraId="5E5C9B4D" w14:textId="21BEBA62" w:rsidR="00B454BE" w:rsidRDefault="00B454BE" w:rsidP="00B454BE">
            <w:pPr>
              <w:spacing w:before="0" w:after="0" w:line="240" w:lineRule="auto"/>
              <w:jc w:val="center"/>
              <w:rPr>
                <w:sz w:val="20"/>
                <w:szCs w:val="20"/>
              </w:rPr>
            </w:pPr>
            <w:r>
              <w:rPr>
                <w:rFonts w:cs="Arial"/>
                <w:color w:val="000000"/>
                <w:sz w:val="22"/>
              </w:rPr>
              <w:t>30.2</w:t>
            </w:r>
          </w:p>
        </w:tc>
        <w:tc>
          <w:tcPr>
            <w:tcW w:w="1134" w:type="dxa"/>
            <w:vAlign w:val="center"/>
          </w:tcPr>
          <w:p w14:paraId="2B3CC608" w14:textId="5585E624" w:rsidR="00B454BE" w:rsidRDefault="00B454BE" w:rsidP="00B454BE">
            <w:pPr>
              <w:spacing w:before="0" w:after="0" w:line="240" w:lineRule="auto"/>
              <w:jc w:val="center"/>
              <w:rPr>
                <w:sz w:val="20"/>
                <w:szCs w:val="20"/>
              </w:rPr>
            </w:pPr>
            <w:r>
              <w:rPr>
                <w:rFonts w:cs="Arial"/>
                <w:color w:val="000000"/>
                <w:sz w:val="22"/>
              </w:rPr>
              <w:t>29.4</w:t>
            </w:r>
          </w:p>
        </w:tc>
      </w:tr>
      <w:tr w:rsidR="00B454BE" w14:paraId="7D5D1912" w14:textId="0CDAC6A0" w:rsidTr="00B454BE">
        <w:trPr>
          <w:trHeight w:val="600"/>
        </w:trPr>
        <w:tc>
          <w:tcPr>
            <w:tcW w:w="1129" w:type="dxa"/>
            <w:shd w:val="clear" w:color="auto" w:fill="auto"/>
            <w:vAlign w:val="center"/>
            <w:hideMark/>
          </w:tcPr>
          <w:p w14:paraId="5E299C46" w14:textId="77777777" w:rsidR="00B454BE" w:rsidRDefault="00B454BE" w:rsidP="00B454BE">
            <w:pPr>
              <w:jc w:val="center"/>
              <w:rPr>
                <w:rFonts w:cs="Arial"/>
                <w:color w:val="000000"/>
                <w:sz w:val="22"/>
              </w:rPr>
            </w:pPr>
            <w:r>
              <w:rPr>
                <w:rFonts w:cs="Arial"/>
                <w:color w:val="000000"/>
                <w:sz w:val="22"/>
              </w:rPr>
              <w:t>DT197</w:t>
            </w:r>
          </w:p>
        </w:tc>
        <w:tc>
          <w:tcPr>
            <w:tcW w:w="1134" w:type="dxa"/>
            <w:vAlign w:val="center"/>
          </w:tcPr>
          <w:p w14:paraId="56A1AE0F" w14:textId="1EB22B48" w:rsidR="00B454BE" w:rsidRDefault="00B454BE" w:rsidP="00B454BE">
            <w:pPr>
              <w:spacing w:before="0" w:after="0" w:line="240" w:lineRule="auto"/>
              <w:jc w:val="center"/>
              <w:rPr>
                <w:sz w:val="20"/>
                <w:szCs w:val="20"/>
              </w:rPr>
            </w:pPr>
            <w:r>
              <w:rPr>
                <w:rFonts w:cs="Arial"/>
                <w:color w:val="000000"/>
                <w:sz w:val="22"/>
              </w:rPr>
              <w:t>417846</w:t>
            </w:r>
          </w:p>
        </w:tc>
        <w:tc>
          <w:tcPr>
            <w:tcW w:w="1134" w:type="dxa"/>
            <w:vAlign w:val="center"/>
          </w:tcPr>
          <w:p w14:paraId="139F5C1B" w14:textId="34332AB8" w:rsidR="00B454BE" w:rsidRDefault="00B454BE" w:rsidP="00B454BE">
            <w:pPr>
              <w:spacing w:before="0" w:after="0" w:line="240" w:lineRule="auto"/>
              <w:jc w:val="center"/>
              <w:rPr>
                <w:sz w:val="20"/>
                <w:szCs w:val="20"/>
              </w:rPr>
            </w:pPr>
            <w:r>
              <w:rPr>
                <w:rFonts w:cs="Arial"/>
                <w:color w:val="000000"/>
                <w:sz w:val="22"/>
              </w:rPr>
              <w:t>430739</w:t>
            </w:r>
          </w:p>
        </w:tc>
        <w:tc>
          <w:tcPr>
            <w:tcW w:w="1843" w:type="dxa"/>
            <w:vAlign w:val="center"/>
          </w:tcPr>
          <w:p w14:paraId="639D2570" w14:textId="29FAAC36"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5824BDA" w14:textId="6343FE7F"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62A4B1C0" w14:textId="42872F9E"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44EF69F5" w14:textId="5DFDB07E" w:rsidR="00B454BE" w:rsidRDefault="00B454BE" w:rsidP="00B454BE">
            <w:pPr>
              <w:spacing w:before="0" w:after="0" w:line="240" w:lineRule="auto"/>
              <w:jc w:val="center"/>
              <w:rPr>
                <w:sz w:val="20"/>
                <w:szCs w:val="20"/>
              </w:rPr>
            </w:pPr>
          </w:p>
        </w:tc>
        <w:tc>
          <w:tcPr>
            <w:tcW w:w="1134" w:type="dxa"/>
            <w:vAlign w:val="center"/>
          </w:tcPr>
          <w:p w14:paraId="2FC0A283" w14:textId="6868AC82" w:rsidR="00B454BE" w:rsidRDefault="00B454BE" w:rsidP="00B454BE">
            <w:pPr>
              <w:spacing w:before="0" w:after="0" w:line="240" w:lineRule="auto"/>
              <w:jc w:val="center"/>
              <w:rPr>
                <w:sz w:val="20"/>
                <w:szCs w:val="20"/>
              </w:rPr>
            </w:pPr>
          </w:p>
        </w:tc>
        <w:tc>
          <w:tcPr>
            <w:tcW w:w="993" w:type="dxa"/>
            <w:vAlign w:val="center"/>
          </w:tcPr>
          <w:p w14:paraId="0C275283" w14:textId="5EB99ED7" w:rsidR="00B454BE" w:rsidRDefault="00B454BE" w:rsidP="00B454BE">
            <w:pPr>
              <w:spacing w:before="0" w:after="0" w:line="240" w:lineRule="auto"/>
              <w:jc w:val="center"/>
              <w:rPr>
                <w:sz w:val="20"/>
                <w:szCs w:val="20"/>
              </w:rPr>
            </w:pPr>
            <w:r>
              <w:rPr>
                <w:rFonts w:cs="Arial"/>
                <w:color w:val="000000"/>
                <w:sz w:val="22"/>
              </w:rPr>
              <w:t>25.3</w:t>
            </w:r>
          </w:p>
        </w:tc>
        <w:tc>
          <w:tcPr>
            <w:tcW w:w="1134" w:type="dxa"/>
            <w:vAlign w:val="center"/>
          </w:tcPr>
          <w:p w14:paraId="198A4925" w14:textId="6924DE24" w:rsidR="00B454BE" w:rsidRDefault="00B454BE" w:rsidP="00B454BE">
            <w:pPr>
              <w:spacing w:before="0" w:after="0" w:line="240" w:lineRule="auto"/>
              <w:jc w:val="center"/>
              <w:rPr>
                <w:sz w:val="20"/>
                <w:szCs w:val="20"/>
              </w:rPr>
            </w:pPr>
            <w:r>
              <w:rPr>
                <w:rFonts w:cs="Arial"/>
                <w:color w:val="000000"/>
                <w:sz w:val="22"/>
              </w:rPr>
              <w:t>27.9</w:t>
            </w:r>
          </w:p>
        </w:tc>
        <w:tc>
          <w:tcPr>
            <w:tcW w:w="1134" w:type="dxa"/>
            <w:vAlign w:val="center"/>
          </w:tcPr>
          <w:p w14:paraId="4002AFE8" w14:textId="42233192" w:rsidR="00B454BE" w:rsidRDefault="00B454BE" w:rsidP="00B454BE">
            <w:pPr>
              <w:spacing w:before="0" w:after="0" w:line="240" w:lineRule="auto"/>
              <w:jc w:val="center"/>
              <w:rPr>
                <w:sz w:val="20"/>
                <w:szCs w:val="20"/>
              </w:rPr>
            </w:pPr>
            <w:r>
              <w:rPr>
                <w:rFonts w:cs="Arial"/>
                <w:color w:val="000000"/>
                <w:sz w:val="22"/>
              </w:rPr>
              <w:t>26.4</w:t>
            </w:r>
          </w:p>
        </w:tc>
      </w:tr>
      <w:tr w:rsidR="00B454BE" w14:paraId="12CB6D50" w14:textId="5B318328" w:rsidTr="00B454BE">
        <w:trPr>
          <w:trHeight w:val="600"/>
        </w:trPr>
        <w:tc>
          <w:tcPr>
            <w:tcW w:w="1129" w:type="dxa"/>
            <w:shd w:val="clear" w:color="auto" w:fill="auto"/>
            <w:vAlign w:val="center"/>
            <w:hideMark/>
          </w:tcPr>
          <w:p w14:paraId="7797BA1A" w14:textId="77777777" w:rsidR="00B454BE" w:rsidRDefault="00B454BE" w:rsidP="00B454BE">
            <w:pPr>
              <w:jc w:val="center"/>
              <w:rPr>
                <w:rFonts w:cs="Arial"/>
                <w:color w:val="000000"/>
                <w:sz w:val="22"/>
              </w:rPr>
            </w:pPr>
            <w:r>
              <w:rPr>
                <w:rFonts w:cs="Arial"/>
                <w:color w:val="000000"/>
                <w:sz w:val="22"/>
              </w:rPr>
              <w:t>DT196</w:t>
            </w:r>
          </w:p>
        </w:tc>
        <w:tc>
          <w:tcPr>
            <w:tcW w:w="1134" w:type="dxa"/>
            <w:vAlign w:val="center"/>
          </w:tcPr>
          <w:p w14:paraId="671C40E2" w14:textId="277B911B" w:rsidR="00B454BE" w:rsidRDefault="00B454BE" w:rsidP="00B454BE">
            <w:pPr>
              <w:spacing w:before="0" w:after="0" w:line="240" w:lineRule="auto"/>
              <w:jc w:val="center"/>
              <w:rPr>
                <w:sz w:val="20"/>
                <w:szCs w:val="20"/>
              </w:rPr>
            </w:pPr>
            <w:r>
              <w:rPr>
                <w:rFonts w:cs="Arial"/>
                <w:color w:val="000000"/>
                <w:sz w:val="22"/>
              </w:rPr>
              <w:t>417369</w:t>
            </w:r>
          </w:p>
        </w:tc>
        <w:tc>
          <w:tcPr>
            <w:tcW w:w="1134" w:type="dxa"/>
            <w:vAlign w:val="center"/>
          </w:tcPr>
          <w:p w14:paraId="41F20654" w14:textId="4A7A8250" w:rsidR="00B454BE" w:rsidRDefault="00B454BE" w:rsidP="00B454BE">
            <w:pPr>
              <w:spacing w:before="0" w:after="0" w:line="240" w:lineRule="auto"/>
              <w:jc w:val="center"/>
              <w:rPr>
                <w:sz w:val="20"/>
                <w:szCs w:val="20"/>
              </w:rPr>
            </w:pPr>
            <w:r>
              <w:rPr>
                <w:rFonts w:cs="Arial"/>
                <w:color w:val="000000"/>
                <w:sz w:val="22"/>
              </w:rPr>
              <w:t>430370</w:t>
            </w:r>
          </w:p>
        </w:tc>
        <w:tc>
          <w:tcPr>
            <w:tcW w:w="1843" w:type="dxa"/>
            <w:vAlign w:val="center"/>
          </w:tcPr>
          <w:p w14:paraId="7CE99163" w14:textId="58E6182B"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00AB304" w14:textId="62175770"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3582482B" w14:textId="3482458B"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77B2ADF3" w14:textId="12AEF628" w:rsidR="00B454BE" w:rsidRDefault="00B454BE" w:rsidP="00B454BE">
            <w:pPr>
              <w:spacing w:before="0" w:after="0" w:line="240" w:lineRule="auto"/>
              <w:jc w:val="center"/>
              <w:rPr>
                <w:sz w:val="20"/>
                <w:szCs w:val="20"/>
              </w:rPr>
            </w:pPr>
          </w:p>
        </w:tc>
        <w:tc>
          <w:tcPr>
            <w:tcW w:w="1134" w:type="dxa"/>
            <w:vAlign w:val="center"/>
          </w:tcPr>
          <w:p w14:paraId="1CC8462E" w14:textId="5D262AD4" w:rsidR="00B454BE" w:rsidRDefault="00B454BE" w:rsidP="00B454BE">
            <w:pPr>
              <w:spacing w:before="0" w:after="0" w:line="240" w:lineRule="auto"/>
              <w:jc w:val="center"/>
              <w:rPr>
                <w:sz w:val="20"/>
                <w:szCs w:val="20"/>
              </w:rPr>
            </w:pPr>
          </w:p>
        </w:tc>
        <w:tc>
          <w:tcPr>
            <w:tcW w:w="993" w:type="dxa"/>
            <w:vAlign w:val="center"/>
          </w:tcPr>
          <w:p w14:paraId="4A3912C6" w14:textId="59C47C9A" w:rsidR="00B454BE" w:rsidRDefault="00B454BE" w:rsidP="00B454BE">
            <w:pPr>
              <w:spacing w:before="0" w:after="0" w:line="240" w:lineRule="auto"/>
              <w:jc w:val="center"/>
              <w:rPr>
                <w:sz w:val="20"/>
                <w:szCs w:val="20"/>
              </w:rPr>
            </w:pPr>
            <w:r>
              <w:rPr>
                <w:rFonts w:cs="Arial"/>
                <w:color w:val="000000"/>
                <w:sz w:val="22"/>
              </w:rPr>
              <w:t>28.8</w:t>
            </w:r>
          </w:p>
        </w:tc>
        <w:tc>
          <w:tcPr>
            <w:tcW w:w="1134" w:type="dxa"/>
            <w:vAlign w:val="center"/>
          </w:tcPr>
          <w:p w14:paraId="0FF0A51F" w14:textId="1DFB4E29" w:rsidR="00B454BE" w:rsidRDefault="00B454BE" w:rsidP="00B454BE">
            <w:pPr>
              <w:spacing w:before="0" w:after="0" w:line="240" w:lineRule="auto"/>
              <w:jc w:val="center"/>
              <w:rPr>
                <w:sz w:val="20"/>
                <w:szCs w:val="20"/>
              </w:rPr>
            </w:pPr>
            <w:r>
              <w:rPr>
                <w:rFonts w:cs="Arial"/>
                <w:color w:val="000000"/>
                <w:sz w:val="22"/>
              </w:rPr>
              <w:t>28.9</w:t>
            </w:r>
          </w:p>
        </w:tc>
        <w:tc>
          <w:tcPr>
            <w:tcW w:w="1134" w:type="dxa"/>
            <w:vAlign w:val="center"/>
          </w:tcPr>
          <w:p w14:paraId="15817C90" w14:textId="23944A6D" w:rsidR="00B454BE" w:rsidRDefault="00B454BE" w:rsidP="00B454BE">
            <w:pPr>
              <w:spacing w:before="0" w:after="0" w:line="240" w:lineRule="auto"/>
              <w:jc w:val="center"/>
              <w:rPr>
                <w:sz w:val="20"/>
                <w:szCs w:val="20"/>
              </w:rPr>
            </w:pPr>
            <w:r>
              <w:rPr>
                <w:rFonts w:cs="Arial"/>
                <w:color w:val="000000"/>
                <w:sz w:val="22"/>
              </w:rPr>
              <w:t>28.7</w:t>
            </w:r>
          </w:p>
        </w:tc>
      </w:tr>
      <w:tr w:rsidR="00B454BE" w14:paraId="5FD2D72B" w14:textId="0AF7EE39" w:rsidTr="00B454BE">
        <w:trPr>
          <w:trHeight w:val="600"/>
        </w:trPr>
        <w:tc>
          <w:tcPr>
            <w:tcW w:w="1129" w:type="dxa"/>
            <w:shd w:val="clear" w:color="auto" w:fill="auto"/>
            <w:vAlign w:val="center"/>
            <w:hideMark/>
          </w:tcPr>
          <w:p w14:paraId="212D3EE7" w14:textId="77777777" w:rsidR="00B454BE" w:rsidRDefault="00B454BE" w:rsidP="00B454BE">
            <w:pPr>
              <w:jc w:val="center"/>
              <w:rPr>
                <w:rFonts w:cs="Arial"/>
                <w:color w:val="000000"/>
                <w:sz w:val="22"/>
              </w:rPr>
            </w:pPr>
            <w:r>
              <w:rPr>
                <w:rFonts w:cs="Arial"/>
                <w:color w:val="000000"/>
                <w:sz w:val="22"/>
              </w:rPr>
              <w:t>DT195</w:t>
            </w:r>
          </w:p>
        </w:tc>
        <w:tc>
          <w:tcPr>
            <w:tcW w:w="1134" w:type="dxa"/>
            <w:vAlign w:val="center"/>
          </w:tcPr>
          <w:p w14:paraId="64F97CA3" w14:textId="318498C9" w:rsidR="00B454BE" w:rsidRDefault="00B454BE" w:rsidP="00B454BE">
            <w:pPr>
              <w:spacing w:before="0" w:after="0" w:line="240" w:lineRule="auto"/>
              <w:jc w:val="center"/>
              <w:rPr>
                <w:sz w:val="20"/>
                <w:szCs w:val="20"/>
              </w:rPr>
            </w:pPr>
            <w:r>
              <w:rPr>
                <w:rFonts w:cs="Arial"/>
                <w:color w:val="000000"/>
                <w:sz w:val="22"/>
              </w:rPr>
              <w:t>417178</w:t>
            </w:r>
          </w:p>
        </w:tc>
        <w:tc>
          <w:tcPr>
            <w:tcW w:w="1134" w:type="dxa"/>
            <w:vAlign w:val="center"/>
          </w:tcPr>
          <w:p w14:paraId="522F6BC8" w14:textId="46E62DCA" w:rsidR="00B454BE" w:rsidRDefault="00B454BE" w:rsidP="00B454BE">
            <w:pPr>
              <w:spacing w:before="0" w:after="0" w:line="240" w:lineRule="auto"/>
              <w:jc w:val="center"/>
              <w:rPr>
                <w:sz w:val="20"/>
                <w:szCs w:val="20"/>
              </w:rPr>
            </w:pPr>
            <w:r>
              <w:rPr>
                <w:rFonts w:cs="Arial"/>
                <w:color w:val="000000"/>
                <w:sz w:val="22"/>
              </w:rPr>
              <w:t>430344</w:t>
            </w:r>
          </w:p>
        </w:tc>
        <w:tc>
          <w:tcPr>
            <w:tcW w:w="1843" w:type="dxa"/>
            <w:vAlign w:val="center"/>
          </w:tcPr>
          <w:p w14:paraId="0046A716" w14:textId="07776D49"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59AAC92B" w14:textId="4703DF65"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07F46CF0" w14:textId="7A9E05F9"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5C6DD7B9" w14:textId="1C46001A" w:rsidR="00B454BE" w:rsidRDefault="00B454BE" w:rsidP="00B454BE">
            <w:pPr>
              <w:spacing w:before="0" w:after="0" w:line="240" w:lineRule="auto"/>
              <w:jc w:val="center"/>
              <w:rPr>
                <w:sz w:val="20"/>
                <w:szCs w:val="20"/>
              </w:rPr>
            </w:pPr>
          </w:p>
        </w:tc>
        <w:tc>
          <w:tcPr>
            <w:tcW w:w="1134" w:type="dxa"/>
            <w:vAlign w:val="center"/>
          </w:tcPr>
          <w:p w14:paraId="7CF9BCE1" w14:textId="447EAD4D" w:rsidR="00B454BE" w:rsidRDefault="00B454BE" w:rsidP="00B454BE">
            <w:pPr>
              <w:spacing w:before="0" w:after="0" w:line="240" w:lineRule="auto"/>
              <w:jc w:val="center"/>
              <w:rPr>
                <w:sz w:val="20"/>
                <w:szCs w:val="20"/>
              </w:rPr>
            </w:pPr>
          </w:p>
        </w:tc>
        <w:tc>
          <w:tcPr>
            <w:tcW w:w="993" w:type="dxa"/>
            <w:vAlign w:val="center"/>
          </w:tcPr>
          <w:p w14:paraId="13CFFA6D" w14:textId="2518CD8F" w:rsidR="00B454BE" w:rsidRDefault="00B454BE" w:rsidP="00B454BE">
            <w:pPr>
              <w:spacing w:before="0" w:after="0" w:line="240" w:lineRule="auto"/>
              <w:jc w:val="center"/>
              <w:rPr>
                <w:sz w:val="20"/>
                <w:szCs w:val="20"/>
              </w:rPr>
            </w:pPr>
            <w:r>
              <w:rPr>
                <w:rFonts w:cs="Arial"/>
                <w:color w:val="000000"/>
                <w:sz w:val="22"/>
              </w:rPr>
              <w:t>30.9</w:t>
            </w:r>
          </w:p>
        </w:tc>
        <w:tc>
          <w:tcPr>
            <w:tcW w:w="1134" w:type="dxa"/>
            <w:vAlign w:val="center"/>
          </w:tcPr>
          <w:p w14:paraId="04CF62D2" w14:textId="230ED042" w:rsidR="00B454BE" w:rsidRDefault="00B454BE" w:rsidP="00B454BE">
            <w:pPr>
              <w:spacing w:before="0" w:after="0" w:line="240" w:lineRule="auto"/>
              <w:jc w:val="center"/>
              <w:rPr>
                <w:sz w:val="20"/>
                <w:szCs w:val="20"/>
              </w:rPr>
            </w:pPr>
            <w:r>
              <w:rPr>
                <w:rFonts w:cs="Arial"/>
                <w:color w:val="000000"/>
                <w:sz w:val="22"/>
              </w:rPr>
              <w:t>30.1</w:t>
            </w:r>
          </w:p>
        </w:tc>
        <w:tc>
          <w:tcPr>
            <w:tcW w:w="1134" w:type="dxa"/>
            <w:vAlign w:val="center"/>
          </w:tcPr>
          <w:p w14:paraId="647AC424" w14:textId="54C38533" w:rsidR="00B454BE" w:rsidRDefault="00B454BE" w:rsidP="00B454BE">
            <w:pPr>
              <w:spacing w:before="0" w:after="0" w:line="240" w:lineRule="auto"/>
              <w:jc w:val="center"/>
              <w:rPr>
                <w:sz w:val="20"/>
                <w:szCs w:val="20"/>
              </w:rPr>
            </w:pPr>
            <w:r>
              <w:rPr>
                <w:rFonts w:cs="Arial"/>
                <w:color w:val="000000"/>
                <w:sz w:val="22"/>
              </w:rPr>
              <w:t>29.9</w:t>
            </w:r>
          </w:p>
        </w:tc>
      </w:tr>
      <w:tr w:rsidR="00B454BE" w14:paraId="1DECFE81" w14:textId="6BD9D37C" w:rsidTr="00B454BE">
        <w:trPr>
          <w:trHeight w:val="600"/>
        </w:trPr>
        <w:tc>
          <w:tcPr>
            <w:tcW w:w="1129" w:type="dxa"/>
            <w:shd w:val="clear" w:color="auto" w:fill="auto"/>
            <w:vAlign w:val="center"/>
            <w:hideMark/>
          </w:tcPr>
          <w:p w14:paraId="36956FC1" w14:textId="77777777" w:rsidR="00B454BE" w:rsidRDefault="00B454BE" w:rsidP="00B454BE">
            <w:pPr>
              <w:jc w:val="center"/>
              <w:rPr>
                <w:rFonts w:cs="Arial"/>
                <w:color w:val="000000"/>
                <w:sz w:val="22"/>
              </w:rPr>
            </w:pPr>
            <w:r>
              <w:rPr>
                <w:rFonts w:cs="Arial"/>
                <w:color w:val="000000"/>
                <w:sz w:val="22"/>
              </w:rPr>
              <w:t>DT194</w:t>
            </w:r>
          </w:p>
        </w:tc>
        <w:tc>
          <w:tcPr>
            <w:tcW w:w="1134" w:type="dxa"/>
            <w:vAlign w:val="center"/>
          </w:tcPr>
          <w:p w14:paraId="51C2A297" w14:textId="68ABF56F" w:rsidR="00B454BE" w:rsidRDefault="00B454BE" w:rsidP="00B454BE">
            <w:pPr>
              <w:spacing w:before="0" w:after="0" w:line="240" w:lineRule="auto"/>
              <w:jc w:val="center"/>
              <w:rPr>
                <w:sz w:val="20"/>
                <w:szCs w:val="20"/>
              </w:rPr>
            </w:pPr>
            <w:r>
              <w:rPr>
                <w:rFonts w:cs="Arial"/>
                <w:color w:val="000000"/>
                <w:sz w:val="22"/>
              </w:rPr>
              <w:t>417184</w:t>
            </w:r>
          </w:p>
        </w:tc>
        <w:tc>
          <w:tcPr>
            <w:tcW w:w="1134" w:type="dxa"/>
            <w:vAlign w:val="center"/>
          </w:tcPr>
          <w:p w14:paraId="32E45F1C" w14:textId="27F37F43" w:rsidR="00B454BE" w:rsidRDefault="00B454BE" w:rsidP="00B454BE">
            <w:pPr>
              <w:spacing w:before="0" w:after="0" w:line="240" w:lineRule="auto"/>
              <w:jc w:val="center"/>
              <w:rPr>
                <w:sz w:val="20"/>
                <w:szCs w:val="20"/>
              </w:rPr>
            </w:pPr>
            <w:r>
              <w:rPr>
                <w:rFonts w:cs="Arial"/>
                <w:color w:val="000000"/>
                <w:sz w:val="22"/>
              </w:rPr>
              <w:t>430315</w:t>
            </w:r>
          </w:p>
        </w:tc>
        <w:tc>
          <w:tcPr>
            <w:tcW w:w="1843" w:type="dxa"/>
            <w:vAlign w:val="center"/>
          </w:tcPr>
          <w:p w14:paraId="7E21905B" w14:textId="4366024F"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BA92941" w14:textId="7C29FE76"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43A06AB2" w14:textId="7213DFDD"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6BE765FF" w14:textId="4ACB443B" w:rsidR="00B454BE" w:rsidRDefault="00B454BE" w:rsidP="00B454BE">
            <w:pPr>
              <w:spacing w:before="0" w:after="0" w:line="240" w:lineRule="auto"/>
              <w:jc w:val="center"/>
              <w:rPr>
                <w:sz w:val="20"/>
                <w:szCs w:val="20"/>
              </w:rPr>
            </w:pPr>
          </w:p>
        </w:tc>
        <w:tc>
          <w:tcPr>
            <w:tcW w:w="1134" w:type="dxa"/>
            <w:vAlign w:val="center"/>
          </w:tcPr>
          <w:p w14:paraId="2740E72B" w14:textId="73055C6E" w:rsidR="00B454BE" w:rsidRDefault="00B454BE" w:rsidP="00B454BE">
            <w:pPr>
              <w:spacing w:before="0" w:after="0" w:line="240" w:lineRule="auto"/>
              <w:jc w:val="center"/>
              <w:rPr>
                <w:sz w:val="20"/>
                <w:szCs w:val="20"/>
              </w:rPr>
            </w:pPr>
          </w:p>
        </w:tc>
        <w:tc>
          <w:tcPr>
            <w:tcW w:w="993" w:type="dxa"/>
            <w:vAlign w:val="center"/>
          </w:tcPr>
          <w:p w14:paraId="7FF11616" w14:textId="22EFE40E" w:rsidR="00B454BE" w:rsidRDefault="00B454BE" w:rsidP="00B454BE">
            <w:pPr>
              <w:spacing w:before="0" w:after="0" w:line="240" w:lineRule="auto"/>
              <w:jc w:val="center"/>
              <w:rPr>
                <w:sz w:val="20"/>
                <w:szCs w:val="20"/>
              </w:rPr>
            </w:pPr>
            <w:r>
              <w:rPr>
                <w:rFonts w:cs="Arial"/>
                <w:color w:val="000000"/>
                <w:sz w:val="22"/>
              </w:rPr>
              <w:t>25.3</w:t>
            </w:r>
          </w:p>
        </w:tc>
        <w:tc>
          <w:tcPr>
            <w:tcW w:w="1134" w:type="dxa"/>
            <w:vAlign w:val="center"/>
          </w:tcPr>
          <w:p w14:paraId="742D7074" w14:textId="0E4014D2" w:rsidR="00B454BE" w:rsidRDefault="00B454BE" w:rsidP="00B454BE">
            <w:pPr>
              <w:spacing w:before="0" w:after="0" w:line="240" w:lineRule="auto"/>
              <w:jc w:val="center"/>
              <w:rPr>
                <w:sz w:val="20"/>
                <w:szCs w:val="20"/>
              </w:rPr>
            </w:pPr>
            <w:r>
              <w:rPr>
                <w:rFonts w:cs="Arial"/>
                <w:color w:val="000000"/>
                <w:sz w:val="22"/>
              </w:rPr>
              <w:t>24.8</w:t>
            </w:r>
          </w:p>
        </w:tc>
        <w:tc>
          <w:tcPr>
            <w:tcW w:w="1134" w:type="dxa"/>
            <w:vAlign w:val="center"/>
          </w:tcPr>
          <w:p w14:paraId="1E9333B6" w14:textId="103383BE" w:rsidR="00B454BE" w:rsidRDefault="00B454BE" w:rsidP="00B454BE">
            <w:pPr>
              <w:spacing w:before="0" w:after="0" w:line="240" w:lineRule="auto"/>
              <w:jc w:val="center"/>
              <w:rPr>
                <w:sz w:val="20"/>
                <w:szCs w:val="20"/>
              </w:rPr>
            </w:pPr>
            <w:r>
              <w:rPr>
                <w:rFonts w:cs="Arial"/>
                <w:color w:val="000000"/>
                <w:sz w:val="22"/>
              </w:rPr>
              <w:t>23.6</w:t>
            </w:r>
          </w:p>
        </w:tc>
      </w:tr>
      <w:tr w:rsidR="00B454BE" w14:paraId="335D450D" w14:textId="2351D376" w:rsidTr="00B454BE">
        <w:trPr>
          <w:trHeight w:val="600"/>
        </w:trPr>
        <w:tc>
          <w:tcPr>
            <w:tcW w:w="1129" w:type="dxa"/>
            <w:shd w:val="clear" w:color="auto" w:fill="auto"/>
            <w:vAlign w:val="center"/>
            <w:hideMark/>
          </w:tcPr>
          <w:p w14:paraId="27EC67F7" w14:textId="77777777" w:rsidR="00B454BE" w:rsidRDefault="00B454BE" w:rsidP="00B454BE">
            <w:pPr>
              <w:jc w:val="center"/>
              <w:rPr>
                <w:rFonts w:cs="Arial"/>
                <w:color w:val="000000"/>
                <w:sz w:val="22"/>
              </w:rPr>
            </w:pPr>
            <w:r>
              <w:rPr>
                <w:rFonts w:cs="Arial"/>
                <w:color w:val="000000"/>
                <w:sz w:val="22"/>
              </w:rPr>
              <w:t>DT76</w:t>
            </w:r>
          </w:p>
        </w:tc>
        <w:tc>
          <w:tcPr>
            <w:tcW w:w="1134" w:type="dxa"/>
            <w:vAlign w:val="center"/>
          </w:tcPr>
          <w:p w14:paraId="55AE4319" w14:textId="5D6365AC" w:rsidR="00B454BE" w:rsidRDefault="00B454BE" w:rsidP="00B454BE">
            <w:pPr>
              <w:spacing w:before="0" w:after="0" w:line="240" w:lineRule="auto"/>
              <w:jc w:val="center"/>
              <w:rPr>
                <w:sz w:val="20"/>
                <w:szCs w:val="20"/>
              </w:rPr>
            </w:pPr>
            <w:r>
              <w:rPr>
                <w:rFonts w:cs="Arial"/>
                <w:color w:val="000000"/>
                <w:sz w:val="22"/>
              </w:rPr>
              <w:t>418268</w:t>
            </w:r>
          </w:p>
        </w:tc>
        <w:tc>
          <w:tcPr>
            <w:tcW w:w="1134" w:type="dxa"/>
            <w:vAlign w:val="center"/>
          </w:tcPr>
          <w:p w14:paraId="1950F252" w14:textId="494051B3" w:rsidR="00B454BE" w:rsidRDefault="00B454BE" w:rsidP="00B454BE">
            <w:pPr>
              <w:spacing w:before="0" w:after="0" w:line="240" w:lineRule="auto"/>
              <w:jc w:val="center"/>
              <w:rPr>
                <w:sz w:val="20"/>
                <w:szCs w:val="20"/>
              </w:rPr>
            </w:pPr>
            <w:r>
              <w:rPr>
                <w:rFonts w:cs="Arial"/>
                <w:color w:val="000000"/>
                <w:sz w:val="22"/>
              </w:rPr>
              <w:t>430732</w:t>
            </w:r>
          </w:p>
        </w:tc>
        <w:tc>
          <w:tcPr>
            <w:tcW w:w="1843" w:type="dxa"/>
            <w:vAlign w:val="center"/>
          </w:tcPr>
          <w:p w14:paraId="516CFE44" w14:textId="438B0E2D" w:rsidR="00B454BE" w:rsidRDefault="00B454BE" w:rsidP="00B454BE">
            <w:pPr>
              <w:spacing w:before="0" w:after="0" w:line="240" w:lineRule="auto"/>
              <w:jc w:val="center"/>
              <w:rPr>
                <w:sz w:val="20"/>
                <w:szCs w:val="20"/>
              </w:rPr>
            </w:pPr>
            <w:r>
              <w:rPr>
                <w:rFonts w:cs="Arial"/>
                <w:color w:val="000000"/>
                <w:sz w:val="22"/>
              </w:rPr>
              <w:t>Kerbside</w:t>
            </w:r>
          </w:p>
        </w:tc>
        <w:tc>
          <w:tcPr>
            <w:tcW w:w="0" w:type="auto"/>
            <w:vAlign w:val="center"/>
          </w:tcPr>
          <w:p w14:paraId="6E053305" w14:textId="3FF4D4CE"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58834B83" w14:textId="2E94B21D"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47E5C112" w14:textId="7D1D4C47" w:rsidR="00B454BE" w:rsidRDefault="00B454BE" w:rsidP="00B454BE">
            <w:pPr>
              <w:spacing w:before="0" w:after="0" w:line="240" w:lineRule="auto"/>
              <w:jc w:val="center"/>
              <w:rPr>
                <w:sz w:val="20"/>
                <w:szCs w:val="20"/>
              </w:rPr>
            </w:pPr>
            <w:r>
              <w:rPr>
                <w:rFonts w:cs="Arial"/>
                <w:color w:val="000000"/>
                <w:sz w:val="22"/>
              </w:rPr>
              <w:t>26.0</w:t>
            </w:r>
          </w:p>
        </w:tc>
        <w:tc>
          <w:tcPr>
            <w:tcW w:w="1134" w:type="dxa"/>
            <w:vAlign w:val="center"/>
          </w:tcPr>
          <w:p w14:paraId="542CA5C8" w14:textId="680448C2" w:rsidR="00B454BE" w:rsidRDefault="00B454BE" w:rsidP="00B454BE">
            <w:pPr>
              <w:spacing w:before="0" w:after="0" w:line="240" w:lineRule="auto"/>
              <w:jc w:val="center"/>
              <w:rPr>
                <w:sz w:val="20"/>
                <w:szCs w:val="20"/>
              </w:rPr>
            </w:pPr>
            <w:r>
              <w:rPr>
                <w:rFonts w:cs="Arial"/>
                <w:color w:val="000000"/>
                <w:sz w:val="22"/>
              </w:rPr>
              <w:t>23.7</w:t>
            </w:r>
          </w:p>
        </w:tc>
        <w:tc>
          <w:tcPr>
            <w:tcW w:w="993" w:type="dxa"/>
            <w:vAlign w:val="center"/>
          </w:tcPr>
          <w:p w14:paraId="4FE0C61E" w14:textId="07683C2E" w:rsidR="00B454BE" w:rsidRDefault="00B454BE" w:rsidP="00B454BE">
            <w:pPr>
              <w:spacing w:before="0" w:after="0" w:line="240" w:lineRule="auto"/>
              <w:jc w:val="center"/>
              <w:rPr>
                <w:sz w:val="20"/>
                <w:szCs w:val="20"/>
              </w:rPr>
            </w:pPr>
            <w:r>
              <w:rPr>
                <w:rFonts w:cs="Arial"/>
                <w:color w:val="000000"/>
                <w:sz w:val="22"/>
              </w:rPr>
              <w:t>27.0</w:t>
            </w:r>
          </w:p>
        </w:tc>
        <w:tc>
          <w:tcPr>
            <w:tcW w:w="1134" w:type="dxa"/>
            <w:vAlign w:val="center"/>
          </w:tcPr>
          <w:p w14:paraId="7269925B" w14:textId="5720AE02" w:rsidR="00B454BE" w:rsidRDefault="00B454BE" w:rsidP="00B454BE">
            <w:pPr>
              <w:spacing w:before="0" w:after="0" w:line="240" w:lineRule="auto"/>
              <w:jc w:val="center"/>
              <w:rPr>
                <w:sz w:val="20"/>
                <w:szCs w:val="20"/>
              </w:rPr>
            </w:pPr>
            <w:r>
              <w:rPr>
                <w:rFonts w:cs="Arial"/>
                <w:color w:val="000000"/>
                <w:sz w:val="22"/>
              </w:rPr>
              <w:t>20.6</w:t>
            </w:r>
          </w:p>
        </w:tc>
        <w:tc>
          <w:tcPr>
            <w:tcW w:w="1134" w:type="dxa"/>
            <w:vAlign w:val="center"/>
          </w:tcPr>
          <w:p w14:paraId="152A1BA1" w14:textId="0B72A717" w:rsidR="00B454BE" w:rsidRDefault="00B454BE" w:rsidP="00B454BE">
            <w:pPr>
              <w:spacing w:before="0" w:after="0" w:line="240" w:lineRule="auto"/>
              <w:jc w:val="center"/>
              <w:rPr>
                <w:sz w:val="20"/>
                <w:szCs w:val="20"/>
              </w:rPr>
            </w:pPr>
            <w:r>
              <w:rPr>
                <w:rFonts w:cs="Arial"/>
                <w:color w:val="000000"/>
                <w:sz w:val="22"/>
              </w:rPr>
              <w:t>23.9</w:t>
            </w:r>
          </w:p>
        </w:tc>
      </w:tr>
      <w:tr w:rsidR="00B454BE" w14:paraId="48A6E0A5" w14:textId="4880C84A" w:rsidTr="00B454BE">
        <w:trPr>
          <w:trHeight w:val="600"/>
        </w:trPr>
        <w:tc>
          <w:tcPr>
            <w:tcW w:w="1129" w:type="dxa"/>
            <w:shd w:val="clear" w:color="auto" w:fill="auto"/>
            <w:vAlign w:val="center"/>
            <w:hideMark/>
          </w:tcPr>
          <w:p w14:paraId="1C2EC0CB" w14:textId="77777777" w:rsidR="00B454BE" w:rsidRDefault="00B454BE" w:rsidP="00B454BE">
            <w:pPr>
              <w:jc w:val="center"/>
              <w:rPr>
                <w:rFonts w:cs="Arial"/>
                <w:color w:val="000000"/>
                <w:sz w:val="22"/>
              </w:rPr>
            </w:pPr>
            <w:r>
              <w:rPr>
                <w:rFonts w:cs="Arial"/>
                <w:color w:val="000000"/>
                <w:sz w:val="22"/>
              </w:rPr>
              <w:t>DT45</w:t>
            </w:r>
          </w:p>
        </w:tc>
        <w:tc>
          <w:tcPr>
            <w:tcW w:w="1134" w:type="dxa"/>
            <w:vAlign w:val="center"/>
          </w:tcPr>
          <w:p w14:paraId="7FDE3B3B" w14:textId="60B52A1F" w:rsidR="00B454BE" w:rsidRDefault="00B454BE" w:rsidP="00B454BE">
            <w:pPr>
              <w:spacing w:before="0" w:after="0" w:line="240" w:lineRule="auto"/>
              <w:jc w:val="center"/>
              <w:rPr>
                <w:sz w:val="20"/>
                <w:szCs w:val="20"/>
              </w:rPr>
            </w:pPr>
            <w:r>
              <w:rPr>
                <w:rFonts w:cs="Arial"/>
                <w:color w:val="000000"/>
                <w:sz w:val="22"/>
              </w:rPr>
              <w:t>417877</w:t>
            </w:r>
          </w:p>
        </w:tc>
        <w:tc>
          <w:tcPr>
            <w:tcW w:w="1134" w:type="dxa"/>
            <w:vAlign w:val="center"/>
          </w:tcPr>
          <w:p w14:paraId="0B934D4F" w14:textId="211DD6D5" w:rsidR="00B454BE" w:rsidRDefault="00B454BE" w:rsidP="00B454BE">
            <w:pPr>
              <w:spacing w:before="0" w:after="0" w:line="240" w:lineRule="auto"/>
              <w:jc w:val="center"/>
              <w:rPr>
                <w:sz w:val="20"/>
                <w:szCs w:val="20"/>
              </w:rPr>
            </w:pPr>
            <w:r>
              <w:rPr>
                <w:rFonts w:cs="Arial"/>
                <w:color w:val="000000"/>
                <w:sz w:val="22"/>
              </w:rPr>
              <w:t>430717</w:t>
            </w:r>
          </w:p>
        </w:tc>
        <w:tc>
          <w:tcPr>
            <w:tcW w:w="1843" w:type="dxa"/>
            <w:vAlign w:val="center"/>
          </w:tcPr>
          <w:p w14:paraId="2D098161" w14:textId="10C76E9E"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1331720" w14:textId="7D3553E8"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400AE664" w14:textId="01E0D35C"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654F5B4D" w14:textId="7C334A37" w:rsidR="00B454BE" w:rsidRDefault="00B454BE" w:rsidP="00B454BE">
            <w:pPr>
              <w:spacing w:before="0" w:after="0" w:line="240" w:lineRule="auto"/>
              <w:jc w:val="center"/>
              <w:rPr>
                <w:sz w:val="20"/>
                <w:szCs w:val="20"/>
              </w:rPr>
            </w:pPr>
            <w:r>
              <w:rPr>
                <w:rFonts w:cs="Arial"/>
                <w:color w:val="000000"/>
                <w:sz w:val="22"/>
              </w:rPr>
              <w:t>27.0</w:t>
            </w:r>
          </w:p>
        </w:tc>
        <w:tc>
          <w:tcPr>
            <w:tcW w:w="1134" w:type="dxa"/>
            <w:vAlign w:val="center"/>
          </w:tcPr>
          <w:p w14:paraId="306E950E" w14:textId="56B32653" w:rsidR="00B454BE" w:rsidRDefault="00B454BE" w:rsidP="00B454BE">
            <w:pPr>
              <w:spacing w:before="0" w:after="0" w:line="240" w:lineRule="auto"/>
              <w:jc w:val="center"/>
              <w:rPr>
                <w:sz w:val="20"/>
                <w:szCs w:val="20"/>
              </w:rPr>
            </w:pPr>
            <w:r>
              <w:rPr>
                <w:rFonts w:cs="Arial"/>
                <w:color w:val="000000"/>
                <w:sz w:val="22"/>
              </w:rPr>
              <w:t>24.0</w:t>
            </w:r>
          </w:p>
        </w:tc>
        <w:tc>
          <w:tcPr>
            <w:tcW w:w="993" w:type="dxa"/>
            <w:vAlign w:val="center"/>
          </w:tcPr>
          <w:p w14:paraId="1D590C23" w14:textId="31D23238" w:rsidR="00B454BE" w:rsidRDefault="00B454BE" w:rsidP="00B454BE">
            <w:pPr>
              <w:spacing w:before="0" w:after="0" w:line="240" w:lineRule="auto"/>
              <w:jc w:val="center"/>
              <w:rPr>
                <w:sz w:val="20"/>
                <w:szCs w:val="20"/>
              </w:rPr>
            </w:pPr>
            <w:r>
              <w:rPr>
                <w:rFonts w:cs="Arial"/>
                <w:color w:val="000000"/>
                <w:sz w:val="22"/>
              </w:rPr>
              <w:t>25.2</w:t>
            </w:r>
          </w:p>
        </w:tc>
        <w:tc>
          <w:tcPr>
            <w:tcW w:w="1134" w:type="dxa"/>
            <w:vAlign w:val="center"/>
          </w:tcPr>
          <w:p w14:paraId="41271042" w14:textId="12A781D5" w:rsidR="00B454BE" w:rsidRDefault="00B454BE" w:rsidP="00B454BE">
            <w:pPr>
              <w:spacing w:before="0" w:after="0" w:line="240" w:lineRule="auto"/>
              <w:jc w:val="center"/>
              <w:rPr>
                <w:sz w:val="20"/>
                <w:szCs w:val="20"/>
              </w:rPr>
            </w:pPr>
            <w:r>
              <w:rPr>
                <w:rFonts w:cs="Arial"/>
                <w:color w:val="000000"/>
                <w:sz w:val="22"/>
              </w:rPr>
              <w:t>24.3</w:t>
            </w:r>
          </w:p>
        </w:tc>
        <w:tc>
          <w:tcPr>
            <w:tcW w:w="1134" w:type="dxa"/>
            <w:vAlign w:val="center"/>
          </w:tcPr>
          <w:p w14:paraId="0F909BCC" w14:textId="39B59D94" w:rsidR="00B454BE" w:rsidRDefault="00B454BE" w:rsidP="00B454BE">
            <w:pPr>
              <w:spacing w:before="0" w:after="0" w:line="240" w:lineRule="auto"/>
              <w:jc w:val="center"/>
              <w:rPr>
                <w:sz w:val="20"/>
                <w:szCs w:val="20"/>
              </w:rPr>
            </w:pPr>
            <w:r>
              <w:rPr>
                <w:rFonts w:cs="Arial"/>
                <w:color w:val="000000"/>
                <w:sz w:val="22"/>
              </w:rPr>
              <w:t>23.5</w:t>
            </w:r>
          </w:p>
        </w:tc>
      </w:tr>
      <w:tr w:rsidR="00B454BE" w14:paraId="6B67C18C" w14:textId="076B00A6" w:rsidTr="00B454BE">
        <w:trPr>
          <w:trHeight w:val="600"/>
        </w:trPr>
        <w:tc>
          <w:tcPr>
            <w:tcW w:w="1129" w:type="dxa"/>
            <w:shd w:val="clear" w:color="auto" w:fill="auto"/>
            <w:vAlign w:val="center"/>
            <w:hideMark/>
          </w:tcPr>
          <w:p w14:paraId="4504FCEC" w14:textId="0A980CD7" w:rsidR="00B454BE" w:rsidRDefault="00B454BE" w:rsidP="00B454BE">
            <w:pPr>
              <w:jc w:val="center"/>
              <w:rPr>
                <w:rFonts w:cs="Arial"/>
                <w:color w:val="000000"/>
                <w:sz w:val="22"/>
              </w:rPr>
            </w:pPr>
            <w:r>
              <w:rPr>
                <w:rFonts w:cs="Arial"/>
                <w:color w:val="000000"/>
                <w:sz w:val="22"/>
              </w:rPr>
              <w:t>DT214A DT214B DT214C</w:t>
            </w:r>
          </w:p>
        </w:tc>
        <w:tc>
          <w:tcPr>
            <w:tcW w:w="1134" w:type="dxa"/>
            <w:vAlign w:val="center"/>
          </w:tcPr>
          <w:p w14:paraId="577F2BE9" w14:textId="0CA3B095" w:rsidR="00B454BE" w:rsidRDefault="00B454BE" w:rsidP="00B454BE">
            <w:pPr>
              <w:spacing w:before="0" w:after="0" w:line="240" w:lineRule="auto"/>
              <w:jc w:val="center"/>
              <w:rPr>
                <w:sz w:val="20"/>
                <w:szCs w:val="20"/>
              </w:rPr>
            </w:pPr>
            <w:r>
              <w:rPr>
                <w:rFonts w:cs="Arial"/>
                <w:color w:val="000000"/>
                <w:sz w:val="22"/>
              </w:rPr>
              <w:t>417715</w:t>
            </w:r>
          </w:p>
        </w:tc>
        <w:tc>
          <w:tcPr>
            <w:tcW w:w="1134" w:type="dxa"/>
            <w:vAlign w:val="center"/>
          </w:tcPr>
          <w:p w14:paraId="44C463EF" w14:textId="7EB9EE3C" w:rsidR="00B454BE" w:rsidRDefault="00B454BE" w:rsidP="00B454BE">
            <w:pPr>
              <w:spacing w:before="0" w:after="0" w:line="240" w:lineRule="auto"/>
              <w:jc w:val="center"/>
              <w:rPr>
                <w:sz w:val="20"/>
                <w:szCs w:val="20"/>
              </w:rPr>
            </w:pPr>
            <w:r>
              <w:rPr>
                <w:rFonts w:cs="Arial"/>
                <w:color w:val="000000"/>
                <w:sz w:val="22"/>
              </w:rPr>
              <w:t>429299</w:t>
            </w:r>
          </w:p>
        </w:tc>
        <w:tc>
          <w:tcPr>
            <w:tcW w:w="1843" w:type="dxa"/>
            <w:vAlign w:val="center"/>
          </w:tcPr>
          <w:p w14:paraId="3D3A9CF1" w14:textId="3DF57726"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63DAC50" w14:textId="25A3569E"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470854A0" w14:textId="063EB2BC"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3046AF09" w14:textId="2FB7CF5D" w:rsidR="00B454BE" w:rsidRDefault="00B454BE" w:rsidP="00B454BE">
            <w:pPr>
              <w:spacing w:before="0" w:after="0" w:line="240" w:lineRule="auto"/>
              <w:jc w:val="center"/>
              <w:rPr>
                <w:sz w:val="20"/>
                <w:szCs w:val="20"/>
              </w:rPr>
            </w:pPr>
          </w:p>
        </w:tc>
        <w:tc>
          <w:tcPr>
            <w:tcW w:w="1134" w:type="dxa"/>
            <w:vAlign w:val="center"/>
          </w:tcPr>
          <w:p w14:paraId="22B5CA88" w14:textId="399AEFBD" w:rsidR="00B454BE" w:rsidRDefault="00B454BE" w:rsidP="00B454BE">
            <w:pPr>
              <w:spacing w:before="0" w:after="0" w:line="240" w:lineRule="auto"/>
              <w:jc w:val="center"/>
              <w:rPr>
                <w:sz w:val="20"/>
                <w:szCs w:val="20"/>
              </w:rPr>
            </w:pPr>
          </w:p>
        </w:tc>
        <w:tc>
          <w:tcPr>
            <w:tcW w:w="993" w:type="dxa"/>
            <w:vAlign w:val="center"/>
          </w:tcPr>
          <w:p w14:paraId="33278A37" w14:textId="1201F255" w:rsidR="00B454BE" w:rsidRDefault="00B454BE" w:rsidP="00B454BE">
            <w:pPr>
              <w:spacing w:before="0" w:after="0" w:line="240" w:lineRule="auto"/>
              <w:jc w:val="center"/>
              <w:rPr>
                <w:sz w:val="20"/>
                <w:szCs w:val="20"/>
              </w:rPr>
            </w:pPr>
            <w:r>
              <w:rPr>
                <w:rFonts w:cs="Arial"/>
                <w:color w:val="000000"/>
                <w:sz w:val="22"/>
              </w:rPr>
              <w:t>20.9</w:t>
            </w:r>
          </w:p>
        </w:tc>
        <w:tc>
          <w:tcPr>
            <w:tcW w:w="1134" w:type="dxa"/>
            <w:vAlign w:val="center"/>
          </w:tcPr>
          <w:p w14:paraId="27030478" w14:textId="39CF283E" w:rsidR="00B454BE" w:rsidRDefault="00B454BE" w:rsidP="00B454BE">
            <w:pPr>
              <w:spacing w:before="0" w:after="0" w:line="240" w:lineRule="auto"/>
              <w:jc w:val="center"/>
              <w:rPr>
                <w:sz w:val="20"/>
                <w:szCs w:val="20"/>
              </w:rPr>
            </w:pPr>
            <w:r>
              <w:rPr>
                <w:rFonts w:cs="Arial"/>
                <w:color w:val="000000"/>
                <w:sz w:val="22"/>
              </w:rPr>
              <w:t>21.0</w:t>
            </w:r>
          </w:p>
        </w:tc>
        <w:tc>
          <w:tcPr>
            <w:tcW w:w="1134" w:type="dxa"/>
            <w:vAlign w:val="center"/>
          </w:tcPr>
          <w:p w14:paraId="2F049787" w14:textId="5E35EADC" w:rsidR="00B454BE" w:rsidRDefault="00B454BE" w:rsidP="00B454BE">
            <w:pPr>
              <w:spacing w:before="0" w:after="0" w:line="240" w:lineRule="auto"/>
              <w:jc w:val="center"/>
              <w:rPr>
                <w:sz w:val="20"/>
                <w:szCs w:val="20"/>
              </w:rPr>
            </w:pPr>
            <w:r>
              <w:rPr>
                <w:rFonts w:cs="Arial"/>
                <w:color w:val="000000"/>
                <w:sz w:val="22"/>
              </w:rPr>
              <w:t>19.7</w:t>
            </w:r>
          </w:p>
        </w:tc>
      </w:tr>
      <w:tr w:rsidR="00B454BE" w14:paraId="6DF07751" w14:textId="557FEB70" w:rsidTr="00B454BE">
        <w:trPr>
          <w:trHeight w:val="600"/>
        </w:trPr>
        <w:tc>
          <w:tcPr>
            <w:tcW w:w="1129" w:type="dxa"/>
            <w:shd w:val="clear" w:color="auto" w:fill="auto"/>
            <w:vAlign w:val="center"/>
            <w:hideMark/>
          </w:tcPr>
          <w:p w14:paraId="06791392" w14:textId="7A2F253C" w:rsidR="00B454BE" w:rsidRDefault="00B454BE" w:rsidP="00B454BE">
            <w:pPr>
              <w:jc w:val="center"/>
              <w:rPr>
                <w:rFonts w:cs="Arial"/>
                <w:color w:val="000000"/>
                <w:sz w:val="22"/>
              </w:rPr>
            </w:pPr>
            <w:r>
              <w:rPr>
                <w:rFonts w:cs="Arial"/>
                <w:color w:val="000000"/>
                <w:sz w:val="22"/>
              </w:rPr>
              <w:t>DT215A DT215B DT215C</w:t>
            </w:r>
          </w:p>
        </w:tc>
        <w:tc>
          <w:tcPr>
            <w:tcW w:w="1134" w:type="dxa"/>
            <w:vAlign w:val="center"/>
          </w:tcPr>
          <w:p w14:paraId="55C0E027" w14:textId="3A302A72" w:rsidR="00B454BE" w:rsidRDefault="00B454BE" w:rsidP="00B454BE">
            <w:pPr>
              <w:spacing w:before="0" w:after="0" w:line="240" w:lineRule="auto"/>
              <w:jc w:val="center"/>
              <w:rPr>
                <w:sz w:val="20"/>
                <w:szCs w:val="20"/>
              </w:rPr>
            </w:pPr>
            <w:r>
              <w:rPr>
                <w:rFonts w:cs="Arial"/>
                <w:color w:val="000000"/>
                <w:sz w:val="22"/>
              </w:rPr>
              <w:t>417708</w:t>
            </w:r>
          </w:p>
        </w:tc>
        <w:tc>
          <w:tcPr>
            <w:tcW w:w="1134" w:type="dxa"/>
            <w:vAlign w:val="center"/>
          </w:tcPr>
          <w:p w14:paraId="63641201" w14:textId="64D925A3" w:rsidR="00B454BE" w:rsidRDefault="00B454BE" w:rsidP="00B454BE">
            <w:pPr>
              <w:spacing w:before="0" w:after="0" w:line="240" w:lineRule="auto"/>
              <w:jc w:val="center"/>
              <w:rPr>
                <w:sz w:val="20"/>
                <w:szCs w:val="20"/>
              </w:rPr>
            </w:pPr>
            <w:r>
              <w:rPr>
                <w:rFonts w:cs="Arial"/>
                <w:color w:val="000000"/>
                <w:sz w:val="22"/>
              </w:rPr>
              <w:t>429380</w:t>
            </w:r>
          </w:p>
        </w:tc>
        <w:tc>
          <w:tcPr>
            <w:tcW w:w="1843" w:type="dxa"/>
            <w:vAlign w:val="center"/>
          </w:tcPr>
          <w:p w14:paraId="1113A867" w14:textId="7985D054"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84E47C7" w14:textId="13DF145C"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3E245BB5" w14:textId="701CCC95"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5ADE6A17" w14:textId="07EBEE0B" w:rsidR="00B454BE" w:rsidRDefault="00B454BE" w:rsidP="00B454BE">
            <w:pPr>
              <w:spacing w:before="0" w:after="0" w:line="240" w:lineRule="auto"/>
              <w:jc w:val="center"/>
              <w:rPr>
                <w:sz w:val="20"/>
                <w:szCs w:val="20"/>
              </w:rPr>
            </w:pPr>
          </w:p>
        </w:tc>
        <w:tc>
          <w:tcPr>
            <w:tcW w:w="1134" w:type="dxa"/>
            <w:vAlign w:val="center"/>
          </w:tcPr>
          <w:p w14:paraId="2198EC2B" w14:textId="0117E14F" w:rsidR="00B454BE" w:rsidRDefault="00B454BE" w:rsidP="00B454BE">
            <w:pPr>
              <w:spacing w:before="0" w:after="0" w:line="240" w:lineRule="auto"/>
              <w:jc w:val="center"/>
              <w:rPr>
                <w:sz w:val="20"/>
                <w:szCs w:val="20"/>
              </w:rPr>
            </w:pPr>
          </w:p>
        </w:tc>
        <w:tc>
          <w:tcPr>
            <w:tcW w:w="993" w:type="dxa"/>
            <w:vAlign w:val="center"/>
          </w:tcPr>
          <w:p w14:paraId="02A8F21C" w14:textId="739B5E1E" w:rsidR="00B454BE" w:rsidRDefault="00B454BE" w:rsidP="00B454BE">
            <w:pPr>
              <w:spacing w:before="0" w:after="0" w:line="240" w:lineRule="auto"/>
              <w:jc w:val="center"/>
              <w:rPr>
                <w:sz w:val="20"/>
                <w:szCs w:val="20"/>
              </w:rPr>
            </w:pPr>
            <w:r>
              <w:rPr>
                <w:rFonts w:cs="Arial"/>
                <w:color w:val="000000"/>
                <w:sz w:val="22"/>
              </w:rPr>
              <w:t>15.9</w:t>
            </w:r>
          </w:p>
        </w:tc>
        <w:tc>
          <w:tcPr>
            <w:tcW w:w="1134" w:type="dxa"/>
            <w:vAlign w:val="center"/>
          </w:tcPr>
          <w:p w14:paraId="63C3EA76" w14:textId="6E0698F1" w:rsidR="00B454BE" w:rsidRDefault="00B454BE" w:rsidP="00B454BE">
            <w:pPr>
              <w:spacing w:before="0" w:after="0" w:line="240" w:lineRule="auto"/>
              <w:jc w:val="center"/>
              <w:rPr>
                <w:sz w:val="20"/>
                <w:szCs w:val="20"/>
              </w:rPr>
            </w:pPr>
            <w:r>
              <w:rPr>
                <w:rFonts w:cs="Arial"/>
                <w:color w:val="000000"/>
                <w:sz w:val="22"/>
              </w:rPr>
              <w:t>16.7</w:t>
            </w:r>
          </w:p>
        </w:tc>
        <w:tc>
          <w:tcPr>
            <w:tcW w:w="1134" w:type="dxa"/>
            <w:vAlign w:val="center"/>
          </w:tcPr>
          <w:p w14:paraId="277808A6" w14:textId="42F07D6E" w:rsidR="00B454BE" w:rsidRDefault="00B454BE" w:rsidP="00B454BE">
            <w:pPr>
              <w:spacing w:before="0" w:after="0" w:line="240" w:lineRule="auto"/>
              <w:jc w:val="center"/>
              <w:rPr>
                <w:sz w:val="20"/>
                <w:szCs w:val="20"/>
              </w:rPr>
            </w:pPr>
            <w:r>
              <w:rPr>
                <w:rFonts w:cs="Arial"/>
                <w:color w:val="000000"/>
                <w:sz w:val="22"/>
              </w:rPr>
              <w:t>15.7</w:t>
            </w:r>
          </w:p>
        </w:tc>
      </w:tr>
      <w:tr w:rsidR="00B454BE" w14:paraId="4EEAD1C9" w14:textId="1F08B67C" w:rsidTr="00B454BE">
        <w:trPr>
          <w:trHeight w:val="600"/>
        </w:trPr>
        <w:tc>
          <w:tcPr>
            <w:tcW w:w="1129" w:type="dxa"/>
            <w:shd w:val="clear" w:color="auto" w:fill="auto"/>
            <w:vAlign w:val="center"/>
            <w:hideMark/>
          </w:tcPr>
          <w:p w14:paraId="3D1E4FDE" w14:textId="3373195E" w:rsidR="00B454BE" w:rsidRDefault="00B454BE" w:rsidP="00B454BE">
            <w:pPr>
              <w:jc w:val="center"/>
              <w:rPr>
                <w:rFonts w:cs="Arial"/>
                <w:color w:val="000000"/>
                <w:sz w:val="22"/>
              </w:rPr>
            </w:pPr>
            <w:r>
              <w:rPr>
                <w:rFonts w:cs="Arial"/>
                <w:color w:val="000000"/>
                <w:sz w:val="22"/>
              </w:rPr>
              <w:lastRenderedPageBreak/>
              <w:t>DT216A DT216B DT216C</w:t>
            </w:r>
          </w:p>
        </w:tc>
        <w:tc>
          <w:tcPr>
            <w:tcW w:w="1134" w:type="dxa"/>
            <w:vAlign w:val="center"/>
          </w:tcPr>
          <w:p w14:paraId="22446A98" w14:textId="60DAF00E" w:rsidR="00B454BE" w:rsidRDefault="00B454BE" w:rsidP="00B454BE">
            <w:pPr>
              <w:spacing w:before="0" w:after="0" w:line="240" w:lineRule="auto"/>
              <w:jc w:val="center"/>
              <w:rPr>
                <w:sz w:val="20"/>
                <w:szCs w:val="20"/>
              </w:rPr>
            </w:pPr>
            <w:r>
              <w:rPr>
                <w:rFonts w:cs="Arial"/>
                <w:color w:val="000000"/>
                <w:sz w:val="22"/>
              </w:rPr>
              <w:t>418853</w:t>
            </w:r>
          </w:p>
        </w:tc>
        <w:tc>
          <w:tcPr>
            <w:tcW w:w="1134" w:type="dxa"/>
            <w:vAlign w:val="center"/>
          </w:tcPr>
          <w:p w14:paraId="35BA0550" w14:textId="4A384265" w:rsidR="00B454BE" w:rsidRDefault="00B454BE" w:rsidP="00B454BE">
            <w:pPr>
              <w:spacing w:before="0" w:after="0" w:line="240" w:lineRule="auto"/>
              <w:jc w:val="center"/>
              <w:rPr>
                <w:sz w:val="20"/>
                <w:szCs w:val="20"/>
              </w:rPr>
            </w:pPr>
            <w:r>
              <w:rPr>
                <w:rFonts w:cs="Arial"/>
                <w:color w:val="000000"/>
                <w:sz w:val="22"/>
              </w:rPr>
              <w:t>430309</w:t>
            </w:r>
          </w:p>
        </w:tc>
        <w:tc>
          <w:tcPr>
            <w:tcW w:w="1843" w:type="dxa"/>
            <w:vAlign w:val="center"/>
          </w:tcPr>
          <w:p w14:paraId="3C6A9B77" w14:textId="6B57F973"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354568E" w14:textId="3FBA65D1"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45894F77" w14:textId="6CE0D7BE"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221F056C" w14:textId="0C2B47DA" w:rsidR="00B454BE" w:rsidRDefault="00B454BE" w:rsidP="00B454BE">
            <w:pPr>
              <w:spacing w:before="0" w:after="0" w:line="240" w:lineRule="auto"/>
              <w:jc w:val="center"/>
              <w:rPr>
                <w:sz w:val="20"/>
                <w:szCs w:val="20"/>
              </w:rPr>
            </w:pPr>
          </w:p>
        </w:tc>
        <w:tc>
          <w:tcPr>
            <w:tcW w:w="1134" w:type="dxa"/>
            <w:vAlign w:val="center"/>
          </w:tcPr>
          <w:p w14:paraId="1B1FC4DF" w14:textId="737039DB" w:rsidR="00B454BE" w:rsidRDefault="00B454BE" w:rsidP="00B454BE">
            <w:pPr>
              <w:spacing w:before="0" w:after="0" w:line="240" w:lineRule="auto"/>
              <w:jc w:val="center"/>
              <w:rPr>
                <w:sz w:val="20"/>
                <w:szCs w:val="20"/>
              </w:rPr>
            </w:pPr>
          </w:p>
        </w:tc>
        <w:tc>
          <w:tcPr>
            <w:tcW w:w="993" w:type="dxa"/>
            <w:vAlign w:val="center"/>
          </w:tcPr>
          <w:p w14:paraId="2CD0612D" w14:textId="5624E7C8" w:rsidR="00B454BE" w:rsidRDefault="00B454BE" w:rsidP="00B454BE">
            <w:pPr>
              <w:spacing w:before="0" w:after="0" w:line="240" w:lineRule="auto"/>
              <w:jc w:val="center"/>
              <w:rPr>
                <w:sz w:val="20"/>
                <w:szCs w:val="20"/>
              </w:rPr>
            </w:pPr>
            <w:r>
              <w:rPr>
                <w:rFonts w:cs="Arial"/>
                <w:color w:val="000000"/>
                <w:sz w:val="22"/>
              </w:rPr>
              <w:t>16.4</w:t>
            </w:r>
          </w:p>
        </w:tc>
        <w:tc>
          <w:tcPr>
            <w:tcW w:w="1134" w:type="dxa"/>
            <w:vAlign w:val="center"/>
          </w:tcPr>
          <w:p w14:paraId="6BACAD36" w14:textId="5A7DDFA9" w:rsidR="00B454BE" w:rsidRDefault="00B454BE" w:rsidP="00B454BE">
            <w:pPr>
              <w:spacing w:before="0" w:after="0" w:line="240" w:lineRule="auto"/>
              <w:jc w:val="center"/>
              <w:rPr>
                <w:sz w:val="20"/>
                <w:szCs w:val="20"/>
              </w:rPr>
            </w:pPr>
            <w:r>
              <w:rPr>
                <w:rFonts w:cs="Arial"/>
                <w:color w:val="000000"/>
                <w:sz w:val="22"/>
              </w:rPr>
              <w:t>17.8</w:t>
            </w:r>
          </w:p>
        </w:tc>
        <w:tc>
          <w:tcPr>
            <w:tcW w:w="1134" w:type="dxa"/>
            <w:vAlign w:val="center"/>
          </w:tcPr>
          <w:p w14:paraId="2C4D7E80" w14:textId="33FACAF8" w:rsidR="00B454BE" w:rsidRDefault="00B454BE" w:rsidP="00B454BE">
            <w:pPr>
              <w:spacing w:before="0" w:after="0" w:line="240" w:lineRule="auto"/>
              <w:jc w:val="center"/>
              <w:rPr>
                <w:sz w:val="20"/>
                <w:szCs w:val="20"/>
              </w:rPr>
            </w:pPr>
            <w:r>
              <w:rPr>
                <w:rFonts w:cs="Arial"/>
                <w:color w:val="000000"/>
                <w:sz w:val="22"/>
              </w:rPr>
              <w:t>16.5</w:t>
            </w:r>
          </w:p>
        </w:tc>
      </w:tr>
      <w:tr w:rsidR="00B454BE" w14:paraId="1F38F895" w14:textId="37495719" w:rsidTr="00B454BE">
        <w:trPr>
          <w:trHeight w:val="600"/>
        </w:trPr>
        <w:tc>
          <w:tcPr>
            <w:tcW w:w="1129" w:type="dxa"/>
            <w:shd w:val="clear" w:color="auto" w:fill="auto"/>
            <w:vAlign w:val="center"/>
            <w:hideMark/>
          </w:tcPr>
          <w:p w14:paraId="217EF991" w14:textId="1F0E16E7" w:rsidR="00B454BE" w:rsidRDefault="00B454BE" w:rsidP="00B454BE">
            <w:pPr>
              <w:jc w:val="center"/>
              <w:rPr>
                <w:rFonts w:cs="Arial"/>
                <w:color w:val="000000"/>
                <w:sz w:val="22"/>
              </w:rPr>
            </w:pPr>
            <w:r>
              <w:rPr>
                <w:rFonts w:cs="Arial"/>
                <w:color w:val="000000"/>
                <w:sz w:val="22"/>
              </w:rPr>
              <w:t>DT217A DT217B DT217C</w:t>
            </w:r>
          </w:p>
        </w:tc>
        <w:tc>
          <w:tcPr>
            <w:tcW w:w="1134" w:type="dxa"/>
            <w:vAlign w:val="center"/>
          </w:tcPr>
          <w:p w14:paraId="7319A777" w14:textId="7A279276" w:rsidR="00B454BE" w:rsidRDefault="00B454BE" w:rsidP="00B454BE">
            <w:pPr>
              <w:spacing w:before="0" w:after="0" w:line="240" w:lineRule="auto"/>
              <w:jc w:val="center"/>
              <w:rPr>
                <w:sz w:val="20"/>
                <w:szCs w:val="20"/>
              </w:rPr>
            </w:pPr>
            <w:r>
              <w:rPr>
                <w:rFonts w:cs="Arial"/>
                <w:color w:val="000000"/>
                <w:sz w:val="22"/>
              </w:rPr>
              <w:t>418829</w:t>
            </w:r>
          </w:p>
        </w:tc>
        <w:tc>
          <w:tcPr>
            <w:tcW w:w="1134" w:type="dxa"/>
            <w:vAlign w:val="center"/>
          </w:tcPr>
          <w:p w14:paraId="3A3A6409" w14:textId="5B2AB911" w:rsidR="00B454BE" w:rsidRDefault="00B454BE" w:rsidP="00B454BE">
            <w:pPr>
              <w:spacing w:before="0" w:after="0" w:line="240" w:lineRule="auto"/>
              <w:jc w:val="center"/>
              <w:rPr>
                <w:sz w:val="20"/>
                <w:szCs w:val="20"/>
              </w:rPr>
            </w:pPr>
            <w:r>
              <w:rPr>
                <w:rFonts w:cs="Arial"/>
                <w:color w:val="000000"/>
                <w:sz w:val="22"/>
              </w:rPr>
              <w:t>430288</w:t>
            </w:r>
          </w:p>
        </w:tc>
        <w:tc>
          <w:tcPr>
            <w:tcW w:w="1843" w:type="dxa"/>
            <w:vAlign w:val="center"/>
          </w:tcPr>
          <w:p w14:paraId="6D1C8502" w14:textId="110AB94A"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32CE02B" w14:textId="096972E3" w:rsidR="00B454BE" w:rsidRDefault="00B454BE" w:rsidP="00B454BE">
            <w:pPr>
              <w:spacing w:before="0" w:after="0" w:line="240" w:lineRule="auto"/>
              <w:jc w:val="center"/>
              <w:rPr>
                <w:sz w:val="20"/>
                <w:szCs w:val="20"/>
              </w:rPr>
            </w:pPr>
            <w:r>
              <w:rPr>
                <w:rFonts w:cs="Arial"/>
                <w:color w:val="000000"/>
                <w:sz w:val="22"/>
              </w:rPr>
              <w:t>82.7</w:t>
            </w:r>
          </w:p>
        </w:tc>
        <w:tc>
          <w:tcPr>
            <w:tcW w:w="0" w:type="auto"/>
            <w:vAlign w:val="center"/>
          </w:tcPr>
          <w:p w14:paraId="6BA08DB6" w14:textId="2D692AEF" w:rsidR="00B454BE" w:rsidRDefault="00B454BE" w:rsidP="00B454BE">
            <w:pPr>
              <w:spacing w:before="0" w:after="0" w:line="240" w:lineRule="auto"/>
              <w:jc w:val="center"/>
              <w:rPr>
                <w:sz w:val="20"/>
                <w:szCs w:val="20"/>
              </w:rPr>
            </w:pPr>
            <w:r>
              <w:rPr>
                <w:rFonts w:cs="Arial"/>
                <w:color w:val="000000"/>
                <w:sz w:val="22"/>
              </w:rPr>
              <w:t>82.7</w:t>
            </w:r>
          </w:p>
        </w:tc>
        <w:tc>
          <w:tcPr>
            <w:tcW w:w="1001" w:type="dxa"/>
            <w:vAlign w:val="center"/>
          </w:tcPr>
          <w:p w14:paraId="130D5865" w14:textId="33686CB9" w:rsidR="00B454BE" w:rsidRDefault="00B454BE" w:rsidP="00B454BE">
            <w:pPr>
              <w:spacing w:before="0" w:after="0" w:line="240" w:lineRule="auto"/>
              <w:jc w:val="center"/>
              <w:rPr>
                <w:sz w:val="20"/>
                <w:szCs w:val="20"/>
              </w:rPr>
            </w:pPr>
          </w:p>
        </w:tc>
        <w:tc>
          <w:tcPr>
            <w:tcW w:w="1134" w:type="dxa"/>
            <w:vAlign w:val="center"/>
          </w:tcPr>
          <w:p w14:paraId="0204C4BB" w14:textId="481FD57D" w:rsidR="00B454BE" w:rsidRDefault="00B454BE" w:rsidP="00B454BE">
            <w:pPr>
              <w:spacing w:before="0" w:after="0" w:line="240" w:lineRule="auto"/>
              <w:jc w:val="center"/>
              <w:rPr>
                <w:sz w:val="20"/>
                <w:szCs w:val="20"/>
              </w:rPr>
            </w:pPr>
          </w:p>
        </w:tc>
        <w:tc>
          <w:tcPr>
            <w:tcW w:w="993" w:type="dxa"/>
            <w:vAlign w:val="center"/>
          </w:tcPr>
          <w:p w14:paraId="0BFBE997" w14:textId="585C0898" w:rsidR="00B454BE" w:rsidRDefault="00B454BE" w:rsidP="00B454BE">
            <w:pPr>
              <w:spacing w:before="0" w:after="0" w:line="240" w:lineRule="auto"/>
              <w:jc w:val="center"/>
              <w:rPr>
                <w:sz w:val="20"/>
                <w:szCs w:val="20"/>
              </w:rPr>
            </w:pPr>
            <w:r>
              <w:rPr>
                <w:rFonts w:cs="Arial"/>
                <w:color w:val="000000"/>
                <w:sz w:val="22"/>
              </w:rPr>
              <w:t>15.6</w:t>
            </w:r>
          </w:p>
        </w:tc>
        <w:tc>
          <w:tcPr>
            <w:tcW w:w="1134" w:type="dxa"/>
            <w:vAlign w:val="center"/>
          </w:tcPr>
          <w:p w14:paraId="7F38B288" w14:textId="3D26150D" w:rsidR="00B454BE" w:rsidRDefault="00B454BE" w:rsidP="00B454BE">
            <w:pPr>
              <w:spacing w:before="0" w:after="0" w:line="240" w:lineRule="auto"/>
              <w:jc w:val="center"/>
              <w:rPr>
                <w:sz w:val="20"/>
                <w:szCs w:val="20"/>
              </w:rPr>
            </w:pPr>
            <w:r>
              <w:rPr>
                <w:rFonts w:cs="Arial"/>
                <w:color w:val="000000"/>
                <w:sz w:val="22"/>
              </w:rPr>
              <w:t>16.9</w:t>
            </w:r>
          </w:p>
        </w:tc>
        <w:tc>
          <w:tcPr>
            <w:tcW w:w="1134" w:type="dxa"/>
            <w:vAlign w:val="center"/>
          </w:tcPr>
          <w:p w14:paraId="139F2D1B" w14:textId="5C92222C" w:rsidR="00B454BE" w:rsidRDefault="00B454BE" w:rsidP="00B454BE">
            <w:pPr>
              <w:spacing w:before="0" w:after="0" w:line="240" w:lineRule="auto"/>
              <w:jc w:val="center"/>
              <w:rPr>
                <w:sz w:val="20"/>
                <w:szCs w:val="20"/>
              </w:rPr>
            </w:pPr>
            <w:r>
              <w:rPr>
                <w:rFonts w:cs="Arial"/>
                <w:color w:val="000000"/>
                <w:sz w:val="22"/>
              </w:rPr>
              <w:t>14.7</w:t>
            </w:r>
          </w:p>
        </w:tc>
      </w:tr>
      <w:tr w:rsidR="00B454BE" w14:paraId="48F5FE39" w14:textId="6D35E91E" w:rsidTr="00B454BE">
        <w:trPr>
          <w:trHeight w:val="600"/>
        </w:trPr>
        <w:tc>
          <w:tcPr>
            <w:tcW w:w="1129" w:type="dxa"/>
            <w:shd w:val="clear" w:color="auto" w:fill="auto"/>
            <w:vAlign w:val="center"/>
            <w:hideMark/>
          </w:tcPr>
          <w:p w14:paraId="67A53BDA" w14:textId="77777777" w:rsidR="00B454BE" w:rsidRDefault="00B454BE" w:rsidP="00B454BE">
            <w:pPr>
              <w:jc w:val="center"/>
              <w:rPr>
                <w:rFonts w:cs="Arial"/>
                <w:color w:val="000000"/>
                <w:sz w:val="22"/>
              </w:rPr>
            </w:pPr>
            <w:r>
              <w:rPr>
                <w:rFonts w:cs="Arial"/>
                <w:color w:val="000000"/>
                <w:sz w:val="22"/>
              </w:rPr>
              <w:t>DT88</w:t>
            </w:r>
          </w:p>
        </w:tc>
        <w:tc>
          <w:tcPr>
            <w:tcW w:w="1134" w:type="dxa"/>
            <w:vAlign w:val="center"/>
          </w:tcPr>
          <w:p w14:paraId="4EB552D7" w14:textId="101DFDEA" w:rsidR="00B454BE" w:rsidRDefault="00B454BE" w:rsidP="00B454BE">
            <w:pPr>
              <w:spacing w:before="0" w:after="0" w:line="240" w:lineRule="auto"/>
              <w:jc w:val="center"/>
              <w:rPr>
                <w:sz w:val="20"/>
                <w:szCs w:val="20"/>
              </w:rPr>
            </w:pPr>
            <w:r>
              <w:rPr>
                <w:rFonts w:cs="Arial"/>
                <w:color w:val="000000"/>
                <w:sz w:val="22"/>
              </w:rPr>
              <w:t>418829</w:t>
            </w:r>
          </w:p>
        </w:tc>
        <w:tc>
          <w:tcPr>
            <w:tcW w:w="1134" w:type="dxa"/>
            <w:vAlign w:val="center"/>
          </w:tcPr>
          <w:p w14:paraId="1D37F499" w14:textId="69A2AA09" w:rsidR="00B454BE" w:rsidRDefault="00B454BE" w:rsidP="00B454BE">
            <w:pPr>
              <w:spacing w:before="0" w:after="0" w:line="240" w:lineRule="auto"/>
              <w:jc w:val="center"/>
              <w:rPr>
                <w:sz w:val="20"/>
                <w:szCs w:val="20"/>
              </w:rPr>
            </w:pPr>
            <w:r>
              <w:rPr>
                <w:rFonts w:cs="Arial"/>
                <w:color w:val="000000"/>
                <w:sz w:val="22"/>
              </w:rPr>
              <w:t>430399</w:t>
            </w:r>
          </w:p>
        </w:tc>
        <w:tc>
          <w:tcPr>
            <w:tcW w:w="1843" w:type="dxa"/>
            <w:vAlign w:val="center"/>
          </w:tcPr>
          <w:p w14:paraId="06AF5A0B" w14:textId="206205AC"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543FC2FA" w14:textId="69D5EFBB" w:rsidR="00B454BE" w:rsidRDefault="00B454BE" w:rsidP="00B454BE">
            <w:pPr>
              <w:spacing w:before="0" w:after="0" w:line="240" w:lineRule="auto"/>
              <w:jc w:val="center"/>
              <w:rPr>
                <w:sz w:val="20"/>
                <w:szCs w:val="20"/>
              </w:rPr>
            </w:pPr>
            <w:r>
              <w:rPr>
                <w:rFonts w:cs="Arial"/>
                <w:color w:val="000000"/>
                <w:sz w:val="22"/>
              </w:rPr>
              <w:t>84.6</w:t>
            </w:r>
          </w:p>
        </w:tc>
        <w:tc>
          <w:tcPr>
            <w:tcW w:w="0" w:type="auto"/>
            <w:vAlign w:val="center"/>
          </w:tcPr>
          <w:p w14:paraId="2D27C5A4" w14:textId="4F5AB9E4" w:rsidR="00B454BE" w:rsidRDefault="00B454BE" w:rsidP="00B454BE">
            <w:pPr>
              <w:spacing w:before="0" w:after="0" w:line="240" w:lineRule="auto"/>
              <w:jc w:val="center"/>
              <w:rPr>
                <w:sz w:val="20"/>
                <w:szCs w:val="20"/>
              </w:rPr>
            </w:pPr>
            <w:r>
              <w:rPr>
                <w:rFonts w:cs="Arial"/>
                <w:color w:val="000000"/>
                <w:sz w:val="22"/>
              </w:rPr>
              <w:t>84.6</w:t>
            </w:r>
          </w:p>
        </w:tc>
        <w:tc>
          <w:tcPr>
            <w:tcW w:w="1001" w:type="dxa"/>
            <w:vAlign w:val="center"/>
          </w:tcPr>
          <w:p w14:paraId="0CAEC380" w14:textId="3D246214" w:rsidR="00B454BE" w:rsidRDefault="00B454BE" w:rsidP="00B454BE">
            <w:pPr>
              <w:spacing w:before="0" w:after="0" w:line="240" w:lineRule="auto"/>
              <w:jc w:val="center"/>
              <w:rPr>
                <w:sz w:val="20"/>
                <w:szCs w:val="20"/>
              </w:rPr>
            </w:pPr>
            <w:r>
              <w:rPr>
                <w:rFonts w:cs="Arial"/>
                <w:color w:val="000000"/>
                <w:sz w:val="22"/>
              </w:rPr>
              <w:t>26.0</w:t>
            </w:r>
          </w:p>
        </w:tc>
        <w:tc>
          <w:tcPr>
            <w:tcW w:w="1134" w:type="dxa"/>
            <w:vAlign w:val="center"/>
          </w:tcPr>
          <w:p w14:paraId="278ECCE9" w14:textId="37D37E6B" w:rsidR="00B454BE" w:rsidRDefault="00B454BE" w:rsidP="00B454BE">
            <w:pPr>
              <w:spacing w:before="0" w:after="0" w:line="240" w:lineRule="auto"/>
              <w:jc w:val="center"/>
              <w:rPr>
                <w:sz w:val="20"/>
                <w:szCs w:val="20"/>
              </w:rPr>
            </w:pPr>
            <w:r>
              <w:rPr>
                <w:rFonts w:cs="Arial"/>
                <w:color w:val="000000"/>
                <w:sz w:val="22"/>
              </w:rPr>
              <w:t>25.5</w:t>
            </w:r>
          </w:p>
        </w:tc>
        <w:tc>
          <w:tcPr>
            <w:tcW w:w="993" w:type="dxa"/>
            <w:vAlign w:val="center"/>
          </w:tcPr>
          <w:p w14:paraId="2C57BE18" w14:textId="47A5B0F4" w:rsidR="00B454BE" w:rsidRDefault="00B454BE" w:rsidP="00B454BE">
            <w:pPr>
              <w:spacing w:before="0" w:after="0" w:line="240" w:lineRule="auto"/>
              <w:jc w:val="center"/>
              <w:rPr>
                <w:sz w:val="20"/>
                <w:szCs w:val="20"/>
              </w:rPr>
            </w:pPr>
            <w:r>
              <w:rPr>
                <w:rFonts w:cs="Arial"/>
                <w:color w:val="000000"/>
                <w:sz w:val="22"/>
              </w:rPr>
              <w:t>27.8</w:t>
            </w:r>
          </w:p>
        </w:tc>
        <w:tc>
          <w:tcPr>
            <w:tcW w:w="1134" w:type="dxa"/>
            <w:vAlign w:val="center"/>
          </w:tcPr>
          <w:p w14:paraId="6B54D473" w14:textId="30673916" w:rsidR="00B454BE" w:rsidRDefault="00B454BE" w:rsidP="00B454BE">
            <w:pPr>
              <w:spacing w:before="0" w:after="0" w:line="240" w:lineRule="auto"/>
              <w:jc w:val="center"/>
              <w:rPr>
                <w:sz w:val="20"/>
                <w:szCs w:val="20"/>
              </w:rPr>
            </w:pPr>
            <w:r>
              <w:rPr>
                <w:rFonts w:cs="Arial"/>
                <w:color w:val="000000"/>
                <w:sz w:val="22"/>
              </w:rPr>
              <w:t>24.2</w:t>
            </w:r>
          </w:p>
        </w:tc>
        <w:tc>
          <w:tcPr>
            <w:tcW w:w="1134" w:type="dxa"/>
            <w:vAlign w:val="center"/>
          </w:tcPr>
          <w:p w14:paraId="483D1CC2" w14:textId="6B8517DD" w:rsidR="00B454BE" w:rsidRDefault="00B454BE" w:rsidP="00B454BE">
            <w:pPr>
              <w:spacing w:before="0" w:after="0" w:line="240" w:lineRule="auto"/>
              <w:jc w:val="center"/>
              <w:rPr>
                <w:sz w:val="20"/>
                <w:szCs w:val="20"/>
              </w:rPr>
            </w:pPr>
            <w:r>
              <w:rPr>
                <w:rFonts w:cs="Arial"/>
                <w:color w:val="000000"/>
                <w:sz w:val="22"/>
              </w:rPr>
              <w:t>23.8</w:t>
            </w:r>
          </w:p>
        </w:tc>
      </w:tr>
      <w:tr w:rsidR="00B454BE" w14:paraId="093B0E13" w14:textId="6BF16DDF" w:rsidTr="00B454BE">
        <w:trPr>
          <w:trHeight w:val="600"/>
        </w:trPr>
        <w:tc>
          <w:tcPr>
            <w:tcW w:w="1129" w:type="dxa"/>
            <w:shd w:val="clear" w:color="auto" w:fill="auto"/>
            <w:vAlign w:val="center"/>
            <w:hideMark/>
          </w:tcPr>
          <w:p w14:paraId="2026BD5B" w14:textId="009A0860" w:rsidR="00B454BE" w:rsidRDefault="00B454BE" w:rsidP="00B454BE">
            <w:pPr>
              <w:jc w:val="center"/>
              <w:rPr>
                <w:rFonts w:cs="Arial"/>
                <w:color w:val="000000"/>
                <w:sz w:val="22"/>
              </w:rPr>
            </w:pPr>
            <w:r>
              <w:rPr>
                <w:rFonts w:cs="Arial"/>
                <w:color w:val="000000"/>
                <w:sz w:val="22"/>
              </w:rPr>
              <w:t>DT89A DT89B DT89C</w:t>
            </w:r>
          </w:p>
        </w:tc>
        <w:tc>
          <w:tcPr>
            <w:tcW w:w="1134" w:type="dxa"/>
            <w:vAlign w:val="center"/>
          </w:tcPr>
          <w:p w14:paraId="336115B2" w14:textId="59E90608" w:rsidR="00B454BE" w:rsidRDefault="00B454BE" w:rsidP="00B454BE">
            <w:pPr>
              <w:spacing w:before="0" w:after="0" w:line="240" w:lineRule="auto"/>
              <w:jc w:val="center"/>
              <w:rPr>
                <w:sz w:val="20"/>
                <w:szCs w:val="20"/>
              </w:rPr>
            </w:pPr>
            <w:r>
              <w:rPr>
                <w:rFonts w:cs="Arial"/>
                <w:color w:val="000000"/>
                <w:sz w:val="22"/>
              </w:rPr>
              <w:t>419188</w:t>
            </w:r>
          </w:p>
        </w:tc>
        <w:tc>
          <w:tcPr>
            <w:tcW w:w="1134" w:type="dxa"/>
            <w:vAlign w:val="center"/>
          </w:tcPr>
          <w:p w14:paraId="2E8A221C" w14:textId="5B993A85" w:rsidR="00B454BE" w:rsidRDefault="00B454BE" w:rsidP="00B454BE">
            <w:pPr>
              <w:spacing w:before="0" w:after="0" w:line="240" w:lineRule="auto"/>
              <w:jc w:val="center"/>
              <w:rPr>
                <w:sz w:val="20"/>
                <w:szCs w:val="20"/>
              </w:rPr>
            </w:pPr>
            <w:r>
              <w:rPr>
                <w:rFonts w:cs="Arial"/>
                <w:color w:val="000000"/>
                <w:sz w:val="22"/>
              </w:rPr>
              <w:t>430213</w:t>
            </w:r>
          </w:p>
        </w:tc>
        <w:tc>
          <w:tcPr>
            <w:tcW w:w="1843" w:type="dxa"/>
            <w:vAlign w:val="center"/>
          </w:tcPr>
          <w:p w14:paraId="044B5ADA" w14:textId="2066E373"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5E263F3" w14:textId="28BDD867"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19212CBC" w14:textId="1623B26D"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347FE1BF" w14:textId="57438D34" w:rsidR="00B454BE" w:rsidRDefault="00B454BE" w:rsidP="00B454BE">
            <w:pPr>
              <w:spacing w:before="0" w:after="0" w:line="240" w:lineRule="auto"/>
              <w:jc w:val="center"/>
              <w:rPr>
                <w:sz w:val="20"/>
                <w:szCs w:val="20"/>
              </w:rPr>
            </w:pPr>
            <w:r>
              <w:rPr>
                <w:rFonts w:cs="Arial"/>
                <w:color w:val="000000"/>
                <w:sz w:val="22"/>
              </w:rPr>
              <w:t>29.0</w:t>
            </w:r>
          </w:p>
        </w:tc>
        <w:tc>
          <w:tcPr>
            <w:tcW w:w="1134" w:type="dxa"/>
            <w:vAlign w:val="center"/>
          </w:tcPr>
          <w:p w14:paraId="29042D76" w14:textId="558CF302" w:rsidR="00B454BE" w:rsidRDefault="00B454BE" w:rsidP="00B454BE">
            <w:pPr>
              <w:spacing w:before="0" w:after="0" w:line="240" w:lineRule="auto"/>
              <w:jc w:val="center"/>
              <w:rPr>
                <w:sz w:val="20"/>
                <w:szCs w:val="20"/>
              </w:rPr>
            </w:pPr>
            <w:r>
              <w:rPr>
                <w:rFonts w:cs="Arial"/>
                <w:color w:val="000000"/>
                <w:sz w:val="22"/>
              </w:rPr>
              <w:t>24.8</w:t>
            </w:r>
          </w:p>
        </w:tc>
        <w:tc>
          <w:tcPr>
            <w:tcW w:w="993" w:type="dxa"/>
            <w:vAlign w:val="center"/>
          </w:tcPr>
          <w:p w14:paraId="2050CFE0" w14:textId="1B537BE1" w:rsidR="00B454BE" w:rsidRDefault="00B454BE" w:rsidP="00B454BE">
            <w:pPr>
              <w:spacing w:before="0" w:after="0" w:line="240" w:lineRule="auto"/>
              <w:jc w:val="center"/>
              <w:rPr>
                <w:sz w:val="20"/>
                <w:szCs w:val="20"/>
              </w:rPr>
            </w:pPr>
            <w:r>
              <w:rPr>
                <w:rFonts w:cs="Arial"/>
                <w:color w:val="000000"/>
                <w:sz w:val="22"/>
              </w:rPr>
              <w:t>29.9</w:t>
            </w:r>
          </w:p>
        </w:tc>
        <w:tc>
          <w:tcPr>
            <w:tcW w:w="1134" w:type="dxa"/>
            <w:vAlign w:val="center"/>
          </w:tcPr>
          <w:p w14:paraId="131BE9E1" w14:textId="30E82ABE" w:rsidR="00B454BE" w:rsidRDefault="00B454BE" w:rsidP="00B454BE">
            <w:pPr>
              <w:spacing w:before="0" w:after="0" w:line="240" w:lineRule="auto"/>
              <w:jc w:val="center"/>
              <w:rPr>
                <w:sz w:val="20"/>
                <w:szCs w:val="20"/>
              </w:rPr>
            </w:pPr>
            <w:r>
              <w:rPr>
                <w:rFonts w:cs="Arial"/>
                <w:color w:val="000000"/>
                <w:sz w:val="22"/>
              </w:rPr>
              <w:t>28.5</w:t>
            </w:r>
          </w:p>
        </w:tc>
        <w:tc>
          <w:tcPr>
            <w:tcW w:w="1134" w:type="dxa"/>
            <w:vAlign w:val="center"/>
          </w:tcPr>
          <w:p w14:paraId="2810F621" w14:textId="2DBF1C0B" w:rsidR="00B454BE" w:rsidRDefault="00B454BE" w:rsidP="00B454BE">
            <w:pPr>
              <w:spacing w:before="0" w:after="0" w:line="240" w:lineRule="auto"/>
              <w:jc w:val="center"/>
              <w:rPr>
                <w:sz w:val="20"/>
                <w:szCs w:val="20"/>
              </w:rPr>
            </w:pPr>
            <w:r>
              <w:rPr>
                <w:rFonts w:cs="Arial"/>
                <w:color w:val="000000"/>
                <w:sz w:val="22"/>
              </w:rPr>
              <w:t>26.5</w:t>
            </w:r>
          </w:p>
        </w:tc>
      </w:tr>
      <w:tr w:rsidR="00B454BE" w14:paraId="0962933C" w14:textId="17A3937C" w:rsidTr="00B454BE">
        <w:trPr>
          <w:trHeight w:val="600"/>
        </w:trPr>
        <w:tc>
          <w:tcPr>
            <w:tcW w:w="1129" w:type="dxa"/>
            <w:shd w:val="clear" w:color="auto" w:fill="auto"/>
            <w:vAlign w:val="center"/>
            <w:hideMark/>
          </w:tcPr>
          <w:p w14:paraId="3997A35A" w14:textId="5D888F4C" w:rsidR="00B454BE" w:rsidRDefault="00B454BE" w:rsidP="00B454BE">
            <w:pPr>
              <w:jc w:val="center"/>
              <w:rPr>
                <w:rFonts w:cs="Arial"/>
                <w:color w:val="000000"/>
                <w:sz w:val="22"/>
              </w:rPr>
            </w:pPr>
            <w:r>
              <w:rPr>
                <w:rFonts w:cs="Arial"/>
                <w:color w:val="000000"/>
                <w:sz w:val="22"/>
              </w:rPr>
              <w:t>DT199A DT199B DT199C</w:t>
            </w:r>
          </w:p>
        </w:tc>
        <w:tc>
          <w:tcPr>
            <w:tcW w:w="1134" w:type="dxa"/>
            <w:vAlign w:val="center"/>
          </w:tcPr>
          <w:p w14:paraId="2B98A8B9" w14:textId="6581B46F" w:rsidR="00B454BE" w:rsidRDefault="00B454BE" w:rsidP="00B454BE">
            <w:pPr>
              <w:spacing w:before="0" w:after="0" w:line="240" w:lineRule="auto"/>
              <w:jc w:val="center"/>
              <w:rPr>
                <w:sz w:val="20"/>
                <w:szCs w:val="20"/>
              </w:rPr>
            </w:pPr>
            <w:r>
              <w:rPr>
                <w:rFonts w:cs="Arial"/>
                <w:color w:val="000000"/>
                <w:sz w:val="22"/>
              </w:rPr>
              <w:t>419178</w:t>
            </w:r>
          </w:p>
        </w:tc>
        <w:tc>
          <w:tcPr>
            <w:tcW w:w="1134" w:type="dxa"/>
            <w:vAlign w:val="center"/>
          </w:tcPr>
          <w:p w14:paraId="1A8D9787" w14:textId="3BF3E94E" w:rsidR="00B454BE" w:rsidRDefault="00B454BE" w:rsidP="00B454BE">
            <w:pPr>
              <w:spacing w:before="0" w:after="0" w:line="240" w:lineRule="auto"/>
              <w:jc w:val="center"/>
              <w:rPr>
                <w:sz w:val="20"/>
                <w:szCs w:val="20"/>
              </w:rPr>
            </w:pPr>
            <w:r>
              <w:rPr>
                <w:rFonts w:cs="Arial"/>
                <w:color w:val="000000"/>
                <w:sz w:val="22"/>
              </w:rPr>
              <w:t>430193</w:t>
            </w:r>
          </w:p>
        </w:tc>
        <w:tc>
          <w:tcPr>
            <w:tcW w:w="1843" w:type="dxa"/>
            <w:vAlign w:val="center"/>
          </w:tcPr>
          <w:p w14:paraId="44FAD31C" w14:textId="174A2D28"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D5D1D58" w14:textId="6F22F063"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083B89D2" w14:textId="2A6D0186"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3CF1A1D7" w14:textId="084E05EA" w:rsidR="00B454BE" w:rsidRDefault="00B454BE" w:rsidP="00B454BE">
            <w:pPr>
              <w:spacing w:before="0" w:after="0" w:line="240" w:lineRule="auto"/>
              <w:jc w:val="center"/>
              <w:rPr>
                <w:sz w:val="20"/>
                <w:szCs w:val="20"/>
              </w:rPr>
            </w:pPr>
          </w:p>
        </w:tc>
        <w:tc>
          <w:tcPr>
            <w:tcW w:w="1134" w:type="dxa"/>
            <w:vAlign w:val="center"/>
          </w:tcPr>
          <w:p w14:paraId="1CDA7E2A" w14:textId="34458BE5" w:rsidR="00B454BE" w:rsidRDefault="00B454BE" w:rsidP="00B454BE">
            <w:pPr>
              <w:spacing w:before="0" w:after="0" w:line="240" w:lineRule="auto"/>
              <w:jc w:val="center"/>
              <w:rPr>
                <w:sz w:val="20"/>
                <w:szCs w:val="20"/>
              </w:rPr>
            </w:pPr>
          </w:p>
        </w:tc>
        <w:tc>
          <w:tcPr>
            <w:tcW w:w="993" w:type="dxa"/>
            <w:vAlign w:val="center"/>
          </w:tcPr>
          <w:p w14:paraId="0526C88F" w14:textId="58C9ED9D" w:rsidR="00B454BE" w:rsidRDefault="00B454BE" w:rsidP="00B454BE">
            <w:pPr>
              <w:spacing w:before="0" w:after="0" w:line="240" w:lineRule="auto"/>
              <w:jc w:val="center"/>
              <w:rPr>
                <w:sz w:val="20"/>
                <w:szCs w:val="20"/>
              </w:rPr>
            </w:pPr>
            <w:r>
              <w:rPr>
                <w:rFonts w:cs="Arial"/>
                <w:color w:val="000000"/>
                <w:sz w:val="22"/>
              </w:rPr>
              <w:t>18.7</w:t>
            </w:r>
          </w:p>
        </w:tc>
        <w:tc>
          <w:tcPr>
            <w:tcW w:w="1134" w:type="dxa"/>
            <w:vAlign w:val="center"/>
          </w:tcPr>
          <w:p w14:paraId="3CDBC8A6" w14:textId="56AD68E3" w:rsidR="00B454BE" w:rsidRDefault="00B454BE" w:rsidP="00B454BE">
            <w:pPr>
              <w:spacing w:before="0" w:after="0" w:line="240" w:lineRule="auto"/>
              <w:jc w:val="center"/>
              <w:rPr>
                <w:sz w:val="20"/>
                <w:szCs w:val="20"/>
              </w:rPr>
            </w:pPr>
            <w:r>
              <w:rPr>
                <w:rFonts w:cs="Arial"/>
                <w:color w:val="000000"/>
                <w:sz w:val="22"/>
              </w:rPr>
              <w:t>20.7</w:t>
            </w:r>
          </w:p>
        </w:tc>
        <w:tc>
          <w:tcPr>
            <w:tcW w:w="1134" w:type="dxa"/>
            <w:vAlign w:val="center"/>
          </w:tcPr>
          <w:p w14:paraId="795DCC71" w14:textId="1E79076F" w:rsidR="00B454BE" w:rsidRDefault="00B454BE" w:rsidP="00B454BE">
            <w:pPr>
              <w:spacing w:before="0" w:after="0" w:line="240" w:lineRule="auto"/>
              <w:jc w:val="center"/>
              <w:rPr>
                <w:sz w:val="20"/>
                <w:szCs w:val="20"/>
              </w:rPr>
            </w:pPr>
            <w:r>
              <w:rPr>
                <w:rFonts w:cs="Arial"/>
                <w:color w:val="000000"/>
                <w:sz w:val="22"/>
              </w:rPr>
              <w:t>19.9</w:t>
            </w:r>
          </w:p>
        </w:tc>
      </w:tr>
      <w:tr w:rsidR="00B454BE" w14:paraId="79D24221" w14:textId="241EF4E2" w:rsidTr="00B454BE">
        <w:trPr>
          <w:trHeight w:val="600"/>
        </w:trPr>
        <w:tc>
          <w:tcPr>
            <w:tcW w:w="1129" w:type="dxa"/>
            <w:shd w:val="clear" w:color="auto" w:fill="auto"/>
            <w:vAlign w:val="center"/>
            <w:hideMark/>
          </w:tcPr>
          <w:p w14:paraId="25B7089D" w14:textId="351AB124" w:rsidR="00B454BE" w:rsidRDefault="00B454BE" w:rsidP="00B454BE">
            <w:pPr>
              <w:jc w:val="center"/>
              <w:rPr>
                <w:rFonts w:cs="Arial"/>
                <w:color w:val="000000"/>
                <w:sz w:val="22"/>
              </w:rPr>
            </w:pPr>
            <w:r>
              <w:rPr>
                <w:rFonts w:cs="Arial"/>
                <w:color w:val="000000"/>
                <w:sz w:val="22"/>
              </w:rPr>
              <w:t>DT64A DT64B DT64C</w:t>
            </w:r>
          </w:p>
        </w:tc>
        <w:tc>
          <w:tcPr>
            <w:tcW w:w="1134" w:type="dxa"/>
            <w:vAlign w:val="center"/>
          </w:tcPr>
          <w:p w14:paraId="560DA528" w14:textId="427B9F31" w:rsidR="00B454BE" w:rsidRDefault="00B454BE" w:rsidP="00B454BE">
            <w:pPr>
              <w:spacing w:before="0" w:after="0" w:line="240" w:lineRule="auto"/>
              <w:jc w:val="center"/>
              <w:rPr>
                <w:sz w:val="20"/>
                <w:szCs w:val="20"/>
              </w:rPr>
            </w:pPr>
            <w:r>
              <w:rPr>
                <w:rFonts w:cs="Arial"/>
                <w:color w:val="000000"/>
                <w:sz w:val="22"/>
              </w:rPr>
              <w:t>419342</w:t>
            </w:r>
          </w:p>
        </w:tc>
        <w:tc>
          <w:tcPr>
            <w:tcW w:w="1134" w:type="dxa"/>
            <w:vAlign w:val="center"/>
          </w:tcPr>
          <w:p w14:paraId="6485DA01" w14:textId="1B96EF8C" w:rsidR="00B454BE" w:rsidRDefault="00B454BE" w:rsidP="00B454BE">
            <w:pPr>
              <w:spacing w:before="0" w:after="0" w:line="240" w:lineRule="auto"/>
              <w:jc w:val="center"/>
              <w:rPr>
                <w:sz w:val="20"/>
                <w:szCs w:val="20"/>
              </w:rPr>
            </w:pPr>
            <w:r>
              <w:rPr>
                <w:rFonts w:cs="Arial"/>
                <w:color w:val="000000"/>
                <w:sz w:val="22"/>
              </w:rPr>
              <w:t>430114</w:t>
            </w:r>
          </w:p>
        </w:tc>
        <w:tc>
          <w:tcPr>
            <w:tcW w:w="1843" w:type="dxa"/>
            <w:vAlign w:val="center"/>
          </w:tcPr>
          <w:p w14:paraId="7E093678" w14:textId="0870920C"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5F065E49" w14:textId="6C09CC20"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125BEFC3" w14:textId="4EE8E1FB"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7AE45B26" w14:textId="6BEC9D96" w:rsidR="00B454BE" w:rsidRDefault="00B454BE" w:rsidP="00B454BE">
            <w:pPr>
              <w:spacing w:before="0" w:after="0" w:line="240" w:lineRule="auto"/>
              <w:jc w:val="center"/>
              <w:rPr>
                <w:sz w:val="20"/>
                <w:szCs w:val="20"/>
              </w:rPr>
            </w:pPr>
            <w:r>
              <w:rPr>
                <w:rFonts w:cs="Arial"/>
                <w:color w:val="000000"/>
                <w:sz w:val="22"/>
              </w:rPr>
              <w:t>34.0</w:t>
            </w:r>
          </w:p>
        </w:tc>
        <w:tc>
          <w:tcPr>
            <w:tcW w:w="1134" w:type="dxa"/>
            <w:vAlign w:val="center"/>
          </w:tcPr>
          <w:p w14:paraId="2589B060" w14:textId="6F666D83" w:rsidR="00B454BE" w:rsidRDefault="00B454BE" w:rsidP="00B454BE">
            <w:pPr>
              <w:spacing w:before="0" w:after="0" w:line="240" w:lineRule="auto"/>
              <w:jc w:val="center"/>
              <w:rPr>
                <w:sz w:val="20"/>
                <w:szCs w:val="20"/>
              </w:rPr>
            </w:pPr>
            <w:r>
              <w:rPr>
                <w:rFonts w:cs="Arial"/>
                <w:color w:val="000000"/>
                <w:sz w:val="22"/>
              </w:rPr>
              <w:t>31.5</w:t>
            </w:r>
          </w:p>
        </w:tc>
        <w:tc>
          <w:tcPr>
            <w:tcW w:w="993" w:type="dxa"/>
            <w:vAlign w:val="center"/>
          </w:tcPr>
          <w:p w14:paraId="2E40182F" w14:textId="47843BB1" w:rsidR="00B454BE" w:rsidRDefault="00B454BE" w:rsidP="00B454BE">
            <w:pPr>
              <w:spacing w:before="0" w:after="0" w:line="240" w:lineRule="auto"/>
              <w:jc w:val="center"/>
              <w:rPr>
                <w:sz w:val="20"/>
                <w:szCs w:val="20"/>
              </w:rPr>
            </w:pPr>
            <w:r>
              <w:rPr>
                <w:rFonts w:cs="Arial"/>
                <w:color w:val="000000"/>
                <w:sz w:val="22"/>
              </w:rPr>
              <w:t>32.7</w:t>
            </w:r>
          </w:p>
        </w:tc>
        <w:tc>
          <w:tcPr>
            <w:tcW w:w="1134" w:type="dxa"/>
            <w:vAlign w:val="center"/>
          </w:tcPr>
          <w:p w14:paraId="1CC82716" w14:textId="45904092" w:rsidR="00B454BE" w:rsidRDefault="00B454BE" w:rsidP="00B454BE">
            <w:pPr>
              <w:spacing w:before="0" w:after="0" w:line="240" w:lineRule="auto"/>
              <w:jc w:val="center"/>
              <w:rPr>
                <w:sz w:val="20"/>
                <w:szCs w:val="20"/>
              </w:rPr>
            </w:pPr>
            <w:r>
              <w:rPr>
                <w:rFonts w:cs="Arial"/>
                <w:color w:val="000000"/>
                <w:sz w:val="22"/>
              </w:rPr>
              <w:t>28.8</w:t>
            </w:r>
          </w:p>
        </w:tc>
        <w:tc>
          <w:tcPr>
            <w:tcW w:w="1134" w:type="dxa"/>
            <w:vAlign w:val="center"/>
          </w:tcPr>
          <w:p w14:paraId="52A5477C" w14:textId="29B44188" w:rsidR="00B454BE" w:rsidRDefault="00B454BE" w:rsidP="00B454BE">
            <w:pPr>
              <w:spacing w:before="0" w:after="0" w:line="240" w:lineRule="auto"/>
              <w:jc w:val="center"/>
              <w:rPr>
                <w:sz w:val="20"/>
                <w:szCs w:val="20"/>
              </w:rPr>
            </w:pPr>
            <w:r>
              <w:rPr>
                <w:rFonts w:cs="Arial"/>
                <w:color w:val="000000"/>
                <w:sz w:val="22"/>
              </w:rPr>
              <w:t>28.1</w:t>
            </w:r>
          </w:p>
        </w:tc>
      </w:tr>
      <w:tr w:rsidR="00B454BE" w14:paraId="361BEA97" w14:textId="0342BDF3" w:rsidTr="00B454BE">
        <w:trPr>
          <w:trHeight w:val="600"/>
        </w:trPr>
        <w:tc>
          <w:tcPr>
            <w:tcW w:w="1129" w:type="dxa"/>
            <w:shd w:val="clear" w:color="auto" w:fill="auto"/>
            <w:vAlign w:val="center"/>
            <w:hideMark/>
          </w:tcPr>
          <w:p w14:paraId="123FD6B0" w14:textId="5A45337F" w:rsidR="00B454BE" w:rsidRDefault="00B454BE" w:rsidP="00B454BE">
            <w:pPr>
              <w:jc w:val="center"/>
              <w:rPr>
                <w:rFonts w:cs="Arial"/>
                <w:color w:val="000000"/>
                <w:sz w:val="22"/>
              </w:rPr>
            </w:pPr>
            <w:r>
              <w:rPr>
                <w:rFonts w:cs="Arial"/>
                <w:color w:val="000000"/>
                <w:sz w:val="22"/>
              </w:rPr>
              <w:t>DT200A DT200B DT200C</w:t>
            </w:r>
          </w:p>
        </w:tc>
        <w:tc>
          <w:tcPr>
            <w:tcW w:w="1134" w:type="dxa"/>
            <w:vAlign w:val="center"/>
          </w:tcPr>
          <w:p w14:paraId="4226D504" w14:textId="1C0721C3" w:rsidR="00B454BE" w:rsidRDefault="00B454BE" w:rsidP="00B454BE">
            <w:pPr>
              <w:spacing w:before="0" w:after="0" w:line="240" w:lineRule="auto"/>
              <w:jc w:val="center"/>
              <w:rPr>
                <w:sz w:val="20"/>
                <w:szCs w:val="20"/>
              </w:rPr>
            </w:pPr>
            <w:r>
              <w:rPr>
                <w:rFonts w:cs="Arial"/>
                <w:color w:val="000000"/>
                <w:sz w:val="22"/>
              </w:rPr>
              <w:t>419328</w:t>
            </w:r>
          </w:p>
        </w:tc>
        <w:tc>
          <w:tcPr>
            <w:tcW w:w="1134" w:type="dxa"/>
            <w:vAlign w:val="center"/>
          </w:tcPr>
          <w:p w14:paraId="66C6CF7F" w14:textId="58A6EC29" w:rsidR="00B454BE" w:rsidRDefault="00B454BE" w:rsidP="00B454BE">
            <w:pPr>
              <w:spacing w:before="0" w:after="0" w:line="240" w:lineRule="auto"/>
              <w:jc w:val="center"/>
              <w:rPr>
                <w:sz w:val="20"/>
                <w:szCs w:val="20"/>
              </w:rPr>
            </w:pPr>
            <w:r>
              <w:rPr>
                <w:rFonts w:cs="Arial"/>
                <w:color w:val="000000"/>
                <w:sz w:val="22"/>
              </w:rPr>
              <w:t>430099</w:t>
            </w:r>
          </w:p>
        </w:tc>
        <w:tc>
          <w:tcPr>
            <w:tcW w:w="1843" w:type="dxa"/>
            <w:vAlign w:val="center"/>
          </w:tcPr>
          <w:p w14:paraId="74131B31" w14:textId="16BED530"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F94B2BA" w14:textId="048A9033"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46995CD1" w14:textId="52CAB8F0"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1BD36BD2" w14:textId="6B149845" w:rsidR="00B454BE" w:rsidRDefault="00B454BE" w:rsidP="00B454BE">
            <w:pPr>
              <w:spacing w:before="0" w:after="0" w:line="240" w:lineRule="auto"/>
              <w:jc w:val="center"/>
              <w:rPr>
                <w:sz w:val="20"/>
                <w:szCs w:val="20"/>
              </w:rPr>
            </w:pPr>
          </w:p>
        </w:tc>
        <w:tc>
          <w:tcPr>
            <w:tcW w:w="1134" w:type="dxa"/>
            <w:vAlign w:val="center"/>
          </w:tcPr>
          <w:p w14:paraId="18DC25E4" w14:textId="1022853B" w:rsidR="00B454BE" w:rsidRDefault="00B454BE" w:rsidP="00B454BE">
            <w:pPr>
              <w:spacing w:before="0" w:after="0" w:line="240" w:lineRule="auto"/>
              <w:jc w:val="center"/>
              <w:rPr>
                <w:sz w:val="20"/>
                <w:szCs w:val="20"/>
              </w:rPr>
            </w:pPr>
          </w:p>
        </w:tc>
        <w:tc>
          <w:tcPr>
            <w:tcW w:w="993" w:type="dxa"/>
            <w:vAlign w:val="center"/>
          </w:tcPr>
          <w:p w14:paraId="50A6640F" w14:textId="6E3E804A" w:rsidR="00B454BE" w:rsidRDefault="00B454BE" w:rsidP="00B454BE">
            <w:pPr>
              <w:spacing w:before="0" w:after="0" w:line="240" w:lineRule="auto"/>
              <w:jc w:val="center"/>
              <w:rPr>
                <w:sz w:val="20"/>
                <w:szCs w:val="20"/>
              </w:rPr>
            </w:pPr>
            <w:r>
              <w:rPr>
                <w:rFonts w:cs="Arial"/>
                <w:color w:val="000000"/>
                <w:sz w:val="22"/>
              </w:rPr>
              <w:t>20.7</w:t>
            </w:r>
          </w:p>
        </w:tc>
        <w:tc>
          <w:tcPr>
            <w:tcW w:w="1134" w:type="dxa"/>
            <w:vAlign w:val="center"/>
          </w:tcPr>
          <w:p w14:paraId="7E0C82D6" w14:textId="41043BC3" w:rsidR="00B454BE" w:rsidRDefault="00B454BE" w:rsidP="00B454BE">
            <w:pPr>
              <w:spacing w:before="0" w:after="0" w:line="240" w:lineRule="auto"/>
              <w:jc w:val="center"/>
              <w:rPr>
                <w:sz w:val="20"/>
                <w:szCs w:val="20"/>
              </w:rPr>
            </w:pPr>
            <w:r>
              <w:rPr>
                <w:rFonts w:cs="Arial"/>
                <w:color w:val="000000"/>
                <w:sz w:val="22"/>
              </w:rPr>
              <w:t>21.0</w:t>
            </w:r>
          </w:p>
        </w:tc>
        <w:tc>
          <w:tcPr>
            <w:tcW w:w="1134" w:type="dxa"/>
            <w:vAlign w:val="center"/>
          </w:tcPr>
          <w:p w14:paraId="327DC7F4" w14:textId="1E6CA9B8" w:rsidR="00B454BE" w:rsidRDefault="00B454BE" w:rsidP="00B454BE">
            <w:pPr>
              <w:spacing w:before="0" w:after="0" w:line="240" w:lineRule="auto"/>
              <w:jc w:val="center"/>
              <w:rPr>
                <w:sz w:val="20"/>
                <w:szCs w:val="20"/>
              </w:rPr>
            </w:pPr>
            <w:r>
              <w:rPr>
                <w:rFonts w:cs="Arial"/>
                <w:color w:val="000000"/>
                <w:sz w:val="22"/>
              </w:rPr>
              <w:t>19.7</w:t>
            </w:r>
          </w:p>
        </w:tc>
      </w:tr>
      <w:tr w:rsidR="00B454BE" w14:paraId="67C8365C" w14:textId="49B7CCAA" w:rsidTr="00B454BE">
        <w:trPr>
          <w:trHeight w:val="600"/>
        </w:trPr>
        <w:tc>
          <w:tcPr>
            <w:tcW w:w="1129" w:type="dxa"/>
            <w:shd w:val="clear" w:color="auto" w:fill="auto"/>
            <w:vAlign w:val="center"/>
            <w:hideMark/>
          </w:tcPr>
          <w:p w14:paraId="680375B9" w14:textId="4254386E" w:rsidR="00B454BE" w:rsidRDefault="00B454BE" w:rsidP="00B454BE">
            <w:pPr>
              <w:jc w:val="center"/>
              <w:rPr>
                <w:rFonts w:cs="Arial"/>
                <w:color w:val="000000"/>
                <w:sz w:val="22"/>
              </w:rPr>
            </w:pPr>
            <w:r>
              <w:rPr>
                <w:rFonts w:cs="Arial"/>
                <w:color w:val="000000"/>
                <w:sz w:val="22"/>
              </w:rPr>
              <w:lastRenderedPageBreak/>
              <w:t>DT220A DT220B DT220C</w:t>
            </w:r>
          </w:p>
        </w:tc>
        <w:tc>
          <w:tcPr>
            <w:tcW w:w="1134" w:type="dxa"/>
            <w:vAlign w:val="center"/>
          </w:tcPr>
          <w:p w14:paraId="0ECDF9E4" w14:textId="79DB2706" w:rsidR="00B454BE" w:rsidRDefault="00B454BE" w:rsidP="00B454BE">
            <w:pPr>
              <w:spacing w:before="0" w:after="0" w:line="240" w:lineRule="auto"/>
              <w:jc w:val="center"/>
              <w:rPr>
                <w:sz w:val="20"/>
                <w:szCs w:val="20"/>
              </w:rPr>
            </w:pPr>
            <w:r>
              <w:rPr>
                <w:rFonts w:cs="Arial"/>
                <w:color w:val="000000"/>
                <w:sz w:val="22"/>
              </w:rPr>
              <w:t>419215</w:t>
            </w:r>
          </w:p>
        </w:tc>
        <w:tc>
          <w:tcPr>
            <w:tcW w:w="1134" w:type="dxa"/>
            <w:vAlign w:val="center"/>
          </w:tcPr>
          <w:p w14:paraId="0EF858DA" w14:textId="6774FB20" w:rsidR="00B454BE" w:rsidRDefault="00B454BE" w:rsidP="00B454BE">
            <w:pPr>
              <w:spacing w:before="0" w:after="0" w:line="240" w:lineRule="auto"/>
              <w:jc w:val="center"/>
              <w:rPr>
                <w:sz w:val="20"/>
                <w:szCs w:val="20"/>
              </w:rPr>
            </w:pPr>
            <w:r>
              <w:rPr>
                <w:rFonts w:cs="Arial"/>
                <w:color w:val="000000"/>
                <w:sz w:val="22"/>
              </w:rPr>
              <w:t>431809</w:t>
            </w:r>
          </w:p>
        </w:tc>
        <w:tc>
          <w:tcPr>
            <w:tcW w:w="1843" w:type="dxa"/>
            <w:vAlign w:val="center"/>
          </w:tcPr>
          <w:p w14:paraId="68755F6F" w14:textId="0DD2F4D6"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CE3ADF3" w14:textId="33FDFFE9"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35951972" w14:textId="324F4ACA"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353DED3F" w14:textId="175DED25" w:rsidR="00B454BE" w:rsidRDefault="00B454BE" w:rsidP="00B454BE">
            <w:pPr>
              <w:spacing w:before="0" w:after="0" w:line="240" w:lineRule="auto"/>
              <w:jc w:val="center"/>
              <w:rPr>
                <w:sz w:val="20"/>
                <w:szCs w:val="20"/>
              </w:rPr>
            </w:pPr>
          </w:p>
        </w:tc>
        <w:tc>
          <w:tcPr>
            <w:tcW w:w="1134" w:type="dxa"/>
            <w:vAlign w:val="center"/>
          </w:tcPr>
          <w:p w14:paraId="23C35B7C" w14:textId="095F6D93" w:rsidR="00B454BE" w:rsidRDefault="00B454BE" w:rsidP="00B454BE">
            <w:pPr>
              <w:spacing w:before="0" w:after="0" w:line="240" w:lineRule="auto"/>
              <w:jc w:val="center"/>
              <w:rPr>
                <w:sz w:val="20"/>
                <w:szCs w:val="20"/>
              </w:rPr>
            </w:pPr>
          </w:p>
        </w:tc>
        <w:tc>
          <w:tcPr>
            <w:tcW w:w="993" w:type="dxa"/>
            <w:vAlign w:val="center"/>
          </w:tcPr>
          <w:p w14:paraId="18997679" w14:textId="5B1C04F5" w:rsidR="00B454BE" w:rsidRDefault="00B454BE" w:rsidP="00B454BE">
            <w:pPr>
              <w:spacing w:before="0" w:after="0" w:line="240" w:lineRule="auto"/>
              <w:jc w:val="center"/>
              <w:rPr>
                <w:sz w:val="20"/>
                <w:szCs w:val="20"/>
              </w:rPr>
            </w:pPr>
            <w:r>
              <w:rPr>
                <w:rFonts w:cs="Arial"/>
                <w:color w:val="000000"/>
                <w:sz w:val="22"/>
              </w:rPr>
              <w:t>17.8</w:t>
            </w:r>
          </w:p>
        </w:tc>
        <w:tc>
          <w:tcPr>
            <w:tcW w:w="1134" w:type="dxa"/>
            <w:vAlign w:val="center"/>
          </w:tcPr>
          <w:p w14:paraId="666D5F5E" w14:textId="0CF0856C" w:rsidR="00B454BE" w:rsidRDefault="00B454BE" w:rsidP="00B454BE">
            <w:pPr>
              <w:spacing w:before="0" w:after="0" w:line="240" w:lineRule="auto"/>
              <w:jc w:val="center"/>
              <w:rPr>
                <w:sz w:val="20"/>
                <w:szCs w:val="20"/>
              </w:rPr>
            </w:pPr>
            <w:r>
              <w:rPr>
                <w:rFonts w:cs="Arial"/>
                <w:color w:val="000000"/>
                <w:sz w:val="22"/>
              </w:rPr>
              <w:t>18.7</w:t>
            </w:r>
          </w:p>
        </w:tc>
        <w:tc>
          <w:tcPr>
            <w:tcW w:w="1134" w:type="dxa"/>
            <w:vAlign w:val="center"/>
          </w:tcPr>
          <w:p w14:paraId="2B3360EA" w14:textId="6D19AB99" w:rsidR="00B454BE" w:rsidRDefault="00B454BE" w:rsidP="00B454BE">
            <w:pPr>
              <w:spacing w:before="0" w:after="0" w:line="240" w:lineRule="auto"/>
              <w:jc w:val="center"/>
              <w:rPr>
                <w:sz w:val="20"/>
                <w:szCs w:val="20"/>
              </w:rPr>
            </w:pPr>
            <w:r>
              <w:rPr>
                <w:rFonts w:cs="Arial"/>
                <w:color w:val="000000"/>
                <w:sz w:val="22"/>
              </w:rPr>
              <w:t>17.3</w:t>
            </w:r>
          </w:p>
        </w:tc>
      </w:tr>
      <w:tr w:rsidR="00B454BE" w14:paraId="03A69839" w14:textId="0CD90E70" w:rsidTr="00B454BE">
        <w:trPr>
          <w:trHeight w:val="600"/>
        </w:trPr>
        <w:tc>
          <w:tcPr>
            <w:tcW w:w="1129" w:type="dxa"/>
            <w:shd w:val="clear" w:color="auto" w:fill="auto"/>
            <w:vAlign w:val="center"/>
            <w:hideMark/>
          </w:tcPr>
          <w:p w14:paraId="06DA66CE" w14:textId="711590A7" w:rsidR="00B454BE" w:rsidRDefault="00B454BE" w:rsidP="00B454BE">
            <w:pPr>
              <w:jc w:val="center"/>
              <w:rPr>
                <w:rFonts w:cs="Arial"/>
                <w:color w:val="000000"/>
                <w:sz w:val="22"/>
              </w:rPr>
            </w:pPr>
            <w:r>
              <w:rPr>
                <w:rFonts w:cs="Arial"/>
                <w:color w:val="000000"/>
                <w:sz w:val="22"/>
              </w:rPr>
              <w:t>DT221A DT221B DT221C</w:t>
            </w:r>
          </w:p>
        </w:tc>
        <w:tc>
          <w:tcPr>
            <w:tcW w:w="1134" w:type="dxa"/>
            <w:vAlign w:val="center"/>
          </w:tcPr>
          <w:p w14:paraId="45D4EA13" w14:textId="384B5CA5" w:rsidR="00B454BE" w:rsidRDefault="00B454BE" w:rsidP="00B454BE">
            <w:pPr>
              <w:spacing w:before="0" w:after="0" w:line="240" w:lineRule="auto"/>
              <w:jc w:val="center"/>
              <w:rPr>
                <w:sz w:val="20"/>
                <w:szCs w:val="20"/>
              </w:rPr>
            </w:pPr>
            <w:r>
              <w:rPr>
                <w:rFonts w:cs="Arial"/>
                <w:color w:val="000000"/>
                <w:sz w:val="22"/>
              </w:rPr>
              <w:t>419196</w:t>
            </w:r>
          </w:p>
        </w:tc>
        <w:tc>
          <w:tcPr>
            <w:tcW w:w="1134" w:type="dxa"/>
            <w:vAlign w:val="center"/>
          </w:tcPr>
          <w:p w14:paraId="1424B199" w14:textId="3E2E0ACC" w:rsidR="00B454BE" w:rsidRDefault="00B454BE" w:rsidP="00B454BE">
            <w:pPr>
              <w:spacing w:before="0" w:after="0" w:line="240" w:lineRule="auto"/>
              <w:jc w:val="center"/>
              <w:rPr>
                <w:sz w:val="20"/>
                <w:szCs w:val="20"/>
              </w:rPr>
            </w:pPr>
            <w:r>
              <w:rPr>
                <w:rFonts w:cs="Arial"/>
                <w:color w:val="000000"/>
                <w:sz w:val="22"/>
              </w:rPr>
              <w:t>431834</w:t>
            </w:r>
          </w:p>
        </w:tc>
        <w:tc>
          <w:tcPr>
            <w:tcW w:w="1843" w:type="dxa"/>
            <w:vAlign w:val="center"/>
          </w:tcPr>
          <w:p w14:paraId="5EBDF420" w14:textId="0760FA52"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BBEED1D" w14:textId="08A8789C"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069B235E" w14:textId="4227B9A3"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0FA6546C" w14:textId="2CFB5EAB" w:rsidR="00B454BE" w:rsidRDefault="00B454BE" w:rsidP="00B454BE">
            <w:pPr>
              <w:spacing w:before="0" w:after="0" w:line="240" w:lineRule="auto"/>
              <w:jc w:val="center"/>
              <w:rPr>
                <w:sz w:val="20"/>
                <w:szCs w:val="20"/>
              </w:rPr>
            </w:pPr>
          </w:p>
        </w:tc>
        <w:tc>
          <w:tcPr>
            <w:tcW w:w="1134" w:type="dxa"/>
            <w:vAlign w:val="center"/>
          </w:tcPr>
          <w:p w14:paraId="7B01741E" w14:textId="426B9DCA" w:rsidR="00B454BE" w:rsidRDefault="00B454BE" w:rsidP="00B454BE">
            <w:pPr>
              <w:spacing w:before="0" w:after="0" w:line="240" w:lineRule="auto"/>
              <w:jc w:val="center"/>
              <w:rPr>
                <w:sz w:val="20"/>
                <w:szCs w:val="20"/>
              </w:rPr>
            </w:pPr>
          </w:p>
        </w:tc>
        <w:tc>
          <w:tcPr>
            <w:tcW w:w="993" w:type="dxa"/>
            <w:vAlign w:val="center"/>
          </w:tcPr>
          <w:p w14:paraId="01D0AEA5" w14:textId="6F497B3A" w:rsidR="00B454BE" w:rsidRDefault="00B454BE" w:rsidP="00B454BE">
            <w:pPr>
              <w:spacing w:before="0" w:after="0" w:line="240" w:lineRule="auto"/>
              <w:jc w:val="center"/>
              <w:rPr>
                <w:sz w:val="20"/>
                <w:szCs w:val="20"/>
              </w:rPr>
            </w:pPr>
            <w:r>
              <w:rPr>
                <w:rFonts w:cs="Arial"/>
                <w:color w:val="000000"/>
                <w:sz w:val="22"/>
              </w:rPr>
              <w:t>16.3</w:t>
            </w:r>
          </w:p>
        </w:tc>
        <w:tc>
          <w:tcPr>
            <w:tcW w:w="1134" w:type="dxa"/>
            <w:vAlign w:val="center"/>
          </w:tcPr>
          <w:p w14:paraId="36F05F9F" w14:textId="3E91346D" w:rsidR="00B454BE" w:rsidRDefault="00B454BE" w:rsidP="00B454BE">
            <w:pPr>
              <w:spacing w:before="0" w:after="0" w:line="240" w:lineRule="auto"/>
              <w:jc w:val="center"/>
              <w:rPr>
                <w:sz w:val="20"/>
                <w:szCs w:val="20"/>
              </w:rPr>
            </w:pPr>
            <w:r>
              <w:rPr>
                <w:rFonts w:cs="Arial"/>
                <w:color w:val="000000"/>
                <w:sz w:val="22"/>
              </w:rPr>
              <w:t>16.6</w:t>
            </w:r>
          </w:p>
        </w:tc>
        <w:tc>
          <w:tcPr>
            <w:tcW w:w="1134" w:type="dxa"/>
            <w:vAlign w:val="center"/>
          </w:tcPr>
          <w:p w14:paraId="7E0B89EB" w14:textId="1BB6F528" w:rsidR="00B454BE" w:rsidRDefault="00B454BE" w:rsidP="00B454BE">
            <w:pPr>
              <w:spacing w:before="0" w:after="0" w:line="240" w:lineRule="auto"/>
              <w:jc w:val="center"/>
              <w:rPr>
                <w:sz w:val="20"/>
                <w:szCs w:val="20"/>
              </w:rPr>
            </w:pPr>
            <w:r>
              <w:rPr>
                <w:rFonts w:cs="Arial"/>
                <w:color w:val="000000"/>
                <w:sz w:val="22"/>
              </w:rPr>
              <w:t>15.7</w:t>
            </w:r>
          </w:p>
        </w:tc>
      </w:tr>
      <w:tr w:rsidR="00B454BE" w14:paraId="5DFECF7E" w14:textId="54E7D1E0" w:rsidTr="00B454BE">
        <w:trPr>
          <w:trHeight w:val="600"/>
        </w:trPr>
        <w:tc>
          <w:tcPr>
            <w:tcW w:w="1129" w:type="dxa"/>
            <w:shd w:val="clear" w:color="auto" w:fill="auto"/>
            <w:vAlign w:val="center"/>
            <w:hideMark/>
          </w:tcPr>
          <w:p w14:paraId="292A7CB4" w14:textId="26CDC26F" w:rsidR="00B454BE" w:rsidRDefault="00B454BE" w:rsidP="00B454BE">
            <w:pPr>
              <w:jc w:val="center"/>
              <w:rPr>
                <w:rFonts w:cs="Arial"/>
                <w:color w:val="000000"/>
                <w:sz w:val="22"/>
              </w:rPr>
            </w:pPr>
            <w:r>
              <w:rPr>
                <w:rFonts w:cs="Arial"/>
                <w:color w:val="000000"/>
                <w:sz w:val="22"/>
              </w:rPr>
              <w:t>DT222A DT222B DT222C</w:t>
            </w:r>
          </w:p>
        </w:tc>
        <w:tc>
          <w:tcPr>
            <w:tcW w:w="1134" w:type="dxa"/>
            <w:vAlign w:val="center"/>
          </w:tcPr>
          <w:p w14:paraId="13918851" w14:textId="0DF5D97C" w:rsidR="00B454BE" w:rsidRDefault="00B454BE" w:rsidP="00B454BE">
            <w:pPr>
              <w:spacing w:before="0" w:after="0" w:line="240" w:lineRule="auto"/>
              <w:jc w:val="center"/>
              <w:rPr>
                <w:sz w:val="20"/>
                <w:szCs w:val="20"/>
              </w:rPr>
            </w:pPr>
            <w:r>
              <w:rPr>
                <w:rFonts w:cs="Arial"/>
                <w:color w:val="000000"/>
                <w:sz w:val="22"/>
              </w:rPr>
              <w:t>417861</w:t>
            </w:r>
          </w:p>
        </w:tc>
        <w:tc>
          <w:tcPr>
            <w:tcW w:w="1134" w:type="dxa"/>
            <w:vAlign w:val="center"/>
          </w:tcPr>
          <w:p w14:paraId="51274439" w14:textId="2BA52C83" w:rsidR="00B454BE" w:rsidRDefault="00B454BE" w:rsidP="00B454BE">
            <w:pPr>
              <w:spacing w:before="0" w:after="0" w:line="240" w:lineRule="auto"/>
              <w:jc w:val="center"/>
              <w:rPr>
                <w:sz w:val="20"/>
                <w:szCs w:val="20"/>
              </w:rPr>
            </w:pPr>
            <w:r>
              <w:rPr>
                <w:rFonts w:cs="Arial"/>
                <w:color w:val="000000"/>
                <w:sz w:val="22"/>
              </w:rPr>
              <w:t>431486</w:t>
            </w:r>
          </w:p>
        </w:tc>
        <w:tc>
          <w:tcPr>
            <w:tcW w:w="1843" w:type="dxa"/>
            <w:vAlign w:val="center"/>
          </w:tcPr>
          <w:p w14:paraId="6A710C68" w14:textId="7AA9557C"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8EF3907" w14:textId="69D29223"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1C6BACD8" w14:textId="4E3D4758"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0B8C1F8C" w14:textId="359115CA" w:rsidR="00B454BE" w:rsidRDefault="00B454BE" w:rsidP="00B454BE">
            <w:pPr>
              <w:spacing w:before="0" w:after="0" w:line="240" w:lineRule="auto"/>
              <w:jc w:val="center"/>
              <w:rPr>
                <w:sz w:val="20"/>
                <w:szCs w:val="20"/>
              </w:rPr>
            </w:pPr>
          </w:p>
        </w:tc>
        <w:tc>
          <w:tcPr>
            <w:tcW w:w="1134" w:type="dxa"/>
            <w:vAlign w:val="center"/>
          </w:tcPr>
          <w:p w14:paraId="19A2FEAD" w14:textId="19FDC432" w:rsidR="00B454BE" w:rsidRDefault="00B454BE" w:rsidP="00B454BE">
            <w:pPr>
              <w:spacing w:before="0" w:after="0" w:line="240" w:lineRule="auto"/>
              <w:jc w:val="center"/>
              <w:rPr>
                <w:sz w:val="20"/>
                <w:szCs w:val="20"/>
              </w:rPr>
            </w:pPr>
          </w:p>
        </w:tc>
        <w:tc>
          <w:tcPr>
            <w:tcW w:w="993" w:type="dxa"/>
            <w:vAlign w:val="center"/>
          </w:tcPr>
          <w:p w14:paraId="1D10EAE5" w14:textId="1F0AAF98" w:rsidR="00B454BE" w:rsidRDefault="00B454BE" w:rsidP="00B454BE">
            <w:pPr>
              <w:spacing w:before="0" w:after="0" w:line="240" w:lineRule="auto"/>
              <w:jc w:val="center"/>
              <w:rPr>
                <w:sz w:val="20"/>
                <w:szCs w:val="20"/>
              </w:rPr>
            </w:pPr>
            <w:r>
              <w:rPr>
                <w:rFonts w:cs="Arial"/>
                <w:color w:val="000000"/>
                <w:sz w:val="22"/>
              </w:rPr>
              <w:t>21.0</w:t>
            </w:r>
          </w:p>
        </w:tc>
        <w:tc>
          <w:tcPr>
            <w:tcW w:w="1134" w:type="dxa"/>
            <w:vAlign w:val="center"/>
          </w:tcPr>
          <w:p w14:paraId="6714F882" w14:textId="2A8E7562" w:rsidR="00B454BE" w:rsidRDefault="00B454BE" w:rsidP="00B454BE">
            <w:pPr>
              <w:spacing w:before="0" w:after="0" w:line="240" w:lineRule="auto"/>
              <w:jc w:val="center"/>
              <w:rPr>
                <w:sz w:val="20"/>
                <w:szCs w:val="20"/>
              </w:rPr>
            </w:pPr>
            <w:r>
              <w:rPr>
                <w:rFonts w:cs="Arial"/>
                <w:color w:val="000000"/>
                <w:sz w:val="22"/>
              </w:rPr>
              <w:t>23.8</w:t>
            </w:r>
          </w:p>
        </w:tc>
        <w:tc>
          <w:tcPr>
            <w:tcW w:w="1134" w:type="dxa"/>
            <w:vAlign w:val="center"/>
          </w:tcPr>
          <w:p w14:paraId="5C6B701D" w14:textId="20B8FE66" w:rsidR="00B454BE" w:rsidRDefault="00B454BE" w:rsidP="00B454BE">
            <w:pPr>
              <w:spacing w:before="0" w:after="0" w:line="240" w:lineRule="auto"/>
              <w:jc w:val="center"/>
              <w:rPr>
                <w:sz w:val="20"/>
                <w:szCs w:val="20"/>
              </w:rPr>
            </w:pPr>
            <w:r>
              <w:rPr>
                <w:rFonts w:cs="Arial"/>
                <w:color w:val="000000"/>
                <w:sz w:val="22"/>
              </w:rPr>
              <w:t>22.3</w:t>
            </w:r>
          </w:p>
        </w:tc>
      </w:tr>
      <w:tr w:rsidR="00B454BE" w14:paraId="0C02842A" w14:textId="74045E2D" w:rsidTr="00B454BE">
        <w:trPr>
          <w:trHeight w:val="600"/>
        </w:trPr>
        <w:tc>
          <w:tcPr>
            <w:tcW w:w="1129" w:type="dxa"/>
            <w:shd w:val="clear" w:color="auto" w:fill="auto"/>
            <w:vAlign w:val="center"/>
            <w:hideMark/>
          </w:tcPr>
          <w:p w14:paraId="136B0744" w14:textId="5FA1F595" w:rsidR="00B454BE" w:rsidRDefault="00B454BE" w:rsidP="00B454BE">
            <w:pPr>
              <w:jc w:val="center"/>
              <w:rPr>
                <w:rFonts w:cs="Arial"/>
                <w:color w:val="000000"/>
                <w:sz w:val="22"/>
              </w:rPr>
            </w:pPr>
            <w:r>
              <w:rPr>
                <w:rFonts w:cs="Arial"/>
                <w:color w:val="000000"/>
                <w:sz w:val="22"/>
              </w:rPr>
              <w:t>DT223A DT223B DT223C</w:t>
            </w:r>
          </w:p>
        </w:tc>
        <w:tc>
          <w:tcPr>
            <w:tcW w:w="1134" w:type="dxa"/>
            <w:vAlign w:val="center"/>
          </w:tcPr>
          <w:p w14:paraId="608827D8" w14:textId="6110396D" w:rsidR="00B454BE" w:rsidRDefault="00B454BE" w:rsidP="00B454BE">
            <w:pPr>
              <w:spacing w:before="0" w:after="0" w:line="240" w:lineRule="auto"/>
              <w:jc w:val="center"/>
              <w:rPr>
                <w:sz w:val="20"/>
                <w:szCs w:val="20"/>
              </w:rPr>
            </w:pPr>
            <w:r>
              <w:rPr>
                <w:rFonts w:cs="Arial"/>
                <w:color w:val="000000"/>
                <w:sz w:val="22"/>
              </w:rPr>
              <w:t>417862</w:t>
            </w:r>
          </w:p>
        </w:tc>
        <w:tc>
          <w:tcPr>
            <w:tcW w:w="1134" w:type="dxa"/>
            <w:vAlign w:val="center"/>
          </w:tcPr>
          <w:p w14:paraId="626D74C4" w14:textId="4677E363" w:rsidR="00B454BE" w:rsidRDefault="00B454BE" w:rsidP="00B454BE">
            <w:pPr>
              <w:spacing w:before="0" w:after="0" w:line="240" w:lineRule="auto"/>
              <w:jc w:val="center"/>
              <w:rPr>
                <w:sz w:val="20"/>
                <w:szCs w:val="20"/>
              </w:rPr>
            </w:pPr>
            <w:r>
              <w:rPr>
                <w:rFonts w:cs="Arial"/>
                <w:color w:val="000000"/>
                <w:sz w:val="22"/>
              </w:rPr>
              <w:t>431536</w:t>
            </w:r>
          </w:p>
        </w:tc>
        <w:tc>
          <w:tcPr>
            <w:tcW w:w="1843" w:type="dxa"/>
            <w:vAlign w:val="center"/>
          </w:tcPr>
          <w:p w14:paraId="1C25613E" w14:textId="005B302D"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75569CAE" w14:textId="3861B8E1" w:rsidR="00B454BE" w:rsidRDefault="00B454BE" w:rsidP="00B454BE">
            <w:pPr>
              <w:spacing w:before="0" w:after="0" w:line="240" w:lineRule="auto"/>
              <w:jc w:val="center"/>
              <w:rPr>
                <w:sz w:val="20"/>
                <w:szCs w:val="20"/>
              </w:rPr>
            </w:pPr>
            <w:r>
              <w:rPr>
                <w:rFonts w:cs="Arial"/>
                <w:color w:val="000000"/>
                <w:sz w:val="22"/>
              </w:rPr>
              <w:t>82.7</w:t>
            </w:r>
          </w:p>
        </w:tc>
        <w:tc>
          <w:tcPr>
            <w:tcW w:w="0" w:type="auto"/>
            <w:vAlign w:val="center"/>
          </w:tcPr>
          <w:p w14:paraId="16C5ABEF" w14:textId="17FE6D67" w:rsidR="00B454BE" w:rsidRDefault="00B454BE" w:rsidP="00B454BE">
            <w:pPr>
              <w:spacing w:before="0" w:after="0" w:line="240" w:lineRule="auto"/>
              <w:jc w:val="center"/>
              <w:rPr>
                <w:sz w:val="20"/>
                <w:szCs w:val="20"/>
              </w:rPr>
            </w:pPr>
            <w:r>
              <w:rPr>
                <w:rFonts w:cs="Arial"/>
                <w:color w:val="000000"/>
                <w:sz w:val="22"/>
              </w:rPr>
              <w:t>82.7</w:t>
            </w:r>
          </w:p>
        </w:tc>
        <w:tc>
          <w:tcPr>
            <w:tcW w:w="1001" w:type="dxa"/>
            <w:vAlign w:val="center"/>
          </w:tcPr>
          <w:p w14:paraId="0EEE1524" w14:textId="375C7587" w:rsidR="00B454BE" w:rsidRDefault="00B454BE" w:rsidP="00B454BE">
            <w:pPr>
              <w:spacing w:before="0" w:after="0" w:line="240" w:lineRule="auto"/>
              <w:jc w:val="center"/>
              <w:rPr>
                <w:sz w:val="20"/>
                <w:szCs w:val="20"/>
              </w:rPr>
            </w:pPr>
          </w:p>
        </w:tc>
        <w:tc>
          <w:tcPr>
            <w:tcW w:w="1134" w:type="dxa"/>
            <w:vAlign w:val="bottom"/>
          </w:tcPr>
          <w:p w14:paraId="5EADBFD9" w14:textId="77777777" w:rsidR="00B454BE" w:rsidRDefault="00B454BE" w:rsidP="00B454BE">
            <w:pPr>
              <w:spacing w:before="0" w:after="0" w:line="240" w:lineRule="auto"/>
              <w:jc w:val="center"/>
              <w:rPr>
                <w:sz w:val="20"/>
                <w:szCs w:val="20"/>
              </w:rPr>
            </w:pPr>
          </w:p>
        </w:tc>
        <w:tc>
          <w:tcPr>
            <w:tcW w:w="993" w:type="dxa"/>
            <w:vAlign w:val="center"/>
          </w:tcPr>
          <w:p w14:paraId="4AA5C365" w14:textId="159D1C69" w:rsidR="00B454BE" w:rsidRDefault="00B454BE" w:rsidP="00B454BE">
            <w:pPr>
              <w:spacing w:before="0" w:after="0" w:line="240" w:lineRule="auto"/>
              <w:jc w:val="center"/>
              <w:rPr>
                <w:sz w:val="20"/>
                <w:szCs w:val="20"/>
              </w:rPr>
            </w:pPr>
            <w:r>
              <w:rPr>
                <w:rFonts w:cs="Arial"/>
                <w:color w:val="000000"/>
                <w:sz w:val="22"/>
              </w:rPr>
              <w:t>36.8</w:t>
            </w:r>
          </w:p>
        </w:tc>
        <w:tc>
          <w:tcPr>
            <w:tcW w:w="1134" w:type="dxa"/>
            <w:vAlign w:val="center"/>
          </w:tcPr>
          <w:p w14:paraId="6B64A615" w14:textId="0F446B71" w:rsidR="00B454BE" w:rsidRDefault="00B454BE" w:rsidP="00B454BE">
            <w:pPr>
              <w:spacing w:before="0" w:after="0" w:line="240" w:lineRule="auto"/>
              <w:jc w:val="center"/>
              <w:rPr>
                <w:sz w:val="20"/>
                <w:szCs w:val="20"/>
              </w:rPr>
            </w:pPr>
            <w:r>
              <w:rPr>
                <w:rFonts w:cs="Arial"/>
                <w:color w:val="000000"/>
                <w:sz w:val="22"/>
              </w:rPr>
              <w:t>38.5</w:t>
            </w:r>
          </w:p>
        </w:tc>
        <w:tc>
          <w:tcPr>
            <w:tcW w:w="1134" w:type="dxa"/>
            <w:vAlign w:val="center"/>
          </w:tcPr>
          <w:p w14:paraId="669DDD5B" w14:textId="5141D362" w:rsidR="00B454BE" w:rsidRDefault="00B454BE" w:rsidP="00B454BE">
            <w:pPr>
              <w:spacing w:before="0" w:after="0" w:line="240" w:lineRule="auto"/>
              <w:jc w:val="center"/>
              <w:rPr>
                <w:sz w:val="20"/>
                <w:szCs w:val="20"/>
              </w:rPr>
            </w:pPr>
            <w:r>
              <w:rPr>
                <w:rFonts w:cs="Arial"/>
                <w:color w:val="000000"/>
                <w:sz w:val="22"/>
              </w:rPr>
              <w:t>37.3</w:t>
            </w:r>
          </w:p>
        </w:tc>
      </w:tr>
      <w:tr w:rsidR="00B454BE" w14:paraId="06289F61" w14:textId="655742F2" w:rsidTr="00B454BE">
        <w:trPr>
          <w:trHeight w:val="600"/>
        </w:trPr>
        <w:tc>
          <w:tcPr>
            <w:tcW w:w="1129" w:type="dxa"/>
            <w:shd w:val="clear" w:color="auto" w:fill="auto"/>
            <w:vAlign w:val="center"/>
            <w:hideMark/>
          </w:tcPr>
          <w:p w14:paraId="5794E52C" w14:textId="5E36B1B7" w:rsidR="00B454BE" w:rsidRDefault="00B454BE" w:rsidP="00B454BE">
            <w:pPr>
              <w:jc w:val="center"/>
              <w:rPr>
                <w:rFonts w:cs="Arial"/>
                <w:color w:val="000000"/>
                <w:sz w:val="22"/>
              </w:rPr>
            </w:pPr>
            <w:r>
              <w:rPr>
                <w:rFonts w:cs="Arial"/>
                <w:color w:val="000000"/>
                <w:sz w:val="22"/>
              </w:rPr>
              <w:t>DT218A DT218B DT218C</w:t>
            </w:r>
          </w:p>
        </w:tc>
        <w:tc>
          <w:tcPr>
            <w:tcW w:w="1134" w:type="dxa"/>
            <w:vAlign w:val="center"/>
          </w:tcPr>
          <w:p w14:paraId="3B1FCEF3" w14:textId="5F004007" w:rsidR="00B454BE" w:rsidRDefault="00B454BE" w:rsidP="00B454BE">
            <w:pPr>
              <w:spacing w:before="0" w:after="0" w:line="240" w:lineRule="auto"/>
              <w:jc w:val="center"/>
              <w:rPr>
                <w:sz w:val="20"/>
                <w:szCs w:val="20"/>
              </w:rPr>
            </w:pPr>
            <w:r>
              <w:rPr>
                <w:rFonts w:cs="Arial"/>
                <w:color w:val="000000"/>
                <w:sz w:val="22"/>
              </w:rPr>
              <w:t>418292</w:t>
            </w:r>
          </w:p>
        </w:tc>
        <w:tc>
          <w:tcPr>
            <w:tcW w:w="1134" w:type="dxa"/>
            <w:vAlign w:val="center"/>
          </w:tcPr>
          <w:p w14:paraId="4E53255B" w14:textId="27A52C9A" w:rsidR="00B454BE" w:rsidRDefault="00B454BE" w:rsidP="00B454BE">
            <w:pPr>
              <w:spacing w:before="0" w:after="0" w:line="240" w:lineRule="auto"/>
              <w:jc w:val="center"/>
              <w:rPr>
                <w:sz w:val="20"/>
                <w:szCs w:val="20"/>
              </w:rPr>
            </w:pPr>
            <w:r>
              <w:rPr>
                <w:rFonts w:cs="Arial"/>
                <w:color w:val="000000"/>
                <w:sz w:val="22"/>
              </w:rPr>
              <w:t>431290</w:t>
            </w:r>
          </w:p>
        </w:tc>
        <w:tc>
          <w:tcPr>
            <w:tcW w:w="1843" w:type="dxa"/>
            <w:vAlign w:val="center"/>
          </w:tcPr>
          <w:p w14:paraId="66CCEF2B" w14:textId="06ACE48B"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1FACE81" w14:textId="420DF458"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2DD0E5D5" w14:textId="2C63B740"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0686F99C" w14:textId="71157AD5" w:rsidR="00B454BE" w:rsidRDefault="00B454BE" w:rsidP="00B454BE">
            <w:pPr>
              <w:spacing w:before="0" w:after="0" w:line="240" w:lineRule="auto"/>
              <w:jc w:val="center"/>
              <w:rPr>
                <w:sz w:val="20"/>
                <w:szCs w:val="20"/>
              </w:rPr>
            </w:pPr>
          </w:p>
        </w:tc>
        <w:tc>
          <w:tcPr>
            <w:tcW w:w="1134" w:type="dxa"/>
            <w:vAlign w:val="center"/>
          </w:tcPr>
          <w:p w14:paraId="03229417" w14:textId="60161F75" w:rsidR="00B454BE" w:rsidRDefault="00B454BE" w:rsidP="00B454BE">
            <w:pPr>
              <w:spacing w:before="0" w:after="0" w:line="240" w:lineRule="auto"/>
              <w:jc w:val="center"/>
              <w:rPr>
                <w:sz w:val="20"/>
                <w:szCs w:val="20"/>
              </w:rPr>
            </w:pPr>
          </w:p>
        </w:tc>
        <w:tc>
          <w:tcPr>
            <w:tcW w:w="993" w:type="dxa"/>
            <w:vAlign w:val="center"/>
          </w:tcPr>
          <w:p w14:paraId="6097F598" w14:textId="27A1DCE5" w:rsidR="00B454BE" w:rsidRDefault="00B454BE" w:rsidP="00B454BE">
            <w:pPr>
              <w:spacing w:before="0" w:after="0" w:line="240" w:lineRule="auto"/>
              <w:jc w:val="center"/>
              <w:rPr>
                <w:sz w:val="20"/>
                <w:szCs w:val="20"/>
              </w:rPr>
            </w:pPr>
            <w:r>
              <w:rPr>
                <w:rFonts w:cs="Arial"/>
                <w:color w:val="000000"/>
                <w:sz w:val="22"/>
              </w:rPr>
              <w:t>30.1</w:t>
            </w:r>
          </w:p>
        </w:tc>
        <w:tc>
          <w:tcPr>
            <w:tcW w:w="1134" w:type="dxa"/>
            <w:vAlign w:val="center"/>
          </w:tcPr>
          <w:p w14:paraId="32374C3B" w14:textId="0E7439F2" w:rsidR="00B454BE" w:rsidRDefault="00B454BE" w:rsidP="00B454BE">
            <w:pPr>
              <w:spacing w:before="0" w:after="0" w:line="240" w:lineRule="auto"/>
              <w:jc w:val="center"/>
              <w:rPr>
                <w:sz w:val="20"/>
                <w:szCs w:val="20"/>
              </w:rPr>
            </w:pPr>
            <w:r>
              <w:rPr>
                <w:rFonts w:cs="Arial"/>
                <w:color w:val="000000"/>
                <w:sz w:val="22"/>
              </w:rPr>
              <w:t>29.1</w:t>
            </w:r>
          </w:p>
        </w:tc>
        <w:tc>
          <w:tcPr>
            <w:tcW w:w="1134" w:type="dxa"/>
            <w:vAlign w:val="center"/>
          </w:tcPr>
          <w:p w14:paraId="5FB030C7" w14:textId="054C2D98" w:rsidR="00B454BE" w:rsidRDefault="00B454BE" w:rsidP="00B454BE">
            <w:pPr>
              <w:spacing w:before="0" w:after="0" w:line="240" w:lineRule="auto"/>
              <w:jc w:val="center"/>
              <w:rPr>
                <w:sz w:val="20"/>
                <w:szCs w:val="20"/>
              </w:rPr>
            </w:pPr>
            <w:r>
              <w:rPr>
                <w:rFonts w:cs="Arial"/>
                <w:color w:val="000000"/>
                <w:sz w:val="22"/>
              </w:rPr>
              <w:t>28.5</w:t>
            </w:r>
          </w:p>
        </w:tc>
      </w:tr>
      <w:tr w:rsidR="00B454BE" w14:paraId="75B82491" w14:textId="567DD7E4" w:rsidTr="00B454BE">
        <w:trPr>
          <w:trHeight w:val="600"/>
        </w:trPr>
        <w:tc>
          <w:tcPr>
            <w:tcW w:w="1129" w:type="dxa"/>
            <w:shd w:val="clear" w:color="auto" w:fill="auto"/>
            <w:vAlign w:val="center"/>
            <w:hideMark/>
          </w:tcPr>
          <w:p w14:paraId="5F771046" w14:textId="2267037A" w:rsidR="00B454BE" w:rsidRDefault="00B454BE" w:rsidP="00B454BE">
            <w:pPr>
              <w:jc w:val="center"/>
              <w:rPr>
                <w:rFonts w:cs="Arial"/>
                <w:color w:val="000000"/>
                <w:sz w:val="22"/>
              </w:rPr>
            </w:pPr>
            <w:r>
              <w:rPr>
                <w:rFonts w:cs="Arial"/>
                <w:color w:val="000000"/>
                <w:sz w:val="22"/>
              </w:rPr>
              <w:t>DT219A DT219B DT219C</w:t>
            </w:r>
          </w:p>
        </w:tc>
        <w:tc>
          <w:tcPr>
            <w:tcW w:w="1134" w:type="dxa"/>
            <w:vAlign w:val="center"/>
          </w:tcPr>
          <w:p w14:paraId="6EE78C57" w14:textId="2ACD7461" w:rsidR="00B454BE" w:rsidRDefault="00B454BE" w:rsidP="00B454BE">
            <w:pPr>
              <w:spacing w:before="0" w:after="0" w:line="240" w:lineRule="auto"/>
              <w:jc w:val="center"/>
              <w:rPr>
                <w:sz w:val="20"/>
                <w:szCs w:val="20"/>
              </w:rPr>
            </w:pPr>
            <w:r>
              <w:rPr>
                <w:rFonts w:cs="Arial"/>
                <w:color w:val="000000"/>
                <w:sz w:val="22"/>
              </w:rPr>
              <w:t>418303</w:t>
            </w:r>
          </w:p>
        </w:tc>
        <w:tc>
          <w:tcPr>
            <w:tcW w:w="1134" w:type="dxa"/>
            <w:vAlign w:val="center"/>
          </w:tcPr>
          <w:p w14:paraId="43FFE655" w14:textId="26F675D8" w:rsidR="00B454BE" w:rsidRDefault="00B454BE" w:rsidP="00B454BE">
            <w:pPr>
              <w:spacing w:before="0" w:after="0" w:line="240" w:lineRule="auto"/>
              <w:jc w:val="center"/>
              <w:rPr>
                <w:sz w:val="20"/>
                <w:szCs w:val="20"/>
              </w:rPr>
            </w:pPr>
            <w:r>
              <w:rPr>
                <w:rFonts w:cs="Arial"/>
                <w:color w:val="000000"/>
                <w:sz w:val="22"/>
              </w:rPr>
              <w:t>431328</w:t>
            </w:r>
          </w:p>
        </w:tc>
        <w:tc>
          <w:tcPr>
            <w:tcW w:w="1843" w:type="dxa"/>
            <w:vAlign w:val="center"/>
          </w:tcPr>
          <w:p w14:paraId="4B34271E" w14:textId="5813B9AE"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682F5A0" w14:textId="452D7E30"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2915D232" w14:textId="7D4ECFD9"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38B911C2" w14:textId="4BC1C2DD" w:rsidR="00B454BE" w:rsidRDefault="00B454BE" w:rsidP="00B454BE">
            <w:pPr>
              <w:spacing w:before="0" w:after="0" w:line="240" w:lineRule="auto"/>
              <w:jc w:val="center"/>
              <w:rPr>
                <w:sz w:val="20"/>
                <w:szCs w:val="20"/>
              </w:rPr>
            </w:pPr>
          </w:p>
        </w:tc>
        <w:tc>
          <w:tcPr>
            <w:tcW w:w="1134" w:type="dxa"/>
            <w:vAlign w:val="center"/>
          </w:tcPr>
          <w:p w14:paraId="2EEB0C94" w14:textId="635D7FAF" w:rsidR="00B454BE" w:rsidRDefault="00B454BE" w:rsidP="00B454BE">
            <w:pPr>
              <w:spacing w:before="0" w:after="0" w:line="240" w:lineRule="auto"/>
              <w:jc w:val="center"/>
              <w:rPr>
                <w:sz w:val="20"/>
                <w:szCs w:val="20"/>
              </w:rPr>
            </w:pPr>
          </w:p>
        </w:tc>
        <w:tc>
          <w:tcPr>
            <w:tcW w:w="993" w:type="dxa"/>
            <w:vAlign w:val="center"/>
          </w:tcPr>
          <w:p w14:paraId="0A4E6016" w14:textId="09448C40" w:rsidR="00B454BE" w:rsidRDefault="00B454BE" w:rsidP="00B454BE">
            <w:pPr>
              <w:spacing w:before="0" w:after="0" w:line="240" w:lineRule="auto"/>
              <w:jc w:val="center"/>
              <w:rPr>
                <w:sz w:val="20"/>
                <w:szCs w:val="20"/>
              </w:rPr>
            </w:pPr>
            <w:r>
              <w:rPr>
                <w:rFonts w:cs="Arial"/>
                <w:color w:val="000000"/>
                <w:sz w:val="22"/>
              </w:rPr>
              <w:t>25.6</w:t>
            </w:r>
          </w:p>
        </w:tc>
        <w:tc>
          <w:tcPr>
            <w:tcW w:w="1134" w:type="dxa"/>
            <w:vAlign w:val="center"/>
          </w:tcPr>
          <w:p w14:paraId="6E752F0B" w14:textId="209A99A8" w:rsidR="00B454BE" w:rsidRDefault="00B454BE" w:rsidP="00B454BE">
            <w:pPr>
              <w:spacing w:before="0" w:after="0" w:line="240" w:lineRule="auto"/>
              <w:jc w:val="center"/>
              <w:rPr>
                <w:sz w:val="20"/>
                <w:szCs w:val="20"/>
              </w:rPr>
            </w:pPr>
            <w:r>
              <w:rPr>
                <w:rFonts w:cs="Arial"/>
                <w:color w:val="000000"/>
                <w:sz w:val="22"/>
              </w:rPr>
              <w:t>25.9</w:t>
            </w:r>
          </w:p>
        </w:tc>
        <w:tc>
          <w:tcPr>
            <w:tcW w:w="1134" w:type="dxa"/>
            <w:vAlign w:val="center"/>
          </w:tcPr>
          <w:p w14:paraId="34D01E18" w14:textId="2F1F5783" w:rsidR="00B454BE" w:rsidRDefault="00B454BE" w:rsidP="00B454BE">
            <w:pPr>
              <w:spacing w:before="0" w:after="0" w:line="240" w:lineRule="auto"/>
              <w:jc w:val="center"/>
              <w:rPr>
                <w:sz w:val="20"/>
                <w:szCs w:val="20"/>
              </w:rPr>
            </w:pPr>
            <w:r>
              <w:rPr>
                <w:rFonts w:cs="Arial"/>
                <w:color w:val="000000"/>
                <w:sz w:val="22"/>
              </w:rPr>
              <w:t>23.0</w:t>
            </w:r>
          </w:p>
        </w:tc>
      </w:tr>
      <w:tr w:rsidR="00B454BE" w14:paraId="5BFD6F22" w14:textId="606CF96E" w:rsidTr="00B454BE">
        <w:trPr>
          <w:trHeight w:val="600"/>
        </w:trPr>
        <w:tc>
          <w:tcPr>
            <w:tcW w:w="1129" w:type="dxa"/>
            <w:shd w:val="clear" w:color="auto" w:fill="auto"/>
            <w:vAlign w:val="center"/>
            <w:hideMark/>
          </w:tcPr>
          <w:p w14:paraId="345FD865" w14:textId="77777777" w:rsidR="00B454BE" w:rsidRDefault="00B454BE" w:rsidP="00B454BE">
            <w:pPr>
              <w:jc w:val="center"/>
              <w:rPr>
                <w:rFonts w:cs="Arial"/>
                <w:color w:val="000000"/>
                <w:sz w:val="22"/>
              </w:rPr>
            </w:pPr>
            <w:r>
              <w:rPr>
                <w:rFonts w:cs="Arial"/>
                <w:color w:val="000000"/>
                <w:sz w:val="22"/>
              </w:rPr>
              <w:t>DT116</w:t>
            </w:r>
          </w:p>
        </w:tc>
        <w:tc>
          <w:tcPr>
            <w:tcW w:w="1134" w:type="dxa"/>
            <w:vAlign w:val="center"/>
          </w:tcPr>
          <w:p w14:paraId="0171705C" w14:textId="5065E136" w:rsidR="00B454BE" w:rsidRDefault="00B454BE" w:rsidP="00B454BE">
            <w:pPr>
              <w:spacing w:before="0" w:after="0" w:line="240" w:lineRule="auto"/>
              <w:jc w:val="center"/>
              <w:rPr>
                <w:sz w:val="20"/>
                <w:szCs w:val="20"/>
              </w:rPr>
            </w:pPr>
            <w:r>
              <w:rPr>
                <w:rFonts w:cs="Arial"/>
                <w:color w:val="000000"/>
                <w:sz w:val="22"/>
              </w:rPr>
              <w:t>418564</w:t>
            </w:r>
          </w:p>
        </w:tc>
        <w:tc>
          <w:tcPr>
            <w:tcW w:w="1134" w:type="dxa"/>
            <w:vAlign w:val="center"/>
          </w:tcPr>
          <w:p w14:paraId="77F02327" w14:textId="6F7DBDD0" w:rsidR="00B454BE" w:rsidRDefault="00B454BE" w:rsidP="00B454BE">
            <w:pPr>
              <w:spacing w:before="0" w:after="0" w:line="240" w:lineRule="auto"/>
              <w:jc w:val="center"/>
              <w:rPr>
                <w:sz w:val="20"/>
                <w:szCs w:val="20"/>
              </w:rPr>
            </w:pPr>
            <w:r>
              <w:rPr>
                <w:rFonts w:cs="Arial"/>
                <w:color w:val="000000"/>
                <w:sz w:val="22"/>
              </w:rPr>
              <w:t>432218</w:t>
            </w:r>
          </w:p>
        </w:tc>
        <w:tc>
          <w:tcPr>
            <w:tcW w:w="1843" w:type="dxa"/>
            <w:vAlign w:val="center"/>
          </w:tcPr>
          <w:p w14:paraId="5281960A" w14:textId="45E7D5AA"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0F76CC6" w14:textId="0897288C"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6F14B601" w14:textId="29FB30CB"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19348AAF" w14:textId="0B038639" w:rsidR="00B454BE" w:rsidRDefault="00B454BE" w:rsidP="00B454BE">
            <w:pPr>
              <w:spacing w:before="0" w:after="0" w:line="240" w:lineRule="auto"/>
              <w:jc w:val="center"/>
              <w:rPr>
                <w:sz w:val="20"/>
                <w:szCs w:val="20"/>
              </w:rPr>
            </w:pPr>
            <w:r>
              <w:rPr>
                <w:rFonts w:cs="Arial"/>
                <w:color w:val="000000"/>
                <w:sz w:val="22"/>
              </w:rPr>
              <w:t>24.0</w:t>
            </w:r>
          </w:p>
        </w:tc>
        <w:tc>
          <w:tcPr>
            <w:tcW w:w="1134" w:type="dxa"/>
            <w:vAlign w:val="center"/>
          </w:tcPr>
          <w:p w14:paraId="0FB90B88" w14:textId="2140F554" w:rsidR="00B454BE" w:rsidRDefault="00B454BE" w:rsidP="00B454BE">
            <w:pPr>
              <w:spacing w:before="0" w:after="0" w:line="240" w:lineRule="auto"/>
              <w:jc w:val="center"/>
              <w:rPr>
                <w:sz w:val="20"/>
                <w:szCs w:val="20"/>
              </w:rPr>
            </w:pPr>
            <w:r>
              <w:rPr>
                <w:rFonts w:cs="Arial"/>
                <w:color w:val="000000"/>
                <w:sz w:val="22"/>
              </w:rPr>
              <w:t>18.9</w:t>
            </w:r>
          </w:p>
        </w:tc>
        <w:tc>
          <w:tcPr>
            <w:tcW w:w="993" w:type="dxa"/>
            <w:vAlign w:val="center"/>
          </w:tcPr>
          <w:p w14:paraId="48FC1D79" w14:textId="541048F8" w:rsidR="00B454BE" w:rsidRDefault="00B454BE" w:rsidP="00B454BE">
            <w:pPr>
              <w:spacing w:before="0" w:after="0" w:line="240" w:lineRule="auto"/>
              <w:jc w:val="center"/>
              <w:rPr>
                <w:sz w:val="20"/>
                <w:szCs w:val="20"/>
              </w:rPr>
            </w:pPr>
            <w:r>
              <w:rPr>
                <w:rFonts w:cs="Arial"/>
                <w:color w:val="000000"/>
                <w:sz w:val="22"/>
              </w:rPr>
              <w:t>20.6</w:t>
            </w:r>
          </w:p>
        </w:tc>
        <w:tc>
          <w:tcPr>
            <w:tcW w:w="1134" w:type="dxa"/>
            <w:vAlign w:val="center"/>
          </w:tcPr>
          <w:p w14:paraId="7C5138B0" w14:textId="52F8A003" w:rsidR="00B454BE" w:rsidRDefault="00B454BE" w:rsidP="00B454BE">
            <w:pPr>
              <w:spacing w:before="0" w:after="0" w:line="240" w:lineRule="auto"/>
              <w:jc w:val="center"/>
              <w:rPr>
                <w:sz w:val="20"/>
                <w:szCs w:val="20"/>
              </w:rPr>
            </w:pPr>
            <w:r>
              <w:rPr>
                <w:rFonts w:cs="Arial"/>
                <w:color w:val="000000"/>
                <w:sz w:val="22"/>
              </w:rPr>
              <w:t>22.6</w:t>
            </w:r>
          </w:p>
        </w:tc>
        <w:tc>
          <w:tcPr>
            <w:tcW w:w="1134" w:type="dxa"/>
            <w:vAlign w:val="center"/>
          </w:tcPr>
          <w:p w14:paraId="4FA9DDAE" w14:textId="42AA4B8E" w:rsidR="00B454BE" w:rsidRDefault="00B454BE" w:rsidP="00B454BE">
            <w:pPr>
              <w:spacing w:before="0" w:after="0" w:line="240" w:lineRule="auto"/>
              <w:jc w:val="center"/>
              <w:rPr>
                <w:sz w:val="20"/>
                <w:szCs w:val="20"/>
              </w:rPr>
            </w:pPr>
            <w:r>
              <w:rPr>
                <w:rFonts w:cs="Arial"/>
                <w:color w:val="000000"/>
                <w:sz w:val="22"/>
              </w:rPr>
              <w:t>19.9</w:t>
            </w:r>
          </w:p>
        </w:tc>
      </w:tr>
      <w:tr w:rsidR="00B454BE" w14:paraId="4487AB87" w14:textId="1A215D48" w:rsidTr="00B454BE">
        <w:trPr>
          <w:trHeight w:val="600"/>
        </w:trPr>
        <w:tc>
          <w:tcPr>
            <w:tcW w:w="1129" w:type="dxa"/>
            <w:shd w:val="clear" w:color="auto" w:fill="auto"/>
            <w:vAlign w:val="center"/>
            <w:hideMark/>
          </w:tcPr>
          <w:p w14:paraId="249D6064" w14:textId="77777777" w:rsidR="00B454BE" w:rsidRDefault="00B454BE" w:rsidP="00B454BE">
            <w:pPr>
              <w:jc w:val="center"/>
              <w:rPr>
                <w:rFonts w:cs="Arial"/>
                <w:color w:val="000000"/>
                <w:sz w:val="22"/>
              </w:rPr>
            </w:pPr>
            <w:r>
              <w:rPr>
                <w:rFonts w:cs="Arial"/>
                <w:color w:val="000000"/>
                <w:sz w:val="22"/>
              </w:rPr>
              <w:t>DT118</w:t>
            </w:r>
          </w:p>
        </w:tc>
        <w:tc>
          <w:tcPr>
            <w:tcW w:w="1134" w:type="dxa"/>
            <w:vAlign w:val="center"/>
          </w:tcPr>
          <w:p w14:paraId="1E7B2553" w14:textId="21DFD8B5" w:rsidR="00B454BE" w:rsidRDefault="00B454BE" w:rsidP="00B454BE">
            <w:pPr>
              <w:spacing w:before="0" w:after="0" w:line="240" w:lineRule="auto"/>
              <w:jc w:val="center"/>
              <w:rPr>
                <w:sz w:val="20"/>
                <w:szCs w:val="20"/>
              </w:rPr>
            </w:pPr>
            <w:r>
              <w:rPr>
                <w:rFonts w:cs="Arial"/>
                <w:color w:val="000000"/>
                <w:sz w:val="22"/>
              </w:rPr>
              <w:t>418666</w:t>
            </w:r>
          </w:p>
        </w:tc>
        <w:tc>
          <w:tcPr>
            <w:tcW w:w="1134" w:type="dxa"/>
            <w:vAlign w:val="center"/>
          </w:tcPr>
          <w:p w14:paraId="7553AFC0" w14:textId="23895426" w:rsidR="00B454BE" w:rsidRDefault="00B454BE" w:rsidP="00B454BE">
            <w:pPr>
              <w:spacing w:before="0" w:after="0" w:line="240" w:lineRule="auto"/>
              <w:jc w:val="center"/>
              <w:rPr>
                <w:sz w:val="20"/>
                <w:szCs w:val="20"/>
              </w:rPr>
            </w:pPr>
            <w:r>
              <w:rPr>
                <w:rFonts w:cs="Arial"/>
                <w:color w:val="000000"/>
                <w:sz w:val="22"/>
              </w:rPr>
              <w:t>432470</w:t>
            </w:r>
          </w:p>
        </w:tc>
        <w:tc>
          <w:tcPr>
            <w:tcW w:w="1843" w:type="dxa"/>
            <w:vAlign w:val="center"/>
          </w:tcPr>
          <w:p w14:paraId="268A4759" w14:textId="666DF8B7"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AFF187E" w14:textId="148A039B"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475B4C46" w14:textId="0DB9138C"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2611C942" w14:textId="7B5EDBAD" w:rsidR="00B454BE" w:rsidRDefault="00B454BE" w:rsidP="00B454BE">
            <w:pPr>
              <w:spacing w:before="0" w:after="0" w:line="240" w:lineRule="auto"/>
              <w:jc w:val="center"/>
              <w:rPr>
                <w:sz w:val="20"/>
                <w:szCs w:val="20"/>
              </w:rPr>
            </w:pPr>
            <w:r>
              <w:rPr>
                <w:rFonts w:cs="Arial"/>
                <w:color w:val="000000"/>
                <w:sz w:val="22"/>
              </w:rPr>
              <w:t>27.0</w:t>
            </w:r>
          </w:p>
        </w:tc>
        <w:tc>
          <w:tcPr>
            <w:tcW w:w="1134" w:type="dxa"/>
            <w:vAlign w:val="center"/>
          </w:tcPr>
          <w:p w14:paraId="1362AD17" w14:textId="011E76E2" w:rsidR="00B454BE" w:rsidRDefault="00B454BE" w:rsidP="00B454BE">
            <w:pPr>
              <w:spacing w:before="0" w:after="0" w:line="240" w:lineRule="auto"/>
              <w:jc w:val="center"/>
              <w:rPr>
                <w:sz w:val="20"/>
                <w:szCs w:val="20"/>
              </w:rPr>
            </w:pPr>
            <w:r>
              <w:rPr>
                <w:rFonts w:cs="Arial"/>
                <w:color w:val="000000"/>
                <w:sz w:val="22"/>
              </w:rPr>
              <w:t>20.5</w:t>
            </w:r>
          </w:p>
        </w:tc>
        <w:tc>
          <w:tcPr>
            <w:tcW w:w="993" w:type="dxa"/>
            <w:vAlign w:val="center"/>
          </w:tcPr>
          <w:p w14:paraId="4B97031A" w14:textId="08C37979" w:rsidR="00B454BE" w:rsidRDefault="00B454BE" w:rsidP="00B454BE">
            <w:pPr>
              <w:spacing w:before="0" w:after="0" w:line="240" w:lineRule="auto"/>
              <w:jc w:val="center"/>
              <w:rPr>
                <w:sz w:val="20"/>
                <w:szCs w:val="20"/>
              </w:rPr>
            </w:pPr>
            <w:r>
              <w:rPr>
                <w:rFonts w:cs="Arial"/>
                <w:color w:val="000000"/>
                <w:sz w:val="22"/>
              </w:rPr>
              <w:t>22.1</w:t>
            </w:r>
          </w:p>
        </w:tc>
        <w:tc>
          <w:tcPr>
            <w:tcW w:w="1134" w:type="dxa"/>
            <w:vAlign w:val="center"/>
          </w:tcPr>
          <w:p w14:paraId="7D5D6437" w14:textId="02DA7CE8" w:rsidR="00B454BE" w:rsidRDefault="00B454BE" w:rsidP="00B454BE">
            <w:pPr>
              <w:spacing w:before="0" w:after="0" w:line="240" w:lineRule="auto"/>
              <w:jc w:val="center"/>
              <w:rPr>
                <w:sz w:val="20"/>
                <w:szCs w:val="20"/>
              </w:rPr>
            </w:pPr>
            <w:r>
              <w:rPr>
                <w:rFonts w:cs="Arial"/>
                <w:color w:val="000000"/>
                <w:sz w:val="22"/>
              </w:rPr>
              <w:t>24.1</w:t>
            </w:r>
          </w:p>
        </w:tc>
        <w:tc>
          <w:tcPr>
            <w:tcW w:w="1134" w:type="dxa"/>
            <w:vAlign w:val="center"/>
          </w:tcPr>
          <w:p w14:paraId="0D044CB4" w14:textId="78FF5C0B" w:rsidR="00B454BE" w:rsidRDefault="00B454BE" w:rsidP="00B454BE">
            <w:pPr>
              <w:spacing w:before="0" w:after="0" w:line="240" w:lineRule="auto"/>
              <w:jc w:val="center"/>
              <w:rPr>
                <w:sz w:val="20"/>
                <w:szCs w:val="20"/>
              </w:rPr>
            </w:pPr>
            <w:r>
              <w:rPr>
                <w:rFonts w:cs="Arial"/>
                <w:color w:val="000000"/>
                <w:sz w:val="22"/>
              </w:rPr>
              <w:t>22.1</w:t>
            </w:r>
          </w:p>
        </w:tc>
      </w:tr>
      <w:tr w:rsidR="00B454BE" w14:paraId="6BE69729" w14:textId="777B1D36" w:rsidTr="00B454BE">
        <w:trPr>
          <w:trHeight w:val="600"/>
        </w:trPr>
        <w:tc>
          <w:tcPr>
            <w:tcW w:w="1129" w:type="dxa"/>
            <w:shd w:val="clear" w:color="auto" w:fill="auto"/>
            <w:vAlign w:val="center"/>
            <w:hideMark/>
          </w:tcPr>
          <w:p w14:paraId="23CC33A9" w14:textId="77777777" w:rsidR="00B454BE" w:rsidRDefault="00B454BE" w:rsidP="00B454BE">
            <w:pPr>
              <w:jc w:val="center"/>
              <w:rPr>
                <w:rFonts w:cs="Arial"/>
                <w:color w:val="000000"/>
                <w:sz w:val="22"/>
              </w:rPr>
            </w:pPr>
            <w:r>
              <w:rPr>
                <w:rFonts w:cs="Arial"/>
                <w:color w:val="000000"/>
                <w:sz w:val="22"/>
              </w:rPr>
              <w:lastRenderedPageBreak/>
              <w:t>DT201</w:t>
            </w:r>
          </w:p>
        </w:tc>
        <w:tc>
          <w:tcPr>
            <w:tcW w:w="1134" w:type="dxa"/>
            <w:vAlign w:val="center"/>
          </w:tcPr>
          <w:p w14:paraId="18BC13E2" w14:textId="01A7A365" w:rsidR="00B454BE" w:rsidRDefault="00B454BE" w:rsidP="00B454BE">
            <w:pPr>
              <w:spacing w:before="0" w:after="0" w:line="240" w:lineRule="auto"/>
              <w:jc w:val="center"/>
              <w:rPr>
                <w:sz w:val="20"/>
                <w:szCs w:val="20"/>
              </w:rPr>
            </w:pPr>
            <w:r>
              <w:rPr>
                <w:rFonts w:cs="Arial"/>
                <w:color w:val="000000"/>
                <w:sz w:val="22"/>
              </w:rPr>
              <w:t>418108</w:t>
            </w:r>
          </w:p>
        </w:tc>
        <w:tc>
          <w:tcPr>
            <w:tcW w:w="1134" w:type="dxa"/>
            <w:vAlign w:val="center"/>
          </w:tcPr>
          <w:p w14:paraId="025393C8" w14:textId="1734071A" w:rsidR="00B454BE" w:rsidRDefault="00B454BE" w:rsidP="00B454BE">
            <w:pPr>
              <w:spacing w:before="0" w:after="0" w:line="240" w:lineRule="auto"/>
              <w:jc w:val="center"/>
              <w:rPr>
                <w:sz w:val="20"/>
                <w:szCs w:val="20"/>
              </w:rPr>
            </w:pPr>
            <w:r>
              <w:rPr>
                <w:rFonts w:cs="Arial"/>
                <w:color w:val="000000"/>
                <w:sz w:val="22"/>
              </w:rPr>
              <w:t>432322</w:t>
            </w:r>
          </w:p>
        </w:tc>
        <w:tc>
          <w:tcPr>
            <w:tcW w:w="1843" w:type="dxa"/>
            <w:vAlign w:val="center"/>
          </w:tcPr>
          <w:p w14:paraId="5B59087E" w14:textId="420126C5"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FC83027" w14:textId="34B3D17D"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0DEC1379" w14:textId="71787BA7"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00621126" w14:textId="14F84FE4" w:rsidR="00B454BE" w:rsidRDefault="00B454BE" w:rsidP="00B454BE">
            <w:pPr>
              <w:spacing w:before="0" w:after="0" w:line="240" w:lineRule="auto"/>
              <w:jc w:val="center"/>
              <w:rPr>
                <w:sz w:val="20"/>
                <w:szCs w:val="20"/>
              </w:rPr>
            </w:pPr>
          </w:p>
        </w:tc>
        <w:tc>
          <w:tcPr>
            <w:tcW w:w="1134" w:type="dxa"/>
            <w:vAlign w:val="center"/>
          </w:tcPr>
          <w:p w14:paraId="4D38A071" w14:textId="151DA636" w:rsidR="00B454BE" w:rsidRDefault="00B454BE" w:rsidP="00B454BE">
            <w:pPr>
              <w:spacing w:before="0" w:after="0" w:line="240" w:lineRule="auto"/>
              <w:jc w:val="center"/>
              <w:rPr>
                <w:sz w:val="20"/>
                <w:szCs w:val="20"/>
              </w:rPr>
            </w:pPr>
          </w:p>
        </w:tc>
        <w:tc>
          <w:tcPr>
            <w:tcW w:w="993" w:type="dxa"/>
            <w:vAlign w:val="center"/>
          </w:tcPr>
          <w:p w14:paraId="106FED64" w14:textId="34ED1F3A" w:rsidR="00B454BE" w:rsidRDefault="00B454BE" w:rsidP="00B454BE">
            <w:pPr>
              <w:spacing w:before="0" w:after="0" w:line="240" w:lineRule="auto"/>
              <w:jc w:val="center"/>
              <w:rPr>
                <w:sz w:val="20"/>
                <w:szCs w:val="20"/>
              </w:rPr>
            </w:pPr>
            <w:r>
              <w:rPr>
                <w:rFonts w:cs="Arial"/>
                <w:color w:val="000000"/>
                <w:sz w:val="22"/>
              </w:rPr>
              <w:t>30.0</w:t>
            </w:r>
          </w:p>
        </w:tc>
        <w:tc>
          <w:tcPr>
            <w:tcW w:w="1134" w:type="dxa"/>
            <w:vAlign w:val="center"/>
          </w:tcPr>
          <w:p w14:paraId="17546DB4" w14:textId="1D0155D4" w:rsidR="00B454BE" w:rsidRDefault="00B454BE" w:rsidP="00B454BE">
            <w:pPr>
              <w:spacing w:before="0" w:after="0" w:line="240" w:lineRule="auto"/>
              <w:jc w:val="center"/>
              <w:rPr>
                <w:sz w:val="20"/>
                <w:szCs w:val="20"/>
              </w:rPr>
            </w:pPr>
            <w:r>
              <w:rPr>
                <w:rFonts w:cs="Arial"/>
                <w:color w:val="000000"/>
                <w:sz w:val="22"/>
              </w:rPr>
              <w:t>28.0</w:t>
            </w:r>
          </w:p>
        </w:tc>
        <w:tc>
          <w:tcPr>
            <w:tcW w:w="1134" w:type="dxa"/>
            <w:vAlign w:val="center"/>
          </w:tcPr>
          <w:p w14:paraId="491C8D57" w14:textId="67670BA9" w:rsidR="00B454BE" w:rsidRDefault="00B454BE" w:rsidP="00B454BE">
            <w:pPr>
              <w:spacing w:before="0" w:after="0" w:line="240" w:lineRule="auto"/>
              <w:jc w:val="center"/>
              <w:rPr>
                <w:sz w:val="20"/>
                <w:szCs w:val="20"/>
              </w:rPr>
            </w:pPr>
            <w:r>
              <w:rPr>
                <w:rFonts w:cs="Arial"/>
                <w:color w:val="000000"/>
                <w:sz w:val="22"/>
              </w:rPr>
              <w:t>28.2</w:t>
            </w:r>
          </w:p>
        </w:tc>
      </w:tr>
      <w:tr w:rsidR="00B454BE" w14:paraId="6313DE8E" w14:textId="7737300D" w:rsidTr="00B454BE">
        <w:trPr>
          <w:trHeight w:val="600"/>
        </w:trPr>
        <w:tc>
          <w:tcPr>
            <w:tcW w:w="1129" w:type="dxa"/>
            <w:shd w:val="clear" w:color="auto" w:fill="auto"/>
            <w:vAlign w:val="center"/>
            <w:hideMark/>
          </w:tcPr>
          <w:p w14:paraId="0841E5A7" w14:textId="77777777" w:rsidR="00B454BE" w:rsidRDefault="00B454BE" w:rsidP="00B454BE">
            <w:pPr>
              <w:jc w:val="center"/>
              <w:rPr>
                <w:rFonts w:cs="Arial"/>
                <w:color w:val="000000"/>
                <w:sz w:val="22"/>
              </w:rPr>
            </w:pPr>
            <w:r>
              <w:rPr>
                <w:rFonts w:cs="Arial"/>
                <w:color w:val="000000"/>
                <w:sz w:val="22"/>
              </w:rPr>
              <w:t>DT202</w:t>
            </w:r>
          </w:p>
        </w:tc>
        <w:tc>
          <w:tcPr>
            <w:tcW w:w="1134" w:type="dxa"/>
            <w:vAlign w:val="center"/>
          </w:tcPr>
          <w:p w14:paraId="497FF120" w14:textId="1C2C6FFA" w:rsidR="00B454BE" w:rsidRDefault="00B454BE" w:rsidP="00B454BE">
            <w:pPr>
              <w:spacing w:before="0" w:after="0" w:line="240" w:lineRule="auto"/>
              <w:jc w:val="center"/>
              <w:rPr>
                <w:sz w:val="20"/>
                <w:szCs w:val="20"/>
              </w:rPr>
            </w:pPr>
            <w:r>
              <w:rPr>
                <w:rFonts w:cs="Arial"/>
                <w:color w:val="000000"/>
                <w:sz w:val="22"/>
              </w:rPr>
              <w:t>418135</w:t>
            </w:r>
          </w:p>
        </w:tc>
        <w:tc>
          <w:tcPr>
            <w:tcW w:w="1134" w:type="dxa"/>
            <w:vAlign w:val="center"/>
          </w:tcPr>
          <w:p w14:paraId="4C524532" w14:textId="6FD0829D" w:rsidR="00B454BE" w:rsidRDefault="00B454BE" w:rsidP="00B454BE">
            <w:pPr>
              <w:spacing w:before="0" w:after="0" w:line="240" w:lineRule="auto"/>
              <w:jc w:val="center"/>
              <w:rPr>
                <w:sz w:val="20"/>
                <w:szCs w:val="20"/>
              </w:rPr>
            </w:pPr>
            <w:r>
              <w:rPr>
                <w:rFonts w:cs="Arial"/>
                <w:color w:val="000000"/>
                <w:sz w:val="22"/>
              </w:rPr>
              <w:t>432272</w:t>
            </w:r>
          </w:p>
        </w:tc>
        <w:tc>
          <w:tcPr>
            <w:tcW w:w="1843" w:type="dxa"/>
            <w:vAlign w:val="center"/>
          </w:tcPr>
          <w:p w14:paraId="0B357093" w14:textId="2D2FB51A"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B27AAE5" w14:textId="3D613068"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6BD3F4BF" w14:textId="548AEAB5"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638F3551" w14:textId="2D7E2AED" w:rsidR="00B454BE" w:rsidRDefault="00B454BE" w:rsidP="00B454BE">
            <w:pPr>
              <w:spacing w:before="0" w:after="0" w:line="240" w:lineRule="auto"/>
              <w:jc w:val="center"/>
              <w:rPr>
                <w:sz w:val="20"/>
                <w:szCs w:val="20"/>
              </w:rPr>
            </w:pPr>
          </w:p>
        </w:tc>
        <w:tc>
          <w:tcPr>
            <w:tcW w:w="1134" w:type="dxa"/>
            <w:vAlign w:val="center"/>
          </w:tcPr>
          <w:p w14:paraId="07FD3DD2" w14:textId="5C41A09C" w:rsidR="00B454BE" w:rsidRDefault="00B454BE" w:rsidP="00B454BE">
            <w:pPr>
              <w:spacing w:before="0" w:after="0" w:line="240" w:lineRule="auto"/>
              <w:jc w:val="center"/>
              <w:rPr>
                <w:sz w:val="20"/>
                <w:szCs w:val="20"/>
              </w:rPr>
            </w:pPr>
          </w:p>
        </w:tc>
        <w:tc>
          <w:tcPr>
            <w:tcW w:w="993" w:type="dxa"/>
            <w:vAlign w:val="center"/>
          </w:tcPr>
          <w:p w14:paraId="19394927" w14:textId="2CDC7400" w:rsidR="00B454BE" w:rsidRDefault="00B454BE" w:rsidP="00B454BE">
            <w:pPr>
              <w:spacing w:before="0" w:after="0" w:line="240" w:lineRule="auto"/>
              <w:jc w:val="center"/>
              <w:rPr>
                <w:sz w:val="20"/>
                <w:szCs w:val="20"/>
              </w:rPr>
            </w:pPr>
            <w:r>
              <w:rPr>
                <w:rFonts w:cs="Arial"/>
                <w:color w:val="000000"/>
                <w:sz w:val="22"/>
              </w:rPr>
              <w:t>22.0</w:t>
            </w:r>
          </w:p>
        </w:tc>
        <w:tc>
          <w:tcPr>
            <w:tcW w:w="1134" w:type="dxa"/>
            <w:vAlign w:val="center"/>
          </w:tcPr>
          <w:p w14:paraId="43A168E4" w14:textId="2241C421" w:rsidR="00B454BE" w:rsidRDefault="00B454BE" w:rsidP="00B454BE">
            <w:pPr>
              <w:spacing w:before="0" w:after="0" w:line="240" w:lineRule="auto"/>
              <w:jc w:val="center"/>
              <w:rPr>
                <w:sz w:val="20"/>
                <w:szCs w:val="20"/>
              </w:rPr>
            </w:pPr>
            <w:r>
              <w:rPr>
                <w:rFonts w:cs="Arial"/>
                <w:color w:val="000000"/>
                <w:sz w:val="22"/>
              </w:rPr>
              <w:t>21.2</w:t>
            </w:r>
          </w:p>
        </w:tc>
        <w:tc>
          <w:tcPr>
            <w:tcW w:w="1134" w:type="dxa"/>
            <w:vAlign w:val="center"/>
          </w:tcPr>
          <w:p w14:paraId="1B3B64E0" w14:textId="5099AC7B" w:rsidR="00B454BE" w:rsidRDefault="00B454BE" w:rsidP="00B454BE">
            <w:pPr>
              <w:spacing w:before="0" w:after="0" w:line="240" w:lineRule="auto"/>
              <w:jc w:val="center"/>
              <w:rPr>
                <w:sz w:val="20"/>
                <w:szCs w:val="20"/>
              </w:rPr>
            </w:pPr>
            <w:r>
              <w:rPr>
                <w:rFonts w:cs="Arial"/>
                <w:color w:val="000000"/>
                <w:sz w:val="22"/>
              </w:rPr>
              <w:t>20.6</w:t>
            </w:r>
          </w:p>
        </w:tc>
      </w:tr>
      <w:tr w:rsidR="00B454BE" w14:paraId="2078004C" w14:textId="327AD2FC" w:rsidTr="00B454BE">
        <w:trPr>
          <w:trHeight w:val="600"/>
        </w:trPr>
        <w:tc>
          <w:tcPr>
            <w:tcW w:w="1129" w:type="dxa"/>
            <w:shd w:val="clear" w:color="auto" w:fill="auto"/>
            <w:vAlign w:val="center"/>
            <w:hideMark/>
          </w:tcPr>
          <w:p w14:paraId="0C4DD1D8" w14:textId="77777777" w:rsidR="00B454BE" w:rsidRDefault="00B454BE" w:rsidP="00B454BE">
            <w:pPr>
              <w:jc w:val="center"/>
              <w:rPr>
                <w:rFonts w:cs="Arial"/>
                <w:color w:val="000000"/>
                <w:sz w:val="22"/>
              </w:rPr>
            </w:pPr>
            <w:r>
              <w:rPr>
                <w:rFonts w:cs="Arial"/>
                <w:color w:val="000000"/>
                <w:sz w:val="22"/>
              </w:rPr>
              <w:t>DT203</w:t>
            </w:r>
          </w:p>
        </w:tc>
        <w:tc>
          <w:tcPr>
            <w:tcW w:w="1134" w:type="dxa"/>
            <w:vAlign w:val="center"/>
          </w:tcPr>
          <w:p w14:paraId="26F42C5A" w14:textId="4EDB2701" w:rsidR="00B454BE" w:rsidRDefault="00B454BE" w:rsidP="00B454BE">
            <w:pPr>
              <w:spacing w:before="0" w:after="0" w:line="240" w:lineRule="auto"/>
              <w:jc w:val="center"/>
              <w:rPr>
                <w:sz w:val="20"/>
                <w:szCs w:val="20"/>
              </w:rPr>
            </w:pPr>
            <w:r>
              <w:rPr>
                <w:rFonts w:cs="Arial"/>
                <w:color w:val="000000"/>
                <w:sz w:val="22"/>
              </w:rPr>
              <w:t>418345</w:t>
            </w:r>
          </w:p>
        </w:tc>
        <w:tc>
          <w:tcPr>
            <w:tcW w:w="1134" w:type="dxa"/>
            <w:vAlign w:val="center"/>
          </w:tcPr>
          <w:p w14:paraId="005652D7" w14:textId="48742F77" w:rsidR="00B454BE" w:rsidRDefault="00B454BE" w:rsidP="00B454BE">
            <w:pPr>
              <w:spacing w:before="0" w:after="0" w:line="240" w:lineRule="auto"/>
              <w:jc w:val="center"/>
              <w:rPr>
                <w:sz w:val="20"/>
                <w:szCs w:val="20"/>
              </w:rPr>
            </w:pPr>
            <w:r>
              <w:rPr>
                <w:rFonts w:cs="Arial"/>
                <w:color w:val="000000"/>
                <w:sz w:val="22"/>
              </w:rPr>
              <w:t>432366</w:t>
            </w:r>
          </w:p>
        </w:tc>
        <w:tc>
          <w:tcPr>
            <w:tcW w:w="1843" w:type="dxa"/>
            <w:vAlign w:val="center"/>
          </w:tcPr>
          <w:p w14:paraId="0AB4A2ED" w14:textId="2C4DB82E"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714CBB87" w14:textId="060D3B11"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27C32FCB" w14:textId="449FB71E"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5CFCDBF5" w14:textId="5CBB6AB2" w:rsidR="00B454BE" w:rsidRDefault="00B454BE" w:rsidP="00B454BE">
            <w:pPr>
              <w:spacing w:before="0" w:after="0" w:line="240" w:lineRule="auto"/>
              <w:jc w:val="center"/>
              <w:rPr>
                <w:sz w:val="20"/>
                <w:szCs w:val="20"/>
              </w:rPr>
            </w:pPr>
          </w:p>
        </w:tc>
        <w:tc>
          <w:tcPr>
            <w:tcW w:w="1134" w:type="dxa"/>
            <w:vAlign w:val="center"/>
          </w:tcPr>
          <w:p w14:paraId="6B8F3771" w14:textId="1CF90954" w:rsidR="00B454BE" w:rsidRDefault="00B454BE" w:rsidP="00B454BE">
            <w:pPr>
              <w:spacing w:before="0" w:after="0" w:line="240" w:lineRule="auto"/>
              <w:jc w:val="center"/>
              <w:rPr>
                <w:sz w:val="20"/>
                <w:szCs w:val="20"/>
              </w:rPr>
            </w:pPr>
          </w:p>
        </w:tc>
        <w:tc>
          <w:tcPr>
            <w:tcW w:w="993" w:type="dxa"/>
            <w:vAlign w:val="center"/>
          </w:tcPr>
          <w:p w14:paraId="704EEA66" w14:textId="432F8109" w:rsidR="00B454BE" w:rsidRDefault="00B454BE" w:rsidP="00B454BE">
            <w:pPr>
              <w:spacing w:before="0" w:after="0" w:line="240" w:lineRule="auto"/>
              <w:jc w:val="center"/>
              <w:rPr>
                <w:sz w:val="20"/>
                <w:szCs w:val="20"/>
              </w:rPr>
            </w:pPr>
            <w:r>
              <w:rPr>
                <w:rFonts w:cs="Arial"/>
                <w:color w:val="000000"/>
                <w:sz w:val="22"/>
              </w:rPr>
              <w:t>23.6</w:t>
            </w:r>
          </w:p>
        </w:tc>
        <w:tc>
          <w:tcPr>
            <w:tcW w:w="1134" w:type="dxa"/>
            <w:vAlign w:val="center"/>
          </w:tcPr>
          <w:p w14:paraId="3ED2569A" w14:textId="26511BD4" w:rsidR="00B454BE" w:rsidRDefault="00B454BE" w:rsidP="00B454BE">
            <w:pPr>
              <w:spacing w:before="0" w:after="0" w:line="240" w:lineRule="auto"/>
              <w:jc w:val="center"/>
              <w:rPr>
                <w:sz w:val="20"/>
                <w:szCs w:val="20"/>
              </w:rPr>
            </w:pPr>
            <w:r>
              <w:rPr>
                <w:rFonts w:cs="Arial"/>
                <w:color w:val="000000"/>
                <w:sz w:val="22"/>
              </w:rPr>
              <w:t>25.6</w:t>
            </w:r>
          </w:p>
        </w:tc>
        <w:tc>
          <w:tcPr>
            <w:tcW w:w="1134" w:type="dxa"/>
            <w:vAlign w:val="center"/>
          </w:tcPr>
          <w:p w14:paraId="2CFCE165" w14:textId="7C5F9CFB" w:rsidR="00B454BE" w:rsidRDefault="00B454BE" w:rsidP="00B454BE">
            <w:pPr>
              <w:spacing w:before="0" w:after="0" w:line="240" w:lineRule="auto"/>
              <w:jc w:val="center"/>
              <w:rPr>
                <w:sz w:val="20"/>
                <w:szCs w:val="20"/>
              </w:rPr>
            </w:pPr>
            <w:r>
              <w:rPr>
                <w:rFonts w:cs="Arial"/>
                <w:color w:val="000000"/>
                <w:sz w:val="22"/>
              </w:rPr>
              <w:t>25.5</w:t>
            </w:r>
          </w:p>
        </w:tc>
      </w:tr>
      <w:tr w:rsidR="00B454BE" w14:paraId="1CC5D4EB" w14:textId="7B163959" w:rsidTr="00B454BE">
        <w:trPr>
          <w:trHeight w:val="600"/>
        </w:trPr>
        <w:tc>
          <w:tcPr>
            <w:tcW w:w="1129" w:type="dxa"/>
            <w:shd w:val="clear" w:color="auto" w:fill="auto"/>
            <w:vAlign w:val="center"/>
            <w:hideMark/>
          </w:tcPr>
          <w:p w14:paraId="36B01942" w14:textId="21C2AA21" w:rsidR="00B454BE" w:rsidRDefault="00B454BE" w:rsidP="00B454BE">
            <w:pPr>
              <w:jc w:val="center"/>
              <w:rPr>
                <w:rFonts w:cs="Arial"/>
                <w:color w:val="000000"/>
                <w:sz w:val="22"/>
              </w:rPr>
            </w:pPr>
            <w:r>
              <w:rPr>
                <w:rFonts w:cs="Arial"/>
                <w:color w:val="000000"/>
                <w:sz w:val="22"/>
              </w:rPr>
              <w:t>DT160A DT160B DT160C</w:t>
            </w:r>
          </w:p>
        </w:tc>
        <w:tc>
          <w:tcPr>
            <w:tcW w:w="1134" w:type="dxa"/>
            <w:vAlign w:val="center"/>
          </w:tcPr>
          <w:p w14:paraId="50489D70" w14:textId="215F5805" w:rsidR="00B454BE" w:rsidRDefault="00B454BE" w:rsidP="00B454BE">
            <w:pPr>
              <w:spacing w:before="0" w:after="0" w:line="240" w:lineRule="auto"/>
              <w:jc w:val="center"/>
              <w:rPr>
                <w:sz w:val="20"/>
                <w:szCs w:val="20"/>
              </w:rPr>
            </w:pPr>
            <w:r>
              <w:rPr>
                <w:rFonts w:cs="Arial"/>
                <w:color w:val="000000"/>
                <w:sz w:val="22"/>
              </w:rPr>
              <w:t>418644</w:t>
            </w:r>
          </w:p>
        </w:tc>
        <w:tc>
          <w:tcPr>
            <w:tcW w:w="1134" w:type="dxa"/>
            <w:vAlign w:val="center"/>
          </w:tcPr>
          <w:p w14:paraId="0CCCBB31" w14:textId="61C0879D" w:rsidR="00B454BE" w:rsidRDefault="00B454BE" w:rsidP="00B454BE">
            <w:pPr>
              <w:spacing w:before="0" w:after="0" w:line="240" w:lineRule="auto"/>
              <w:jc w:val="center"/>
              <w:rPr>
                <w:sz w:val="20"/>
                <w:szCs w:val="20"/>
              </w:rPr>
            </w:pPr>
            <w:r>
              <w:rPr>
                <w:rFonts w:cs="Arial"/>
                <w:color w:val="000000"/>
                <w:sz w:val="22"/>
              </w:rPr>
              <w:t>432898</w:t>
            </w:r>
          </w:p>
        </w:tc>
        <w:tc>
          <w:tcPr>
            <w:tcW w:w="1843" w:type="dxa"/>
            <w:vAlign w:val="center"/>
          </w:tcPr>
          <w:p w14:paraId="2535F0B0" w14:textId="321F7D09"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59D3B6A3" w14:textId="235626BC" w:rsidR="00B454BE" w:rsidRDefault="00B454BE" w:rsidP="00B454BE">
            <w:pPr>
              <w:spacing w:before="0" w:after="0" w:line="240" w:lineRule="auto"/>
              <w:jc w:val="center"/>
              <w:rPr>
                <w:sz w:val="20"/>
                <w:szCs w:val="20"/>
              </w:rPr>
            </w:pPr>
            <w:r>
              <w:rPr>
                <w:rFonts w:cs="Arial"/>
                <w:color w:val="000000"/>
                <w:sz w:val="22"/>
              </w:rPr>
              <w:t>75</w:t>
            </w:r>
          </w:p>
        </w:tc>
        <w:tc>
          <w:tcPr>
            <w:tcW w:w="0" w:type="auto"/>
            <w:vAlign w:val="center"/>
          </w:tcPr>
          <w:p w14:paraId="2A1283C7" w14:textId="3B18D20A" w:rsidR="00B454BE" w:rsidRDefault="00B454BE" w:rsidP="00B454BE">
            <w:pPr>
              <w:spacing w:before="0" w:after="0" w:line="240" w:lineRule="auto"/>
              <w:jc w:val="center"/>
              <w:rPr>
                <w:sz w:val="20"/>
                <w:szCs w:val="20"/>
              </w:rPr>
            </w:pPr>
            <w:r>
              <w:rPr>
                <w:rFonts w:cs="Arial"/>
                <w:color w:val="000000"/>
                <w:sz w:val="22"/>
              </w:rPr>
              <w:t>75.0</w:t>
            </w:r>
          </w:p>
        </w:tc>
        <w:tc>
          <w:tcPr>
            <w:tcW w:w="1001" w:type="dxa"/>
            <w:vAlign w:val="center"/>
          </w:tcPr>
          <w:p w14:paraId="1E5A3C91" w14:textId="18E7AD1E" w:rsidR="00B454BE" w:rsidRDefault="00B454BE" w:rsidP="00B454BE">
            <w:pPr>
              <w:spacing w:before="0" w:after="0" w:line="240" w:lineRule="auto"/>
              <w:jc w:val="center"/>
              <w:rPr>
                <w:sz w:val="20"/>
                <w:szCs w:val="20"/>
              </w:rPr>
            </w:pPr>
          </w:p>
        </w:tc>
        <w:tc>
          <w:tcPr>
            <w:tcW w:w="1134" w:type="dxa"/>
            <w:vAlign w:val="center"/>
          </w:tcPr>
          <w:p w14:paraId="06D2532E" w14:textId="456C7A16" w:rsidR="00B454BE" w:rsidRDefault="00B454BE" w:rsidP="00B454BE">
            <w:pPr>
              <w:spacing w:before="0" w:after="0" w:line="240" w:lineRule="auto"/>
              <w:jc w:val="center"/>
              <w:rPr>
                <w:sz w:val="20"/>
                <w:szCs w:val="20"/>
              </w:rPr>
            </w:pPr>
            <w:r>
              <w:rPr>
                <w:rFonts w:cs="Arial"/>
                <w:color w:val="000000"/>
                <w:sz w:val="22"/>
              </w:rPr>
              <w:t>22.9</w:t>
            </w:r>
          </w:p>
        </w:tc>
        <w:tc>
          <w:tcPr>
            <w:tcW w:w="993" w:type="dxa"/>
            <w:vAlign w:val="center"/>
          </w:tcPr>
          <w:p w14:paraId="4DCDD0A5" w14:textId="6D9476EE" w:rsidR="00B454BE" w:rsidRDefault="00B454BE" w:rsidP="00B454BE">
            <w:pPr>
              <w:spacing w:before="0" w:after="0" w:line="240" w:lineRule="auto"/>
              <w:jc w:val="center"/>
              <w:rPr>
                <w:sz w:val="20"/>
                <w:szCs w:val="20"/>
              </w:rPr>
            </w:pPr>
            <w:r>
              <w:rPr>
                <w:rFonts w:cs="Arial"/>
                <w:color w:val="000000"/>
                <w:sz w:val="22"/>
              </w:rPr>
              <w:t>24.4</w:t>
            </w:r>
          </w:p>
        </w:tc>
        <w:tc>
          <w:tcPr>
            <w:tcW w:w="1134" w:type="dxa"/>
            <w:vAlign w:val="center"/>
          </w:tcPr>
          <w:p w14:paraId="304437FB" w14:textId="44246356" w:rsidR="00B454BE" w:rsidRDefault="00B454BE" w:rsidP="00B454BE">
            <w:pPr>
              <w:spacing w:before="0" w:after="0" w:line="240" w:lineRule="auto"/>
              <w:jc w:val="center"/>
              <w:rPr>
                <w:sz w:val="20"/>
                <w:szCs w:val="20"/>
              </w:rPr>
            </w:pPr>
            <w:r>
              <w:rPr>
                <w:rFonts w:cs="Arial"/>
                <w:color w:val="000000"/>
                <w:sz w:val="22"/>
              </w:rPr>
              <w:t>23.8</w:t>
            </w:r>
          </w:p>
        </w:tc>
        <w:tc>
          <w:tcPr>
            <w:tcW w:w="1134" w:type="dxa"/>
            <w:vAlign w:val="center"/>
          </w:tcPr>
          <w:p w14:paraId="1EA30864" w14:textId="6F859DF2" w:rsidR="00B454BE" w:rsidRDefault="00B454BE" w:rsidP="00B454BE">
            <w:pPr>
              <w:spacing w:before="0" w:after="0" w:line="240" w:lineRule="auto"/>
              <w:jc w:val="center"/>
              <w:rPr>
                <w:sz w:val="20"/>
                <w:szCs w:val="20"/>
              </w:rPr>
            </w:pPr>
            <w:r>
              <w:rPr>
                <w:rFonts w:cs="Arial"/>
                <w:color w:val="000000"/>
                <w:sz w:val="22"/>
              </w:rPr>
              <w:t>22.5</w:t>
            </w:r>
          </w:p>
        </w:tc>
      </w:tr>
      <w:tr w:rsidR="00B454BE" w14:paraId="686DF4E8" w14:textId="740940E6" w:rsidTr="00B454BE">
        <w:trPr>
          <w:trHeight w:val="600"/>
        </w:trPr>
        <w:tc>
          <w:tcPr>
            <w:tcW w:w="1129" w:type="dxa"/>
            <w:shd w:val="clear" w:color="auto" w:fill="auto"/>
            <w:vAlign w:val="center"/>
            <w:hideMark/>
          </w:tcPr>
          <w:p w14:paraId="6C85E9F9" w14:textId="16E4DAA6" w:rsidR="00B454BE" w:rsidRDefault="00B454BE" w:rsidP="00B454BE">
            <w:pPr>
              <w:jc w:val="center"/>
              <w:rPr>
                <w:rFonts w:cs="Arial"/>
                <w:color w:val="000000"/>
                <w:sz w:val="22"/>
              </w:rPr>
            </w:pPr>
            <w:r>
              <w:rPr>
                <w:rFonts w:cs="Arial"/>
                <w:color w:val="000000"/>
                <w:sz w:val="22"/>
              </w:rPr>
              <w:t>DT204A DT204B DT204C</w:t>
            </w:r>
          </w:p>
        </w:tc>
        <w:tc>
          <w:tcPr>
            <w:tcW w:w="1134" w:type="dxa"/>
            <w:vAlign w:val="center"/>
          </w:tcPr>
          <w:p w14:paraId="644158B5" w14:textId="29F200BD" w:rsidR="00B454BE" w:rsidRDefault="00B454BE" w:rsidP="00B454BE">
            <w:pPr>
              <w:spacing w:before="0" w:after="0" w:line="240" w:lineRule="auto"/>
              <w:jc w:val="center"/>
              <w:rPr>
                <w:sz w:val="20"/>
                <w:szCs w:val="20"/>
              </w:rPr>
            </w:pPr>
            <w:r>
              <w:rPr>
                <w:rFonts w:cs="Arial"/>
                <w:color w:val="000000"/>
                <w:sz w:val="22"/>
              </w:rPr>
              <w:t>418640</w:t>
            </w:r>
          </w:p>
        </w:tc>
        <w:tc>
          <w:tcPr>
            <w:tcW w:w="1134" w:type="dxa"/>
            <w:vAlign w:val="center"/>
          </w:tcPr>
          <w:p w14:paraId="39F5158F" w14:textId="441314E6" w:rsidR="00B454BE" w:rsidRDefault="00B454BE" w:rsidP="00B454BE">
            <w:pPr>
              <w:spacing w:before="0" w:after="0" w:line="240" w:lineRule="auto"/>
              <w:jc w:val="center"/>
              <w:rPr>
                <w:sz w:val="20"/>
                <w:szCs w:val="20"/>
              </w:rPr>
            </w:pPr>
            <w:r>
              <w:rPr>
                <w:rFonts w:cs="Arial"/>
                <w:color w:val="000000"/>
                <w:sz w:val="22"/>
              </w:rPr>
              <w:t>432870</w:t>
            </w:r>
          </w:p>
        </w:tc>
        <w:tc>
          <w:tcPr>
            <w:tcW w:w="1843" w:type="dxa"/>
            <w:vAlign w:val="center"/>
          </w:tcPr>
          <w:p w14:paraId="0A48E7D1" w14:textId="2B1584E9"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765A5E6A" w14:textId="013C05F2"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03E4F29C" w14:textId="76BCBC06"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617CED93" w14:textId="0AE903F6" w:rsidR="00B454BE" w:rsidRDefault="00B454BE" w:rsidP="00B454BE">
            <w:pPr>
              <w:spacing w:before="0" w:after="0" w:line="240" w:lineRule="auto"/>
              <w:jc w:val="center"/>
              <w:rPr>
                <w:sz w:val="20"/>
                <w:szCs w:val="20"/>
              </w:rPr>
            </w:pPr>
          </w:p>
        </w:tc>
        <w:tc>
          <w:tcPr>
            <w:tcW w:w="1134" w:type="dxa"/>
            <w:vAlign w:val="center"/>
          </w:tcPr>
          <w:p w14:paraId="10B2F826" w14:textId="2849A05A" w:rsidR="00B454BE" w:rsidRDefault="00B454BE" w:rsidP="00B454BE">
            <w:pPr>
              <w:spacing w:before="0" w:after="0" w:line="240" w:lineRule="auto"/>
              <w:jc w:val="center"/>
              <w:rPr>
                <w:sz w:val="20"/>
                <w:szCs w:val="20"/>
              </w:rPr>
            </w:pPr>
          </w:p>
        </w:tc>
        <w:tc>
          <w:tcPr>
            <w:tcW w:w="993" w:type="dxa"/>
            <w:vAlign w:val="center"/>
          </w:tcPr>
          <w:p w14:paraId="3CE671D1" w14:textId="4249FEFC" w:rsidR="00B454BE" w:rsidRDefault="00B454BE" w:rsidP="00B454BE">
            <w:pPr>
              <w:spacing w:before="0" w:after="0" w:line="240" w:lineRule="auto"/>
              <w:jc w:val="center"/>
              <w:rPr>
                <w:sz w:val="20"/>
                <w:szCs w:val="20"/>
              </w:rPr>
            </w:pPr>
            <w:r>
              <w:rPr>
                <w:rFonts w:cs="Arial"/>
                <w:color w:val="000000"/>
                <w:sz w:val="22"/>
              </w:rPr>
              <w:t>19.2</w:t>
            </w:r>
          </w:p>
        </w:tc>
        <w:tc>
          <w:tcPr>
            <w:tcW w:w="1134" w:type="dxa"/>
            <w:vAlign w:val="center"/>
          </w:tcPr>
          <w:p w14:paraId="01316F05" w14:textId="607CBDF9" w:rsidR="00B454BE" w:rsidRDefault="00B454BE" w:rsidP="00B454BE">
            <w:pPr>
              <w:spacing w:before="0" w:after="0" w:line="240" w:lineRule="auto"/>
              <w:jc w:val="center"/>
              <w:rPr>
                <w:sz w:val="20"/>
                <w:szCs w:val="20"/>
              </w:rPr>
            </w:pPr>
            <w:r>
              <w:rPr>
                <w:rFonts w:cs="Arial"/>
                <w:color w:val="000000"/>
                <w:sz w:val="22"/>
              </w:rPr>
              <w:t>20.6</w:t>
            </w:r>
          </w:p>
        </w:tc>
        <w:tc>
          <w:tcPr>
            <w:tcW w:w="1134" w:type="dxa"/>
            <w:vAlign w:val="center"/>
          </w:tcPr>
          <w:p w14:paraId="220BBEA7" w14:textId="379DD354" w:rsidR="00B454BE" w:rsidRDefault="00B454BE" w:rsidP="00B454BE">
            <w:pPr>
              <w:spacing w:before="0" w:after="0" w:line="240" w:lineRule="auto"/>
              <w:jc w:val="center"/>
              <w:rPr>
                <w:sz w:val="20"/>
                <w:szCs w:val="20"/>
              </w:rPr>
            </w:pPr>
            <w:r>
              <w:rPr>
                <w:rFonts w:cs="Arial"/>
                <w:color w:val="000000"/>
                <w:sz w:val="22"/>
              </w:rPr>
              <w:t>20.1</w:t>
            </w:r>
          </w:p>
        </w:tc>
      </w:tr>
      <w:tr w:rsidR="00B454BE" w14:paraId="49E1F087" w14:textId="3CC0FC02" w:rsidTr="00B454BE">
        <w:trPr>
          <w:trHeight w:val="600"/>
        </w:trPr>
        <w:tc>
          <w:tcPr>
            <w:tcW w:w="1129" w:type="dxa"/>
            <w:shd w:val="clear" w:color="auto" w:fill="auto"/>
            <w:vAlign w:val="center"/>
            <w:hideMark/>
          </w:tcPr>
          <w:p w14:paraId="5D59676F" w14:textId="0204DE57" w:rsidR="00B454BE" w:rsidRDefault="00B454BE" w:rsidP="00B454BE">
            <w:pPr>
              <w:jc w:val="center"/>
              <w:rPr>
                <w:rFonts w:cs="Arial"/>
                <w:color w:val="000000"/>
                <w:sz w:val="22"/>
              </w:rPr>
            </w:pPr>
            <w:r>
              <w:rPr>
                <w:rFonts w:cs="Arial"/>
                <w:color w:val="000000"/>
                <w:sz w:val="22"/>
              </w:rPr>
              <w:t>DT120A DT120B DT120C</w:t>
            </w:r>
          </w:p>
        </w:tc>
        <w:tc>
          <w:tcPr>
            <w:tcW w:w="1134" w:type="dxa"/>
            <w:vAlign w:val="center"/>
          </w:tcPr>
          <w:p w14:paraId="43EA6A3B" w14:textId="001859FD" w:rsidR="00B454BE" w:rsidRDefault="00B454BE" w:rsidP="00B454BE">
            <w:pPr>
              <w:spacing w:before="0" w:after="0" w:line="240" w:lineRule="auto"/>
              <w:jc w:val="center"/>
              <w:rPr>
                <w:sz w:val="20"/>
                <w:szCs w:val="20"/>
              </w:rPr>
            </w:pPr>
            <w:r>
              <w:rPr>
                <w:rFonts w:cs="Arial"/>
                <w:color w:val="000000"/>
                <w:sz w:val="22"/>
              </w:rPr>
              <w:t>417991</w:t>
            </w:r>
          </w:p>
        </w:tc>
        <w:tc>
          <w:tcPr>
            <w:tcW w:w="1134" w:type="dxa"/>
            <w:vAlign w:val="center"/>
          </w:tcPr>
          <w:p w14:paraId="12FA220B" w14:textId="4140DD55" w:rsidR="00B454BE" w:rsidRDefault="00B454BE" w:rsidP="00B454BE">
            <w:pPr>
              <w:spacing w:before="0" w:after="0" w:line="240" w:lineRule="auto"/>
              <w:jc w:val="center"/>
              <w:rPr>
                <w:sz w:val="20"/>
                <w:szCs w:val="20"/>
              </w:rPr>
            </w:pPr>
            <w:r>
              <w:rPr>
                <w:rFonts w:cs="Arial"/>
                <w:color w:val="000000"/>
                <w:sz w:val="22"/>
              </w:rPr>
              <w:t>432926</w:t>
            </w:r>
          </w:p>
        </w:tc>
        <w:tc>
          <w:tcPr>
            <w:tcW w:w="1843" w:type="dxa"/>
            <w:vAlign w:val="center"/>
          </w:tcPr>
          <w:p w14:paraId="20F8B3D9" w14:textId="7077D5FA"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5339830B" w14:textId="228B7182"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6065200D" w14:textId="5A8E5973"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2C90D3FA" w14:textId="6B36F7A3" w:rsidR="00B454BE" w:rsidRDefault="00B454BE" w:rsidP="00B454BE">
            <w:pPr>
              <w:spacing w:before="0" w:after="0" w:line="240" w:lineRule="auto"/>
              <w:jc w:val="center"/>
              <w:rPr>
                <w:sz w:val="20"/>
                <w:szCs w:val="20"/>
              </w:rPr>
            </w:pPr>
            <w:r>
              <w:rPr>
                <w:rFonts w:cs="Arial"/>
                <w:color w:val="000000"/>
                <w:sz w:val="22"/>
              </w:rPr>
              <w:t>31.0</w:t>
            </w:r>
          </w:p>
        </w:tc>
        <w:tc>
          <w:tcPr>
            <w:tcW w:w="1134" w:type="dxa"/>
            <w:vAlign w:val="center"/>
          </w:tcPr>
          <w:p w14:paraId="4B20ECA5" w14:textId="36C70C18" w:rsidR="00B454BE" w:rsidRDefault="00B454BE" w:rsidP="00B454BE">
            <w:pPr>
              <w:spacing w:before="0" w:after="0" w:line="240" w:lineRule="auto"/>
              <w:jc w:val="center"/>
              <w:rPr>
                <w:sz w:val="20"/>
                <w:szCs w:val="20"/>
              </w:rPr>
            </w:pPr>
            <w:r>
              <w:rPr>
                <w:rFonts w:cs="Arial"/>
                <w:color w:val="000000"/>
                <w:sz w:val="22"/>
              </w:rPr>
              <w:t>27.1</w:t>
            </w:r>
          </w:p>
        </w:tc>
        <w:tc>
          <w:tcPr>
            <w:tcW w:w="993" w:type="dxa"/>
            <w:vAlign w:val="center"/>
          </w:tcPr>
          <w:p w14:paraId="49235314" w14:textId="0D27D382" w:rsidR="00B454BE" w:rsidRDefault="00B454BE" w:rsidP="00B454BE">
            <w:pPr>
              <w:spacing w:before="0" w:after="0" w:line="240" w:lineRule="auto"/>
              <w:jc w:val="center"/>
              <w:rPr>
                <w:sz w:val="20"/>
                <w:szCs w:val="20"/>
              </w:rPr>
            </w:pPr>
            <w:r>
              <w:rPr>
                <w:rFonts w:cs="Arial"/>
                <w:color w:val="000000"/>
                <w:sz w:val="22"/>
              </w:rPr>
              <w:t>30.6</w:t>
            </w:r>
          </w:p>
        </w:tc>
        <w:tc>
          <w:tcPr>
            <w:tcW w:w="1134" w:type="dxa"/>
            <w:vAlign w:val="center"/>
          </w:tcPr>
          <w:p w14:paraId="4E9EBE5C" w14:textId="3AF9B8C6" w:rsidR="00B454BE" w:rsidRDefault="00B454BE" w:rsidP="00B454BE">
            <w:pPr>
              <w:spacing w:before="0" w:after="0" w:line="240" w:lineRule="auto"/>
              <w:jc w:val="center"/>
              <w:rPr>
                <w:sz w:val="20"/>
                <w:szCs w:val="20"/>
              </w:rPr>
            </w:pPr>
            <w:r>
              <w:rPr>
                <w:rFonts w:cs="Arial"/>
                <w:color w:val="000000"/>
                <w:sz w:val="22"/>
              </w:rPr>
              <w:t>30.5</w:t>
            </w:r>
          </w:p>
        </w:tc>
        <w:tc>
          <w:tcPr>
            <w:tcW w:w="1134" w:type="dxa"/>
            <w:vAlign w:val="center"/>
          </w:tcPr>
          <w:p w14:paraId="52909EEF" w14:textId="112E183C" w:rsidR="00B454BE" w:rsidRDefault="00B454BE" w:rsidP="00B454BE">
            <w:pPr>
              <w:spacing w:before="0" w:after="0" w:line="240" w:lineRule="auto"/>
              <w:jc w:val="center"/>
              <w:rPr>
                <w:sz w:val="20"/>
                <w:szCs w:val="20"/>
              </w:rPr>
            </w:pPr>
            <w:r>
              <w:rPr>
                <w:rFonts w:cs="Arial"/>
                <w:color w:val="000000"/>
                <w:sz w:val="22"/>
              </w:rPr>
              <w:t>30.6</w:t>
            </w:r>
          </w:p>
        </w:tc>
      </w:tr>
      <w:tr w:rsidR="00B454BE" w14:paraId="4294C32F" w14:textId="30646E5E" w:rsidTr="00B454BE">
        <w:trPr>
          <w:trHeight w:val="600"/>
        </w:trPr>
        <w:tc>
          <w:tcPr>
            <w:tcW w:w="1129" w:type="dxa"/>
            <w:shd w:val="clear" w:color="auto" w:fill="auto"/>
            <w:vAlign w:val="center"/>
            <w:hideMark/>
          </w:tcPr>
          <w:p w14:paraId="7BD557C3" w14:textId="016AD471" w:rsidR="00B454BE" w:rsidRDefault="00B454BE" w:rsidP="00B454BE">
            <w:pPr>
              <w:jc w:val="center"/>
              <w:rPr>
                <w:rFonts w:cs="Arial"/>
                <w:color w:val="000000"/>
                <w:sz w:val="22"/>
              </w:rPr>
            </w:pPr>
            <w:r>
              <w:rPr>
                <w:rFonts w:cs="Arial"/>
                <w:color w:val="000000"/>
                <w:sz w:val="22"/>
              </w:rPr>
              <w:t>DT209A DT209B DT209C</w:t>
            </w:r>
          </w:p>
        </w:tc>
        <w:tc>
          <w:tcPr>
            <w:tcW w:w="1134" w:type="dxa"/>
            <w:vAlign w:val="center"/>
          </w:tcPr>
          <w:p w14:paraId="28AF6F2C" w14:textId="44B4F626" w:rsidR="00B454BE" w:rsidRDefault="00B454BE" w:rsidP="00B454BE">
            <w:pPr>
              <w:spacing w:before="0" w:after="0" w:line="240" w:lineRule="auto"/>
              <w:jc w:val="center"/>
              <w:rPr>
                <w:sz w:val="20"/>
                <w:szCs w:val="20"/>
              </w:rPr>
            </w:pPr>
            <w:r>
              <w:rPr>
                <w:rFonts w:cs="Arial"/>
                <w:color w:val="000000"/>
                <w:sz w:val="22"/>
              </w:rPr>
              <w:t>417960</w:t>
            </w:r>
          </w:p>
        </w:tc>
        <w:tc>
          <w:tcPr>
            <w:tcW w:w="1134" w:type="dxa"/>
            <w:vAlign w:val="center"/>
          </w:tcPr>
          <w:p w14:paraId="6D48A7AD" w14:textId="6D53ECB7" w:rsidR="00B454BE" w:rsidRDefault="00B454BE" w:rsidP="00B454BE">
            <w:pPr>
              <w:spacing w:before="0" w:after="0" w:line="240" w:lineRule="auto"/>
              <w:jc w:val="center"/>
              <w:rPr>
                <w:sz w:val="20"/>
                <w:szCs w:val="20"/>
              </w:rPr>
            </w:pPr>
            <w:r>
              <w:rPr>
                <w:rFonts w:cs="Arial"/>
                <w:color w:val="000000"/>
                <w:sz w:val="22"/>
              </w:rPr>
              <w:t>432907</w:t>
            </w:r>
          </w:p>
        </w:tc>
        <w:tc>
          <w:tcPr>
            <w:tcW w:w="1843" w:type="dxa"/>
            <w:vAlign w:val="center"/>
          </w:tcPr>
          <w:p w14:paraId="175576A2" w14:textId="47AD0B50"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41387CD" w14:textId="40667624"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7C4D669C" w14:textId="35CF2C81"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636D9AEF" w14:textId="2B996813" w:rsidR="00B454BE" w:rsidRDefault="00B454BE" w:rsidP="00B454BE">
            <w:pPr>
              <w:spacing w:before="0" w:after="0" w:line="240" w:lineRule="auto"/>
              <w:jc w:val="center"/>
              <w:rPr>
                <w:sz w:val="20"/>
                <w:szCs w:val="20"/>
              </w:rPr>
            </w:pPr>
          </w:p>
        </w:tc>
        <w:tc>
          <w:tcPr>
            <w:tcW w:w="1134" w:type="dxa"/>
            <w:vAlign w:val="center"/>
          </w:tcPr>
          <w:p w14:paraId="7EDDA9C6" w14:textId="373A7067" w:rsidR="00B454BE" w:rsidRDefault="00B454BE" w:rsidP="00B454BE">
            <w:pPr>
              <w:spacing w:before="0" w:after="0" w:line="240" w:lineRule="auto"/>
              <w:jc w:val="center"/>
              <w:rPr>
                <w:sz w:val="20"/>
                <w:szCs w:val="20"/>
              </w:rPr>
            </w:pPr>
          </w:p>
        </w:tc>
        <w:tc>
          <w:tcPr>
            <w:tcW w:w="993" w:type="dxa"/>
            <w:vAlign w:val="center"/>
          </w:tcPr>
          <w:p w14:paraId="18C700CD" w14:textId="2DC33EF4" w:rsidR="00B454BE" w:rsidRDefault="00B454BE" w:rsidP="00B454BE">
            <w:pPr>
              <w:spacing w:before="0" w:after="0" w:line="240" w:lineRule="auto"/>
              <w:jc w:val="center"/>
              <w:rPr>
                <w:sz w:val="20"/>
                <w:szCs w:val="20"/>
              </w:rPr>
            </w:pPr>
            <w:r>
              <w:rPr>
                <w:rFonts w:cs="Arial"/>
                <w:color w:val="000000"/>
                <w:sz w:val="22"/>
              </w:rPr>
              <w:t>33.1</w:t>
            </w:r>
          </w:p>
        </w:tc>
        <w:tc>
          <w:tcPr>
            <w:tcW w:w="1134" w:type="dxa"/>
            <w:vAlign w:val="center"/>
          </w:tcPr>
          <w:p w14:paraId="38BD88D9" w14:textId="5A37BBE1" w:rsidR="00B454BE" w:rsidRDefault="00B454BE" w:rsidP="00B454BE">
            <w:pPr>
              <w:spacing w:before="0" w:after="0" w:line="240" w:lineRule="auto"/>
              <w:jc w:val="center"/>
              <w:rPr>
                <w:sz w:val="20"/>
                <w:szCs w:val="20"/>
              </w:rPr>
            </w:pPr>
            <w:r>
              <w:rPr>
                <w:rFonts w:cs="Arial"/>
                <w:color w:val="000000"/>
                <w:sz w:val="22"/>
              </w:rPr>
              <w:t>31.3</w:t>
            </w:r>
          </w:p>
        </w:tc>
        <w:tc>
          <w:tcPr>
            <w:tcW w:w="1134" w:type="dxa"/>
            <w:vAlign w:val="center"/>
          </w:tcPr>
          <w:p w14:paraId="17EAEB4F" w14:textId="2A520367" w:rsidR="00B454BE" w:rsidRDefault="00B454BE" w:rsidP="00B454BE">
            <w:pPr>
              <w:spacing w:before="0" w:after="0" w:line="240" w:lineRule="auto"/>
              <w:jc w:val="center"/>
              <w:rPr>
                <w:sz w:val="20"/>
                <w:szCs w:val="20"/>
              </w:rPr>
            </w:pPr>
            <w:r>
              <w:rPr>
                <w:rFonts w:cs="Arial"/>
                <w:color w:val="000000"/>
                <w:sz w:val="22"/>
              </w:rPr>
              <w:t>30.8</w:t>
            </w:r>
          </w:p>
        </w:tc>
      </w:tr>
      <w:tr w:rsidR="00B454BE" w14:paraId="7C92D6D9" w14:textId="275947C2" w:rsidTr="00B454BE">
        <w:trPr>
          <w:trHeight w:val="600"/>
        </w:trPr>
        <w:tc>
          <w:tcPr>
            <w:tcW w:w="1129" w:type="dxa"/>
            <w:shd w:val="clear" w:color="auto" w:fill="auto"/>
            <w:vAlign w:val="center"/>
            <w:hideMark/>
          </w:tcPr>
          <w:p w14:paraId="6010B8EA" w14:textId="77777777" w:rsidR="00B454BE" w:rsidRDefault="00B454BE" w:rsidP="00B454BE">
            <w:pPr>
              <w:jc w:val="center"/>
              <w:rPr>
                <w:rFonts w:cs="Arial"/>
                <w:color w:val="000000"/>
                <w:sz w:val="22"/>
              </w:rPr>
            </w:pPr>
            <w:r>
              <w:rPr>
                <w:rFonts w:cs="Arial"/>
                <w:color w:val="000000"/>
                <w:sz w:val="22"/>
              </w:rPr>
              <w:t>DT205</w:t>
            </w:r>
          </w:p>
        </w:tc>
        <w:tc>
          <w:tcPr>
            <w:tcW w:w="1134" w:type="dxa"/>
            <w:vAlign w:val="center"/>
          </w:tcPr>
          <w:p w14:paraId="5D946C01" w14:textId="22878710" w:rsidR="00B454BE" w:rsidRDefault="00B454BE" w:rsidP="00B454BE">
            <w:pPr>
              <w:spacing w:before="0" w:after="0" w:line="240" w:lineRule="auto"/>
              <w:jc w:val="center"/>
              <w:rPr>
                <w:sz w:val="20"/>
                <w:szCs w:val="20"/>
              </w:rPr>
            </w:pPr>
            <w:r>
              <w:rPr>
                <w:rFonts w:cs="Arial"/>
                <w:color w:val="000000"/>
                <w:sz w:val="22"/>
              </w:rPr>
              <w:t>418597</w:t>
            </w:r>
          </w:p>
        </w:tc>
        <w:tc>
          <w:tcPr>
            <w:tcW w:w="1134" w:type="dxa"/>
            <w:vAlign w:val="center"/>
          </w:tcPr>
          <w:p w14:paraId="2200596D" w14:textId="445537B2" w:rsidR="00B454BE" w:rsidRDefault="00B454BE" w:rsidP="00B454BE">
            <w:pPr>
              <w:spacing w:before="0" w:after="0" w:line="240" w:lineRule="auto"/>
              <w:jc w:val="center"/>
              <w:rPr>
                <w:sz w:val="20"/>
                <w:szCs w:val="20"/>
              </w:rPr>
            </w:pPr>
            <w:r>
              <w:rPr>
                <w:rFonts w:cs="Arial"/>
                <w:color w:val="000000"/>
                <w:sz w:val="22"/>
              </w:rPr>
              <w:t>433111</w:t>
            </w:r>
          </w:p>
        </w:tc>
        <w:tc>
          <w:tcPr>
            <w:tcW w:w="1843" w:type="dxa"/>
            <w:vAlign w:val="center"/>
          </w:tcPr>
          <w:p w14:paraId="02737621" w14:textId="14469211"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156C9A5" w14:textId="609C744D"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39828E5E" w14:textId="6D26AB1A"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24E3A740" w14:textId="57F6EE8B" w:rsidR="00B454BE" w:rsidRDefault="00B454BE" w:rsidP="00B454BE">
            <w:pPr>
              <w:spacing w:before="0" w:after="0" w:line="240" w:lineRule="auto"/>
              <w:jc w:val="center"/>
              <w:rPr>
                <w:sz w:val="20"/>
                <w:szCs w:val="20"/>
              </w:rPr>
            </w:pPr>
          </w:p>
        </w:tc>
        <w:tc>
          <w:tcPr>
            <w:tcW w:w="1134" w:type="dxa"/>
            <w:vAlign w:val="center"/>
          </w:tcPr>
          <w:p w14:paraId="4C93F5CD" w14:textId="372A1D25" w:rsidR="00B454BE" w:rsidRDefault="00B454BE" w:rsidP="00B454BE">
            <w:pPr>
              <w:spacing w:before="0" w:after="0" w:line="240" w:lineRule="auto"/>
              <w:jc w:val="center"/>
              <w:rPr>
                <w:sz w:val="20"/>
                <w:szCs w:val="20"/>
              </w:rPr>
            </w:pPr>
          </w:p>
        </w:tc>
        <w:tc>
          <w:tcPr>
            <w:tcW w:w="993" w:type="dxa"/>
            <w:vAlign w:val="center"/>
          </w:tcPr>
          <w:p w14:paraId="6349921C" w14:textId="37DE98EB" w:rsidR="00B454BE" w:rsidRDefault="00B454BE" w:rsidP="00B454BE">
            <w:pPr>
              <w:spacing w:before="0" w:after="0" w:line="240" w:lineRule="auto"/>
              <w:jc w:val="center"/>
              <w:rPr>
                <w:sz w:val="20"/>
                <w:szCs w:val="20"/>
              </w:rPr>
            </w:pPr>
            <w:r>
              <w:rPr>
                <w:rFonts w:cs="Arial"/>
                <w:color w:val="000000"/>
                <w:sz w:val="22"/>
              </w:rPr>
              <w:t>24.4</w:t>
            </w:r>
          </w:p>
        </w:tc>
        <w:tc>
          <w:tcPr>
            <w:tcW w:w="1134" w:type="dxa"/>
            <w:vAlign w:val="center"/>
          </w:tcPr>
          <w:p w14:paraId="6804F5AA" w14:textId="21515FC3" w:rsidR="00B454BE" w:rsidRDefault="00B454BE" w:rsidP="00B454BE">
            <w:pPr>
              <w:spacing w:before="0" w:after="0" w:line="240" w:lineRule="auto"/>
              <w:jc w:val="center"/>
              <w:rPr>
                <w:sz w:val="20"/>
                <w:szCs w:val="20"/>
              </w:rPr>
            </w:pPr>
            <w:r>
              <w:rPr>
                <w:rFonts w:cs="Arial"/>
                <w:color w:val="000000"/>
                <w:sz w:val="22"/>
              </w:rPr>
              <w:t>26.0</w:t>
            </w:r>
          </w:p>
        </w:tc>
        <w:tc>
          <w:tcPr>
            <w:tcW w:w="1134" w:type="dxa"/>
            <w:vAlign w:val="center"/>
          </w:tcPr>
          <w:p w14:paraId="27229FF1" w14:textId="765E9872" w:rsidR="00B454BE" w:rsidRDefault="00B454BE" w:rsidP="00B454BE">
            <w:pPr>
              <w:spacing w:before="0" w:after="0" w:line="240" w:lineRule="auto"/>
              <w:jc w:val="center"/>
              <w:rPr>
                <w:sz w:val="20"/>
                <w:szCs w:val="20"/>
              </w:rPr>
            </w:pPr>
            <w:r>
              <w:rPr>
                <w:rFonts w:cs="Arial"/>
                <w:color w:val="000000"/>
                <w:sz w:val="22"/>
              </w:rPr>
              <w:t>25.3</w:t>
            </w:r>
          </w:p>
        </w:tc>
      </w:tr>
      <w:tr w:rsidR="00B454BE" w14:paraId="1F412F23" w14:textId="260B3A96" w:rsidTr="00B454BE">
        <w:trPr>
          <w:trHeight w:val="600"/>
        </w:trPr>
        <w:tc>
          <w:tcPr>
            <w:tcW w:w="1129" w:type="dxa"/>
            <w:shd w:val="clear" w:color="auto" w:fill="auto"/>
            <w:vAlign w:val="center"/>
            <w:hideMark/>
          </w:tcPr>
          <w:p w14:paraId="28494DFA" w14:textId="77777777" w:rsidR="00B454BE" w:rsidRDefault="00B454BE" w:rsidP="00B454BE">
            <w:pPr>
              <w:jc w:val="center"/>
              <w:rPr>
                <w:rFonts w:cs="Arial"/>
                <w:color w:val="000000"/>
                <w:sz w:val="22"/>
              </w:rPr>
            </w:pPr>
            <w:r>
              <w:rPr>
                <w:rFonts w:cs="Arial"/>
                <w:color w:val="000000"/>
                <w:sz w:val="22"/>
              </w:rPr>
              <w:t>DT206</w:t>
            </w:r>
          </w:p>
        </w:tc>
        <w:tc>
          <w:tcPr>
            <w:tcW w:w="1134" w:type="dxa"/>
            <w:vAlign w:val="center"/>
          </w:tcPr>
          <w:p w14:paraId="25D4E1FF" w14:textId="0D3F2BB0" w:rsidR="00B454BE" w:rsidRDefault="00B454BE" w:rsidP="00B454BE">
            <w:pPr>
              <w:spacing w:before="0" w:after="0" w:line="240" w:lineRule="auto"/>
              <w:jc w:val="center"/>
              <w:rPr>
                <w:sz w:val="20"/>
                <w:szCs w:val="20"/>
              </w:rPr>
            </w:pPr>
            <w:r>
              <w:rPr>
                <w:rFonts w:cs="Arial"/>
                <w:color w:val="000000"/>
                <w:sz w:val="22"/>
              </w:rPr>
              <w:t>418579</w:t>
            </w:r>
          </w:p>
        </w:tc>
        <w:tc>
          <w:tcPr>
            <w:tcW w:w="1134" w:type="dxa"/>
            <w:vAlign w:val="center"/>
          </w:tcPr>
          <w:p w14:paraId="72EEC814" w14:textId="4B7BC020" w:rsidR="00B454BE" w:rsidRDefault="00B454BE" w:rsidP="00B454BE">
            <w:pPr>
              <w:spacing w:before="0" w:after="0" w:line="240" w:lineRule="auto"/>
              <w:jc w:val="center"/>
              <w:rPr>
                <w:sz w:val="20"/>
                <w:szCs w:val="20"/>
              </w:rPr>
            </w:pPr>
            <w:r>
              <w:rPr>
                <w:rFonts w:cs="Arial"/>
                <w:color w:val="000000"/>
                <w:sz w:val="22"/>
              </w:rPr>
              <w:t>433109</w:t>
            </w:r>
          </w:p>
        </w:tc>
        <w:tc>
          <w:tcPr>
            <w:tcW w:w="1843" w:type="dxa"/>
            <w:vAlign w:val="center"/>
          </w:tcPr>
          <w:p w14:paraId="4D7E9C4E" w14:textId="65866683"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31691C4" w14:textId="3FA36812"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53E2D21C" w14:textId="7ADC4397"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3AA3E791" w14:textId="65ACD554" w:rsidR="00B454BE" w:rsidRDefault="00B454BE" w:rsidP="00B454BE">
            <w:pPr>
              <w:spacing w:before="0" w:after="0" w:line="240" w:lineRule="auto"/>
              <w:jc w:val="center"/>
              <w:rPr>
                <w:sz w:val="20"/>
                <w:szCs w:val="20"/>
              </w:rPr>
            </w:pPr>
          </w:p>
        </w:tc>
        <w:tc>
          <w:tcPr>
            <w:tcW w:w="1134" w:type="dxa"/>
            <w:vAlign w:val="center"/>
          </w:tcPr>
          <w:p w14:paraId="3CF768BD" w14:textId="3280DCE5" w:rsidR="00B454BE" w:rsidRDefault="00B454BE" w:rsidP="00B454BE">
            <w:pPr>
              <w:spacing w:before="0" w:after="0" w:line="240" w:lineRule="auto"/>
              <w:jc w:val="center"/>
              <w:rPr>
                <w:sz w:val="20"/>
                <w:szCs w:val="20"/>
              </w:rPr>
            </w:pPr>
          </w:p>
        </w:tc>
        <w:tc>
          <w:tcPr>
            <w:tcW w:w="993" w:type="dxa"/>
            <w:vAlign w:val="center"/>
          </w:tcPr>
          <w:p w14:paraId="7A79E3F0" w14:textId="2E34A529" w:rsidR="00B454BE" w:rsidRDefault="00B454BE" w:rsidP="00B454BE">
            <w:pPr>
              <w:spacing w:before="0" w:after="0" w:line="240" w:lineRule="auto"/>
              <w:jc w:val="center"/>
              <w:rPr>
                <w:sz w:val="20"/>
                <w:szCs w:val="20"/>
              </w:rPr>
            </w:pPr>
            <w:r>
              <w:rPr>
                <w:rFonts w:cs="Arial"/>
                <w:color w:val="000000"/>
                <w:sz w:val="22"/>
              </w:rPr>
              <w:t>29.4</w:t>
            </w:r>
          </w:p>
        </w:tc>
        <w:tc>
          <w:tcPr>
            <w:tcW w:w="1134" w:type="dxa"/>
            <w:vAlign w:val="center"/>
          </w:tcPr>
          <w:p w14:paraId="54478FB6" w14:textId="586118CD" w:rsidR="00B454BE" w:rsidRDefault="00B454BE" w:rsidP="00B454BE">
            <w:pPr>
              <w:spacing w:before="0" w:after="0" w:line="240" w:lineRule="auto"/>
              <w:jc w:val="center"/>
              <w:rPr>
                <w:sz w:val="20"/>
                <w:szCs w:val="20"/>
              </w:rPr>
            </w:pPr>
            <w:r>
              <w:rPr>
                <w:rFonts w:cs="Arial"/>
                <w:color w:val="000000"/>
                <w:sz w:val="22"/>
              </w:rPr>
              <w:t>30.9</w:t>
            </w:r>
          </w:p>
        </w:tc>
        <w:tc>
          <w:tcPr>
            <w:tcW w:w="1134" w:type="dxa"/>
            <w:vAlign w:val="center"/>
          </w:tcPr>
          <w:p w14:paraId="17D358FF" w14:textId="2209F393" w:rsidR="00B454BE" w:rsidRDefault="00B454BE" w:rsidP="00B454BE">
            <w:pPr>
              <w:spacing w:before="0" w:after="0" w:line="240" w:lineRule="auto"/>
              <w:jc w:val="center"/>
              <w:rPr>
                <w:sz w:val="20"/>
                <w:szCs w:val="20"/>
              </w:rPr>
            </w:pPr>
            <w:r>
              <w:rPr>
                <w:rFonts w:cs="Arial"/>
                <w:color w:val="000000"/>
                <w:sz w:val="22"/>
              </w:rPr>
              <w:t>28.2</w:t>
            </w:r>
          </w:p>
        </w:tc>
      </w:tr>
      <w:tr w:rsidR="00B454BE" w14:paraId="5831BA45" w14:textId="72D20612" w:rsidTr="00B454BE">
        <w:trPr>
          <w:trHeight w:val="600"/>
        </w:trPr>
        <w:tc>
          <w:tcPr>
            <w:tcW w:w="1129" w:type="dxa"/>
            <w:shd w:val="clear" w:color="auto" w:fill="auto"/>
            <w:vAlign w:val="center"/>
            <w:hideMark/>
          </w:tcPr>
          <w:p w14:paraId="22BA17DA" w14:textId="77777777" w:rsidR="00B454BE" w:rsidRDefault="00B454BE" w:rsidP="00B454BE">
            <w:pPr>
              <w:jc w:val="center"/>
              <w:rPr>
                <w:rFonts w:cs="Arial"/>
                <w:color w:val="000000"/>
                <w:sz w:val="22"/>
              </w:rPr>
            </w:pPr>
            <w:r>
              <w:rPr>
                <w:rFonts w:cs="Arial"/>
                <w:color w:val="000000"/>
                <w:sz w:val="22"/>
              </w:rPr>
              <w:t>DT233</w:t>
            </w:r>
          </w:p>
        </w:tc>
        <w:tc>
          <w:tcPr>
            <w:tcW w:w="1134" w:type="dxa"/>
            <w:vAlign w:val="center"/>
          </w:tcPr>
          <w:p w14:paraId="53E5DCC7" w14:textId="1F0B5AC1" w:rsidR="00B454BE" w:rsidRDefault="00B454BE" w:rsidP="00B454BE">
            <w:pPr>
              <w:spacing w:before="0" w:after="0" w:line="240" w:lineRule="auto"/>
              <w:jc w:val="center"/>
              <w:rPr>
                <w:sz w:val="20"/>
                <w:szCs w:val="20"/>
              </w:rPr>
            </w:pPr>
            <w:r>
              <w:rPr>
                <w:rFonts w:cs="Arial"/>
                <w:color w:val="000000"/>
                <w:sz w:val="22"/>
              </w:rPr>
              <w:t>418546</w:t>
            </w:r>
          </w:p>
        </w:tc>
        <w:tc>
          <w:tcPr>
            <w:tcW w:w="1134" w:type="dxa"/>
            <w:vAlign w:val="center"/>
          </w:tcPr>
          <w:p w14:paraId="345391D7" w14:textId="11A5733C" w:rsidR="00B454BE" w:rsidRDefault="00B454BE" w:rsidP="00B454BE">
            <w:pPr>
              <w:spacing w:before="0" w:after="0" w:line="240" w:lineRule="auto"/>
              <w:jc w:val="center"/>
              <w:rPr>
                <w:sz w:val="20"/>
                <w:szCs w:val="20"/>
              </w:rPr>
            </w:pPr>
            <w:r>
              <w:rPr>
                <w:rFonts w:cs="Arial"/>
                <w:color w:val="000000"/>
                <w:sz w:val="22"/>
              </w:rPr>
              <w:t>433430</w:t>
            </w:r>
          </w:p>
        </w:tc>
        <w:tc>
          <w:tcPr>
            <w:tcW w:w="1843" w:type="dxa"/>
            <w:vAlign w:val="center"/>
          </w:tcPr>
          <w:p w14:paraId="050EACE4" w14:textId="13428577"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52E0C2AD" w14:textId="789B79E2"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13993BE5" w14:textId="7F9FCE0E"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01D5DD63" w14:textId="14A70DD1" w:rsidR="00B454BE" w:rsidRDefault="00B454BE" w:rsidP="00B454BE">
            <w:pPr>
              <w:spacing w:before="0" w:after="0" w:line="240" w:lineRule="auto"/>
              <w:jc w:val="center"/>
              <w:rPr>
                <w:sz w:val="20"/>
                <w:szCs w:val="20"/>
              </w:rPr>
            </w:pPr>
          </w:p>
        </w:tc>
        <w:tc>
          <w:tcPr>
            <w:tcW w:w="1134" w:type="dxa"/>
            <w:vAlign w:val="center"/>
          </w:tcPr>
          <w:p w14:paraId="049ADDFC" w14:textId="67C9CF7C" w:rsidR="00B454BE" w:rsidRDefault="00B454BE" w:rsidP="00B454BE">
            <w:pPr>
              <w:spacing w:before="0" w:after="0" w:line="240" w:lineRule="auto"/>
              <w:jc w:val="center"/>
              <w:rPr>
                <w:sz w:val="20"/>
                <w:szCs w:val="20"/>
              </w:rPr>
            </w:pPr>
          </w:p>
        </w:tc>
        <w:tc>
          <w:tcPr>
            <w:tcW w:w="993" w:type="dxa"/>
            <w:vAlign w:val="center"/>
          </w:tcPr>
          <w:p w14:paraId="4442B6CF" w14:textId="796E3E05" w:rsidR="00B454BE" w:rsidRDefault="00B454BE" w:rsidP="00B454BE">
            <w:pPr>
              <w:spacing w:before="0" w:after="0" w:line="240" w:lineRule="auto"/>
              <w:jc w:val="center"/>
              <w:rPr>
                <w:sz w:val="20"/>
                <w:szCs w:val="20"/>
              </w:rPr>
            </w:pPr>
            <w:r>
              <w:rPr>
                <w:rFonts w:cs="Arial"/>
                <w:color w:val="000000"/>
                <w:sz w:val="22"/>
              </w:rPr>
              <w:t>25.5</w:t>
            </w:r>
          </w:p>
        </w:tc>
        <w:tc>
          <w:tcPr>
            <w:tcW w:w="1134" w:type="dxa"/>
            <w:vAlign w:val="center"/>
          </w:tcPr>
          <w:p w14:paraId="6C4A93B5" w14:textId="04117234" w:rsidR="00B454BE" w:rsidRDefault="00B454BE" w:rsidP="00B454BE">
            <w:pPr>
              <w:spacing w:before="0" w:after="0" w:line="240" w:lineRule="auto"/>
              <w:jc w:val="center"/>
              <w:rPr>
                <w:sz w:val="20"/>
                <w:szCs w:val="20"/>
              </w:rPr>
            </w:pPr>
            <w:r>
              <w:rPr>
                <w:rFonts w:cs="Arial"/>
                <w:color w:val="000000"/>
                <w:sz w:val="22"/>
              </w:rPr>
              <w:t>27.6</w:t>
            </w:r>
          </w:p>
        </w:tc>
        <w:tc>
          <w:tcPr>
            <w:tcW w:w="1134" w:type="dxa"/>
            <w:vAlign w:val="center"/>
          </w:tcPr>
          <w:p w14:paraId="7E3FDF2A" w14:textId="73614D8F" w:rsidR="00B454BE" w:rsidRDefault="00B454BE" w:rsidP="00B454BE">
            <w:pPr>
              <w:spacing w:before="0" w:after="0" w:line="240" w:lineRule="auto"/>
              <w:jc w:val="center"/>
              <w:rPr>
                <w:sz w:val="20"/>
                <w:szCs w:val="20"/>
              </w:rPr>
            </w:pPr>
            <w:r>
              <w:rPr>
                <w:rFonts w:cs="Arial"/>
                <w:color w:val="000000"/>
                <w:sz w:val="22"/>
              </w:rPr>
              <w:t>26.5</w:t>
            </w:r>
          </w:p>
        </w:tc>
      </w:tr>
      <w:tr w:rsidR="00B454BE" w14:paraId="207AA00C" w14:textId="76E9582A" w:rsidTr="00B454BE">
        <w:trPr>
          <w:trHeight w:val="600"/>
        </w:trPr>
        <w:tc>
          <w:tcPr>
            <w:tcW w:w="1129" w:type="dxa"/>
            <w:shd w:val="clear" w:color="auto" w:fill="auto"/>
            <w:vAlign w:val="center"/>
            <w:hideMark/>
          </w:tcPr>
          <w:p w14:paraId="06C3CC20" w14:textId="77777777" w:rsidR="00B454BE" w:rsidRDefault="00B454BE" w:rsidP="00B454BE">
            <w:pPr>
              <w:jc w:val="center"/>
              <w:rPr>
                <w:rFonts w:cs="Arial"/>
                <w:color w:val="000000"/>
                <w:sz w:val="22"/>
              </w:rPr>
            </w:pPr>
            <w:r>
              <w:rPr>
                <w:rFonts w:cs="Arial"/>
                <w:color w:val="000000"/>
                <w:sz w:val="22"/>
              </w:rPr>
              <w:lastRenderedPageBreak/>
              <w:t>DT232</w:t>
            </w:r>
          </w:p>
        </w:tc>
        <w:tc>
          <w:tcPr>
            <w:tcW w:w="1134" w:type="dxa"/>
            <w:vAlign w:val="center"/>
          </w:tcPr>
          <w:p w14:paraId="72737697" w14:textId="3C63FF1B" w:rsidR="00B454BE" w:rsidRDefault="00B454BE" w:rsidP="00B454BE">
            <w:pPr>
              <w:spacing w:before="0" w:after="0" w:line="240" w:lineRule="auto"/>
              <w:jc w:val="center"/>
              <w:rPr>
                <w:sz w:val="20"/>
                <w:szCs w:val="20"/>
              </w:rPr>
            </w:pPr>
            <w:r>
              <w:rPr>
                <w:rFonts w:cs="Arial"/>
                <w:color w:val="000000"/>
                <w:sz w:val="22"/>
              </w:rPr>
              <w:t>418563</w:t>
            </w:r>
          </w:p>
        </w:tc>
        <w:tc>
          <w:tcPr>
            <w:tcW w:w="1134" w:type="dxa"/>
            <w:vAlign w:val="center"/>
          </w:tcPr>
          <w:p w14:paraId="529968BA" w14:textId="633E7C5C" w:rsidR="00B454BE" w:rsidRDefault="00B454BE" w:rsidP="00B454BE">
            <w:pPr>
              <w:spacing w:before="0" w:after="0" w:line="240" w:lineRule="auto"/>
              <w:jc w:val="center"/>
              <w:rPr>
                <w:sz w:val="20"/>
                <w:szCs w:val="20"/>
              </w:rPr>
            </w:pPr>
            <w:r>
              <w:rPr>
                <w:rFonts w:cs="Arial"/>
                <w:color w:val="000000"/>
                <w:sz w:val="22"/>
              </w:rPr>
              <w:t>433432</w:t>
            </w:r>
          </w:p>
        </w:tc>
        <w:tc>
          <w:tcPr>
            <w:tcW w:w="1843" w:type="dxa"/>
            <w:vAlign w:val="center"/>
          </w:tcPr>
          <w:p w14:paraId="62539ABC" w14:textId="6F35AF2F"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F45F6B8" w14:textId="222C09A5"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0A16A7B2" w14:textId="0E7AB857"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75EF8A6C" w14:textId="4429A99B" w:rsidR="00B454BE" w:rsidRDefault="00B454BE" w:rsidP="00B454BE">
            <w:pPr>
              <w:spacing w:before="0" w:after="0" w:line="240" w:lineRule="auto"/>
              <w:jc w:val="center"/>
              <w:rPr>
                <w:sz w:val="20"/>
                <w:szCs w:val="20"/>
              </w:rPr>
            </w:pPr>
          </w:p>
        </w:tc>
        <w:tc>
          <w:tcPr>
            <w:tcW w:w="1134" w:type="dxa"/>
            <w:vAlign w:val="center"/>
          </w:tcPr>
          <w:p w14:paraId="019E58DC" w14:textId="0D5C65D2" w:rsidR="00B454BE" w:rsidRDefault="00B454BE" w:rsidP="00B454BE">
            <w:pPr>
              <w:spacing w:before="0" w:after="0" w:line="240" w:lineRule="auto"/>
              <w:jc w:val="center"/>
              <w:rPr>
                <w:sz w:val="20"/>
                <w:szCs w:val="20"/>
              </w:rPr>
            </w:pPr>
          </w:p>
        </w:tc>
        <w:tc>
          <w:tcPr>
            <w:tcW w:w="993" w:type="dxa"/>
            <w:vAlign w:val="center"/>
          </w:tcPr>
          <w:p w14:paraId="32C39AB5" w14:textId="23DE0139" w:rsidR="00B454BE" w:rsidRDefault="00B454BE" w:rsidP="00B454BE">
            <w:pPr>
              <w:spacing w:before="0" w:after="0" w:line="240" w:lineRule="auto"/>
              <w:jc w:val="center"/>
              <w:rPr>
                <w:sz w:val="20"/>
                <w:szCs w:val="20"/>
              </w:rPr>
            </w:pPr>
            <w:r>
              <w:rPr>
                <w:rFonts w:cs="Arial"/>
                <w:color w:val="000000"/>
                <w:sz w:val="22"/>
              </w:rPr>
              <w:t>23.0</w:t>
            </w:r>
          </w:p>
        </w:tc>
        <w:tc>
          <w:tcPr>
            <w:tcW w:w="1134" w:type="dxa"/>
            <w:vAlign w:val="center"/>
          </w:tcPr>
          <w:p w14:paraId="1FDA9044" w14:textId="1EDD5201" w:rsidR="00B454BE" w:rsidRDefault="00B454BE" w:rsidP="00B454BE">
            <w:pPr>
              <w:spacing w:before="0" w:after="0" w:line="240" w:lineRule="auto"/>
              <w:jc w:val="center"/>
              <w:rPr>
                <w:sz w:val="20"/>
                <w:szCs w:val="20"/>
              </w:rPr>
            </w:pPr>
            <w:r>
              <w:rPr>
                <w:rFonts w:cs="Arial"/>
                <w:color w:val="000000"/>
                <w:sz w:val="22"/>
              </w:rPr>
              <w:t>22.8</w:t>
            </w:r>
          </w:p>
        </w:tc>
        <w:tc>
          <w:tcPr>
            <w:tcW w:w="1134" w:type="dxa"/>
            <w:vAlign w:val="center"/>
          </w:tcPr>
          <w:p w14:paraId="70E82EC7" w14:textId="16577B50" w:rsidR="00B454BE" w:rsidRDefault="00B454BE" w:rsidP="00B454BE">
            <w:pPr>
              <w:spacing w:before="0" w:after="0" w:line="240" w:lineRule="auto"/>
              <w:jc w:val="center"/>
              <w:rPr>
                <w:sz w:val="20"/>
                <w:szCs w:val="20"/>
              </w:rPr>
            </w:pPr>
            <w:r>
              <w:rPr>
                <w:rFonts w:cs="Arial"/>
                <w:color w:val="000000"/>
                <w:sz w:val="22"/>
              </w:rPr>
              <w:t>23.2</w:t>
            </w:r>
          </w:p>
        </w:tc>
      </w:tr>
      <w:tr w:rsidR="00B454BE" w14:paraId="0327D313" w14:textId="352258A5" w:rsidTr="00B454BE">
        <w:trPr>
          <w:trHeight w:val="600"/>
        </w:trPr>
        <w:tc>
          <w:tcPr>
            <w:tcW w:w="1129" w:type="dxa"/>
            <w:shd w:val="clear" w:color="auto" w:fill="auto"/>
            <w:vAlign w:val="center"/>
            <w:hideMark/>
          </w:tcPr>
          <w:p w14:paraId="1B5ABD96" w14:textId="59A03341" w:rsidR="00B454BE" w:rsidRDefault="00B454BE" w:rsidP="00B454BE">
            <w:pPr>
              <w:jc w:val="center"/>
              <w:rPr>
                <w:rFonts w:cs="Arial"/>
                <w:color w:val="000000"/>
                <w:sz w:val="22"/>
              </w:rPr>
            </w:pPr>
            <w:r>
              <w:rPr>
                <w:rFonts w:cs="Arial"/>
                <w:color w:val="000000"/>
                <w:sz w:val="22"/>
              </w:rPr>
              <w:t>DT230A DT230B DT230C</w:t>
            </w:r>
          </w:p>
        </w:tc>
        <w:tc>
          <w:tcPr>
            <w:tcW w:w="1134" w:type="dxa"/>
            <w:vAlign w:val="center"/>
          </w:tcPr>
          <w:p w14:paraId="6D1635A9" w14:textId="0A7DC118" w:rsidR="00B454BE" w:rsidRDefault="00B454BE" w:rsidP="00B454BE">
            <w:pPr>
              <w:spacing w:before="0" w:after="0" w:line="240" w:lineRule="auto"/>
              <w:jc w:val="center"/>
              <w:rPr>
                <w:sz w:val="20"/>
                <w:szCs w:val="20"/>
              </w:rPr>
            </w:pPr>
            <w:r>
              <w:rPr>
                <w:rFonts w:cs="Arial"/>
                <w:color w:val="000000"/>
                <w:sz w:val="22"/>
              </w:rPr>
              <w:t>418784</w:t>
            </w:r>
          </w:p>
        </w:tc>
        <w:tc>
          <w:tcPr>
            <w:tcW w:w="1134" w:type="dxa"/>
            <w:vAlign w:val="center"/>
          </w:tcPr>
          <w:p w14:paraId="08158FA8" w14:textId="15656719" w:rsidR="00B454BE" w:rsidRDefault="00B454BE" w:rsidP="00B454BE">
            <w:pPr>
              <w:spacing w:before="0" w:after="0" w:line="240" w:lineRule="auto"/>
              <w:jc w:val="center"/>
              <w:rPr>
                <w:sz w:val="20"/>
                <w:szCs w:val="20"/>
              </w:rPr>
            </w:pPr>
            <w:r>
              <w:rPr>
                <w:rFonts w:cs="Arial"/>
                <w:color w:val="000000"/>
                <w:sz w:val="22"/>
              </w:rPr>
              <w:t>434409</w:t>
            </w:r>
          </w:p>
        </w:tc>
        <w:tc>
          <w:tcPr>
            <w:tcW w:w="1843" w:type="dxa"/>
            <w:vAlign w:val="center"/>
          </w:tcPr>
          <w:p w14:paraId="3E34CBDD" w14:textId="6E30F874"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6734F40" w14:textId="66CB7B34"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10B40FB6" w14:textId="27425BAD"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69B8E869" w14:textId="2CBAD9D8" w:rsidR="00B454BE" w:rsidRDefault="00B454BE" w:rsidP="00B454BE">
            <w:pPr>
              <w:spacing w:before="0" w:after="0" w:line="240" w:lineRule="auto"/>
              <w:jc w:val="center"/>
              <w:rPr>
                <w:sz w:val="20"/>
                <w:szCs w:val="20"/>
              </w:rPr>
            </w:pPr>
          </w:p>
        </w:tc>
        <w:tc>
          <w:tcPr>
            <w:tcW w:w="1134" w:type="dxa"/>
            <w:vAlign w:val="center"/>
          </w:tcPr>
          <w:p w14:paraId="75B8EE6D" w14:textId="174401EC" w:rsidR="00B454BE" w:rsidRDefault="00B454BE" w:rsidP="00B454BE">
            <w:pPr>
              <w:spacing w:before="0" w:after="0" w:line="240" w:lineRule="auto"/>
              <w:jc w:val="center"/>
              <w:rPr>
                <w:sz w:val="20"/>
                <w:szCs w:val="20"/>
              </w:rPr>
            </w:pPr>
          </w:p>
        </w:tc>
        <w:tc>
          <w:tcPr>
            <w:tcW w:w="993" w:type="dxa"/>
            <w:vAlign w:val="center"/>
          </w:tcPr>
          <w:p w14:paraId="529FD1DE" w14:textId="6BA0BF07" w:rsidR="00B454BE" w:rsidRDefault="00B454BE" w:rsidP="00B454BE">
            <w:pPr>
              <w:spacing w:before="0" w:after="0" w:line="240" w:lineRule="auto"/>
              <w:jc w:val="center"/>
              <w:rPr>
                <w:sz w:val="20"/>
                <w:szCs w:val="20"/>
              </w:rPr>
            </w:pPr>
            <w:r>
              <w:rPr>
                <w:rFonts w:cs="Arial"/>
                <w:color w:val="000000"/>
                <w:sz w:val="22"/>
              </w:rPr>
              <w:t>19.0</w:t>
            </w:r>
          </w:p>
        </w:tc>
        <w:tc>
          <w:tcPr>
            <w:tcW w:w="1134" w:type="dxa"/>
            <w:vAlign w:val="center"/>
          </w:tcPr>
          <w:p w14:paraId="26D31B7A" w14:textId="0BD1E134" w:rsidR="00B454BE" w:rsidRDefault="00B454BE" w:rsidP="00B454BE">
            <w:pPr>
              <w:spacing w:before="0" w:after="0" w:line="240" w:lineRule="auto"/>
              <w:jc w:val="center"/>
              <w:rPr>
                <w:sz w:val="20"/>
                <w:szCs w:val="20"/>
              </w:rPr>
            </w:pPr>
            <w:r>
              <w:rPr>
                <w:rFonts w:cs="Arial"/>
                <w:color w:val="000000"/>
                <w:sz w:val="22"/>
              </w:rPr>
              <w:t>20.9</w:t>
            </w:r>
          </w:p>
        </w:tc>
        <w:tc>
          <w:tcPr>
            <w:tcW w:w="1134" w:type="dxa"/>
            <w:vAlign w:val="center"/>
          </w:tcPr>
          <w:p w14:paraId="01AF8EB5" w14:textId="47026449" w:rsidR="00B454BE" w:rsidRDefault="00B454BE" w:rsidP="00B454BE">
            <w:pPr>
              <w:spacing w:before="0" w:after="0" w:line="240" w:lineRule="auto"/>
              <w:jc w:val="center"/>
              <w:rPr>
                <w:sz w:val="20"/>
                <w:szCs w:val="20"/>
              </w:rPr>
            </w:pPr>
            <w:r>
              <w:rPr>
                <w:rFonts w:cs="Arial"/>
                <w:color w:val="000000"/>
                <w:sz w:val="22"/>
              </w:rPr>
              <w:t>19.8</w:t>
            </w:r>
          </w:p>
        </w:tc>
      </w:tr>
      <w:tr w:rsidR="00B454BE" w14:paraId="0E8BEB49" w14:textId="41CE16A5" w:rsidTr="00B454BE">
        <w:trPr>
          <w:trHeight w:val="600"/>
        </w:trPr>
        <w:tc>
          <w:tcPr>
            <w:tcW w:w="1129" w:type="dxa"/>
            <w:shd w:val="clear" w:color="auto" w:fill="auto"/>
            <w:vAlign w:val="center"/>
            <w:hideMark/>
          </w:tcPr>
          <w:p w14:paraId="29D9407E" w14:textId="222668EA" w:rsidR="00B454BE" w:rsidRDefault="00B454BE" w:rsidP="00B454BE">
            <w:pPr>
              <w:jc w:val="center"/>
              <w:rPr>
                <w:rFonts w:cs="Arial"/>
                <w:color w:val="000000"/>
                <w:sz w:val="22"/>
              </w:rPr>
            </w:pPr>
            <w:r>
              <w:rPr>
                <w:rFonts w:cs="Arial"/>
                <w:color w:val="000000"/>
                <w:sz w:val="22"/>
              </w:rPr>
              <w:t>DT231A DT231B DT231C</w:t>
            </w:r>
          </w:p>
        </w:tc>
        <w:tc>
          <w:tcPr>
            <w:tcW w:w="1134" w:type="dxa"/>
            <w:vAlign w:val="center"/>
          </w:tcPr>
          <w:p w14:paraId="2B3493FA" w14:textId="34343A02" w:rsidR="00B454BE" w:rsidRDefault="00B454BE" w:rsidP="00B454BE">
            <w:pPr>
              <w:spacing w:before="0" w:after="0" w:line="240" w:lineRule="auto"/>
              <w:jc w:val="center"/>
              <w:rPr>
                <w:sz w:val="20"/>
                <w:szCs w:val="20"/>
              </w:rPr>
            </w:pPr>
            <w:r>
              <w:rPr>
                <w:rFonts w:cs="Arial"/>
                <w:color w:val="000000"/>
                <w:sz w:val="22"/>
              </w:rPr>
              <w:t>418791</w:t>
            </w:r>
          </w:p>
        </w:tc>
        <w:tc>
          <w:tcPr>
            <w:tcW w:w="1134" w:type="dxa"/>
            <w:vAlign w:val="center"/>
          </w:tcPr>
          <w:p w14:paraId="1B1DA00F" w14:textId="52A22A07" w:rsidR="00B454BE" w:rsidRDefault="00B454BE" w:rsidP="00B454BE">
            <w:pPr>
              <w:spacing w:before="0" w:after="0" w:line="240" w:lineRule="auto"/>
              <w:jc w:val="center"/>
              <w:rPr>
                <w:sz w:val="20"/>
                <w:szCs w:val="20"/>
              </w:rPr>
            </w:pPr>
            <w:r>
              <w:rPr>
                <w:rFonts w:cs="Arial"/>
                <w:color w:val="000000"/>
                <w:sz w:val="22"/>
              </w:rPr>
              <w:t>434424</w:t>
            </w:r>
          </w:p>
        </w:tc>
        <w:tc>
          <w:tcPr>
            <w:tcW w:w="1843" w:type="dxa"/>
            <w:vAlign w:val="center"/>
          </w:tcPr>
          <w:p w14:paraId="5A9228CD" w14:textId="32333D70"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966321B" w14:textId="78A4147A" w:rsidR="00B454BE" w:rsidRDefault="00B454BE" w:rsidP="00B454BE">
            <w:pPr>
              <w:spacing w:before="0" w:after="0" w:line="240" w:lineRule="auto"/>
              <w:jc w:val="center"/>
              <w:rPr>
                <w:sz w:val="20"/>
                <w:szCs w:val="20"/>
              </w:rPr>
            </w:pPr>
            <w:r>
              <w:rPr>
                <w:rFonts w:cs="Arial"/>
                <w:color w:val="000000"/>
                <w:sz w:val="22"/>
              </w:rPr>
              <w:t>75</w:t>
            </w:r>
          </w:p>
        </w:tc>
        <w:tc>
          <w:tcPr>
            <w:tcW w:w="0" w:type="auto"/>
            <w:vAlign w:val="center"/>
          </w:tcPr>
          <w:p w14:paraId="109D2BC0" w14:textId="49B28135" w:rsidR="00B454BE" w:rsidRDefault="00B454BE" w:rsidP="00B454BE">
            <w:pPr>
              <w:spacing w:before="0" w:after="0" w:line="240" w:lineRule="auto"/>
              <w:jc w:val="center"/>
              <w:rPr>
                <w:sz w:val="20"/>
                <w:szCs w:val="20"/>
              </w:rPr>
            </w:pPr>
            <w:r>
              <w:rPr>
                <w:rFonts w:cs="Arial"/>
                <w:color w:val="000000"/>
                <w:sz w:val="22"/>
              </w:rPr>
              <w:t>75.0</w:t>
            </w:r>
          </w:p>
        </w:tc>
        <w:tc>
          <w:tcPr>
            <w:tcW w:w="1001" w:type="dxa"/>
            <w:vAlign w:val="center"/>
          </w:tcPr>
          <w:p w14:paraId="2FA75936" w14:textId="270A7508" w:rsidR="00B454BE" w:rsidRDefault="00B454BE" w:rsidP="00B454BE">
            <w:pPr>
              <w:spacing w:before="0" w:after="0" w:line="240" w:lineRule="auto"/>
              <w:jc w:val="center"/>
              <w:rPr>
                <w:sz w:val="20"/>
                <w:szCs w:val="20"/>
              </w:rPr>
            </w:pPr>
          </w:p>
        </w:tc>
        <w:tc>
          <w:tcPr>
            <w:tcW w:w="1134" w:type="dxa"/>
            <w:vAlign w:val="center"/>
          </w:tcPr>
          <w:p w14:paraId="42164BC7" w14:textId="57387385" w:rsidR="00B454BE" w:rsidRDefault="00B454BE" w:rsidP="00B454BE">
            <w:pPr>
              <w:spacing w:before="0" w:after="0" w:line="240" w:lineRule="auto"/>
              <w:jc w:val="center"/>
              <w:rPr>
                <w:sz w:val="20"/>
                <w:szCs w:val="20"/>
              </w:rPr>
            </w:pPr>
          </w:p>
        </w:tc>
        <w:tc>
          <w:tcPr>
            <w:tcW w:w="993" w:type="dxa"/>
            <w:vAlign w:val="center"/>
          </w:tcPr>
          <w:p w14:paraId="6C65DEFE" w14:textId="6298A26A" w:rsidR="00B454BE" w:rsidRDefault="00B454BE" w:rsidP="00B454BE">
            <w:pPr>
              <w:spacing w:before="0" w:after="0" w:line="240" w:lineRule="auto"/>
              <w:jc w:val="center"/>
              <w:rPr>
                <w:sz w:val="20"/>
                <w:szCs w:val="20"/>
              </w:rPr>
            </w:pPr>
            <w:r>
              <w:rPr>
                <w:rFonts w:cs="Arial"/>
                <w:color w:val="000000"/>
                <w:sz w:val="22"/>
              </w:rPr>
              <w:t>17.7</w:t>
            </w:r>
          </w:p>
        </w:tc>
        <w:tc>
          <w:tcPr>
            <w:tcW w:w="1134" w:type="dxa"/>
            <w:vAlign w:val="center"/>
          </w:tcPr>
          <w:p w14:paraId="16B7105B" w14:textId="07FB3E37" w:rsidR="00B454BE" w:rsidRDefault="00B454BE" w:rsidP="00B454BE">
            <w:pPr>
              <w:spacing w:before="0" w:after="0" w:line="240" w:lineRule="auto"/>
              <w:jc w:val="center"/>
              <w:rPr>
                <w:sz w:val="20"/>
                <w:szCs w:val="20"/>
              </w:rPr>
            </w:pPr>
            <w:r>
              <w:rPr>
                <w:rFonts w:cs="Arial"/>
                <w:color w:val="000000"/>
                <w:sz w:val="22"/>
              </w:rPr>
              <w:t>19.6</w:t>
            </w:r>
          </w:p>
        </w:tc>
        <w:tc>
          <w:tcPr>
            <w:tcW w:w="1134" w:type="dxa"/>
            <w:vAlign w:val="center"/>
          </w:tcPr>
          <w:p w14:paraId="1A47856B" w14:textId="44D62CAB" w:rsidR="00B454BE" w:rsidRDefault="00B454BE" w:rsidP="00B454BE">
            <w:pPr>
              <w:spacing w:before="0" w:after="0" w:line="240" w:lineRule="auto"/>
              <w:jc w:val="center"/>
              <w:rPr>
                <w:sz w:val="20"/>
                <w:szCs w:val="20"/>
              </w:rPr>
            </w:pPr>
            <w:r>
              <w:rPr>
                <w:rFonts w:cs="Arial"/>
                <w:color w:val="000000"/>
                <w:sz w:val="22"/>
              </w:rPr>
              <w:t>18.2</w:t>
            </w:r>
          </w:p>
        </w:tc>
      </w:tr>
      <w:tr w:rsidR="00B454BE" w14:paraId="011F5048" w14:textId="677C6AF2" w:rsidTr="00B454BE">
        <w:trPr>
          <w:trHeight w:val="600"/>
        </w:trPr>
        <w:tc>
          <w:tcPr>
            <w:tcW w:w="1129" w:type="dxa"/>
            <w:shd w:val="clear" w:color="auto" w:fill="auto"/>
            <w:vAlign w:val="center"/>
            <w:hideMark/>
          </w:tcPr>
          <w:p w14:paraId="28CDFAE8" w14:textId="77777777" w:rsidR="00B454BE" w:rsidRDefault="00B454BE" w:rsidP="00B454BE">
            <w:pPr>
              <w:jc w:val="center"/>
              <w:rPr>
                <w:rFonts w:cs="Arial"/>
                <w:color w:val="000000"/>
                <w:sz w:val="22"/>
              </w:rPr>
            </w:pPr>
            <w:r>
              <w:rPr>
                <w:rFonts w:cs="Arial"/>
                <w:color w:val="000000"/>
                <w:sz w:val="22"/>
              </w:rPr>
              <w:t>DT5</w:t>
            </w:r>
          </w:p>
        </w:tc>
        <w:tc>
          <w:tcPr>
            <w:tcW w:w="1134" w:type="dxa"/>
            <w:vAlign w:val="center"/>
          </w:tcPr>
          <w:p w14:paraId="1B37D719" w14:textId="11C8943A" w:rsidR="00B454BE" w:rsidRDefault="00B454BE" w:rsidP="00B454BE">
            <w:pPr>
              <w:spacing w:before="0" w:after="0" w:line="240" w:lineRule="auto"/>
              <w:jc w:val="center"/>
              <w:rPr>
                <w:sz w:val="20"/>
                <w:szCs w:val="20"/>
              </w:rPr>
            </w:pPr>
            <w:r>
              <w:rPr>
                <w:rFonts w:cs="Arial"/>
                <w:color w:val="000000"/>
                <w:sz w:val="22"/>
              </w:rPr>
              <w:t>417982</w:t>
            </w:r>
          </w:p>
        </w:tc>
        <w:tc>
          <w:tcPr>
            <w:tcW w:w="1134" w:type="dxa"/>
            <w:vAlign w:val="center"/>
          </w:tcPr>
          <w:p w14:paraId="48439EA4" w14:textId="56EB259F" w:rsidR="00B454BE" w:rsidRDefault="00B454BE" w:rsidP="00B454BE">
            <w:pPr>
              <w:spacing w:before="0" w:after="0" w:line="240" w:lineRule="auto"/>
              <w:jc w:val="center"/>
              <w:rPr>
                <w:sz w:val="20"/>
                <w:szCs w:val="20"/>
              </w:rPr>
            </w:pPr>
            <w:r>
              <w:rPr>
                <w:rFonts w:cs="Arial"/>
                <w:color w:val="000000"/>
                <w:sz w:val="22"/>
              </w:rPr>
              <w:t>434886</w:t>
            </w:r>
          </w:p>
        </w:tc>
        <w:tc>
          <w:tcPr>
            <w:tcW w:w="1843" w:type="dxa"/>
            <w:vAlign w:val="center"/>
          </w:tcPr>
          <w:p w14:paraId="6529DB22" w14:textId="160F3994"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F355A98" w14:textId="1C83E975"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6CE15B99" w14:textId="0B9FDE23"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32C95306" w14:textId="03CD10A5" w:rsidR="00B454BE" w:rsidRDefault="00B454BE" w:rsidP="00B454BE">
            <w:pPr>
              <w:spacing w:before="0" w:after="0" w:line="240" w:lineRule="auto"/>
              <w:jc w:val="center"/>
              <w:rPr>
                <w:sz w:val="20"/>
                <w:szCs w:val="20"/>
              </w:rPr>
            </w:pPr>
            <w:r>
              <w:rPr>
                <w:rFonts w:cs="Arial"/>
                <w:color w:val="000000"/>
                <w:sz w:val="22"/>
              </w:rPr>
              <w:t>29.0</w:t>
            </w:r>
          </w:p>
        </w:tc>
        <w:tc>
          <w:tcPr>
            <w:tcW w:w="1134" w:type="dxa"/>
            <w:vAlign w:val="center"/>
          </w:tcPr>
          <w:p w14:paraId="7082ECB6" w14:textId="6D0435D9" w:rsidR="00B454BE" w:rsidRDefault="00B454BE" w:rsidP="00B454BE">
            <w:pPr>
              <w:spacing w:before="0" w:after="0" w:line="240" w:lineRule="auto"/>
              <w:jc w:val="center"/>
              <w:rPr>
                <w:sz w:val="20"/>
                <w:szCs w:val="20"/>
              </w:rPr>
            </w:pPr>
            <w:r>
              <w:rPr>
                <w:rFonts w:cs="Arial"/>
                <w:color w:val="000000"/>
                <w:sz w:val="22"/>
              </w:rPr>
              <w:t>25.7</w:t>
            </w:r>
          </w:p>
        </w:tc>
        <w:tc>
          <w:tcPr>
            <w:tcW w:w="993" w:type="dxa"/>
            <w:vAlign w:val="center"/>
          </w:tcPr>
          <w:p w14:paraId="69BFF2A8" w14:textId="5592B09B" w:rsidR="00B454BE" w:rsidRDefault="00B454BE" w:rsidP="00B454BE">
            <w:pPr>
              <w:spacing w:before="0" w:after="0" w:line="240" w:lineRule="auto"/>
              <w:jc w:val="center"/>
              <w:rPr>
                <w:sz w:val="20"/>
                <w:szCs w:val="20"/>
              </w:rPr>
            </w:pPr>
            <w:r>
              <w:rPr>
                <w:rFonts w:cs="Arial"/>
                <w:color w:val="000000"/>
                <w:sz w:val="22"/>
              </w:rPr>
              <w:t>28.3</w:t>
            </w:r>
          </w:p>
        </w:tc>
        <w:tc>
          <w:tcPr>
            <w:tcW w:w="1134" w:type="dxa"/>
            <w:vAlign w:val="center"/>
          </w:tcPr>
          <w:p w14:paraId="119AA8E5" w14:textId="754E0459" w:rsidR="00B454BE" w:rsidRDefault="00B454BE" w:rsidP="00B454BE">
            <w:pPr>
              <w:spacing w:before="0" w:after="0" w:line="240" w:lineRule="auto"/>
              <w:jc w:val="center"/>
              <w:rPr>
                <w:sz w:val="20"/>
                <w:szCs w:val="20"/>
              </w:rPr>
            </w:pPr>
            <w:r>
              <w:rPr>
                <w:rFonts w:cs="Arial"/>
                <w:color w:val="000000"/>
                <w:sz w:val="22"/>
              </w:rPr>
              <w:t>29.0</w:t>
            </w:r>
          </w:p>
        </w:tc>
        <w:tc>
          <w:tcPr>
            <w:tcW w:w="1134" w:type="dxa"/>
            <w:vAlign w:val="center"/>
          </w:tcPr>
          <w:p w14:paraId="2B1FA30D" w14:textId="77BEFB17" w:rsidR="00B454BE" w:rsidRDefault="00B454BE" w:rsidP="00B454BE">
            <w:pPr>
              <w:spacing w:before="0" w:after="0" w:line="240" w:lineRule="auto"/>
              <w:jc w:val="center"/>
              <w:rPr>
                <w:sz w:val="20"/>
                <w:szCs w:val="20"/>
              </w:rPr>
            </w:pPr>
            <w:r>
              <w:rPr>
                <w:rFonts w:cs="Arial"/>
                <w:color w:val="000000"/>
                <w:sz w:val="22"/>
              </w:rPr>
              <w:t>27.0</w:t>
            </w:r>
          </w:p>
        </w:tc>
      </w:tr>
      <w:tr w:rsidR="00B454BE" w14:paraId="1C85ACAF" w14:textId="74B3AB98" w:rsidTr="00B454BE">
        <w:trPr>
          <w:trHeight w:val="600"/>
        </w:trPr>
        <w:tc>
          <w:tcPr>
            <w:tcW w:w="1129" w:type="dxa"/>
            <w:shd w:val="clear" w:color="auto" w:fill="auto"/>
            <w:vAlign w:val="center"/>
            <w:hideMark/>
          </w:tcPr>
          <w:p w14:paraId="29577DE6" w14:textId="1C71BF59" w:rsidR="00B454BE" w:rsidRDefault="00B454BE" w:rsidP="00B454BE">
            <w:pPr>
              <w:jc w:val="center"/>
              <w:rPr>
                <w:rFonts w:cs="Arial"/>
                <w:color w:val="000000"/>
                <w:sz w:val="22"/>
              </w:rPr>
            </w:pPr>
            <w:r>
              <w:rPr>
                <w:rFonts w:cs="Arial"/>
                <w:color w:val="000000"/>
                <w:sz w:val="22"/>
              </w:rPr>
              <w:t>DT39A DT39B DT39C</w:t>
            </w:r>
          </w:p>
        </w:tc>
        <w:tc>
          <w:tcPr>
            <w:tcW w:w="1134" w:type="dxa"/>
            <w:vAlign w:val="center"/>
          </w:tcPr>
          <w:p w14:paraId="3B362E6D" w14:textId="1A4E77E5" w:rsidR="00B454BE" w:rsidRDefault="00B454BE" w:rsidP="00B454BE">
            <w:pPr>
              <w:spacing w:before="0" w:after="0" w:line="240" w:lineRule="auto"/>
              <w:jc w:val="center"/>
              <w:rPr>
                <w:sz w:val="20"/>
                <w:szCs w:val="20"/>
              </w:rPr>
            </w:pPr>
            <w:r>
              <w:rPr>
                <w:rFonts w:cs="Arial"/>
                <w:color w:val="000000"/>
                <w:sz w:val="22"/>
              </w:rPr>
              <w:t>417927</w:t>
            </w:r>
          </w:p>
        </w:tc>
        <w:tc>
          <w:tcPr>
            <w:tcW w:w="1134" w:type="dxa"/>
            <w:vAlign w:val="center"/>
          </w:tcPr>
          <w:p w14:paraId="289FED9B" w14:textId="4F5A5CE3" w:rsidR="00B454BE" w:rsidRDefault="00B454BE" w:rsidP="00B454BE">
            <w:pPr>
              <w:spacing w:before="0" w:after="0" w:line="240" w:lineRule="auto"/>
              <w:jc w:val="center"/>
              <w:rPr>
                <w:sz w:val="20"/>
                <w:szCs w:val="20"/>
              </w:rPr>
            </w:pPr>
            <w:r>
              <w:rPr>
                <w:rFonts w:cs="Arial"/>
                <w:color w:val="000000"/>
                <w:sz w:val="22"/>
              </w:rPr>
              <w:t>434799</w:t>
            </w:r>
          </w:p>
        </w:tc>
        <w:tc>
          <w:tcPr>
            <w:tcW w:w="1843" w:type="dxa"/>
            <w:vAlign w:val="center"/>
          </w:tcPr>
          <w:p w14:paraId="1A6B1D44" w14:textId="58AA625B"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346C91A" w14:textId="1A600099" w:rsidR="00B454BE" w:rsidRDefault="00B454BE" w:rsidP="00B454BE">
            <w:pPr>
              <w:spacing w:before="0" w:after="0" w:line="240" w:lineRule="auto"/>
              <w:jc w:val="center"/>
              <w:rPr>
                <w:sz w:val="20"/>
                <w:szCs w:val="20"/>
              </w:rPr>
            </w:pPr>
            <w:r>
              <w:rPr>
                <w:rFonts w:cs="Arial"/>
                <w:color w:val="000000"/>
                <w:sz w:val="22"/>
              </w:rPr>
              <w:t>84.6</w:t>
            </w:r>
          </w:p>
        </w:tc>
        <w:tc>
          <w:tcPr>
            <w:tcW w:w="0" w:type="auto"/>
            <w:vAlign w:val="center"/>
          </w:tcPr>
          <w:p w14:paraId="2D9DD0CC" w14:textId="7003A2EE" w:rsidR="00B454BE" w:rsidRDefault="00B454BE" w:rsidP="00B454BE">
            <w:pPr>
              <w:spacing w:before="0" w:after="0" w:line="240" w:lineRule="auto"/>
              <w:jc w:val="center"/>
              <w:rPr>
                <w:sz w:val="20"/>
                <w:szCs w:val="20"/>
              </w:rPr>
            </w:pPr>
            <w:r>
              <w:rPr>
                <w:rFonts w:cs="Arial"/>
                <w:color w:val="000000"/>
                <w:sz w:val="22"/>
              </w:rPr>
              <w:t>84.6</w:t>
            </w:r>
          </w:p>
        </w:tc>
        <w:tc>
          <w:tcPr>
            <w:tcW w:w="1001" w:type="dxa"/>
            <w:vAlign w:val="center"/>
          </w:tcPr>
          <w:p w14:paraId="1D564215" w14:textId="672BFF76" w:rsidR="00B454BE" w:rsidRDefault="00B454BE" w:rsidP="00B454BE">
            <w:pPr>
              <w:spacing w:before="0" w:after="0" w:line="240" w:lineRule="auto"/>
              <w:jc w:val="center"/>
              <w:rPr>
                <w:sz w:val="20"/>
                <w:szCs w:val="20"/>
              </w:rPr>
            </w:pPr>
            <w:r>
              <w:rPr>
                <w:rFonts w:cs="Arial"/>
                <w:color w:val="000000"/>
                <w:sz w:val="22"/>
              </w:rPr>
              <w:t>31.0</w:t>
            </w:r>
          </w:p>
        </w:tc>
        <w:tc>
          <w:tcPr>
            <w:tcW w:w="1134" w:type="dxa"/>
            <w:vAlign w:val="center"/>
          </w:tcPr>
          <w:p w14:paraId="1131F1AE" w14:textId="1DF445DC" w:rsidR="00B454BE" w:rsidRDefault="00B454BE" w:rsidP="00B454BE">
            <w:pPr>
              <w:spacing w:before="0" w:after="0" w:line="240" w:lineRule="auto"/>
              <w:jc w:val="center"/>
              <w:rPr>
                <w:sz w:val="20"/>
                <w:szCs w:val="20"/>
              </w:rPr>
            </w:pPr>
            <w:r>
              <w:rPr>
                <w:rFonts w:cs="Arial"/>
                <w:color w:val="000000"/>
                <w:sz w:val="22"/>
              </w:rPr>
              <w:t>26.2</w:t>
            </w:r>
          </w:p>
        </w:tc>
        <w:tc>
          <w:tcPr>
            <w:tcW w:w="993" w:type="dxa"/>
            <w:vAlign w:val="center"/>
          </w:tcPr>
          <w:p w14:paraId="44114FB7" w14:textId="3F28C34B" w:rsidR="00B454BE" w:rsidRDefault="00B454BE" w:rsidP="00B454BE">
            <w:pPr>
              <w:spacing w:before="0" w:after="0" w:line="240" w:lineRule="auto"/>
              <w:jc w:val="center"/>
              <w:rPr>
                <w:sz w:val="20"/>
                <w:szCs w:val="20"/>
              </w:rPr>
            </w:pPr>
            <w:r>
              <w:rPr>
                <w:rFonts w:cs="Arial"/>
                <w:color w:val="000000"/>
                <w:sz w:val="22"/>
              </w:rPr>
              <w:t>28.2</w:t>
            </w:r>
          </w:p>
        </w:tc>
        <w:tc>
          <w:tcPr>
            <w:tcW w:w="1134" w:type="dxa"/>
            <w:vAlign w:val="center"/>
          </w:tcPr>
          <w:p w14:paraId="0983D45A" w14:textId="21762C4E" w:rsidR="00B454BE" w:rsidRDefault="00B454BE" w:rsidP="00B454BE">
            <w:pPr>
              <w:spacing w:before="0" w:after="0" w:line="240" w:lineRule="auto"/>
              <w:jc w:val="center"/>
              <w:rPr>
                <w:sz w:val="20"/>
                <w:szCs w:val="20"/>
              </w:rPr>
            </w:pPr>
            <w:r>
              <w:rPr>
                <w:rFonts w:cs="Arial"/>
                <w:color w:val="000000"/>
                <w:sz w:val="22"/>
              </w:rPr>
              <w:t>26.5</w:t>
            </w:r>
          </w:p>
        </w:tc>
        <w:tc>
          <w:tcPr>
            <w:tcW w:w="1134" w:type="dxa"/>
            <w:vAlign w:val="center"/>
          </w:tcPr>
          <w:p w14:paraId="2BCAEB5E" w14:textId="22B44673" w:rsidR="00B454BE" w:rsidRDefault="00B454BE" w:rsidP="00B454BE">
            <w:pPr>
              <w:spacing w:before="0" w:after="0" w:line="240" w:lineRule="auto"/>
              <w:jc w:val="center"/>
              <w:rPr>
                <w:sz w:val="20"/>
                <w:szCs w:val="20"/>
              </w:rPr>
            </w:pPr>
            <w:r>
              <w:rPr>
                <w:rFonts w:cs="Arial"/>
                <w:color w:val="000000"/>
                <w:sz w:val="22"/>
              </w:rPr>
              <w:t>26.1</w:t>
            </w:r>
          </w:p>
        </w:tc>
      </w:tr>
      <w:tr w:rsidR="00B454BE" w14:paraId="2D2F0155" w14:textId="78FF6052" w:rsidTr="00B454BE">
        <w:trPr>
          <w:trHeight w:val="600"/>
        </w:trPr>
        <w:tc>
          <w:tcPr>
            <w:tcW w:w="1129" w:type="dxa"/>
            <w:shd w:val="clear" w:color="auto" w:fill="auto"/>
            <w:vAlign w:val="center"/>
            <w:hideMark/>
          </w:tcPr>
          <w:p w14:paraId="4F3E8988" w14:textId="4D3BADDE" w:rsidR="00B454BE" w:rsidRDefault="00B454BE" w:rsidP="00B454BE">
            <w:pPr>
              <w:jc w:val="center"/>
              <w:rPr>
                <w:rFonts w:cs="Arial"/>
                <w:color w:val="000000"/>
                <w:sz w:val="22"/>
              </w:rPr>
            </w:pPr>
            <w:r>
              <w:rPr>
                <w:rFonts w:cs="Arial"/>
                <w:color w:val="000000"/>
                <w:sz w:val="22"/>
              </w:rPr>
              <w:t>DT208A DT208B DT208C</w:t>
            </w:r>
          </w:p>
        </w:tc>
        <w:tc>
          <w:tcPr>
            <w:tcW w:w="1134" w:type="dxa"/>
            <w:vAlign w:val="center"/>
          </w:tcPr>
          <w:p w14:paraId="68E14104" w14:textId="18D1EC30" w:rsidR="00B454BE" w:rsidRDefault="00B454BE" w:rsidP="00B454BE">
            <w:pPr>
              <w:spacing w:before="0" w:after="0" w:line="240" w:lineRule="auto"/>
              <w:jc w:val="center"/>
              <w:rPr>
                <w:sz w:val="20"/>
                <w:szCs w:val="20"/>
              </w:rPr>
            </w:pPr>
            <w:r>
              <w:rPr>
                <w:rFonts w:cs="Arial"/>
                <w:color w:val="000000"/>
                <w:sz w:val="22"/>
              </w:rPr>
              <w:t>417966</w:t>
            </w:r>
          </w:p>
        </w:tc>
        <w:tc>
          <w:tcPr>
            <w:tcW w:w="1134" w:type="dxa"/>
            <w:vAlign w:val="center"/>
          </w:tcPr>
          <w:p w14:paraId="24883037" w14:textId="485E9B71" w:rsidR="00B454BE" w:rsidRDefault="00B454BE" w:rsidP="00B454BE">
            <w:pPr>
              <w:spacing w:before="0" w:after="0" w:line="240" w:lineRule="auto"/>
              <w:jc w:val="center"/>
              <w:rPr>
                <w:sz w:val="20"/>
                <w:szCs w:val="20"/>
              </w:rPr>
            </w:pPr>
            <w:r>
              <w:rPr>
                <w:rFonts w:cs="Arial"/>
                <w:color w:val="000000"/>
                <w:sz w:val="22"/>
              </w:rPr>
              <w:t>434884</w:t>
            </w:r>
          </w:p>
        </w:tc>
        <w:tc>
          <w:tcPr>
            <w:tcW w:w="1843" w:type="dxa"/>
            <w:vAlign w:val="center"/>
          </w:tcPr>
          <w:p w14:paraId="17AE67D4" w14:textId="707E2C1E"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0A76BFE" w14:textId="2E734710"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21E6CDD6" w14:textId="1779ECC2"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2F4FD4E7" w14:textId="2BB49753" w:rsidR="00B454BE" w:rsidRDefault="00B454BE" w:rsidP="00B454BE">
            <w:pPr>
              <w:spacing w:before="0" w:after="0" w:line="240" w:lineRule="auto"/>
              <w:jc w:val="center"/>
              <w:rPr>
                <w:sz w:val="20"/>
                <w:szCs w:val="20"/>
              </w:rPr>
            </w:pPr>
          </w:p>
        </w:tc>
        <w:tc>
          <w:tcPr>
            <w:tcW w:w="1134" w:type="dxa"/>
            <w:vAlign w:val="center"/>
          </w:tcPr>
          <w:p w14:paraId="24A76C40" w14:textId="4A1E151B" w:rsidR="00B454BE" w:rsidRDefault="00B454BE" w:rsidP="00B454BE">
            <w:pPr>
              <w:spacing w:before="0" w:after="0" w:line="240" w:lineRule="auto"/>
              <w:jc w:val="center"/>
              <w:rPr>
                <w:sz w:val="20"/>
                <w:szCs w:val="20"/>
              </w:rPr>
            </w:pPr>
          </w:p>
        </w:tc>
        <w:tc>
          <w:tcPr>
            <w:tcW w:w="993" w:type="dxa"/>
            <w:vAlign w:val="center"/>
          </w:tcPr>
          <w:p w14:paraId="45F08DEB" w14:textId="1D0D40B3" w:rsidR="00B454BE" w:rsidRDefault="00B454BE" w:rsidP="00B454BE">
            <w:pPr>
              <w:spacing w:before="0" w:after="0" w:line="240" w:lineRule="auto"/>
              <w:jc w:val="center"/>
              <w:rPr>
                <w:sz w:val="20"/>
                <w:szCs w:val="20"/>
              </w:rPr>
            </w:pPr>
            <w:r>
              <w:rPr>
                <w:rFonts w:cs="Arial"/>
                <w:color w:val="000000"/>
                <w:sz w:val="22"/>
              </w:rPr>
              <w:t>19.4</w:t>
            </w:r>
          </w:p>
        </w:tc>
        <w:tc>
          <w:tcPr>
            <w:tcW w:w="1134" w:type="dxa"/>
            <w:vAlign w:val="center"/>
          </w:tcPr>
          <w:p w14:paraId="6E1A90E6" w14:textId="0C35BB2C" w:rsidR="00B454BE" w:rsidRDefault="00B454BE" w:rsidP="00B454BE">
            <w:pPr>
              <w:spacing w:before="0" w:after="0" w:line="240" w:lineRule="auto"/>
              <w:jc w:val="center"/>
              <w:rPr>
                <w:sz w:val="20"/>
                <w:szCs w:val="20"/>
              </w:rPr>
            </w:pPr>
            <w:r>
              <w:rPr>
                <w:rFonts w:cs="Arial"/>
                <w:color w:val="000000"/>
                <w:sz w:val="22"/>
              </w:rPr>
              <w:t>21.9</w:t>
            </w:r>
          </w:p>
        </w:tc>
        <w:tc>
          <w:tcPr>
            <w:tcW w:w="1134" w:type="dxa"/>
            <w:vAlign w:val="center"/>
          </w:tcPr>
          <w:p w14:paraId="781F32FB" w14:textId="5FF3B780" w:rsidR="00B454BE" w:rsidRDefault="00B454BE" w:rsidP="00B454BE">
            <w:pPr>
              <w:spacing w:before="0" w:after="0" w:line="240" w:lineRule="auto"/>
              <w:jc w:val="center"/>
              <w:rPr>
                <w:sz w:val="20"/>
                <w:szCs w:val="20"/>
              </w:rPr>
            </w:pPr>
            <w:r>
              <w:rPr>
                <w:rFonts w:cs="Arial"/>
                <w:color w:val="000000"/>
                <w:sz w:val="22"/>
              </w:rPr>
              <w:t>20.6</w:t>
            </w:r>
          </w:p>
        </w:tc>
      </w:tr>
      <w:tr w:rsidR="00B454BE" w14:paraId="2BE6D0D2" w14:textId="23D38E21" w:rsidTr="00B454BE">
        <w:trPr>
          <w:trHeight w:val="600"/>
        </w:trPr>
        <w:tc>
          <w:tcPr>
            <w:tcW w:w="1129" w:type="dxa"/>
            <w:shd w:val="clear" w:color="auto" w:fill="auto"/>
            <w:vAlign w:val="center"/>
            <w:hideMark/>
          </w:tcPr>
          <w:p w14:paraId="7F52F0A4" w14:textId="77777777" w:rsidR="00B454BE" w:rsidRDefault="00B454BE" w:rsidP="00B454BE">
            <w:pPr>
              <w:jc w:val="center"/>
              <w:rPr>
                <w:rFonts w:cs="Arial"/>
                <w:color w:val="000000"/>
                <w:sz w:val="22"/>
              </w:rPr>
            </w:pPr>
            <w:r>
              <w:rPr>
                <w:rFonts w:cs="Arial"/>
                <w:color w:val="000000"/>
                <w:sz w:val="22"/>
              </w:rPr>
              <w:t>DT99</w:t>
            </w:r>
          </w:p>
        </w:tc>
        <w:tc>
          <w:tcPr>
            <w:tcW w:w="1134" w:type="dxa"/>
            <w:vAlign w:val="center"/>
          </w:tcPr>
          <w:p w14:paraId="55D8515E" w14:textId="187613D3" w:rsidR="00B454BE" w:rsidRDefault="00B454BE" w:rsidP="00B454BE">
            <w:pPr>
              <w:spacing w:before="0" w:after="0" w:line="240" w:lineRule="auto"/>
              <w:jc w:val="center"/>
              <w:rPr>
                <w:sz w:val="20"/>
                <w:szCs w:val="20"/>
              </w:rPr>
            </w:pPr>
            <w:r>
              <w:rPr>
                <w:rFonts w:cs="Arial"/>
                <w:color w:val="000000"/>
                <w:sz w:val="22"/>
              </w:rPr>
              <w:t>418033</w:t>
            </w:r>
          </w:p>
        </w:tc>
        <w:tc>
          <w:tcPr>
            <w:tcW w:w="1134" w:type="dxa"/>
            <w:vAlign w:val="center"/>
          </w:tcPr>
          <w:p w14:paraId="66B669CC" w14:textId="04E34738" w:rsidR="00B454BE" w:rsidRDefault="00B454BE" w:rsidP="00B454BE">
            <w:pPr>
              <w:spacing w:before="0" w:after="0" w:line="240" w:lineRule="auto"/>
              <w:jc w:val="center"/>
              <w:rPr>
                <w:sz w:val="20"/>
                <w:szCs w:val="20"/>
              </w:rPr>
            </w:pPr>
            <w:r>
              <w:rPr>
                <w:rFonts w:cs="Arial"/>
                <w:color w:val="000000"/>
                <w:sz w:val="22"/>
              </w:rPr>
              <w:t>434970</w:t>
            </w:r>
          </w:p>
        </w:tc>
        <w:tc>
          <w:tcPr>
            <w:tcW w:w="1843" w:type="dxa"/>
            <w:vAlign w:val="center"/>
          </w:tcPr>
          <w:p w14:paraId="7F05B177" w14:textId="1E2FE059"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45E2A9F" w14:textId="60F085CF" w:rsidR="00B454BE" w:rsidRDefault="00B454BE" w:rsidP="00B454BE">
            <w:pPr>
              <w:spacing w:before="0" w:after="0" w:line="240" w:lineRule="auto"/>
              <w:jc w:val="center"/>
              <w:rPr>
                <w:sz w:val="20"/>
                <w:szCs w:val="20"/>
              </w:rPr>
            </w:pPr>
            <w:r>
              <w:rPr>
                <w:rFonts w:cs="Arial"/>
                <w:color w:val="000000"/>
                <w:sz w:val="22"/>
              </w:rPr>
              <w:t>59.6</w:t>
            </w:r>
          </w:p>
        </w:tc>
        <w:tc>
          <w:tcPr>
            <w:tcW w:w="0" w:type="auto"/>
            <w:vAlign w:val="center"/>
          </w:tcPr>
          <w:p w14:paraId="1B95E7F6" w14:textId="064A2DF2" w:rsidR="00B454BE" w:rsidRDefault="00B454BE" w:rsidP="00B454BE">
            <w:pPr>
              <w:spacing w:before="0" w:after="0" w:line="240" w:lineRule="auto"/>
              <w:jc w:val="center"/>
              <w:rPr>
                <w:sz w:val="20"/>
                <w:szCs w:val="20"/>
              </w:rPr>
            </w:pPr>
            <w:r>
              <w:rPr>
                <w:rFonts w:cs="Arial"/>
                <w:color w:val="000000"/>
                <w:sz w:val="22"/>
              </w:rPr>
              <w:t>59.6</w:t>
            </w:r>
          </w:p>
        </w:tc>
        <w:tc>
          <w:tcPr>
            <w:tcW w:w="1001" w:type="dxa"/>
            <w:vAlign w:val="center"/>
          </w:tcPr>
          <w:p w14:paraId="32BE5E38" w14:textId="5B7C9BFE" w:rsidR="00B454BE" w:rsidRDefault="00B454BE" w:rsidP="00B454BE">
            <w:pPr>
              <w:spacing w:before="0" w:after="0" w:line="240" w:lineRule="auto"/>
              <w:jc w:val="center"/>
              <w:rPr>
                <w:sz w:val="20"/>
                <w:szCs w:val="20"/>
              </w:rPr>
            </w:pPr>
            <w:r>
              <w:rPr>
                <w:rFonts w:cs="Arial"/>
                <w:color w:val="000000"/>
                <w:sz w:val="22"/>
              </w:rPr>
              <w:t>24.0</w:t>
            </w:r>
          </w:p>
        </w:tc>
        <w:tc>
          <w:tcPr>
            <w:tcW w:w="1134" w:type="dxa"/>
            <w:vAlign w:val="center"/>
          </w:tcPr>
          <w:p w14:paraId="4C315F3D" w14:textId="56793B22" w:rsidR="00B454BE" w:rsidRDefault="00B454BE" w:rsidP="00B454BE">
            <w:pPr>
              <w:spacing w:before="0" w:after="0" w:line="240" w:lineRule="auto"/>
              <w:jc w:val="center"/>
              <w:rPr>
                <w:sz w:val="20"/>
                <w:szCs w:val="20"/>
              </w:rPr>
            </w:pPr>
            <w:r>
              <w:rPr>
                <w:rFonts w:cs="Arial"/>
                <w:color w:val="000000"/>
                <w:sz w:val="22"/>
              </w:rPr>
              <w:t>19.3</w:t>
            </w:r>
          </w:p>
        </w:tc>
        <w:tc>
          <w:tcPr>
            <w:tcW w:w="993" w:type="dxa"/>
            <w:vAlign w:val="center"/>
          </w:tcPr>
          <w:p w14:paraId="1D1F7949" w14:textId="03DE7BB8" w:rsidR="00B454BE" w:rsidRDefault="00B454BE" w:rsidP="00B454BE">
            <w:pPr>
              <w:spacing w:before="0" w:after="0" w:line="240" w:lineRule="auto"/>
              <w:jc w:val="center"/>
              <w:rPr>
                <w:sz w:val="20"/>
                <w:szCs w:val="20"/>
              </w:rPr>
            </w:pPr>
            <w:r>
              <w:rPr>
                <w:rFonts w:cs="Arial"/>
                <w:color w:val="000000"/>
                <w:sz w:val="22"/>
              </w:rPr>
              <w:t>20.7</w:t>
            </w:r>
          </w:p>
        </w:tc>
        <w:tc>
          <w:tcPr>
            <w:tcW w:w="1134" w:type="dxa"/>
            <w:vAlign w:val="center"/>
          </w:tcPr>
          <w:p w14:paraId="16140070" w14:textId="18617A38" w:rsidR="00B454BE" w:rsidRDefault="00B454BE" w:rsidP="00B454BE">
            <w:pPr>
              <w:spacing w:before="0" w:after="0" w:line="240" w:lineRule="auto"/>
              <w:jc w:val="center"/>
              <w:rPr>
                <w:sz w:val="20"/>
                <w:szCs w:val="20"/>
              </w:rPr>
            </w:pPr>
            <w:r>
              <w:rPr>
                <w:rFonts w:cs="Arial"/>
                <w:color w:val="000000"/>
                <w:sz w:val="22"/>
              </w:rPr>
              <w:t>22.6</w:t>
            </w:r>
          </w:p>
        </w:tc>
        <w:tc>
          <w:tcPr>
            <w:tcW w:w="1134" w:type="dxa"/>
            <w:vAlign w:val="center"/>
          </w:tcPr>
          <w:p w14:paraId="06005FA9" w14:textId="57627770" w:rsidR="00B454BE" w:rsidRDefault="00B454BE" w:rsidP="00B454BE">
            <w:pPr>
              <w:spacing w:before="0" w:after="0" w:line="240" w:lineRule="auto"/>
              <w:jc w:val="center"/>
              <w:rPr>
                <w:sz w:val="20"/>
                <w:szCs w:val="20"/>
              </w:rPr>
            </w:pPr>
            <w:r>
              <w:rPr>
                <w:rFonts w:cs="Arial"/>
                <w:color w:val="000000"/>
                <w:sz w:val="22"/>
              </w:rPr>
              <w:t>22.7</w:t>
            </w:r>
          </w:p>
        </w:tc>
      </w:tr>
      <w:tr w:rsidR="00B454BE" w14:paraId="1AA5C5C1" w14:textId="778CE17F" w:rsidTr="00B454BE">
        <w:trPr>
          <w:trHeight w:val="600"/>
        </w:trPr>
        <w:tc>
          <w:tcPr>
            <w:tcW w:w="1129" w:type="dxa"/>
            <w:shd w:val="clear" w:color="auto" w:fill="auto"/>
            <w:vAlign w:val="center"/>
            <w:hideMark/>
          </w:tcPr>
          <w:p w14:paraId="50E5CAE6" w14:textId="77777777" w:rsidR="00B454BE" w:rsidRDefault="00B454BE" w:rsidP="00B454BE">
            <w:pPr>
              <w:jc w:val="center"/>
              <w:rPr>
                <w:rFonts w:cs="Arial"/>
                <w:color w:val="000000"/>
                <w:sz w:val="22"/>
              </w:rPr>
            </w:pPr>
            <w:r>
              <w:rPr>
                <w:rFonts w:cs="Arial"/>
                <w:color w:val="000000"/>
                <w:sz w:val="22"/>
              </w:rPr>
              <w:t>DT86</w:t>
            </w:r>
          </w:p>
        </w:tc>
        <w:tc>
          <w:tcPr>
            <w:tcW w:w="1134" w:type="dxa"/>
            <w:vAlign w:val="center"/>
          </w:tcPr>
          <w:p w14:paraId="017D075E" w14:textId="21D09503" w:rsidR="00B454BE" w:rsidRDefault="00B454BE" w:rsidP="00B454BE">
            <w:pPr>
              <w:spacing w:before="0" w:after="0" w:line="240" w:lineRule="auto"/>
              <w:jc w:val="center"/>
              <w:rPr>
                <w:sz w:val="20"/>
                <w:szCs w:val="20"/>
              </w:rPr>
            </w:pPr>
            <w:r>
              <w:rPr>
                <w:rFonts w:cs="Arial"/>
                <w:color w:val="000000"/>
                <w:sz w:val="22"/>
              </w:rPr>
              <w:t>417894</w:t>
            </w:r>
          </w:p>
        </w:tc>
        <w:tc>
          <w:tcPr>
            <w:tcW w:w="1134" w:type="dxa"/>
            <w:vAlign w:val="center"/>
          </w:tcPr>
          <w:p w14:paraId="34906303" w14:textId="59F145CE" w:rsidR="00B454BE" w:rsidRDefault="00B454BE" w:rsidP="00B454BE">
            <w:pPr>
              <w:spacing w:before="0" w:after="0" w:line="240" w:lineRule="auto"/>
              <w:jc w:val="center"/>
              <w:rPr>
                <w:sz w:val="20"/>
                <w:szCs w:val="20"/>
              </w:rPr>
            </w:pPr>
            <w:r>
              <w:rPr>
                <w:rFonts w:cs="Arial"/>
                <w:color w:val="000000"/>
                <w:sz w:val="22"/>
              </w:rPr>
              <w:t>434753</w:t>
            </w:r>
          </w:p>
        </w:tc>
        <w:tc>
          <w:tcPr>
            <w:tcW w:w="1843" w:type="dxa"/>
            <w:vAlign w:val="center"/>
          </w:tcPr>
          <w:p w14:paraId="223336F8" w14:textId="180FCA64"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54E11CA" w14:textId="58E1FE87"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1F0D361F" w14:textId="70EE74E1"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031D76A5" w14:textId="5F528740" w:rsidR="00B454BE" w:rsidRDefault="00B454BE" w:rsidP="00B454BE">
            <w:pPr>
              <w:spacing w:before="0" w:after="0" w:line="240" w:lineRule="auto"/>
              <w:jc w:val="center"/>
              <w:rPr>
                <w:sz w:val="20"/>
                <w:szCs w:val="20"/>
              </w:rPr>
            </w:pPr>
            <w:r>
              <w:rPr>
                <w:rFonts w:cs="Arial"/>
                <w:color w:val="000000"/>
                <w:sz w:val="22"/>
              </w:rPr>
              <w:t>27.0</w:t>
            </w:r>
          </w:p>
        </w:tc>
        <w:tc>
          <w:tcPr>
            <w:tcW w:w="1134" w:type="dxa"/>
            <w:vAlign w:val="center"/>
          </w:tcPr>
          <w:p w14:paraId="1C5D5157" w14:textId="7C1B8501" w:rsidR="00B454BE" w:rsidRDefault="00B454BE" w:rsidP="00B454BE">
            <w:pPr>
              <w:spacing w:before="0" w:after="0" w:line="240" w:lineRule="auto"/>
              <w:jc w:val="center"/>
              <w:rPr>
                <w:sz w:val="20"/>
                <w:szCs w:val="20"/>
              </w:rPr>
            </w:pPr>
            <w:r>
              <w:rPr>
                <w:rFonts w:cs="Arial"/>
                <w:color w:val="000000"/>
                <w:sz w:val="22"/>
              </w:rPr>
              <w:t>23.3</w:t>
            </w:r>
          </w:p>
        </w:tc>
        <w:tc>
          <w:tcPr>
            <w:tcW w:w="993" w:type="dxa"/>
            <w:vAlign w:val="center"/>
          </w:tcPr>
          <w:p w14:paraId="43062F54" w14:textId="46CA60A3" w:rsidR="00B454BE" w:rsidRDefault="00B454BE" w:rsidP="00B454BE">
            <w:pPr>
              <w:spacing w:before="0" w:after="0" w:line="240" w:lineRule="auto"/>
              <w:jc w:val="center"/>
              <w:rPr>
                <w:sz w:val="20"/>
                <w:szCs w:val="20"/>
              </w:rPr>
            </w:pPr>
            <w:r>
              <w:rPr>
                <w:rFonts w:cs="Arial"/>
                <w:color w:val="000000"/>
                <w:sz w:val="22"/>
              </w:rPr>
              <w:t>28.0</w:t>
            </w:r>
          </w:p>
        </w:tc>
        <w:tc>
          <w:tcPr>
            <w:tcW w:w="1134" w:type="dxa"/>
            <w:vAlign w:val="center"/>
          </w:tcPr>
          <w:p w14:paraId="35394AB2" w14:textId="71F35339" w:rsidR="00B454BE" w:rsidRDefault="00B454BE" w:rsidP="00B454BE">
            <w:pPr>
              <w:spacing w:before="0" w:after="0" w:line="240" w:lineRule="auto"/>
              <w:jc w:val="center"/>
              <w:rPr>
                <w:sz w:val="20"/>
                <w:szCs w:val="20"/>
              </w:rPr>
            </w:pPr>
            <w:r>
              <w:rPr>
                <w:rFonts w:cs="Arial"/>
                <w:color w:val="000000"/>
                <w:sz w:val="22"/>
              </w:rPr>
              <w:t>28.9</w:t>
            </w:r>
          </w:p>
        </w:tc>
        <w:tc>
          <w:tcPr>
            <w:tcW w:w="1134" w:type="dxa"/>
            <w:vAlign w:val="center"/>
          </w:tcPr>
          <w:p w14:paraId="72B3AEDC" w14:textId="72481326" w:rsidR="00B454BE" w:rsidRDefault="00B454BE" w:rsidP="00B454BE">
            <w:pPr>
              <w:spacing w:before="0" w:after="0" w:line="240" w:lineRule="auto"/>
              <w:jc w:val="center"/>
              <w:rPr>
                <w:sz w:val="20"/>
                <w:szCs w:val="20"/>
              </w:rPr>
            </w:pPr>
            <w:r>
              <w:rPr>
                <w:rFonts w:cs="Arial"/>
                <w:color w:val="000000"/>
                <w:sz w:val="22"/>
              </w:rPr>
              <w:t>25.3</w:t>
            </w:r>
          </w:p>
        </w:tc>
      </w:tr>
      <w:tr w:rsidR="00B454BE" w14:paraId="721E4F62" w14:textId="521381EE" w:rsidTr="00B454BE">
        <w:trPr>
          <w:trHeight w:val="600"/>
        </w:trPr>
        <w:tc>
          <w:tcPr>
            <w:tcW w:w="1129" w:type="dxa"/>
            <w:shd w:val="clear" w:color="auto" w:fill="auto"/>
            <w:vAlign w:val="center"/>
            <w:hideMark/>
          </w:tcPr>
          <w:p w14:paraId="64A03BAD" w14:textId="013AEB78" w:rsidR="00B454BE" w:rsidRDefault="00B454BE" w:rsidP="00B454BE">
            <w:pPr>
              <w:jc w:val="center"/>
              <w:rPr>
                <w:rFonts w:cs="Arial"/>
                <w:color w:val="000000"/>
                <w:sz w:val="22"/>
              </w:rPr>
            </w:pPr>
            <w:r>
              <w:rPr>
                <w:rFonts w:cs="Arial"/>
                <w:color w:val="000000"/>
                <w:sz w:val="22"/>
              </w:rPr>
              <w:t>DT42A DT42B DT42C</w:t>
            </w:r>
          </w:p>
        </w:tc>
        <w:tc>
          <w:tcPr>
            <w:tcW w:w="1134" w:type="dxa"/>
            <w:vAlign w:val="center"/>
          </w:tcPr>
          <w:p w14:paraId="52CFFC9A" w14:textId="6FC69D75" w:rsidR="00B454BE" w:rsidRDefault="00B454BE" w:rsidP="00B454BE">
            <w:pPr>
              <w:spacing w:before="0" w:after="0" w:line="240" w:lineRule="auto"/>
              <w:jc w:val="center"/>
              <w:rPr>
                <w:sz w:val="20"/>
                <w:szCs w:val="20"/>
              </w:rPr>
            </w:pPr>
            <w:r>
              <w:rPr>
                <w:rFonts w:cs="Arial"/>
                <w:color w:val="000000"/>
                <w:sz w:val="22"/>
              </w:rPr>
              <w:t>417902</w:t>
            </w:r>
          </w:p>
        </w:tc>
        <w:tc>
          <w:tcPr>
            <w:tcW w:w="1134" w:type="dxa"/>
            <w:vAlign w:val="center"/>
          </w:tcPr>
          <w:p w14:paraId="101A82DB" w14:textId="31938D10" w:rsidR="00B454BE" w:rsidRDefault="00B454BE" w:rsidP="00B454BE">
            <w:pPr>
              <w:spacing w:before="0" w:after="0" w:line="240" w:lineRule="auto"/>
              <w:jc w:val="center"/>
              <w:rPr>
                <w:sz w:val="20"/>
                <w:szCs w:val="20"/>
              </w:rPr>
            </w:pPr>
            <w:r>
              <w:rPr>
                <w:rFonts w:cs="Arial"/>
                <w:color w:val="000000"/>
                <w:sz w:val="22"/>
              </w:rPr>
              <w:t>434751</w:t>
            </w:r>
          </w:p>
        </w:tc>
        <w:tc>
          <w:tcPr>
            <w:tcW w:w="1843" w:type="dxa"/>
            <w:vAlign w:val="center"/>
          </w:tcPr>
          <w:p w14:paraId="641AB60B" w14:textId="04976686"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C224A75" w14:textId="2107C624"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3A8F283F" w14:textId="424910F8"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1F19C80D" w14:textId="288E003E" w:rsidR="00B454BE" w:rsidRDefault="00B454BE" w:rsidP="00B454BE">
            <w:pPr>
              <w:spacing w:before="0" w:after="0" w:line="240" w:lineRule="auto"/>
              <w:jc w:val="center"/>
              <w:rPr>
                <w:sz w:val="20"/>
                <w:szCs w:val="20"/>
              </w:rPr>
            </w:pPr>
            <w:r>
              <w:rPr>
                <w:rFonts w:cs="Arial"/>
                <w:color w:val="000000"/>
                <w:sz w:val="22"/>
              </w:rPr>
              <w:t>34.0</w:t>
            </w:r>
          </w:p>
        </w:tc>
        <w:tc>
          <w:tcPr>
            <w:tcW w:w="1134" w:type="dxa"/>
            <w:vAlign w:val="center"/>
          </w:tcPr>
          <w:p w14:paraId="3B1C6547" w14:textId="6AAC190C" w:rsidR="00B454BE" w:rsidRDefault="00B454BE" w:rsidP="00B454BE">
            <w:pPr>
              <w:spacing w:before="0" w:after="0" w:line="240" w:lineRule="auto"/>
              <w:jc w:val="center"/>
              <w:rPr>
                <w:sz w:val="20"/>
                <w:szCs w:val="20"/>
              </w:rPr>
            </w:pPr>
            <w:r>
              <w:rPr>
                <w:rFonts w:cs="Arial"/>
                <w:color w:val="000000"/>
                <w:sz w:val="22"/>
              </w:rPr>
              <w:t>30.6</w:t>
            </w:r>
          </w:p>
        </w:tc>
        <w:tc>
          <w:tcPr>
            <w:tcW w:w="993" w:type="dxa"/>
            <w:vAlign w:val="center"/>
          </w:tcPr>
          <w:p w14:paraId="4B66245E" w14:textId="6749C8FC" w:rsidR="00B454BE" w:rsidRDefault="00B454BE" w:rsidP="00B454BE">
            <w:pPr>
              <w:spacing w:before="0" w:after="0" w:line="240" w:lineRule="auto"/>
              <w:jc w:val="center"/>
              <w:rPr>
                <w:sz w:val="20"/>
                <w:szCs w:val="20"/>
              </w:rPr>
            </w:pPr>
            <w:r>
              <w:rPr>
                <w:rFonts w:cs="Arial"/>
                <w:color w:val="000000"/>
                <w:sz w:val="22"/>
              </w:rPr>
              <w:t>33.1</w:t>
            </w:r>
          </w:p>
        </w:tc>
        <w:tc>
          <w:tcPr>
            <w:tcW w:w="1134" w:type="dxa"/>
            <w:vAlign w:val="center"/>
          </w:tcPr>
          <w:p w14:paraId="293A5E5D" w14:textId="3F42D447" w:rsidR="00B454BE" w:rsidRDefault="00B454BE" w:rsidP="00B454BE">
            <w:pPr>
              <w:spacing w:before="0" w:after="0" w:line="240" w:lineRule="auto"/>
              <w:jc w:val="center"/>
              <w:rPr>
                <w:sz w:val="20"/>
                <w:szCs w:val="20"/>
              </w:rPr>
            </w:pPr>
            <w:r>
              <w:rPr>
                <w:rFonts w:cs="Arial"/>
                <w:color w:val="000000"/>
                <w:sz w:val="22"/>
              </w:rPr>
              <w:t>31.3</w:t>
            </w:r>
          </w:p>
        </w:tc>
        <w:tc>
          <w:tcPr>
            <w:tcW w:w="1134" w:type="dxa"/>
            <w:vAlign w:val="center"/>
          </w:tcPr>
          <w:p w14:paraId="516C5B4E" w14:textId="44F7A2FE" w:rsidR="00B454BE" w:rsidRDefault="00B454BE" w:rsidP="00B454BE">
            <w:pPr>
              <w:spacing w:before="0" w:after="0" w:line="240" w:lineRule="auto"/>
              <w:jc w:val="center"/>
              <w:rPr>
                <w:sz w:val="20"/>
                <w:szCs w:val="20"/>
              </w:rPr>
            </w:pPr>
            <w:r>
              <w:rPr>
                <w:rFonts w:cs="Arial"/>
                <w:color w:val="000000"/>
                <w:sz w:val="22"/>
              </w:rPr>
              <w:t>29.6</w:t>
            </w:r>
          </w:p>
        </w:tc>
      </w:tr>
      <w:tr w:rsidR="00B454BE" w14:paraId="7BD784A1" w14:textId="6B34B413" w:rsidTr="00B454BE">
        <w:trPr>
          <w:trHeight w:val="600"/>
        </w:trPr>
        <w:tc>
          <w:tcPr>
            <w:tcW w:w="1129" w:type="dxa"/>
            <w:shd w:val="clear" w:color="auto" w:fill="auto"/>
            <w:vAlign w:val="center"/>
            <w:hideMark/>
          </w:tcPr>
          <w:p w14:paraId="0FD86641" w14:textId="281691C2" w:rsidR="00B454BE" w:rsidRDefault="00B454BE" w:rsidP="00B454BE">
            <w:pPr>
              <w:jc w:val="center"/>
              <w:rPr>
                <w:rFonts w:cs="Arial"/>
                <w:color w:val="000000"/>
                <w:sz w:val="22"/>
              </w:rPr>
            </w:pPr>
            <w:r>
              <w:rPr>
                <w:rFonts w:cs="Arial"/>
                <w:color w:val="000000"/>
                <w:sz w:val="22"/>
              </w:rPr>
              <w:lastRenderedPageBreak/>
              <w:t>DT207A DT207B DT207C</w:t>
            </w:r>
          </w:p>
        </w:tc>
        <w:tc>
          <w:tcPr>
            <w:tcW w:w="1134" w:type="dxa"/>
            <w:vAlign w:val="center"/>
          </w:tcPr>
          <w:p w14:paraId="4DDE7974" w14:textId="52080C53" w:rsidR="00B454BE" w:rsidRDefault="00B454BE" w:rsidP="00B454BE">
            <w:pPr>
              <w:spacing w:before="0" w:after="0" w:line="240" w:lineRule="auto"/>
              <w:jc w:val="center"/>
              <w:rPr>
                <w:sz w:val="20"/>
                <w:szCs w:val="20"/>
              </w:rPr>
            </w:pPr>
            <w:r>
              <w:rPr>
                <w:rFonts w:cs="Arial"/>
                <w:color w:val="000000"/>
                <w:sz w:val="22"/>
              </w:rPr>
              <w:t>417912</w:t>
            </w:r>
          </w:p>
        </w:tc>
        <w:tc>
          <w:tcPr>
            <w:tcW w:w="1134" w:type="dxa"/>
            <w:vAlign w:val="center"/>
          </w:tcPr>
          <w:p w14:paraId="6AE63DCA" w14:textId="19CDBB0D" w:rsidR="00B454BE" w:rsidRDefault="00B454BE" w:rsidP="00B454BE">
            <w:pPr>
              <w:spacing w:before="0" w:after="0" w:line="240" w:lineRule="auto"/>
              <w:jc w:val="center"/>
              <w:rPr>
                <w:sz w:val="20"/>
                <w:szCs w:val="20"/>
              </w:rPr>
            </w:pPr>
            <w:r>
              <w:rPr>
                <w:rFonts w:cs="Arial"/>
                <w:color w:val="000000"/>
                <w:sz w:val="22"/>
              </w:rPr>
              <w:t>434759</w:t>
            </w:r>
          </w:p>
        </w:tc>
        <w:tc>
          <w:tcPr>
            <w:tcW w:w="1843" w:type="dxa"/>
            <w:vAlign w:val="center"/>
          </w:tcPr>
          <w:p w14:paraId="1DDD68BE" w14:textId="048D8E9C"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552F072B" w14:textId="21AABAEC"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0832D890" w14:textId="2DD1A276"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4A964ACC" w14:textId="7F1C915C" w:rsidR="00B454BE" w:rsidRDefault="00B454BE" w:rsidP="00B454BE">
            <w:pPr>
              <w:spacing w:before="0" w:after="0" w:line="240" w:lineRule="auto"/>
              <w:jc w:val="center"/>
              <w:rPr>
                <w:sz w:val="20"/>
                <w:szCs w:val="20"/>
              </w:rPr>
            </w:pPr>
          </w:p>
        </w:tc>
        <w:tc>
          <w:tcPr>
            <w:tcW w:w="1134" w:type="dxa"/>
            <w:vAlign w:val="center"/>
          </w:tcPr>
          <w:p w14:paraId="02C060E9" w14:textId="06016D7D" w:rsidR="00B454BE" w:rsidRDefault="00B454BE" w:rsidP="00B454BE">
            <w:pPr>
              <w:spacing w:before="0" w:after="0" w:line="240" w:lineRule="auto"/>
              <w:jc w:val="center"/>
              <w:rPr>
                <w:sz w:val="20"/>
                <w:szCs w:val="20"/>
              </w:rPr>
            </w:pPr>
          </w:p>
        </w:tc>
        <w:tc>
          <w:tcPr>
            <w:tcW w:w="993" w:type="dxa"/>
            <w:vAlign w:val="center"/>
          </w:tcPr>
          <w:p w14:paraId="2952743B" w14:textId="4EF807BD" w:rsidR="00B454BE" w:rsidRDefault="00B454BE" w:rsidP="00B454BE">
            <w:pPr>
              <w:spacing w:before="0" w:after="0" w:line="240" w:lineRule="auto"/>
              <w:jc w:val="center"/>
              <w:rPr>
                <w:sz w:val="20"/>
                <w:szCs w:val="20"/>
              </w:rPr>
            </w:pPr>
            <w:r>
              <w:rPr>
                <w:rFonts w:cs="Arial"/>
                <w:color w:val="000000"/>
                <w:sz w:val="22"/>
              </w:rPr>
              <w:t>22.4</w:t>
            </w:r>
          </w:p>
        </w:tc>
        <w:tc>
          <w:tcPr>
            <w:tcW w:w="1134" w:type="dxa"/>
            <w:vAlign w:val="center"/>
          </w:tcPr>
          <w:p w14:paraId="1A46D769" w14:textId="2AC28FB8" w:rsidR="00B454BE" w:rsidRDefault="00B454BE" w:rsidP="00B454BE">
            <w:pPr>
              <w:spacing w:before="0" w:after="0" w:line="240" w:lineRule="auto"/>
              <w:jc w:val="center"/>
              <w:rPr>
                <w:sz w:val="20"/>
                <w:szCs w:val="20"/>
              </w:rPr>
            </w:pPr>
            <w:r>
              <w:rPr>
                <w:rFonts w:cs="Arial"/>
                <w:color w:val="000000"/>
                <w:sz w:val="22"/>
              </w:rPr>
              <w:t>24.5</w:t>
            </w:r>
          </w:p>
        </w:tc>
        <w:tc>
          <w:tcPr>
            <w:tcW w:w="1134" w:type="dxa"/>
            <w:vAlign w:val="center"/>
          </w:tcPr>
          <w:p w14:paraId="5FED39E2" w14:textId="2AD26C0B" w:rsidR="00B454BE" w:rsidRDefault="00B454BE" w:rsidP="00B454BE">
            <w:pPr>
              <w:spacing w:before="0" w:after="0" w:line="240" w:lineRule="auto"/>
              <w:jc w:val="center"/>
              <w:rPr>
                <w:sz w:val="20"/>
                <w:szCs w:val="20"/>
              </w:rPr>
            </w:pPr>
            <w:r>
              <w:rPr>
                <w:rFonts w:cs="Arial"/>
                <w:color w:val="000000"/>
                <w:sz w:val="22"/>
              </w:rPr>
              <w:t>23.3</w:t>
            </w:r>
          </w:p>
        </w:tc>
      </w:tr>
      <w:tr w:rsidR="00B454BE" w14:paraId="505EECD7" w14:textId="6587ACC6" w:rsidTr="00B454BE">
        <w:trPr>
          <w:trHeight w:val="600"/>
        </w:trPr>
        <w:tc>
          <w:tcPr>
            <w:tcW w:w="1129" w:type="dxa"/>
            <w:shd w:val="clear" w:color="auto" w:fill="auto"/>
            <w:vAlign w:val="center"/>
            <w:hideMark/>
          </w:tcPr>
          <w:p w14:paraId="16081D76" w14:textId="1A9ABC40" w:rsidR="00B454BE" w:rsidRDefault="00B454BE" w:rsidP="00B454BE">
            <w:pPr>
              <w:jc w:val="center"/>
              <w:rPr>
                <w:rFonts w:cs="Arial"/>
                <w:color w:val="000000"/>
                <w:sz w:val="22"/>
              </w:rPr>
            </w:pPr>
            <w:r>
              <w:rPr>
                <w:rFonts w:cs="Arial"/>
                <w:color w:val="000000"/>
                <w:sz w:val="22"/>
              </w:rPr>
              <w:t>DT228A DT228B DT228C</w:t>
            </w:r>
          </w:p>
        </w:tc>
        <w:tc>
          <w:tcPr>
            <w:tcW w:w="1134" w:type="dxa"/>
            <w:vAlign w:val="center"/>
          </w:tcPr>
          <w:p w14:paraId="57FDF28A" w14:textId="06838975" w:rsidR="00B454BE" w:rsidRDefault="00B454BE" w:rsidP="00B454BE">
            <w:pPr>
              <w:spacing w:before="0" w:after="0" w:line="240" w:lineRule="auto"/>
              <w:jc w:val="center"/>
              <w:rPr>
                <w:sz w:val="20"/>
                <w:szCs w:val="20"/>
              </w:rPr>
            </w:pPr>
            <w:r>
              <w:rPr>
                <w:rFonts w:cs="Arial"/>
                <w:color w:val="000000"/>
                <w:sz w:val="22"/>
              </w:rPr>
              <w:t>418090</w:t>
            </w:r>
          </w:p>
        </w:tc>
        <w:tc>
          <w:tcPr>
            <w:tcW w:w="1134" w:type="dxa"/>
            <w:vAlign w:val="center"/>
          </w:tcPr>
          <w:p w14:paraId="444E6BC1" w14:textId="7F3CFCA1" w:rsidR="00B454BE" w:rsidRDefault="00B454BE" w:rsidP="00B454BE">
            <w:pPr>
              <w:spacing w:before="0" w:after="0" w:line="240" w:lineRule="auto"/>
              <w:jc w:val="center"/>
              <w:rPr>
                <w:sz w:val="20"/>
                <w:szCs w:val="20"/>
              </w:rPr>
            </w:pPr>
            <w:r>
              <w:rPr>
                <w:rFonts w:cs="Arial"/>
                <w:color w:val="000000"/>
                <w:sz w:val="22"/>
              </w:rPr>
              <w:t>434429</w:t>
            </w:r>
          </w:p>
        </w:tc>
        <w:tc>
          <w:tcPr>
            <w:tcW w:w="1843" w:type="dxa"/>
            <w:vAlign w:val="center"/>
          </w:tcPr>
          <w:p w14:paraId="0F8899DE" w14:textId="61B4B65B"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9766D5E" w14:textId="309CDE18"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6F4E79A0" w14:textId="0D011903"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6B352A4D" w14:textId="7FD1F9A5" w:rsidR="00B454BE" w:rsidRDefault="00B454BE" w:rsidP="00B454BE">
            <w:pPr>
              <w:spacing w:before="0" w:after="0" w:line="240" w:lineRule="auto"/>
              <w:jc w:val="center"/>
              <w:rPr>
                <w:sz w:val="20"/>
                <w:szCs w:val="20"/>
              </w:rPr>
            </w:pPr>
          </w:p>
        </w:tc>
        <w:tc>
          <w:tcPr>
            <w:tcW w:w="1134" w:type="dxa"/>
            <w:vAlign w:val="center"/>
          </w:tcPr>
          <w:p w14:paraId="71A4BB2A" w14:textId="356339B6" w:rsidR="00B454BE" w:rsidRDefault="00B454BE" w:rsidP="00B454BE">
            <w:pPr>
              <w:spacing w:before="0" w:after="0" w:line="240" w:lineRule="auto"/>
              <w:jc w:val="center"/>
              <w:rPr>
                <w:sz w:val="20"/>
                <w:szCs w:val="20"/>
              </w:rPr>
            </w:pPr>
          </w:p>
        </w:tc>
        <w:tc>
          <w:tcPr>
            <w:tcW w:w="993" w:type="dxa"/>
            <w:vAlign w:val="center"/>
          </w:tcPr>
          <w:p w14:paraId="57AD2960" w14:textId="17CC8B91" w:rsidR="00B454BE" w:rsidRDefault="00B454BE" w:rsidP="00B454BE">
            <w:pPr>
              <w:spacing w:before="0" w:after="0" w:line="240" w:lineRule="auto"/>
              <w:jc w:val="center"/>
              <w:rPr>
                <w:sz w:val="20"/>
                <w:szCs w:val="20"/>
              </w:rPr>
            </w:pPr>
            <w:r>
              <w:rPr>
                <w:rFonts w:cs="Arial"/>
                <w:color w:val="000000"/>
                <w:sz w:val="22"/>
              </w:rPr>
              <w:t>32.3</w:t>
            </w:r>
          </w:p>
        </w:tc>
        <w:tc>
          <w:tcPr>
            <w:tcW w:w="1134" w:type="dxa"/>
            <w:vAlign w:val="center"/>
          </w:tcPr>
          <w:p w14:paraId="5EB25F93" w14:textId="7C0972ED" w:rsidR="00B454BE" w:rsidRDefault="00B454BE" w:rsidP="00B454BE">
            <w:pPr>
              <w:spacing w:before="0" w:after="0" w:line="240" w:lineRule="auto"/>
              <w:jc w:val="center"/>
              <w:rPr>
                <w:sz w:val="20"/>
                <w:szCs w:val="20"/>
              </w:rPr>
            </w:pPr>
            <w:r>
              <w:rPr>
                <w:rFonts w:cs="Arial"/>
                <w:color w:val="000000"/>
                <w:sz w:val="22"/>
              </w:rPr>
              <w:t>35.0</w:t>
            </w:r>
          </w:p>
        </w:tc>
        <w:tc>
          <w:tcPr>
            <w:tcW w:w="1134" w:type="dxa"/>
            <w:vAlign w:val="center"/>
          </w:tcPr>
          <w:p w14:paraId="20FC0C69" w14:textId="0074E1E1" w:rsidR="00B454BE" w:rsidRDefault="00B454BE" w:rsidP="00B454BE">
            <w:pPr>
              <w:spacing w:before="0" w:after="0" w:line="240" w:lineRule="auto"/>
              <w:jc w:val="center"/>
              <w:rPr>
                <w:sz w:val="20"/>
                <w:szCs w:val="20"/>
              </w:rPr>
            </w:pPr>
            <w:r>
              <w:rPr>
                <w:rFonts w:cs="Arial"/>
                <w:color w:val="000000"/>
                <w:sz w:val="22"/>
              </w:rPr>
              <w:t>32.3</w:t>
            </w:r>
          </w:p>
        </w:tc>
      </w:tr>
      <w:tr w:rsidR="00B454BE" w14:paraId="704392C7" w14:textId="1F0A1E07" w:rsidTr="00B454BE">
        <w:trPr>
          <w:trHeight w:val="600"/>
        </w:trPr>
        <w:tc>
          <w:tcPr>
            <w:tcW w:w="1129" w:type="dxa"/>
            <w:shd w:val="clear" w:color="auto" w:fill="auto"/>
            <w:vAlign w:val="center"/>
            <w:hideMark/>
          </w:tcPr>
          <w:p w14:paraId="64B0DE0D" w14:textId="428B0E55" w:rsidR="00B454BE" w:rsidRDefault="00B454BE" w:rsidP="00B454BE">
            <w:pPr>
              <w:jc w:val="center"/>
              <w:rPr>
                <w:rFonts w:cs="Arial"/>
                <w:color w:val="000000"/>
                <w:sz w:val="22"/>
              </w:rPr>
            </w:pPr>
            <w:r>
              <w:rPr>
                <w:rFonts w:cs="Arial"/>
                <w:color w:val="000000"/>
                <w:sz w:val="22"/>
              </w:rPr>
              <w:t>DT229A DT229B DT229C</w:t>
            </w:r>
          </w:p>
        </w:tc>
        <w:tc>
          <w:tcPr>
            <w:tcW w:w="1134" w:type="dxa"/>
            <w:vAlign w:val="center"/>
          </w:tcPr>
          <w:p w14:paraId="4EB92CBE" w14:textId="29D45B95" w:rsidR="00B454BE" w:rsidRDefault="00B454BE" w:rsidP="00B454BE">
            <w:pPr>
              <w:spacing w:before="0" w:after="0" w:line="240" w:lineRule="auto"/>
              <w:jc w:val="center"/>
              <w:rPr>
                <w:sz w:val="20"/>
                <w:szCs w:val="20"/>
              </w:rPr>
            </w:pPr>
            <w:r>
              <w:rPr>
                <w:rFonts w:cs="Arial"/>
                <w:color w:val="000000"/>
                <w:sz w:val="22"/>
              </w:rPr>
              <w:t>418059</w:t>
            </w:r>
          </w:p>
        </w:tc>
        <w:tc>
          <w:tcPr>
            <w:tcW w:w="1134" w:type="dxa"/>
            <w:vAlign w:val="center"/>
          </w:tcPr>
          <w:p w14:paraId="30F64D5D" w14:textId="52CA29EF" w:rsidR="00B454BE" w:rsidRDefault="00B454BE" w:rsidP="00B454BE">
            <w:pPr>
              <w:spacing w:before="0" w:after="0" w:line="240" w:lineRule="auto"/>
              <w:jc w:val="center"/>
              <w:rPr>
                <w:sz w:val="20"/>
                <w:szCs w:val="20"/>
              </w:rPr>
            </w:pPr>
            <w:r>
              <w:rPr>
                <w:rFonts w:cs="Arial"/>
                <w:color w:val="000000"/>
                <w:sz w:val="22"/>
              </w:rPr>
              <w:t>434509</w:t>
            </w:r>
          </w:p>
        </w:tc>
        <w:tc>
          <w:tcPr>
            <w:tcW w:w="1843" w:type="dxa"/>
            <w:vAlign w:val="center"/>
          </w:tcPr>
          <w:p w14:paraId="7402C88A" w14:textId="30B7A89E"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E29E380" w14:textId="1842D088"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78094FAE" w14:textId="5646B0DF"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7D6AFCF2" w14:textId="3AA9BDE1" w:rsidR="00B454BE" w:rsidRDefault="00B454BE" w:rsidP="00B454BE">
            <w:pPr>
              <w:spacing w:before="0" w:after="0" w:line="240" w:lineRule="auto"/>
              <w:jc w:val="center"/>
              <w:rPr>
                <w:sz w:val="20"/>
                <w:szCs w:val="20"/>
              </w:rPr>
            </w:pPr>
          </w:p>
        </w:tc>
        <w:tc>
          <w:tcPr>
            <w:tcW w:w="1134" w:type="dxa"/>
            <w:vAlign w:val="center"/>
          </w:tcPr>
          <w:p w14:paraId="0C76BD76" w14:textId="1CE63483" w:rsidR="00B454BE" w:rsidRDefault="00B454BE" w:rsidP="00B454BE">
            <w:pPr>
              <w:spacing w:before="0" w:after="0" w:line="240" w:lineRule="auto"/>
              <w:jc w:val="center"/>
              <w:rPr>
                <w:sz w:val="20"/>
                <w:szCs w:val="20"/>
              </w:rPr>
            </w:pPr>
          </w:p>
        </w:tc>
        <w:tc>
          <w:tcPr>
            <w:tcW w:w="993" w:type="dxa"/>
            <w:vAlign w:val="center"/>
          </w:tcPr>
          <w:p w14:paraId="424F20EC" w14:textId="11F76ECB" w:rsidR="00B454BE" w:rsidRDefault="00B454BE" w:rsidP="00B454BE">
            <w:pPr>
              <w:spacing w:before="0" w:after="0" w:line="240" w:lineRule="auto"/>
              <w:jc w:val="center"/>
              <w:rPr>
                <w:sz w:val="20"/>
                <w:szCs w:val="20"/>
              </w:rPr>
            </w:pPr>
            <w:r>
              <w:rPr>
                <w:rFonts w:cs="Arial"/>
                <w:color w:val="000000"/>
                <w:sz w:val="22"/>
              </w:rPr>
              <w:t>22.9</w:t>
            </w:r>
          </w:p>
        </w:tc>
        <w:tc>
          <w:tcPr>
            <w:tcW w:w="1134" w:type="dxa"/>
            <w:vAlign w:val="center"/>
          </w:tcPr>
          <w:p w14:paraId="16611A47" w14:textId="2639C84C" w:rsidR="00B454BE" w:rsidRDefault="00B454BE" w:rsidP="00B454BE">
            <w:pPr>
              <w:spacing w:before="0" w:after="0" w:line="240" w:lineRule="auto"/>
              <w:jc w:val="center"/>
              <w:rPr>
                <w:sz w:val="20"/>
                <w:szCs w:val="20"/>
              </w:rPr>
            </w:pPr>
            <w:r>
              <w:rPr>
                <w:rFonts w:cs="Arial"/>
                <w:color w:val="000000"/>
                <w:sz w:val="22"/>
              </w:rPr>
              <w:t>25.2</w:t>
            </w:r>
          </w:p>
        </w:tc>
        <w:tc>
          <w:tcPr>
            <w:tcW w:w="1134" w:type="dxa"/>
            <w:vAlign w:val="center"/>
          </w:tcPr>
          <w:p w14:paraId="622EA93D" w14:textId="331F856E" w:rsidR="00B454BE" w:rsidRDefault="00B454BE" w:rsidP="00B454BE">
            <w:pPr>
              <w:spacing w:before="0" w:after="0" w:line="240" w:lineRule="auto"/>
              <w:jc w:val="center"/>
              <w:rPr>
                <w:sz w:val="20"/>
                <w:szCs w:val="20"/>
              </w:rPr>
            </w:pPr>
            <w:r>
              <w:rPr>
                <w:rFonts w:cs="Arial"/>
                <w:color w:val="000000"/>
                <w:sz w:val="22"/>
              </w:rPr>
              <w:t>22.2</w:t>
            </w:r>
          </w:p>
        </w:tc>
      </w:tr>
      <w:tr w:rsidR="00B454BE" w14:paraId="4A13ACEC" w14:textId="5B4E9D48" w:rsidTr="00B454BE">
        <w:trPr>
          <w:trHeight w:val="600"/>
        </w:trPr>
        <w:tc>
          <w:tcPr>
            <w:tcW w:w="1129" w:type="dxa"/>
            <w:shd w:val="clear" w:color="auto" w:fill="auto"/>
            <w:vAlign w:val="center"/>
            <w:hideMark/>
          </w:tcPr>
          <w:p w14:paraId="6B62D85F" w14:textId="77777777" w:rsidR="00B454BE" w:rsidRDefault="00B454BE" w:rsidP="00B454BE">
            <w:pPr>
              <w:jc w:val="center"/>
              <w:rPr>
                <w:rFonts w:cs="Arial"/>
                <w:color w:val="000000"/>
                <w:sz w:val="22"/>
              </w:rPr>
            </w:pPr>
            <w:r>
              <w:rPr>
                <w:rFonts w:cs="Arial"/>
                <w:color w:val="000000"/>
                <w:sz w:val="22"/>
              </w:rPr>
              <w:t>DT92</w:t>
            </w:r>
          </w:p>
        </w:tc>
        <w:tc>
          <w:tcPr>
            <w:tcW w:w="1134" w:type="dxa"/>
            <w:vAlign w:val="center"/>
          </w:tcPr>
          <w:p w14:paraId="0E7298F2" w14:textId="415DD53C" w:rsidR="00B454BE" w:rsidRDefault="00B454BE" w:rsidP="00B454BE">
            <w:pPr>
              <w:spacing w:before="0" w:after="0" w:line="240" w:lineRule="auto"/>
              <w:jc w:val="center"/>
              <w:rPr>
                <w:sz w:val="20"/>
                <w:szCs w:val="20"/>
              </w:rPr>
            </w:pPr>
            <w:r>
              <w:rPr>
                <w:rFonts w:cs="Arial"/>
                <w:color w:val="000000"/>
                <w:sz w:val="22"/>
              </w:rPr>
              <w:t>419006</w:t>
            </w:r>
          </w:p>
        </w:tc>
        <w:tc>
          <w:tcPr>
            <w:tcW w:w="1134" w:type="dxa"/>
            <w:vAlign w:val="center"/>
          </w:tcPr>
          <w:p w14:paraId="5D622D71" w14:textId="47CA2348" w:rsidR="00B454BE" w:rsidRDefault="00B454BE" w:rsidP="00B454BE">
            <w:pPr>
              <w:spacing w:before="0" w:after="0" w:line="240" w:lineRule="auto"/>
              <w:jc w:val="center"/>
              <w:rPr>
                <w:sz w:val="20"/>
                <w:szCs w:val="20"/>
              </w:rPr>
            </w:pPr>
            <w:r>
              <w:rPr>
                <w:rFonts w:cs="Arial"/>
                <w:color w:val="000000"/>
                <w:sz w:val="22"/>
              </w:rPr>
              <w:t>437217</w:t>
            </w:r>
          </w:p>
        </w:tc>
        <w:tc>
          <w:tcPr>
            <w:tcW w:w="1843" w:type="dxa"/>
            <w:vAlign w:val="center"/>
          </w:tcPr>
          <w:p w14:paraId="1A76245D" w14:textId="30B85BBF"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5A70AD4" w14:textId="5E21541D"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44572488" w14:textId="3FA4CD27"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3C02A44A" w14:textId="06C60A04" w:rsidR="00B454BE" w:rsidRDefault="000A64E2" w:rsidP="00B454BE">
            <w:pPr>
              <w:spacing w:before="0" w:after="0" w:line="240" w:lineRule="auto"/>
              <w:jc w:val="center"/>
              <w:rPr>
                <w:sz w:val="20"/>
                <w:szCs w:val="20"/>
              </w:rPr>
            </w:pPr>
            <w:r>
              <w:rPr>
                <w:sz w:val="20"/>
                <w:szCs w:val="20"/>
              </w:rPr>
              <w:t>32</w:t>
            </w:r>
          </w:p>
        </w:tc>
        <w:tc>
          <w:tcPr>
            <w:tcW w:w="1134" w:type="dxa"/>
            <w:vAlign w:val="center"/>
          </w:tcPr>
          <w:p w14:paraId="4C658A6A" w14:textId="040BA976" w:rsidR="00B454BE" w:rsidRDefault="000A64E2" w:rsidP="00B454BE">
            <w:pPr>
              <w:spacing w:before="0" w:after="0" w:line="240" w:lineRule="auto"/>
              <w:jc w:val="center"/>
              <w:rPr>
                <w:sz w:val="20"/>
                <w:szCs w:val="20"/>
              </w:rPr>
            </w:pPr>
            <w:r>
              <w:rPr>
                <w:sz w:val="20"/>
                <w:szCs w:val="20"/>
              </w:rPr>
              <w:t>24.5</w:t>
            </w:r>
          </w:p>
        </w:tc>
        <w:tc>
          <w:tcPr>
            <w:tcW w:w="993" w:type="dxa"/>
            <w:vAlign w:val="center"/>
          </w:tcPr>
          <w:p w14:paraId="6E7BF50C" w14:textId="7146A010" w:rsidR="00B454BE" w:rsidRDefault="00B454BE" w:rsidP="00B454BE">
            <w:pPr>
              <w:spacing w:before="0" w:after="0" w:line="240" w:lineRule="auto"/>
              <w:jc w:val="center"/>
              <w:rPr>
                <w:sz w:val="20"/>
                <w:szCs w:val="20"/>
              </w:rPr>
            </w:pPr>
          </w:p>
        </w:tc>
        <w:tc>
          <w:tcPr>
            <w:tcW w:w="1134" w:type="dxa"/>
            <w:vAlign w:val="center"/>
          </w:tcPr>
          <w:p w14:paraId="6CB32478" w14:textId="2F8AFF50" w:rsidR="00B454BE" w:rsidRDefault="00B454BE" w:rsidP="00B454BE">
            <w:pPr>
              <w:spacing w:before="0" w:after="0" w:line="240" w:lineRule="auto"/>
              <w:jc w:val="center"/>
              <w:rPr>
                <w:sz w:val="20"/>
                <w:szCs w:val="20"/>
              </w:rPr>
            </w:pPr>
            <w:r>
              <w:rPr>
                <w:rFonts w:cs="Arial"/>
                <w:color w:val="000000"/>
                <w:sz w:val="22"/>
              </w:rPr>
              <w:t>26.0</w:t>
            </w:r>
          </w:p>
        </w:tc>
        <w:tc>
          <w:tcPr>
            <w:tcW w:w="1134" w:type="dxa"/>
            <w:vAlign w:val="center"/>
          </w:tcPr>
          <w:p w14:paraId="71F4C891" w14:textId="56BF54B7" w:rsidR="00B454BE" w:rsidRDefault="00B454BE" w:rsidP="00B454BE">
            <w:pPr>
              <w:spacing w:before="0" w:after="0" w:line="240" w:lineRule="auto"/>
              <w:jc w:val="center"/>
              <w:rPr>
                <w:sz w:val="20"/>
                <w:szCs w:val="20"/>
              </w:rPr>
            </w:pPr>
            <w:r>
              <w:rPr>
                <w:rFonts w:cs="Arial"/>
                <w:color w:val="000000"/>
                <w:sz w:val="22"/>
              </w:rPr>
              <w:t>24.5</w:t>
            </w:r>
          </w:p>
        </w:tc>
      </w:tr>
      <w:tr w:rsidR="00B454BE" w14:paraId="26A966CD" w14:textId="0521DC02" w:rsidTr="00B454BE">
        <w:trPr>
          <w:trHeight w:val="600"/>
        </w:trPr>
        <w:tc>
          <w:tcPr>
            <w:tcW w:w="1129" w:type="dxa"/>
            <w:shd w:val="clear" w:color="auto" w:fill="auto"/>
            <w:vAlign w:val="center"/>
            <w:hideMark/>
          </w:tcPr>
          <w:p w14:paraId="6FDDAFAD" w14:textId="77777777" w:rsidR="00B454BE" w:rsidRDefault="00B454BE" w:rsidP="00B454BE">
            <w:pPr>
              <w:jc w:val="center"/>
              <w:rPr>
                <w:rFonts w:cs="Arial"/>
                <w:color w:val="000000"/>
                <w:sz w:val="22"/>
              </w:rPr>
            </w:pPr>
            <w:r>
              <w:rPr>
                <w:rFonts w:cs="Arial"/>
                <w:color w:val="000000"/>
                <w:sz w:val="22"/>
              </w:rPr>
              <w:t>DT93</w:t>
            </w:r>
          </w:p>
        </w:tc>
        <w:tc>
          <w:tcPr>
            <w:tcW w:w="1134" w:type="dxa"/>
            <w:vAlign w:val="center"/>
          </w:tcPr>
          <w:p w14:paraId="5FC364FE" w14:textId="472C1425" w:rsidR="00B454BE" w:rsidRDefault="00B454BE" w:rsidP="00B454BE">
            <w:pPr>
              <w:spacing w:before="0" w:after="0" w:line="240" w:lineRule="auto"/>
              <w:jc w:val="center"/>
              <w:rPr>
                <w:sz w:val="20"/>
                <w:szCs w:val="20"/>
              </w:rPr>
            </w:pPr>
            <w:r>
              <w:rPr>
                <w:rFonts w:cs="Arial"/>
                <w:color w:val="000000"/>
                <w:sz w:val="22"/>
              </w:rPr>
              <w:t>419003</w:t>
            </w:r>
          </w:p>
        </w:tc>
        <w:tc>
          <w:tcPr>
            <w:tcW w:w="1134" w:type="dxa"/>
            <w:vAlign w:val="center"/>
          </w:tcPr>
          <w:p w14:paraId="66065C9B" w14:textId="010D9CB2" w:rsidR="00B454BE" w:rsidRDefault="00B454BE" w:rsidP="00B454BE">
            <w:pPr>
              <w:spacing w:before="0" w:after="0" w:line="240" w:lineRule="auto"/>
              <w:jc w:val="center"/>
              <w:rPr>
                <w:sz w:val="20"/>
                <w:szCs w:val="20"/>
              </w:rPr>
            </w:pPr>
            <w:r>
              <w:rPr>
                <w:rFonts w:cs="Arial"/>
                <w:color w:val="000000"/>
                <w:sz w:val="22"/>
              </w:rPr>
              <w:t>437308</w:t>
            </w:r>
          </w:p>
        </w:tc>
        <w:tc>
          <w:tcPr>
            <w:tcW w:w="1843" w:type="dxa"/>
            <w:vAlign w:val="center"/>
          </w:tcPr>
          <w:p w14:paraId="1D1B9B93" w14:textId="0241168F"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E0A5D03" w14:textId="362D9340" w:rsidR="00B454BE" w:rsidRDefault="00B454BE" w:rsidP="00B454BE">
            <w:pPr>
              <w:spacing w:before="0" w:after="0" w:line="240" w:lineRule="auto"/>
              <w:jc w:val="center"/>
              <w:rPr>
                <w:sz w:val="20"/>
                <w:szCs w:val="20"/>
              </w:rPr>
            </w:pPr>
            <w:r>
              <w:rPr>
                <w:rFonts w:cs="Arial"/>
                <w:color w:val="000000"/>
                <w:sz w:val="22"/>
              </w:rPr>
              <w:t>73.1</w:t>
            </w:r>
          </w:p>
        </w:tc>
        <w:tc>
          <w:tcPr>
            <w:tcW w:w="0" w:type="auto"/>
            <w:vAlign w:val="center"/>
          </w:tcPr>
          <w:p w14:paraId="7E9F091D" w14:textId="0D76BF84" w:rsidR="00B454BE" w:rsidRDefault="00B454BE" w:rsidP="00B454BE">
            <w:pPr>
              <w:spacing w:before="0" w:after="0" w:line="240" w:lineRule="auto"/>
              <w:jc w:val="center"/>
              <w:rPr>
                <w:sz w:val="20"/>
                <w:szCs w:val="20"/>
              </w:rPr>
            </w:pPr>
            <w:r>
              <w:rPr>
                <w:rFonts w:cs="Arial"/>
                <w:color w:val="000000"/>
                <w:sz w:val="22"/>
              </w:rPr>
              <w:t>73.1</w:t>
            </w:r>
          </w:p>
        </w:tc>
        <w:tc>
          <w:tcPr>
            <w:tcW w:w="1001" w:type="dxa"/>
            <w:vAlign w:val="center"/>
          </w:tcPr>
          <w:p w14:paraId="0B25AA42" w14:textId="5557A6C3" w:rsidR="00B454BE" w:rsidRDefault="000A64E2" w:rsidP="00B454BE">
            <w:pPr>
              <w:spacing w:before="0" w:after="0" w:line="240" w:lineRule="auto"/>
              <w:jc w:val="center"/>
              <w:rPr>
                <w:sz w:val="20"/>
                <w:szCs w:val="20"/>
              </w:rPr>
            </w:pPr>
            <w:r>
              <w:rPr>
                <w:sz w:val="20"/>
                <w:szCs w:val="20"/>
              </w:rPr>
              <w:t>30</w:t>
            </w:r>
          </w:p>
        </w:tc>
        <w:tc>
          <w:tcPr>
            <w:tcW w:w="1134" w:type="dxa"/>
            <w:vAlign w:val="center"/>
          </w:tcPr>
          <w:p w14:paraId="3F01551B" w14:textId="03485660" w:rsidR="00B454BE" w:rsidRDefault="000A64E2" w:rsidP="00B454BE">
            <w:pPr>
              <w:spacing w:before="0" w:after="0" w:line="240" w:lineRule="auto"/>
              <w:jc w:val="center"/>
              <w:rPr>
                <w:sz w:val="20"/>
                <w:szCs w:val="20"/>
              </w:rPr>
            </w:pPr>
            <w:r>
              <w:rPr>
                <w:sz w:val="20"/>
                <w:szCs w:val="20"/>
              </w:rPr>
              <w:t>25.8</w:t>
            </w:r>
          </w:p>
        </w:tc>
        <w:tc>
          <w:tcPr>
            <w:tcW w:w="993" w:type="dxa"/>
            <w:vAlign w:val="center"/>
          </w:tcPr>
          <w:p w14:paraId="312AD051" w14:textId="7B3FF3ED" w:rsidR="00B454BE" w:rsidRDefault="00B454BE" w:rsidP="00B454BE">
            <w:pPr>
              <w:spacing w:before="0" w:after="0" w:line="240" w:lineRule="auto"/>
              <w:jc w:val="center"/>
              <w:rPr>
                <w:sz w:val="20"/>
                <w:szCs w:val="20"/>
              </w:rPr>
            </w:pPr>
          </w:p>
        </w:tc>
        <w:tc>
          <w:tcPr>
            <w:tcW w:w="1134" w:type="dxa"/>
            <w:vAlign w:val="center"/>
          </w:tcPr>
          <w:p w14:paraId="55616FF8" w14:textId="161167DF" w:rsidR="00B454BE" w:rsidRDefault="00B454BE" w:rsidP="00B454BE">
            <w:pPr>
              <w:spacing w:before="0" w:after="0" w:line="240" w:lineRule="auto"/>
              <w:jc w:val="center"/>
              <w:rPr>
                <w:sz w:val="20"/>
                <w:szCs w:val="20"/>
              </w:rPr>
            </w:pPr>
            <w:r>
              <w:rPr>
                <w:rFonts w:cs="Arial"/>
                <w:color w:val="000000"/>
                <w:sz w:val="22"/>
              </w:rPr>
              <w:t>23.7</w:t>
            </w:r>
          </w:p>
        </w:tc>
        <w:tc>
          <w:tcPr>
            <w:tcW w:w="1134" w:type="dxa"/>
            <w:vAlign w:val="center"/>
          </w:tcPr>
          <w:p w14:paraId="7F01DEF0" w14:textId="05D28F75" w:rsidR="00B454BE" w:rsidRDefault="00B454BE" w:rsidP="00B454BE">
            <w:pPr>
              <w:spacing w:before="0" w:after="0" w:line="240" w:lineRule="auto"/>
              <w:jc w:val="center"/>
              <w:rPr>
                <w:sz w:val="20"/>
                <w:szCs w:val="20"/>
              </w:rPr>
            </w:pPr>
            <w:r>
              <w:rPr>
                <w:rFonts w:cs="Arial"/>
                <w:color w:val="000000"/>
                <w:sz w:val="22"/>
              </w:rPr>
              <w:t>21.6</w:t>
            </w:r>
          </w:p>
        </w:tc>
      </w:tr>
      <w:tr w:rsidR="00B454BE" w14:paraId="747B0AAA" w14:textId="79D62F20" w:rsidTr="00B454BE">
        <w:trPr>
          <w:trHeight w:val="600"/>
        </w:trPr>
        <w:tc>
          <w:tcPr>
            <w:tcW w:w="1129" w:type="dxa"/>
            <w:shd w:val="clear" w:color="auto" w:fill="auto"/>
            <w:vAlign w:val="center"/>
            <w:hideMark/>
          </w:tcPr>
          <w:p w14:paraId="4BD99020" w14:textId="77777777" w:rsidR="00B454BE" w:rsidRDefault="00B454BE" w:rsidP="00B454BE">
            <w:pPr>
              <w:jc w:val="center"/>
              <w:rPr>
                <w:rFonts w:cs="Arial"/>
                <w:color w:val="000000"/>
                <w:sz w:val="22"/>
              </w:rPr>
            </w:pPr>
            <w:r>
              <w:rPr>
                <w:rFonts w:cs="Arial"/>
                <w:color w:val="000000"/>
                <w:sz w:val="22"/>
              </w:rPr>
              <w:t>DT286</w:t>
            </w:r>
          </w:p>
        </w:tc>
        <w:tc>
          <w:tcPr>
            <w:tcW w:w="1134" w:type="dxa"/>
            <w:vAlign w:val="center"/>
          </w:tcPr>
          <w:p w14:paraId="43F53371" w14:textId="684CA115" w:rsidR="00B454BE" w:rsidRDefault="00B454BE" w:rsidP="00B454BE">
            <w:pPr>
              <w:spacing w:before="0" w:after="0" w:line="240" w:lineRule="auto"/>
              <w:jc w:val="center"/>
              <w:rPr>
                <w:sz w:val="20"/>
                <w:szCs w:val="20"/>
              </w:rPr>
            </w:pPr>
            <w:r>
              <w:rPr>
                <w:rFonts w:cs="Arial"/>
                <w:color w:val="000000"/>
                <w:sz w:val="22"/>
              </w:rPr>
              <w:t>419103</w:t>
            </w:r>
          </w:p>
        </w:tc>
        <w:tc>
          <w:tcPr>
            <w:tcW w:w="1134" w:type="dxa"/>
            <w:vAlign w:val="center"/>
          </w:tcPr>
          <w:p w14:paraId="30C349A2" w14:textId="5ECC8D2D" w:rsidR="00B454BE" w:rsidRDefault="00B454BE" w:rsidP="00B454BE">
            <w:pPr>
              <w:spacing w:before="0" w:after="0" w:line="240" w:lineRule="auto"/>
              <w:jc w:val="center"/>
              <w:rPr>
                <w:sz w:val="20"/>
                <w:szCs w:val="20"/>
              </w:rPr>
            </w:pPr>
            <w:r>
              <w:rPr>
                <w:rFonts w:cs="Arial"/>
                <w:color w:val="000000"/>
                <w:sz w:val="22"/>
              </w:rPr>
              <w:t>437334</w:t>
            </w:r>
          </w:p>
        </w:tc>
        <w:tc>
          <w:tcPr>
            <w:tcW w:w="1843" w:type="dxa"/>
            <w:vAlign w:val="center"/>
          </w:tcPr>
          <w:p w14:paraId="4EECAA43" w14:textId="6850DC6C"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79E85CC" w14:textId="27980972"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677FA98A" w14:textId="0EAF2CFD"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72337B9D" w14:textId="5F7DC48E" w:rsidR="00B454BE" w:rsidRDefault="00B454BE" w:rsidP="00B454BE">
            <w:pPr>
              <w:spacing w:before="0" w:after="0" w:line="240" w:lineRule="auto"/>
              <w:jc w:val="center"/>
              <w:rPr>
                <w:sz w:val="20"/>
                <w:szCs w:val="20"/>
              </w:rPr>
            </w:pPr>
          </w:p>
        </w:tc>
        <w:tc>
          <w:tcPr>
            <w:tcW w:w="1134" w:type="dxa"/>
            <w:vAlign w:val="center"/>
          </w:tcPr>
          <w:p w14:paraId="3C1A2262" w14:textId="76EA665B" w:rsidR="00B454BE" w:rsidRDefault="00B454BE" w:rsidP="00B454BE">
            <w:pPr>
              <w:spacing w:before="0" w:after="0" w:line="240" w:lineRule="auto"/>
              <w:jc w:val="center"/>
              <w:rPr>
                <w:sz w:val="20"/>
                <w:szCs w:val="20"/>
              </w:rPr>
            </w:pPr>
          </w:p>
        </w:tc>
        <w:tc>
          <w:tcPr>
            <w:tcW w:w="993" w:type="dxa"/>
            <w:vAlign w:val="center"/>
          </w:tcPr>
          <w:p w14:paraId="51A5D641" w14:textId="1965AB0B" w:rsidR="00B454BE" w:rsidRDefault="00B454BE" w:rsidP="00B454BE">
            <w:pPr>
              <w:spacing w:before="0" w:after="0" w:line="240" w:lineRule="auto"/>
              <w:jc w:val="center"/>
              <w:rPr>
                <w:sz w:val="20"/>
                <w:szCs w:val="20"/>
              </w:rPr>
            </w:pPr>
          </w:p>
        </w:tc>
        <w:tc>
          <w:tcPr>
            <w:tcW w:w="1134" w:type="dxa"/>
            <w:vAlign w:val="center"/>
          </w:tcPr>
          <w:p w14:paraId="5B8D351D" w14:textId="533B7087" w:rsidR="00B454BE" w:rsidRDefault="00B454BE" w:rsidP="00B454BE">
            <w:pPr>
              <w:spacing w:before="0" w:after="0" w:line="240" w:lineRule="auto"/>
              <w:jc w:val="center"/>
              <w:rPr>
                <w:sz w:val="20"/>
                <w:szCs w:val="20"/>
              </w:rPr>
            </w:pPr>
            <w:r>
              <w:rPr>
                <w:rFonts w:cs="Arial"/>
                <w:color w:val="000000"/>
                <w:sz w:val="22"/>
              </w:rPr>
              <w:t>24.2</w:t>
            </w:r>
          </w:p>
        </w:tc>
        <w:tc>
          <w:tcPr>
            <w:tcW w:w="1134" w:type="dxa"/>
            <w:vAlign w:val="center"/>
          </w:tcPr>
          <w:p w14:paraId="28DAE499" w14:textId="708092BA" w:rsidR="00B454BE" w:rsidRDefault="00B454BE" w:rsidP="00B454BE">
            <w:pPr>
              <w:spacing w:before="0" w:after="0" w:line="240" w:lineRule="auto"/>
              <w:jc w:val="center"/>
              <w:rPr>
                <w:sz w:val="20"/>
                <w:szCs w:val="20"/>
              </w:rPr>
            </w:pPr>
            <w:r>
              <w:rPr>
                <w:rFonts w:cs="Arial"/>
                <w:color w:val="000000"/>
                <w:sz w:val="22"/>
              </w:rPr>
              <w:t>21.2</w:t>
            </w:r>
          </w:p>
        </w:tc>
      </w:tr>
      <w:tr w:rsidR="00B454BE" w14:paraId="70383170" w14:textId="0F89DEE9" w:rsidTr="00B454BE">
        <w:trPr>
          <w:trHeight w:val="600"/>
        </w:trPr>
        <w:tc>
          <w:tcPr>
            <w:tcW w:w="1129" w:type="dxa"/>
            <w:shd w:val="clear" w:color="auto" w:fill="auto"/>
            <w:vAlign w:val="center"/>
            <w:hideMark/>
          </w:tcPr>
          <w:p w14:paraId="2F55234E" w14:textId="77777777" w:rsidR="00B454BE" w:rsidRDefault="00B454BE" w:rsidP="00B454BE">
            <w:pPr>
              <w:jc w:val="center"/>
              <w:rPr>
                <w:rFonts w:cs="Arial"/>
                <w:color w:val="000000"/>
                <w:sz w:val="22"/>
              </w:rPr>
            </w:pPr>
            <w:r>
              <w:rPr>
                <w:rFonts w:cs="Arial"/>
                <w:color w:val="000000"/>
                <w:sz w:val="22"/>
              </w:rPr>
              <w:t>DT94</w:t>
            </w:r>
          </w:p>
        </w:tc>
        <w:tc>
          <w:tcPr>
            <w:tcW w:w="1134" w:type="dxa"/>
            <w:vAlign w:val="center"/>
          </w:tcPr>
          <w:p w14:paraId="07CB472A" w14:textId="16114E8F" w:rsidR="00B454BE" w:rsidRDefault="00B454BE" w:rsidP="00B454BE">
            <w:pPr>
              <w:spacing w:before="0" w:after="0" w:line="240" w:lineRule="auto"/>
              <w:jc w:val="center"/>
              <w:rPr>
                <w:sz w:val="20"/>
                <w:szCs w:val="20"/>
              </w:rPr>
            </w:pPr>
            <w:r>
              <w:rPr>
                <w:rFonts w:cs="Arial"/>
                <w:color w:val="000000"/>
                <w:sz w:val="22"/>
              </w:rPr>
              <w:t>419076</w:t>
            </w:r>
          </w:p>
        </w:tc>
        <w:tc>
          <w:tcPr>
            <w:tcW w:w="1134" w:type="dxa"/>
            <w:vAlign w:val="center"/>
          </w:tcPr>
          <w:p w14:paraId="1C75CFF5" w14:textId="30FF8B5B" w:rsidR="00B454BE" w:rsidRDefault="00B454BE" w:rsidP="00B454BE">
            <w:pPr>
              <w:spacing w:before="0" w:after="0" w:line="240" w:lineRule="auto"/>
              <w:jc w:val="center"/>
              <w:rPr>
                <w:sz w:val="20"/>
                <w:szCs w:val="20"/>
              </w:rPr>
            </w:pPr>
            <w:r>
              <w:rPr>
                <w:rFonts w:cs="Arial"/>
                <w:color w:val="000000"/>
                <w:sz w:val="22"/>
              </w:rPr>
              <w:t>437345</w:t>
            </w:r>
          </w:p>
        </w:tc>
        <w:tc>
          <w:tcPr>
            <w:tcW w:w="1843" w:type="dxa"/>
            <w:vAlign w:val="center"/>
          </w:tcPr>
          <w:p w14:paraId="6EB7A3BC" w14:textId="5691FFDE"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FC97184" w14:textId="591283F8"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5E14A533" w14:textId="365DB742"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48768116" w14:textId="20563D2A" w:rsidR="00B454BE" w:rsidRDefault="000A64E2" w:rsidP="00B454BE">
            <w:pPr>
              <w:spacing w:before="0" w:after="0" w:line="240" w:lineRule="auto"/>
              <w:jc w:val="center"/>
              <w:rPr>
                <w:sz w:val="20"/>
                <w:szCs w:val="20"/>
              </w:rPr>
            </w:pPr>
            <w:r>
              <w:rPr>
                <w:sz w:val="20"/>
                <w:szCs w:val="20"/>
              </w:rPr>
              <w:t>23</w:t>
            </w:r>
          </w:p>
        </w:tc>
        <w:tc>
          <w:tcPr>
            <w:tcW w:w="1134" w:type="dxa"/>
            <w:vAlign w:val="center"/>
          </w:tcPr>
          <w:p w14:paraId="0542F31A" w14:textId="3E5C727B" w:rsidR="00B454BE" w:rsidRDefault="000A64E2" w:rsidP="00B454BE">
            <w:pPr>
              <w:spacing w:before="0" w:after="0" w:line="240" w:lineRule="auto"/>
              <w:jc w:val="center"/>
              <w:rPr>
                <w:sz w:val="20"/>
                <w:szCs w:val="20"/>
              </w:rPr>
            </w:pPr>
            <w:r>
              <w:rPr>
                <w:sz w:val="20"/>
                <w:szCs w:val="20"/>
              </w:rPr>
              <w:t>18.4</w:t>
            </w:r>
          </w:p>
        </w:tc>
        <w:tc>
          <w:tcPr>
            <w:tcW w:w="993" w:type="dxa"/>
            <w:vAlign w:val="center"/>
          </w:tcPr>
          <w:p w14:paraId="7474D235" w14:textId="7421093A" w:rsidR="00B454BE" w:rsidRDefault="00B454BE" w:rsidP="00B454BE">
            <w:pPr>
              <w:spacing w:before="0" w:after="0" w:line="240" w:lineRule="auto"/>
              <w:jc w:val="center"/>
              <w:rPr>
                <w:sz w:val="20"/>
                <w:szCs w:val="20"/>
              </w:rPr>
            </w:pPr>
          </w:p>
        </w:tc>
        <w:tc>
          <w:tcPr>
            <w:tcW w:w="1134" w:type="dxa"/>
            <w:vAlign w:val="center"/>
          </w:tcPr>
          <w:p w14:paraId="29DC4B68" w14:textId="034594C6" w:rsidR="00B454BE" w:rsidRDefault="00B454BE" w:rsidP="00B454BE">
            <w:pPr>
              <w:spacing w:before="0" w:after="0" w:line="240" w:lineRule="auto"/>
              <w:jc w:val="center"/>
              <w:rPr>
                <w:sz w:val="20"/>
                <w:szCs w:val="20"/>
              </w:rPr>
            </w:pPr>
            <w:r>
              <w:rPr>
                <w:rFonts w:cs="Arial"/>
                <w:color w:val="000000"/>
                <w:sz w:val="22"/>
              </w:rPr>
              <w:t>17.9</w:t>
            </w:r>
          </w:p>
        </w:tc>
        <w:tc>
          <w:tcPr>
            <w:tcW w:w="1134" w:type="dxa"/>
            <w:vAlign w:val="center"/>
          </w:tcPr>
          <w:p w14:paraId="37395581" w14:textId="2D920CEE" w:rsidR="00B454BE" w:rsidRDefault="00B454BE" w:rsidP="00B454BE">
            <w:pPr>
              <w:spacing w:before="0" w:after="0" w:line="240" w:lineRule="auto"/>
              <w:jc w:val="center"/>
              <w:rPr>
                <w:sz w:val="20"/>
                <w:szCs w:val="20"/>
              </w:rPr>
            </w:pPr>
            <w:r>
              <w:rPr>
                <w:rFonts w:cs="Arial"/>
                <w:color w:val="000000"/>
                <w:sz w:val="22"/>
              </w:rPr>
              <w:t>15.5</w:t>
            </w:r>
          </w:p>
        </w:tc>
      </w:tr>
      <w:tr w:rsidR="00B454BE" w14:paraId="05EE152C" w14:textId="5706E2D9" w:rsidTr="00B454BE">
        <w:trPr>
          <w:trHeight w:val="600"/>
        </w:trPr>
        <w:tc>
          <w:tcPr>
            <w:tcW w:w="1129" w:type="dxa"/>
            <w:shd w:val="clear" w:color="auto" w:fill="auto"/>
            <w:vAlign w:val="center"/>
            <w:hideMark/>
          </w:tcPr>
          <w:p w14:paraId="36CD882E" w14:textId="77777777" w:rsidR="00B454BE" w:rsidRDefault="00B454BE" w:rsidP="00B454BE">
            <w:pPr>
              <w:jc w:val="center"/>
              <w:rPr>
                <w:rFonts w:cs="Arial"/>
                <w:color w:val="000000"/>
                <w:sz w:val="22"/>
              </w:rPr>
            </w:pPr>
            <w:r>
              <w:rPr>
                <w:rFonts w:cs="Arial"/>
                <w:color w:val="000000"/>
                <w:sz w:val="22"/>
              </w:rPr>
              <w:t>DT273</w:t>
            </w:r>
          </w:p>
        </w:tc>
        <w:tc>
          <w:tcPr>
            <w:tcW w:w="1134" w:type="dxa"/>
            <w:vAlign w:val="center"/>
          </w:tcPr>
          <w:p w14:paraId="589A0EAA" w14:textId="50FEEAFA" w:rsidR="00B454BE" w:rsidRDefault="00B454BE" w:rsidP="00B454BE">
            <w:pPr>
              <w:spacing w:before="0" w:after="0" w:line="240" w:lineRule="auto"/>
              <w:jc w:val="center"/>
              <w:rPr>
                <w:sz w:val="20"/>
                <w:szCs w:val="20"/>
              </w:rPr>
            </w:pPr>
            <w:r>
              <w:rPr>
                <w:rFonts w:cs="Arial"/>
                <w:color w:val="000000"/>
                <w:sz w:val="22"/>
              </w:rPr>
              <w:t>419138</w:t>
            </w:r>
          </w:p>
        </w:tc>
        <w:tc>
          <w:tcPr>
            <w:tcW w:w="1134" w:type="dxa"/>
            <w:vAlign w:val="center"/>
          </w:tcPr>
          <w:p w14:paraId="293171D7" w14:textId="5E8949E4" w:rsidR="00B454BE" w:rsidRDefault="00B454BE" w:rsidP="00B454BE">
            <w:pPr>
              <w:spacing w:before="0" w:after="0" w:line="240" w:lineRule="auto"/>
              <w:jc w:val="center"/>
              <w:rPr>
                <w:sz w:val="20"/>
                <w:szCs w:val="20"/>
              </w:rPr>
            </w:pPr>
            <w:r>
              <w:rPr>
                <w:rFonts w:cs="Arial"/>
                <w:color w:val="000000"/>
                <w:sz w:val="22"/>
              </w:rPr>
              <w:t>437213</w:t>
            </w:r>
          </w:p>
        </w:tc>
        <w:tc>
          <w:tcPr>
            <w:tcW w:w="1843" w:type="dxa"/>
            <w:vAlign w:val="center"/>
          </w:tcPr>
          <w:p w14:paraId="68E91607" w14:textId="53E49E32"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7FF0033" w14:textId="32F3F64D"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4CB766EA" w14:textId="543CB2E6"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629B0ED0" w14:textId="326BE783" w:rsidR="00B454BE" w:rsidRDefault="00B454BE" w:rsidP="00B454BE">
            <w:pPr>
              <w:spacing w:before="0" w:after="0" w:line="240" w:lineRule="auto"/>
              <w:jc w:val="center"/>
              <w:rPr>
                <w:sz w:val="20"/>
                <w:szCs w:val="20"/>
              </w:rPr>
            </w:pPr>
          </w:p>
        </w:tc>
        <w:tc>
          <w:tcPr>
            <w:tcW w:w="1134" w:type="dxa"/>
            <w:vAlign w:val="center"/>
          </w:tcPr>
          <w:p w14:paraId="71942165" w14:textId="709D66BA" w:rsidR="00B454BE" w:rsidRDefault="00B454BE" w:rsidP="00B454BE">
            <w:pPr>
              <w:spacing w:before="0" w:after="0" w:line="240" w:lineRule="auto"/>
              <w:jc w:val="center"/>
              <w:rPr>
                <w:sz w:val="20"/>
                <w:szCs w:val="20"/>
              </w:rPr>
            </w:pPr>
          </w:p>
        </w:tc>
        <w:tc>
          <w:tcPr>
            <w:tcW w:w="993" w:type="dxa"/>
            <w:vAlign w:val="center"/>
          </w:tcPr>
          <w:p w14:paraId="5AD205BE" w14:textId="617ADB1D" w:rsidR="00B454BE" w:rsidRDefault="00B454BE" w:rsidP="00B454BE">
            <w:pPr>
              <w:spacing w:before="0" w:after="0" w:line="240" w:lineRule="auto"/>
              <w:jc w:val="center"/>
              <w:rPr>
                <w:sz w:val="20"/>
                <w:szCs w:val="20"/>
              </w:rPr>
            </w:pPr>
          </w:p>
        </w:tc>
        <w:tc>
          <w:tcPr>
            <w:tcW w:w="1134" w:type="dxa"/>
            <w:vAlign w:val="center"/>
          </w:tcPr>
          <w:p w14:paraId="20325671" w14:textId="462ADDC1" w:rsidR="00B454BE" w:rsidRDefault="00B454BE" w:rsidP="00B454BE">
            <w:pPr>
              <w:spacing w:before="0" w:after="0" w:line="240" w:lineRule="auto"/>
              <w:jc w:val="center"/>
              <w:rPr>
                <w:sz w:val="20"/>
                <w:szCs w:val="20"/>
              </w:rPr>
            </w:pPr>
            <w:r>
              <w:rPr>
                <w:rFonts w:cs="Arial"/>
                <w:color w:val="000000"/>
                <w:sz w:val="22"/>
              </w:rPr>
              <w:t>23.0</w:t>
            </w:r>
          </w:p>
        </w:tc>
        <w:tc>
          <w:tcPr>
            <w:tcW w:w="1134" w:type="dxa"/>
            <w:vAlign w:val="center"/>
          </w:tcPr>
          <w:p w14:paraId="3E39773F" w14:textId="3DA0929D" w:rsidR="00B454BE" w:rsidRDefault="00B454BE" w:rsidP="00B454BE">
            <w:pPr>
              <w:spacing w:before="0" w:after="0" w:line="240" w:lineRule="auto"/>
              <w:jc w:val="center"/>
              <w:rPr>
                <w:sz w:val="20"/>
                <w:szCs w:val="20"/>
              </w:rPr>
            </w:pPr>
            <w:r>
              <w:rPr>
                <w:rFonts w:cs="Arial"/>
                <w:color w:val="000000"/>
                <w:sz w:val="22"/>
              </w:rPr>
              <w:t>20.6</w:t>
            </w:r>
          </w:p>
        </w:tc>
      </w:tr>
      <w:tr w:rsidR="00B454BE" w14:paraId="64A9F3F2" w14:textId="54256BFF" w:rsidTr="00B454BE">
        <w:trPr>
          <w:trHeight w:val="600"/>
        </w:trPr>
        <w:tc>
          <w:tcPr>
            <w:tcW w:w="1129" w:type="dxa"/>
            <w:shd w:val="clear" w:color="auto" w:fill="auto"/>
            <w:vAlign w:val="center"/>
            <w:hideMark/>
          </w:tcPr>
          <w:p w14:paraId="19AEDEE7" w14:textId="77777777" w:rsidR="00B454BE" w:rsidRDefault="00B454BE" w:rsidP="00B454BE">
            <w:pPr>
              <w:jc w:val="center"/>
              <w:rPr>
                <w:rFonts w:cs="Arial"/>
                <w:color w:val="000000"/>
                <w:sz w:val="22"/>
              </w:rPr>
            </w:pPr>
            <w:r>
              <w:rPr>
                <w:rFonts w:cs="Arial"/>
                <w:color w:val="000000"/>
                <w:sz w:val="22"/>
              </w:rPr>
              <w:t>DT274</w:t>
            </w:r>
          </w:p>
        </w:tc>
        <w:tc>
          <w:tcPr>
            <w:tcW w:w="1134" w:type="dxa"/>
            <w:vAlign w:val="center"/>
          </w:tcPr>
          <w:p w14:paraId="02DA392E" w14:textId="57B6AFAC" w:rsidR="00B454BE" w:rsidRDefault="00B454BE" w:rsidP="00B454BE">
            <w:pPr>
              <w:spacing w:before="0" w:after="0" w:line="240" w:lineRule="auto"/>
              <w:jc w:val="center"/>
              <w:rPr>
                <w:sz w:val="20"/>
                <w:szCs w:val="20"/>
              </w:rPr>
            </w:pPr>
            <w:r>
              <w:rPr>
                <w:rFonts w:cs="Arial"/>
                <w:color w:val="000000"/>
                <w:sz w:val="22"/>
              </w:rPr>
              <w:t>419107</w:t>
            </w:r>
          </w:p>
        </w:tc>
        <w:tc>
          <w:tcPr>
            <w:tcW w:w="1134" w:type="dxa"/>
            <w:vAlign w:val="center"/>
          </w:tcPr>
          <w:p w14:paraId="08D05B80" w14:textId="167E308E" w:rsidR="00B454BE" w:rsidRDefault="00B454BE" w:rsidP="00B454BE">
            <w:pPr>
              <w:spacing w:before="0" w:after="0" w:line="240" w:lineRule="auto"/>
              <w:jc w:val="center"/>
              <w:rPr>
                <w:sz w:val="20"/>
                <w:szCs w:val="20"/>
              </w:rPr>
            </w:pPr>
            <w:r>
              <w:rPr>
                <w:rFonts w:cs="Arial"/>
                <w:color w:val="000000"/>
                <w:sz w:val="22"/>
              </w:rPr>
              <w:t>437314</w:t>
            </w:r>
          </w:p>
        </w:tc>
        <w:tc>
          <w:tcPr>
            <w:tcW w:w="1843" w:type="dxa"/>
            <w:vAlign w:val="center"/>
          </w:tcPr>
          <w:p w14:paraId="3C530369" w14:textId="02196D9D"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612F8F2" w14:textId="52E1CF14"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60E52C4F" w14:textId="3BD22030"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6DCE2065" w14:textId="4134D6F4" w:rsidR="00B454BE" w:rsidRDefault="00B454BE" w:rsidP="00B454BE">
            <w:pPr>
              <w:spacing w:before="0" w:after="0" w:line="240" w:lineRule="auto"/>
              <w:jc w:val="center"/>
              <w:rPr>
                <w:sz w:val="20"/>
                <w:szCs w:val="20"/>
              </w:rPr>
            </w:pPr>
          </w:p>
        </w:tc>
        <w:tc>
          <w:tcPr>
            <w:tcW w:w="1134" w:type="dxa"/>
            <w:vAlign w:val="center"/>
          </w:tcPr>
          <w:p w14:paraId="17BDC585" w14:textId="23272C4E" w:rsidR="00B454BE" w:rsidRDefault="00B454BE" w:rsidP="00B454BE">
            <w:pPr>
              <w:spacing w:before="0" w:after="0" w:line="240" w:lineRule="auto"/>
              <w:jc w:val="center"/>
              <w:rPr>
                <w:sz w:val="20"/>
                <w:szCs w:val="20"/>
              </w:rPr>
            </w:pPr>
          </w:p>
        </w:tc>
        <w:tc>
          <w:tcPr>
            <w:tcW w:w="993" w:type="dxa"/>
            <w:vAlign w:val="center"/>
          </w:tcPr>
          <w:p w14:paraId="664F387C" w14:textId="30DB61C3" w:rsidR="00B454BE" w:rsidRDefault="00B454BE" w:rsidP="00B454BE">
            <w:pPr>
              <w:spacing w:before="0" w:after="0" w:line="240" w:lineRule="auto"/>
              <w:jc w:val="center"/>
              <w:rPr>
                <w:sz w:val="20"/>
                <w:szCs w:val="20"/>
              </w:rPr>
            </w:pPr>
          </w:p>
        </w:tc>
        <w:tc>
          <w:tcPr>
            <w:tcW w:w="1134" w:type="dxa"/>
            <w:vAlign w:val="center"/>
          </w:tcPr>
          <w:p w14:paraId="4CCE33EA" w14:textId="1DAA7EBD" w:rsidR="00B454BE" w:rsidRDefault="00B454BE" w:rsidP="00B454BE">
            <w:pPr>
              <w:spacing w:before="0" w:after="0" w:line="240" w:lineRule="auto"/>
              <w:jc w:val="center"/>
              <w:rPr>
                <w:sz w:val="20"/>
                <w:szCs w:val="20"/>
              </w:rPr>
            </w:pPr>
            <w:r>
              <w:rPr>
                <w:rFonts w:cs="Arial"/>
                <w:color w:val="000000"/>
                <w:sz w:val="22"/>
              </w:rPr>
              <w:t>25.9</w:t>
            </w:r>
          </w:p>
        </w:tc>
        <w:tc>
          <w:tcPr>
            <w:tcW w:w="1134" w:type="dxa"/>
            <w:vAlign w:val="center"/>
          </w:tcPr>
          <w:p w14:paraId="3AAD031C" w14:textId="1A5D0B1D" w:rsidR="00B454BE" w:rsidRDefault="00B454BE" w:rsidP="00B454BE">
            <w:pPr>
              <w:spacing w:before="0" w:after="0" w:line="240" w:lineRule="auto"/>
              <w:jc w:val="center"/>
              <w:rPr>
                <w:sz w:val="20"/>
                <w:szCs w:val="20"/>
              </w:rPr>
            </w:pPr>
            <w:r>
              <w:rPr>
                <w:rFonts w:cs="Arial"/>
                <w:color w:val="000000"/>
                <w:sz w:val="22"/>
              </w:rPr>
              <w:t>25.5</w:t>
            </w:r>
          </w:p>
        </w:tc>
      </w:tr>
      <w:tr w:rsidR="00B454BE" w14:paraId="17A15535" w14:textId="7E800503" w:rsidTr="00B454BE">
        <w:trPr>
          <w:trHeight w:val="600"/>
        </w:trPr>
        <w:tc>
          <w:tcPr>
            <w:tcW w:w="1129" w:type="dxa"/>
            <w:shd w:val="clear" w:color="auto" w:fill="auto"/>
            <w:vAlign w:val="center"/>
            <w:hideMark/>
          </w:tcPr>
          <w:p w14:paraId="6700754F" w14:textId="77777777" w:rsidR="00B454BE" w:rsidRDefault="00B454BE" w:rsidP="00B454BE">
            <w:pPr>
              <w:jc w:val="center"/>
              <w:rPr>
                <w:rFonts w:cs="Arial"/>
                <w:color w:val="000000"/>
                <w:sz w:val="22"/>
              </w:rPr>
            </w:pPr>
            <w:r>
              <w:rPr>
                <w:rFonts w:cs="Arial"/>
                <w:color w:val="000000"/>
                <w:sz w:val="22"/>
              </w:rPr>
              <w:t>DT275</w:t>
            </w:r>
          </w:p>
        </w:tc>
        <w:tc>
          <w:tcPr>
            <w:tcW w:w="1134" w:type="dxa"/>
            <w:vAlign w:val="center"/>
          </w:tcPr>
          <w:p w14:paraId="161E7CB9" w14:textId="2A69B212" w:rsidR="00B454BE" w:rsidRDefault="00B454BE" w:rsidP="00B454BE">
            <w:pPr>
              <w:spacing w:before="0" w:after="0" w:line="240" w:lineRule="auto"/>
              <w:jc w:val="center"/>
              <w:rPr>
                <w:sz w:val="20"/>
                <w:szCs w:val="20"/>
              </w:rPr>
            </w:pPr>
            <w:r>
              <w:rPr>
                <w:rFonts w:cs="Arial"/>
                <w:color w:val="000000"/>
                <w:sz w:val="22"/>
              </w:rPr>
              <w:t>419317</w:t>
            </w:r>
          </w:p>
        </w:tc>
        <w:tc>
          <w:tcPr>
            <w:tcW w:w="1134" w:type="dxa"/>
            <w:vAlign w:val="center"/>
          </w:tcPr>
          <w:p w14:paraId="2AA390D0" w14:textId="33E1304F" w:rsidR="00B454BE" w:rsidRDefault="00B454BE" w:rsidP="00B454BE">
            <w:pPr>
              <w:spacing w:before="0" w:after="0" w:line="240" w:lineRule="auto"/>
              <w:jc w:val="center"/>
              <w:rPr>
                <w:sz w:val="20"/>
                <w:szCs w:val="20"/>
              </w:rPr>
            </w:pPr>
            <w:r>
              <w:rPr>
                <w:rFonts w:cs="Arial"/>
                <w:color w:val="000000"/>
                <w:sz w:val="22"/>
              </w:rPr>
              <w:t>437551</w:t>
            </w:r>
          </w:p>
        </w:tc>
        <w:tc>
          <w:tcPr>
            <w:tcW w:w="1843" w:type="dxa"/>
            <w:vAlign w:val="center"/>
          </w:tcPr>
          <w:p w14:paraId="5FF7399A" w14:textId="61072362"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18BD7C5" w14:textId="02F084A3" w:rsidR="00B454BE" w:rsidRDefault="00B454BE" w:rsidP="00B454BE">
            <w:pPr>
              <w:spacing w:before="0" w:after="0" w:line="240" w:lineRule="auto"/>
              <w:jc w:val="center"/>
              <w:rPr>
                <w:sz w:val="20"/>
                <w:szCs w:val="20"/>
              </w:rPr>
            </w:pPr>
            <w:r>
              <w:rPr>
                <w:rFonts w:cs="Arial"/>
                <w:color w:val="000000"/>
                <w:sz w:val="22"/>
              </w:rPr>
              <w:t>75</w:t>
            </w:r>
          </w:p>
        </w:tc>
        <w:tc>
          <w:tcPr>
            <w:tcW w:w="0" w:type="auto"/>
            <w:vAlign w:val="center"/>
          </w:tcPr>
          <w:p w14:paraId="4CE18678" w14:textId="601D08ED" w:rsidR="00B454BE" w:rsidRDefault="00B454BE" w:rsidP="00B454BE">
            <w:pPr>
              <w:spacing w:before="0" w:after="0" w:line="240" w:lineRule="auto"/>
              <w:jc w:val="center"/>
              <w:rPr>
                <w:sz w:val="20"/>
                <w:szCs w:val="20"/>
              </w:rPr>
            </w:pPr>
            <w:r>
              <w:rPr>
                <w:rFonts w:cs="Arial"/>
                <w:color w:val="000000"/>
                <w:sz w:val="22"/>
              </w:rPr>
              <w:t>75.0</w:t>
            </w:r>
          </w:p>
        </w:tc>
        <w:tc>
          <w:tcPr>
            <w:tcW w:w="1001" w:type="dxa"/>
            <w:vAlign w:val="center"/>
          </w:tcPr>
          <w:p w14:paraId="4D50EBD4" w14:textId="6B423CDF" w:rsidR="00B454BE" w:rsidRDefault="00B454BE" w:rsidP="00B454BE">
            <w:pPr>
              <w:spacing w:before="0" w:after="0" w:line="240" w:lineRule="auto"/>
              <w:jc w:val="center"/>
              <w:rPr>
                <w:sz w:val="20"/>
                <w:szCs w:val="20"/>
              </w:rPr>
            </w:pPr>
          </w:p>
        </w:tc>
        <w:tc>
          <w:tcPr>
            <w:tcW w:w="1134" w:type="dxa"/>
            <w:vAlign w:val="center"/>
          </w:tcPr>
          <w:p w14:paraId="3473F9CF" w14:textId="67261857" w:rsidR="00B454BE" w:rsidRDefault="00B454BE" w:rsidP="00B454BE">
            <w:pPr>
              <w:spacing w:before="0" w:after="0" w:line="240" w:lineRule="auto"/>
              <w:jc w:val="center"/>
              <w:rPr>
                <w:sz w:val="20"/>
                <w:szCs w:val="20"/>
              </w:rPr>
            </w:pPr>
          </w:p>
        </w:tc>
        <w:tc>
          <w:tcPr>
            <w:tcW w:w="993" w:type="dxa"/>
            <w:vAlign w:val="center"/>
          </w:tcPr>
          <w:p w14:paraId="60435336" w14:textId="3B80C003" w:rsidR="00B454BE" w:rsidRDefault="00B454BE" w:rsidP="00B454BE">
            <w:pPr>
              <w:spacing w:before="0" w:after="0" w:line="240" w:lineRule="auto"/>
              <w:jc w:val="center"/>
              <w:rPr>
                <w:sz w:val="20"/>
                <w:szCs w:val="20"/>
              </w:rPr>
            </w:pPr>
          </w:p>
        </w:tc>
        <w:tc>
          <w:tcPr>
            <w:tcW w:w="1134" w:type="dxa"/>
            <w:vAlign w:val="center"/>
          </w:tcPr>
          <w:p w14:paraId="3BEB4A73" w14:textId="4C93DFB7" w:rsidR="00B454BE" w:rsidRDefault="00B454BE" w:rsidP="00B454BE">
            <w:pPr>
              <w:spacing w:before="0" w:after="0" w:line="240" w:lineRule="auto"/>
              <w:jc w:val="center"/>
              <w:rPr>
                <w:sz w:val="20"/>
                <w:szCs w:val="20"/>
              </w:rPr>
            </w:pPr>
            <w:r>
              <w:rPr>
                <w:rFonts w:cs="Arial"/>
                <w:color w:val="000000"/>
                <w:sz w:val="22"/>
              </w:rPr>
              <w:t>27.0</w:t>
            </w:r>
          </w:p>
        </w:tc>
        <w:tc>
          <w:tcPr>
            <w:tcW w:w="1134" w:type="dxa"/>
            <w:vAlign w:val="center"/>
          </w:tcPr>
          <w:p w14:paraId="104D4E1C" w14:textId="00BA5221" w:rsidR="00B454BE" w:rsidRDefault="00B454BE" w:rsidP="00B454BE">
            <w:pPr>
              <w:spacing w:before="0" w:after="0" w:line="240" w:lineRule="auto"/>
              <w:jc w:val="center"/>
              <w:rPr>
                <w:sz w:val="20"/>
                <w:szCs w:val="20"/>
              </w:rPr>
            </w:pPr>
            <w:r>
              <w:rPr>
                <w:rFonts w:cs="Arial"/>
                <w:color w:val="000000"/>
                <w:sz w:val="22"/>
              </w:rPr>
              <w:t>25.7</w:t>
            </w:r>
          </w:p>
        </w:tc>
      </w:tr>
      <w:tr w:rsidR="00B454BE" w14:paraId="17DA382F" w14:textId="06ED7A2F" w:rsidTr="00B454BE">
        <w:trPr>
          <w:trHeight w:val="600"/>
        </w:trPr>
        <w:tc>
          <w:tcPr>
            <w:tcW w:w="1129" w:type="dxa"/>
            <w:shd w:val="clear" w:color="auto" w:fill="auto"/>
            <w:vAlign w:val="center"/>
            <w:hideMark/>
          </w:tcPr>
          <w:p w14:paraId="234E8F3F" w14:textId="77777777" w:rsidR="00B454BE" w:rsidRDefault="00B454BE" w:rsidP="00B454BE">
            <w:pPr>
              <w:jc w:val="center"/>
              <w:rPr>
                <w:rFonts w:cs="Arial"/>
                <w:color w:val="000000"/>
                <w:sz w:val="22"/>
              </w:rPr>
            </w:pPr>
            <w:r>
              <w:rPr>
                <w:rFonts w:cs="Arial"/>
                <w:color w:val="000000"/>
                <w:sz w:val="22"/>
              </w:rPr>
              <w:t>DT276</w:t>
            </w:r>
          </w:p>
        </w:tc>
        <w:tc>
          <w:tcPr>
            <w:tcW w:w="1134" w:type="dxa"/>
            <w:vAlign w:val="center"/>
          </w:tcPr>
          <w:p w14:paraId="1EDCB313" w14:textId="53D45B35" w:rsidR="00B454BE" w:rsidRDefault="00B454BE" w:rsidP="00B454BE">
            <w:pPr>
              <w:spacing w:before="0" w:after="0" w:line="240" w:lineRule="auto"/>
              <w:jc w:val="center"/>
              <w:rPr>
                <w:sz w:val="20"/>
                <w:szCs w:val="20"/>
              </w:rPr>
            </w:pPr>
            <w:r>
              <w:rPr>
                <w:rFonts w:cs="Arial"/>
                <w:color w:val="000000"/>
                <w:sz w:val="22"/>
              </w:rPr>
              <w:t>418979</w:t>
            </w:r>
          </w:p>
        </w:tc>
        <w:tc>
          <w:tcPr>
            <w:tcW w:w="1134" w:type="dxa"/>
            <w:vAlign w:val="center"/>
          </w:tcPr>
          <w:p w14:paraId="13CE9601" w14:textId="14BBDB98" w:rsidR="00B454BE" w:rsidRDefault="00B454BE" w:rsidP="00B454BE">
            <w:pPr>
              <w:spacing w:before="0" w:after="0" w:line="240" w:lineRule="auto"/>
              <w:jc w:val="center"/>
              <w:rPr>
                <w:sz w:val="20"/>
                <w:szCs w:val="20"/>
              </w:rPr>
            </w:pPr>
            <w:r>
              <w:rPr>
                <w:rFonts w:cs="Arial"/>
                <w:color w:val="000000"/>
                <w:sz w:val="22"/>
              </w:rPr>
              <w:t>437969</w:t>
            </w:r>
          </w:p>
        </w:tc>
        <w:tc>
          <w:tcPr>
            <w:tcW w:w="1843" w:type="dxa"/>
            <w:vAlign w:val="center"/>
          </w:tcPr>
          <w:p w14:paraId="775D5D61" w14:textId="05E419CF" w:rsidR="00B454BE" w:rsidRDefault="00B454BE" w:rsidP="00B454BE">
            <w:pPr>
              <w:spacing w:before="0" w:after="0" w:line="240" w:lineRule="auto"/>
              <w:jc w:val="center"/>
              <w:rPr>
                <w:sz w:val="20"/>
                <w:szCs w:val="20"/>
              </w:rPr>
            </w:pPr>
            <w:r>
              <w:rPr>
                <w:rFonts w:cs="Arial"/>
                <w:color w:val="000000"/>
                <w:sz w:val="22"/>
              </w:rPr>
              <w:t>Kerbside</w:t>
            </w:r>
          </w:p>
        </w:tc>
        <w:tc>
          <w:tcPr>
            <w:tcW w:w="0" w:type="auto"/>
            <w:vAlign w:val="center"/>
          </w:tcPr>
          <w:p w14:paraId="08D09F05" w14:textId="7FD251B3" w:rsidR="00B454BE" w:rsidRDefault="00B454BE" w:rsidP="00B454BE">
            <w:pPr>
              <w:spacing w:before="0" w:after="0" w:line="240" w:lineRule="auto"/>
              <w:jc w:val="center"/>
              <w:rPr>
                <w:sz w:val="20"/>
                <w:szCs w:val="20"/>
              </w:rPr>
            </w:pPr>
            <w:r>
              <w:rPr>
                <w:rFonts w:cs="Arial"/>
                <w:color w:val="000000"/>
                <w:sz w:val="22"/>
              </w:rPr>
              <w:t>50</w:t>
            </w:r>
          </w:p>
        </w:tc>
        <w:tc>
          <w:tcPr>
            <w:tcW w:w="0" w:type="auto"/>
            <w:vAlign w:val="center"/>
          </w:tcPr>
          <w:p w14:paraId="46713385" w14:textId="42953ECE" w:rsidR="00B454BE" w:rsidRDefault="00B454BE" w:rsidP="00B454BE">
            <w:pPr>
              <w:spacing w:before="0" w:after="0" w:line="240" w:lineRule="auto"/>
              <w:jc w:val="center"/>
              <w:rPr>
                <w:sz w:val="20"/>
                <w:szCs w:val="20"/>
              </w:rPr>
            </w:pPr>
            <w:r>
              <w:rPr>
                <w:rFonts w:cs="Arial"/>
                <w:color w:val="000000"/>
                <w:sz w:val="22"/>
              </w:rPr>
              <w:t>50.0</w:t>
            </w:r>
          </w:p>
        </w:tc>
        <w:tc>
          <w:tcPr>
            <w:tcW w:w="1001" w:type="dxa"/>
            <w:vAlign w:val="center"/>
          </w:tcPr>
          <w:p w14:paraId="79CF3A4A" w14:textId="5552F6F9" w:rsidR="00B454BE" w:rsidRDefault="00B454BE" w:rsidP="00B454BE">
            <w:pPr>
              <w:spacing w:before="0" w:after="0" w:line="240" w:lineRule="auto"/>
              <w:jc w:val="center"/>
              <w:rPr>
                <w:sz w:val="20"/>
                <w:szCs w:val="20"/>
              </w:rPr>
            </w:pPr>
          </w:p>
        </w:tc>
        <w:tc>
          <w:tcPr>
            <w:tcW w:w="1134" w:type="dxa"/>
            <w:vAlign w:val="center"/>
          </w:tcPr>
          <w:p w14:paraId="1DFC1B9A" w14:textId="6AD99E06" w:rsidR="00B454BE" w:rsidRDefault="00B454BE" w:rsidP="00B454BE">
            <w:pPr>
              <w:spacing w:before="0" w:after="0" w:line="240" w:lineRule="auto"/>
              <w:jc w:val="center"/>
              <w:rPr>
                <w:sz w:val="20"/>
                <w:szCs w:val="20"/>
              </w:rPr>
            </w:pPr>
          </w:p>
        </w:tc>
        <w:tc>
          <w:tcPr>
            <w:tcW w:w="993" w:type="dxa"/>
            <w:vAlign w:val="center"/>
          </w:tcPr>
          <w:p w14:paraId="6BBB9A04" w14:textId="399037C7" w:rsidR="00B454BE" w:rsidRDefault="00B454BE" w:rsidP="00B454BE">
            <w:pPr>
              <w:spacing w:before="0" w:after="0" w:line="240" w:lineRule="auto"/>
              <w:jc w:val="center"/>
              <w:rPr>
                <w:sz w:val="20"/>
                <w:szCs w:val="20"/>
              </w:rPr>
            </w:pPr>
          </w:p>
        </w:tc>
        <w:tc>
          <w:tcPr>
            <w:tcW w:w="1134" w:type="dxa"/>
            <w:vAlign w:val="center"/>
          </w:tcPr>
          <w:p w14:paraId="1EF5AACF" w14:textId="51A69101" w:rsidR="00B454BE" w:rsidRDefault="00B454BE" w:rsidP="00B454BE">
            <w:pPr>
              <w:spacing w:before="0" w:after="0" w:line="240" w:lineRule="auto"/>
              <w:jc w:val="center"/>
              <w:rPr>
                <w:sz w:val="20"/>
                <w:szCs w:val="20"/>
              </w:rPr>
            </w:pPr>
            <w:r>
              <w:rPr>
                <w:rFonts w:cs="Arial"/>
                <w:color w:val="000000"/>
                <w:sz w:val="22"/>
              </w:rPr>
              <w:t>16.9</w:t>
            </w:r>
          </w:p>
        </w:tc>
        <w:tc>
          <w:tcPr>
            <w:tcW w:w="1134" w:type="dxa"/>
            <w:vAlign w:val="center"/>
          </w:tcPr>
          <w:p w14:paraId="5F750769" w14:textId="27AA1E2D" w:rsidR="00B454BE" w:rsidRDefault="00B454BE" w:rsidP="00B454BE">
            <w:pPr>
              <w:spacing w:before="0" w:after="0" w:line="240" w:lineRule="auto"/>
              <w:jc w:val="center"/>
              <w:rPr>
                <w:sz w:val="20"/>
                <w:szCs w:val="20"/>
              </w:rPr>
            </w:pPr>
            <w:r>
              <w:rPr>
                <w:rFonts w:cs="Arial"/>
                <w:color w:val="000000"/>
                <w:sz w:val="22"/>
              </w:rPr>
              <w:t>12.9</w:t>
            </w:r>
          </w:p>
        </w:tc>
      </w:tr>
      <w:tr w:rsidR="00B454BE" w14:paraId="7F2CBA00" w14:textId="44546A08" w:rsidTr="00B454BE">
        <w:trPr>
          <w:trHeight w:val="600"/>
        </w:trPr>
        <w:tc>
          <w:tcPr>
            <w:tcW w:w="1129" w:type="dxa"/>
            <w:shd w:val="clear" w:color="auto" w:fill="auto"/>
            <w:vAlign w:val="center"/>
            <w:hideMark/>
          </w:tcPr>
          <w:p w14:paraId="29AA23D0" w14:textId="77777777" w:rsidR="00B454BE" w:rsidRDefault="00B454BE" w:rsidP="00B454BE">
            <w:pPr>
              <w:jc w:val="center"/>
              <w:rPr>
                <w:rFonts w:cs="Arial"/>
                <w:color w:val="000000"/>
                <w:sz w:val="22"/>
              </w:rPr>
            </w:pPr>
            <w:r>
              <w:rPr>
                <w:rFonts w:cs="Arial"/>
                <w:color w:val="000000"/>
                <w:sz w:val="22"/>
              </w:rPr>
              <w:lastRenderedPageBreak/>
              <w:t>DT305</w:t>
            </w:r>
          </w:p>
        </w:tc>
        <w:tc>
          <w:tcPr>
            <w:tcW w:w="1134" w:type="dxa"/>
            <w:vAlign w:val="center"/>
          </w:tcPr>
          <w:p w14:paraId="23F98220" w14:textId="5F75D7AD" w:rsidR="00B454BE" w:rsidRDefault="00B454BE" w:rsidP="00B454BE">
            <w:pPr>
              <w:spacing w:before="0" w:after="0" w:line="240" w:lineRule="auto"/>
              <w:jc w:val="center"/>
              <w:rPr>
                <w:sz w:val="20"/>
                <w:szCs w:val="20"/>
              </w:rPr>
            </w:pPr>
            <w:r>
              <w:rPr>
                <w:rFonts w:cs="Arial"/>
                <w:color w:val="000000"/>
                <w:sz w:val="22"/>
              </w:rPr>
              <w:t>418640</w:t>
            </w:r>
          </w:p>
        </w:tc>
        <w:tc>
          <w:tcPr>
            <w:tcW w:w="1134" w:type="dxa"/>
            <w:vAlign w:val="center"/>
          </w:tcPr>
          <w:p w14:paraId="3601D7AC" w14:textId="46DFFBE9" w:rsidR="00B454BE" w:rsidRDefault="00B454BE" w:rsidP="00B454BE">
            <w:pPr>
              <w:spacing w:before="0" w:after="0" w:line="240" w:lineRule="auto"/>
              <w:jc w:val="center"/>
              <w:rPr>
                <w:sz w:val="20"/>
                <w:szCs w:val="20"/>
              </w:rPr>
            </w:pPr>
            <w:r>
              <w:rPr>
                <w:rFonts w:cs="Arial"/>
                <w:color w:val="000000"/>
                <w:sz w:val="22"/>
              </w:rPr>
              <w:t>436130</w:t>
            </w:r>
          </w:p>
        </w:tc>
        <w:tc>
          <w:tcPr>
            <w:tcW w:w="1843" w:type="dxa"/>
            <w:vAlign w:val="center"/>
          </w:tcPr>
          <w:p w14:paraId="7FBBB759" w14:textId="19D00159" w:rsidR="00B454BE" w:rsidRDefault="00B454BE" w:rsidP="00B454BE">
            <w:pPr>
              <w:spacing w:before="0" w:after="0" w:line="240" w:lineRule="auto"/>
              <w:jc w:val="center"/>
              <w:rPr>
                <w:sz w:val="20"/>
                <w:szCs w:val="20"/>
              </w:rPr>
            </w:pPr>
            <w:r>
              <w:rPr>
                <w:rFonts w:cs="Arial"/>
                <w:color w:val="000000"/>
                <w:sz w:val="22"/>
              </w:rPr>
              <w:t>Suburban</w:t>
            </w:r>
          </w:p>
        </w:tc>
        <w:tc>
          <w:tcPr>
            <w:tcW w:w="0" w:type="auto"/>
            <w:vAlign w:val="center"/>
          </w:tcPr>
          <w:p w14:paraId="313AAE47" w14:textId="37FB3F99" w:rsidR="00B454BE" w:rsidRDefault="00B454BE" w:rsidP="00B454BE">
            <w:pPr>
              <w:spacing w:before="0" w:after="0" w:line="240" w:lineRule="auto"/>
              <w:jc w:val="center"/>
              <w:rPr>
                <w:sz w:val="20"/>
                <w:szCs w:val="20"/>
              </w:rPr>
            </w:pPr>
            <w:r>
              <w:rPr>
                <w:rFonts w:cs="Arial"/>
                <w:color w:val="000000"/>
                <w:sz w:val="22"/>
              </w:rPr>
              <w:t>25</w:t>
            </w:r>
          </w:p>
        </w:tc>
        <w:tc>
          <w:tcPr>
            <w:tcW w:w="0" w:type="auto"/>
            <w:vAlign w:val="center"/>
          </w:tcPr>
          <w:p w14:paraId="333CA10D" w14:textId="3CC39C2F" w:rsidR="00B454BE" w:rsidRDefault="00B454BE" w:rsidP="00B454BE">
            <w:pPr>
              <w:spacing w:before="0" w:after="0" w:line="240" w:lineRule="auto"/>
              <w:jc w:val="center"/>
              <w:rPr>
                <w:sz w:val="20"/>
                <w:szCs w:val="20"/>
              </w:rPr>
            </w:pPr>
            <w:r>
              <w:rPr>
                <w:rFonts w:cs="Arial"/>
                <w:color w:val="000000"/>
                <w:sz w:val="22"/>
              </w:rPr>
              <w:t>17.3</w:t>
            </w:r>
          </w:p>
        </w:tc>
        <w:tc>
          <w:tcPr>
            <w:tcW w:w="1001" w:type="dxa"/>
            <w:vAlign w:val="center"/>
          </w:tcPr>
          <w:p w14:paraId="1FB072A6" w14:textId="6CB8A0D6" w:rsidR="00B454BE" w:rsidRDefault="00B454BE" w:rsidP="00B454BE">
            <w:pPr>
              <w:spacing w:before="0" w:after="0" w:line="240" w:lineRule="auto"/>
              <w:jc w:val="center"/>
              <w:rPr>
                <w:sz w:val="20"/>
                <w:szCs w:val="20"/>
              </w:rPr>
            </w:pPr>
          </w:p>
        </w:tc>
        <w:tc>
          <w:tcPr>
            <w:tcW w:w="1134" w:type="dxa"/>
            <w:vAlign w:val="center"/>
          </w:tcPr>
          <w:p w14:paraId="4F2B02BA" w14:textId="01FF1FE4" w:rsidR="00B454BE" w:rsidRDefault="00B454BE" w:rsidP="00B454BE">
            <w:pPr>
              <w:spacing w:before="0" w:after="0" w:line="240" w:lineRule="auto"/>
              <w:jc w:val="center"/>
              <w:rPr>
                <w:sz w:val="20"/>
                <w:szCs w:val="20"/>
              </w:rPr>
            </w:pPr>
          </w:p>
        </w:tc>
        <w:tc>
          <w:tcPr>
            <w:tcW w:w="993" w:type="dxa"/>
            <w:vAlign w:val="center"/>
          </w:tcPr>
          <w:p w14:paraId="40146ACB" w14:textId="337721E8" w:rsidR="00B454BE" w:rsidRDefault="00B454BE" w:rsidP="00B454BE">
            <w:pPr>
              <w:spacing w:before="0" w:after="0" w:line="240" w:lineRule="auto"/>
              <w:jc w:val="center"/>
              <w:rPr>
                <w:sz w:val="20"/>
                <w:szCs w:val="20"/>
              </w:rPr>
            </w:pPr>
          </w:p>
        </w:tc>
        <w:tc>
          <w:tcPr>
            <w:tcW w:w="1134" w:type="dxa"/>
            <w:vAlign w:val="center"/>
          </w:tcPr>
          <w:p w14:paraId="2026DB20" w14:textId="7C5C7DF9" w:rsidR="00B454BE" w:rsidRDefault="00B454BE" w:rsidP="00B454BE">
            <w:pPr>
              <w:spacing w:before="0" w:after="0" w:line="240" w:lineRule="auto"/>
              <w:jc w:val="center"/>
              <w:rPr>
                <w:sz w:val="20"/>
                <w:szCs w:val="20"/>
              </w:rPr>
            </w:pPr>
          </w:p>
        </w:tc>
        <w:tc>
          <w:tcPr>
            <w:tcW w:w="1134" w:type="dxa"/>
            <w:vAlign w:val="center"/>
          </w:tcPr>
          <w:p w14:paraId="75748BE5" w14:textId="1327CBFA" w:rsidR="00B454BE" w:rsidRDefault="00B454BE" w:rsidP="00B454BE">
            <w:pPr>
              <w:spacing w:before="0" w:after="0" w:line="240" w:lineRule="auto"/>
              <w:jc w:val="center"/>
              <w:rPr>
                <w:sz w:val="20"/>
                <w:szCs w:val="20"/>
              </w:rPr>
            </w:pPr>
            <w:r>
              <w:rPr>
                <w:rFonts w:cs="Arial"/>
                <w:b/>
                <w:bCs/>
                <w:color w:val="000000"/>
                <w:sz w:val="22"/>
              </w:rPr>
              <w:t>-</w:t>
            </w:r>
          </w:p>
        </w:tc>
      </w:tr>
      <w:tr w:rsidR="00B454BE" w14:paraId="02184866" w14:textId="78C8EBFE" w:rsidTr="00B454BE">
        <w:trPr>
          <w:trHeight w:val="600"/>
        </w:trPr>
        <w:tc>
          <w:tcPr>
            <w:tcW w:w="1129" w:type="dxa"/>
            <w:shd w:val="clear" w:color="auto" w:fill="auto"/>
            <w:vAlign w:val="center"/>
            <w:hideMark/>
          </w:tcPr>
          <w:p w14:paraId="71E8913A" w14:textId="77777777" w:rsidR="00B454BE" w:rsidRDefault="00B454BE" w:rsidP="00B454BE">
            <w:pPr>
              <w:jc w:val="center"/>
              <w:rPr>
                <w:rFonts w:cs="Arial"/>
                <w:color w:val="000000"/>
                <w:sz w:val="22"/>
              </w:rPr>
            </w:pPr>
            <w:r>
              <w:rPr>
                <w:rFonts w:cs="Arial"/>
                <w:color w:val="000000"/>
                <w:sz w:val="22"/>
              </w:rPr>
              <w:t>DT306</w:t>
            </w:r>
          </w:p>
        </w:tc>
        <w:tc>
          <w:tcPr>
            <w:tcW w:w="1134" w:type="dxa"/>
            <w:vAlign w:val="center"/>
          </w:tcPr>
          <w:p w14:paraId="6743CB01" w14:textId="45DDC87E" w:rsidR="00B454BE" w:rsidRDefault="00B454BE" w:rsidP="00B454BE">
            <w:pPr>
              <w:spacing w:before="0" w:after="0" w:line="240" w:lineRule="auto"/>
              <w:jc w:val="center"/>
              <w:rPr>
                <w:sz w:val="20"/>
                <w:szCs w:val="20"/>
              </w:rPr>
            </w:pPr>
            <w:r>
              <w:rPr>
                <w:rFonts w:cs="Arial"/>
                <w:color w:val="000000"/>
                <w:sz w:val="22"/>
              </w:rPr>
              <w:t>418567</w:t>
            </w:r>
          </w:p>
        </w:tc>
        <w:tc>
          <w:tcPr>
            <w:tcW w:w="1134" w:type="dxa"/>
            <w:vAlign w:val="center"/>
          </w:tcPr>
          <w:p w14:paraId="2ECFD289" w14:textId="68616C01" w:rsidR="00B454BE" w:rsidRDefault="00B454BE" w:rsidP="00B454BE">
            <w:pPr>
              <w:spacing w:before="0" w:after="0" w:line="240" w:lineRule="auto"/>
              <w:jc w:val="center"/>
              <w:rPr>
                <w:sz w:val="20"/>
                <w:szCs w:val="20"/>
              </w:rPr>
            </w:pPr>
            <w:r>
              <w:rPr>
                <w:rFonts w:cs="Arial"/>
                <w:color w:val="000000"/>
                <w:sz w:val="22"/>
              </w:rPr>
              <w:t>436068</w:t>
            </w:r>
          </w:p>
        </w:tc>
        <w:tc>
          <w:tcPr>
            <w:tcW w:w="1843" w:type="dxa"/>
            <w:vAlign w:val="center"/>
          </w:tcPr>
          <w:p w14:paraId="75CC9E32" w14:textId="7C794138" w:rsidR="00B454BE" w:rsidRDefault="00B454BE" w:rsidP="00B454BE">
            <w:pPr>
              <w:spacing w:before="0" w:after="0" w:line="240" w:lineRule="auto"/>
              <w:jc w:val="center"/>
              <w:rPr>
                <w:sz w:val="20"/>
                <w:szCs w:val="20"/>
              </w:rPr>
            </w:pPr>
            <w:r>
              <w:rPr>
                <w:rFonts w:cs="Arial"/>
                <w:color w:val="000000"/>
                <w:sz w:val="22"/>
              </w:rPr>
              <w:t>Suburban</w:t>
            </w:r>
          </w:p>
        </w:tc>
        <w:tc>
          <w:tcPr>
            <w:tcW w:w="0" w:type="auto"/>
            <w:vAlign w:val="center"/>
          </w:tcPr>
          <w:p w14:paraId="6A988071" w14:textId="2DC40CC3" w:rsidR="00B454BE" w:rsidRDefault="00B454BE" w:rsidP="00B454BE">
            <w:pPr>
              <w:spacing w:before="0" w:after="0" w:line="240" w:lineRule="auto"/>
              <w:jc w:val="center"/>
              <w:rPr>
                <w:sz w:val="20"/>
                <w:szCs w:val="20"/>
              </w:rPr>
            </w:pPr>
            <w:r>
              <w:rPr>
                <w:rFonts w:cs="Arial"/>
                <w:color w:val="000000"/>
                <w:sz w:val="22"/>
              </w:rPr>
              <w:t>37.5</w:t>
            </w:r>
          </w:p>
        </w:tc>
        <w:tc>
          <w:tcPr>
            <w:tcW w:w="0" w:type="auto"/>
            <w:vAlign w:val="center"/>
          </w:tcPr>
          <w:p w14:paraId="7784692E" w14:textId="552A62D7" w:rsidR="00B454BE" w:rsidRDefault="00B454BE" w:rsidP="00B454BE">
            <w:pPr>
              <w:spacing w:before="0" w:after="0" w:line="240" w:lineRule="auto"/>
              <w:jc w:val="center"/>
              <w:rPr>
                <w:sz w:val="20"/>
                <w:szCs w:val="20"/>
              </w:rPr>
            </w:pPr>
            <w:r>
              <w:rPr>
                <w:rFonts w:cs="Arial"/>
                <w:color w:val="000000"/>
                <w:sz w:val="22"/>
              </w:rPr>
              <w:t>25.0</w:t>
            </w:r>
          </w:p>
        </w:tc>
        <w:tc>
          <w:tcPr>
            <w:tcW w:w="1001" w:type="dxa"/>
            <w:vAlign w:val="center"/>
          </w:tcPr>
          <w:p w14:paraId="4979DAF9" w14:textId="0359AF40" w:rsidR="00B454BE" w:rsidRDefault="00B454BE" w:rsidP="00B454BE">
            <w:pPr>
              <w:spacing w:before="0" w:after="0" w:line="240" w:lineRule="auto"/>
              <w:jc w:val="center"/>
              <w:rPr>
                <w:sz w:val="20"/>
                <w:szCs w:val="20"/>
              </w:rPr>
            </w:pPr>
          </w:p>
        </w:tc>
        <w:tc>
          <w:tcPr>
            <w:tcW w:w="1134" w:type="dxa"/>
            <w:vAlign w:val="center"/>
          </w:tcPr>
          <w:p w14:paraId="62D24BBC" w14:textId="22A4CC0B" w:rsidR="00B454BE" w:rsidRDefault="00B454BE" w:rsidP="00B454BE">
            <w:pPr>
              <w:spacing w:before="0" w:after="0" w:line="240" w:lineRule="auto"/>
              <w:jc w:val="center"/>
              <w:rPr>
                <w:sz w:val="20"/>
                <w:szCs w:val="20"/>
              </w:rPr>
            </w:pPr>
          </w:p>
        </w:tc>
        <w:tc>
          <w:tcPr>
            <w:tcW w:w="993" w:type="dxa"/>
            <w:vAlign w:val="center"/>
          </w:tcPr>
          <w:p w14:paraId="38B05DDD" w14:textId="273498C4" w:rsidR="00B454BE" w:rsidRDefault="00B454BE" w:rsidP="00B454BE">
            <w:pPr>
              <w:spacing w:before="0" w:after="0" w:line="240" w:lineRule="auto"/>
              <w:jc w:val="center"/>
              <w:rPr>
                <w:sz w:val="20"/>
                <w:szCs w:val="20"/>
              </w:rPr>
            </w:pPr>
          </w:p>
        </w:tc>
        <w:tc>
          <w:tcPr>
            <w:tcW w:w="1134" w:type="dxa"/>
            <w:vAlign w:val="center"/>
          </w:tcPr>
          <w:p w14:paraId="3A78DF2D" w14:textId="27D557B8" w:rsidR="00B454BE" w:rsidRDefault="00B454BE" w:rsidP="00B454BE">
            <w:pPr>
              <w:spacing w:before="0" w:after="0" w:line="240" w:lineRule="auto"/>
              <w:jc w:val="center"/>
              <w:rPr>
                <w:sz w:val="20"/>
                <w:szCs w:val="20"/>
              </w:rPr>
            </w:pPr>
          </w:p>
        </w:tc>
        <w:tc>
          <w:tcPr>
            <w:tcW w:w="1134" w:type="dxa"/>
            <w:vAlign w:val="center"/>
          </w:tcPr>
          <w:p w14:paraId="4F1255A0" w14:textId="0D6BB9C3" w:rsidR="00B454BE" w:rsidRDefault="00B454BE" w:rsidP="00B454BE">
            <w:pPr>
              <w:spacing w:before="0" w:after="0" w:line="240" w:lineRule="auto"/>
              <w:jc w:val="center"/>
              <w:rPr>
                <w:sz w:val="20"/>
                <w:szCs w:val="20"/>
              </w:rPr>
            </w:pPr>
            <w:r>
              <w:rPr>
                <w:rFonts w:cs="Arial"/>
                <w:color w:val="000000"/>
                <w:sz w:val="22"/>
              </w:rPr>
              <w:t>12.7</w:t>
            </w:r>
          </w:p>
        </w:tc>
      </w:tr>
      <w:tr w:rsidR="00B454BE" w14:paraId="647C57A2" w14:textId="78C2311F" w:rsidTr="00B454BE">
        <w:trPr>
          <w:trHeight w:val="600"/>
        </w:trPr>
        <w:tc>
          <w:tcPr>
            <w:tcW w:w="1129" w:type="dxa"/>
            <w:shd w:val="clear" w:color="auto" w:fill="auto"/>
            <w:vAlign w:val="center"/>
            <w:hideMark/>
          </w:tcPr>
          <w:p w14:paraId="789E1AF0" w14:textId="77777777" w:rsidR="00B454BE" w:rsidRDefault="00B454BE" w:rsidP="00B454BE">
            <w:pPr>
              <w:jc w:val="center"/>
              <w:rPr>
                <w:rFonts w:cs="Arial"/>
                <w:color w:val="000000"/>
                <w:sz w:val="22"/>
              </w:rPr>
            </w:pPr>
            <w:r>
              <w:rPr>
                <w:rFonts w:cs="Arial"/>
                <w:color w:val="000000"/>
                <w:sz w:val="22"/>
              </w:rPr>
              <w:t>DT307</w:t>
            </w:r>
          </w:p>
        </w:tc>
        <w:tc>
          <w:tcPr>
            <w:tcW w:w="1134" w:type="dxa"/>
            <w:vAlign w:val="center"/>
          </w:tcPr>
          <w:p w14:paraId="5DB0EC73" w14:textId="3736B415" w:rsidR="00B454BE" w:rsidRDefault="00B454BE" w:rsidP="00B454BE">
            <w:pPr>
              <w:spacing w:before="0" w:after="0" w:line="240" w:lineRule="auto"/>
              <w:jc w:val="center"/>
              <w:rPr>
                <w:sz w:val="20"/>
                <w:szCs w:val="20"/>
              </w:rPr>
            </w:pPr>
            <w:r>
              <w:rPr>
                <w:rFonts w:cs="Arial"/>
                <w:color w:val="000000"/>
                <w:sz w:val="22"/>
              </w:rPr>
              <w:t>418476</w:t>
            </w:r>
          </w:p>
        </w:tc>
        <w:tc>
          <w:tcPr>
            <w:tcW w:w="1134" w:type="dxa"/>
            <w:vAlign w:val="center"/>
          </w:tcPr>
          <w:p w14:paraId="676BE612" w14:textId="48A74B0B" w:rsidR="00B454BE" w:rsidRDefault="00B454BE" w:rsidP="00B454BE">
            <w:pPr>
              <w:spacing w:before="0" w:after="0" w:line="240" w:lineRule="auto"/>
              <w:jc w:val="center"/>
              <w:rPr>
                <w:sz w:val="20"/>
                <w:szCs w:val="20"/>
              </w:rPr>
            </w:pPr>
            <w:r>
              <w:rPr>
                <w:rFonts w:cs="Arial"/>
                <w:color w:val="000000"/>
                <w:sz w:val="22"/>
              </w:rPr>
              <w:t>436067</w:t>
            </w:r>
          </w:p>
        </w:tc>
        <w:tc>
          <w:tcPr>
            <w:tcW w:w="1843" w:type="dxa"/>
            <w:vAlign w:val="center"/>
          </w:tcPr>
          <w:p w14:paraId="316628C4" w14:textId="54F6AE6D" w:rsidR="00B454BE" w:rsidRDefault="00B454BE" w:rsidP="00B454BE">
            <w:pPr>
              <w:spacing w:before="0" w:after="0" w:line="240" w:lineRule="auto"/>
              <w:jc w:val="center"/>
              <w:rPr>
                <w:sz w:val="20"/>
                <w:szCs w:val="20"/>
              </w:rPr>
            </w:pPr>
            <w:r>
              <w:rPr>
                <w:rFonts w:cs="Arial"/>
                <w:color w:val="000000"/>
                <w:sz w:val="22"/>
              </w:rPr>
              <w:t>Suburban</w:t>
            </w:r>
          </w:p>
        </w:tc>
        <w:tc>
          <w:tcPr>
            <w:tcW w:w="0" w:type="auto"/>
            <w:vAlign w:val="center"/>
          </w:tcPr>
          <w:p w14:paraId="72388EC3" w14:textId="1FFBC09A" w:rsidR="00B454BE" w:rsidRDefault="00B454BE" w:rsidP="00B454BE">
            <w:pPr>
              <w:spacing w:before="0" w:after="0" w:line="240" w:lineRule="auto"/>
              <w:jc w:val="center"/>
              <w:rPr>
                <w:sz w:val="20"/>
                <w:szCs w:val="20"/>
              </w:rPr>
            </w:pPr>
            <w:r>
              <w:rPr>
                <w:rFonts w:cs="Arial"/>
                <w:color w:val="000000"/>
                <w:sz w:val="22"/>
              </w:rPr>
              <w:t>75</w:t>
            </w:r>
          </w:p>
        </w:tc>
        <w:tc>
          <w:tcPr>
            <w:tcW w:w="0" w:type="auto"/>
            <w:vAlign w:val="center"/>
          </w:tcPr>
          <w:p w14:paraId="7EC9D4F5" w14:textId="1818A8B1" w:rsidR="00B454BE" w:rsidRDefault="00B454BE" w:rsidP="00B454BE">
            <w:pPr>
              <w:spacing w:before="0" w:after="0" w:line="240" w:lineRule="auto"/>
              <w:jc w:val="center"/>
              <w:rPr>
                <w:sz w:val="20"/>
                <w:szCs w:val="20"/>
              </w:rPr>
            </w:pPr>
            <w:r>
              <w:rPr>
                <w:rFonts w:cs="Arial"/>
                <w:color w:val="000000"/>
                <w:sz w:val="22"/>
              </w:rPr>
              <w:t>48.1</w:t>
            </w:r>
          </w:p>
        </w:tc>
        <w:tc>
          <w:tcPr>
            <w:tcW w:w="1001" w:type="dxa"/>
            <w:vAlign w:val="center"/>
          </w:tcPr>
          <w:p w14:paraId="7FEDE987" w14:textId="3E92F061" w:rsidR="00B454BE" w:rsidRDefault="00B454BE" w:rsidP="00B454BE">
            <w:pPr>
              <w:spacing w:before="0" w:after="0" w:line="240" w:lineRule="auto"/>
              <w:jc w:val="center"/>
              <w:rPr>
                <w:sz w:val="20"/>
                <w:szCs w:val="20"/>
              </w:rPr>
            </w:pPr>
          </w:p>
        </w:tc>
        <w:tc>
          <w:tcPr>
            <w:tcW w:w="1134" w:type="dxa"/>
            <w:vAlign w:val="center"/>
          </w:tcPr>
          <w:p w14:paraId="6524EBA2" w14:textId="261C9E78" w:rsidR="00B454BE" w:rsidRDefault="00B454BE" w:rsidP="00B454BE">
            <w:pPr>
              <w:spacing w:before="0" w:after="0" w:line="240" w:lineRule="auto"/>
              <w:jc w:val="center"/>
              <w:rPr>
                <w:sz w:val="20"/>
                <w:szCs w:val="20"/>
              </w:rPr>
            </w:pPr>
          </w:p>
        </w:tc>
        <w:tc>
          <w:tcPr>
            <w:tcW w:w="993" w:type="dxa"/>
            <w:vAlign w:val="center"/>
          </w:tcPr>
          <w:p w14:paraId="54708EFA" w14:textId="32F82448" w:rsidR="00B454BE" w:rsidRDefault="00B454BE" w:rsidP="00B454BE">
            <w:pPr>
              <w:spacing w:before="0" w:after="0" w:line="240" w:lineRule="auto"/>
              <w:jc w:val="center"/>
              <w:rPr>
                <w:sz w:val="20"/>
                <w:szCs w:val="20"/>
              </w:rPr>
            </w:pPr>
          </w:p>
        </w:tc>
        <w:tc>
          <w:tcPr>
            <w:tcW w:w="1134" w:type="dxa"/>
            <w:vAlign w:val="center"/>
          </w:tcPr>
          <w:p w14:paraId="7CEEA5E2" w14:textId="7494AAF4" w:rsidR="00B454BE" w:rsidRDefault="00B454BE" w:rsidP="00B454BE">
            <w:pPr>
              <w:spacing w:before="0" w:after="0" w:line="240" w:lineRule="auto"/>
              <w:jc w:val="center"/>
              <w:rPr>
                <w:sz w:val="20"/>
                <w:szCs w:val="20"/>
              </w:rPr>
            </w:pPr>
          </w:p>
        </w:tc>
        <w:tc>
          <w:tcPr>
            <w:tcW w:w="1134" w:type="dxa"/>
            <w:vAlign w:val="center"/>
          </w:tcPr>
          <w:p w14:paraId="4CE376CF" w14:textId="4D51C97A" w:rsidR="00B454BE" w:rsidRDefault="00B454BE" w:rsidP="00B454BE">
            <w:pPr>
              <w:spacing w:before="0" w:after="0" w:line="240" w:lineRule="auto"/>
              <w:jc w:val="center"/>
              <w:rPr>
                <w:sz w:val="20"/>
                <w:szCs w:val="20"/>
              </w:rPr>
            </w:pPr>
            <w:r>
              <w:rPr>
                <w:rFonts w:cs="Arial"/>
                <w:color w:val="000000"/>
                <w:sz w:val="22"/>
              </w:rPr>
              <w:t>11.7</w:t>
            </w:r>
          </w:p>
        </w:tc>
      </w:tr>
      <w:tr w:rsidR="00B454BE" w14:paraId="17337079" w14:textId="55AB24D6" w:rsidTr="00B454BE">
        <w:trPr>
          <w:trHeight w:val="600"/>
        </w:trPr>
        <w:tc>
          <w:tcPr>
            <w:tcW w:w="1129" w:type="dxa"/>
            <w:shd w:val="clear" w:color="auto" w:fill="auto"/>
            <w:vAlign w:val="center"/>
            <w:hideMark/>
          </w:tcPr>
          <w:p w14:paraId="113AC8BB" w14:textId="77777777" w:rsidR="00B454BE" w:rsidRDefault="00B454BE" w:rsidP="00B454BE">
            <w:pPr>
              <w:jc w:val="center"/>
              <w:rPr>
                <w:rFonts w:cs="Arial"/>
                <w:color w:val="000000"/>
                <w:sz w:val="22"/>
              </w:rPr>
            </w:pPr>
            <w:r>
              <w:rPr>
                <w:rFonts w:cs="Arial"/>
                <w:color w:val="000000"/>
                <w:sz w:val="22"/>
              </w:rPr>
              <w:t>DT272</w:t>
            </w:r>
          </w:p>
        </w:tc>
        <w:tc>
          <w:tcPr>
            <w:tcW w:w="1134" w:type="dxa"/>
            <w:vAlign w:val="center"/>
          </w:tcPr>
          <w:p w14:paraId="6FE1CAD7" w14:textId="55EB6C7B" w:rsidR="00B454BE" w:rsidRDefault="00B454BE" w:rsidP="00B454BE">
            <w:pPr>
              <w:spacing w:before="0" w:after="0" w:line="240" w:lineRule="auto"/>
              <w:jc w:val="center"/>
              <w:rPr>
                <w:sz w:val="20"/>
                <w:szCs w:val="20"/>
              </w:rPr>
            </w:pPr>
            <w:r>
              <w:rPr>
                <w:rFonts w:cs="Arial"/>
                <w:color w:val="000000"/>
                <w:sz w:val="22"/>
              </w:rPr>
              <w:t>417661</w:t>
            </w:r>
          </w:p>
        </w:tc>
        <w:tc>
          <w:tcPr>
            <w:tcW w:w="1134" w:type="dxa"/>
            <w:vAlign w:val="center"/>
          </w:tcPr>
          <w:p w14:paraId="442F8960" w14:textId="43AD9335" w:rsidR="00B454BE" w:rsidRDefault="00B454BE" w:rsidP="00B454BE">
            <w:pPr>
              <w:spacing w:before="0" w:after="0" w:line="240" w:lineRule="auto"/>
              <w:jc w:val="center"/>
              <w:rPr>
                <w:sz w:val="20"/>
                <w:szCs w:val="20"/>
              </w:rPr>
            </w:pPr>
            <w:r>
              <w:rPr>
                <w:rFonts w:cs="Arial"/>
                <w:color w:val="000000"/>
                <w:sz w:val="22"/>
              </w:rPr>
              <w:t>433528</w:t>
            </w:r>
          </w:p>
        </w:tc>
        <w:tc>
          <w:tcPr>
            <w:tcW w:w="1843" w:type="dxa"/>
            <w:vAlign w:val="center"/>
          </w:tcPr>
          <w:p w14:paraId="6EB5F7AC" w14:textId="74F54100"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4C54420" w14:textId="6D4CD9B4"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5ED35ABC" w14:textId="3848AE73"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0259E2AD" w14:textId="066F59D1" w:rsidR="00B454BE" w:rsidRDefault="00B454BE" w:rsidP="00B454BE">
            <w:pPr>
              <w:spacing w:before="0" w:after="0" w:line="240" w:lineRule="auto"/>
              <w:jc w:val="center"/>
              <w:rPr>
                <w:sz w:val="20"/>
                <w:szCs w:val="20"/>
              </w:rPr>
            </w:pPr>
          </w:p>
        </w:tc>
        <w:tc>
          <w:tcPr>
            <w:tcW w:w="1134" w:type="dxa"/>
            <w:vAlign w:val="center"/>
          </w:tcPr>
          <w:p w14:paraId="4D59C03F" w14:textId="78D54E1C" w:rsidR="00B454BE" w:rsidRDefault="00B454BE" w:rsidP="00B454BE">
            <w:pPr>
              <w:spacing w:before="0" w:after="0" w:line="240" w:lineRule="auto"/>
              <w:jc w:val="center"/>
              <w:rPr>
                <w:sz w:val="20"/>
                <w:szCs w:val="20"/>
              </w:rPr>
            </w:pPr>
          </w:p>
        </w:tc>
        <w:tc>
          <w:tcPr>
            <w:tcW w:w="993" w:type="dxa"/>
            <w:vAlign w:val="center"/>
          </w:tcPr>
          <w:p w14:paraId="0731009C" w14:textId="2A22884D" w:rsidR="00B454BE" w:rsidRDefault="00B454BE" w:rsidP="00B454BE">
            <w:pPr>
              <w:spacing w:before="0" w:after="0" w:line="240" w:lineRule="auto"/>
              <w:jc w:val="center"/>
              <w:rPr>
                <w:sz w:val="20"/>
                <w:szCs w:val="20"/>
              </w:rPr>
            </w:pPr>
          </w:p>
        </w:tc>
        <w:tc>
          <w:tcPr>
            <w:tcW w:w="1134" w:type="dxa"/>
            <w:vAlign w:val="center"/>
          </w:tcPr>
          <w:p w14:paraId="2C8F8392" w14:textId="18B74598" w:rsidR="00B454BE" w:rsidRDefault="00B454BE" w:rsidP="00B454BE">
            <w:pPr>
              <w:spacing w:before="0" w:after="0" w:line="240" w:lineRule="auto"/>
              <w:jc w:val="center"/>
              <w:rPr>
                <w:sz w:val="20"/>
                <w:szCs w:val="20"/>
              </w:rPr>
            </w:pPr>
            <w:r>
              <w:rPr>
                <w:rFonts w:cs="Arial"/>
                <w:color w:val="000000"/>
                <w:sz w:val="22"/>
              </w:rPr>
              <w:t>25.1</w:t>
            </w:r>
          </w:p>
        </w:tc>
        <w:tc>
          <w:tcPr>
            <w:tcW w:w="1134" w:type="dxa"/>
            <w:vAlign w:val="center"/>
          </w:tcPr>
          <w:p w14:paraId="21B10594" w14:textId="1F2FBE75" w:rsidR="00B454BE" w:rsidRDefault="00B454BE" w:rsidP="00B454BE">
            <w:pPr>
              <w:spacing w:before="0" w:after="0" w:line="240" w:lineRule="auto"/>
              <w:jc w:val="center"/>
              <w:rPr>
                <w:sz w:val="20"/>
                <w:szCs w:val="20"/>
              </w:rPr>
            </w:pPr>
            <w:r>
              <w:rPr>
                <w:rFonts w:cs="Arial"/>
                <w:color w:val="000000"/>
                <w:sz w:val="22"/>
              </w:rPr>
              <w:t>23.7</w:t>
            </w:r>
          </w:p>
        </w:tc>
      </w:tr>
      <w:tr w:rsidR="00B454BE" w14:paraId="4BB6B157" w14:textId="05AA511E" w:rsidTr="00B454BE">
        <w:trPr>
          <w:trHeight w:val="600"/>
        </w:trPr>
        <w:tc>
          <w:tcPr>
            <w:tcW w:w="1129" w:type="dxa"/>
            <w:shd w:val="clear" w:color="auto" w:fill="auto"/>
            <w:vAlign w:val="center"/>
            <w:hideMark/>
          </w:tcPr>
          <w:p w14:paraId="2B6E90D3" w14:textId="2398EF22" w:rsidR="00B454BE" w:rsidRDefault="00B454BE" w:rsidP="00B454BE">
            <w:pPr>
              <w:jc w:val="center"/>
              <w:rPr>
                <w:rFonts w:cs="Arial"/>
                <w:color w:val="000000"/>
                <w:sz w:val="22"/>
              </w:rPr>
            </w:pPr>
            <w:r>
              <w:rPr>
                <w:rFonts w:cs="Arial"/>
                <w:color w:val="000000"/>
                <w:sz w:val="22"/>
              </w:rPr>
              <w:t>DT224A DT224B DT224C</w:t>
            </w:r>
          </w:p>
        </w:tc>
        <w:tc>
          <w:tcPr>
            <w:tcW w:w="1134" w:type="dxa"/>
            <w:vAlign w:val="center"/>
          </w:tcPr>
          <w:p w14:paraId="40F8EA09" w14:textId="1285B1B4" w:rsidR="00B454BE" w:rsidRDefault="00B454BE" w:rsidP="00B454BE">
            <w:pPr>
              <w:spacing w:before="0" w:after="0" w:line="240" w:lineRule="auto"/>
              <w:jc w:val="center"/>
              <w:rPr>
                <w:sz w:val="20"/>
                <w:szCs w:val="20"/>
              </w:rPr>
            </w:pPr>
            <w:r>
              <w:rPr>
                <w:rFonts w:cs="Arial"/>
                <w:color w:val="000000"/>
                <w:sz w:val="22"/>
              </w:rPr>
              <w:t>417117</w:t>
            </w:r>
          </w:p>
        </w:tc>
        <w:tc>
          <w:tcPr>
            <w:tcW w:w="1134" w:type="dxa"/>
            <w:vAlign w:val="center"/>
          </w:tcPr>
          <w:p w14:paraId="28372E5E" w14:textId="2DFEF2E6" w:rsidR="00B454BE" w:rsidRDefault="00B454BE" w:rsidP="00B454BE">
            <w:pPr>
              <w:spacing w:before="0" w:after="0" w:line="240" w:lineRule="auto"/>
              <w:jc w:val="center"/>
              <w:rPr>
                <w:sz w:val="20"/>
                <w:szCs w:val="20"/>
              </w:rPr>
            </w:pPr>
            <w:r>
              <w:rPr>
                <w:rFonts w:cs="Arial"/>
                <w:color w:val="000000"/>
                <w:sz w:val="22"/>
              </w:rPr>
              <w:t>433431</w:t>
            </w:r>
          </w:p>
        </w:tc>
        <w:tc>
          <w:tcPr>
            <w:tcW w:w="1843" w:type="dxa"/>
            <w:vAlign w:val="center"/>
          </w:tcPr>
          <w:p w14:paraId="67FA907B" w14:textId="28B93759"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6F346DE" w14:textId="28F3D7E6"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0DF2715E" w14:textId="2DAE679A"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7A5DA644" w14:textId="09D3BCD4" w:rsidR="00B454BE" w:rsidRDefault="00B454BE" w:rsidP="00B454BE">
            <w:pPr>
              <w:spacing w:before="0" w:after="0" w:line="240" w:lineRule="auto"/>
              <w:jc w:val="center"/>
              <w:rPr>
                <w:sz w:val="20"/>
                <w:szCs w:val="20"/>
              </w:rPr>
            </w:pPr>
          </w:p>
        </w:tc>
        <w:tc>
          <w:tcPr>
            <w:tcW w:w="1134" w:type="dxa"/>
            <w:vAlign w:val="center"/>
          </w:tcPr>
          <w:p w14:paraId="75C06713" w14:textId="1AFFD61A" w:rsidR="00B454BE" w:rsidRDefault="00B454BE" w:rsidP="00B454BE">
            <w:pPr>
              <w:spacing w:before="0" w:after="0" w:line="240" w:lineRule="auto"/>
              <w:jc w:val="center"/>
              <w:rPr>
                <w:sz w:val="20"/>
                <w:szCs w:val="20"/>
              </w:rPr>
            </w:pPr>
          </w:p>
        </w:tc>
        <w:tc>
          <w:tcPr>
            <w:tcW w:w="993" w:type="dxa"/>
            <w:vAlign w:val="center"/>
          </w:tcPr>
          <w:p w14:paraId="713F4527" w14:textId="7C5554B9" w:rsidR="00B454BE" w:rsidRDefault="00B454BE" w:rsidP="00B454BE">
            <w:pPr>
              <w:spacing w:before="0" w:after="0" w:line="240" w:lineRule="auto"/>
              <w:jc w:val="center"/>
              <w:rPr>
                <w:sz w:val="20"/>
                <w:szCs w:val="20"/>
              </w:rPr>
            </w:pPr>
            <w:r>
              <w:rPr>
                <w:rFonts w:cs="Arial"/>
                <w:color w:val="000000"/>
                <w:sz w:val="22"/>
              </w:rPr>
              <w:t>26.4</w:t>
            </w:r>
          </w:p>
        </w:tc>
        <w:tc>
          <w:tcPr>
            <w:tcW w:w="1134" w:type="dxa"/>
            <w:vAlign w:val="center"/>
          </w:tcPr>
          <w:p w14:paraId="6BFA1D76" w14:textId="75493BBD" w:rsidR="00B454BE" w:rsidRDefault="00B454BE" w:rsidP="00B454BE">
            <w:pPr>
              <w:spacing w:before="0" w:after="0" w:line="240" w:lineRule="auto"/>
              <w:jc w:val="center"/>
              <w:rPr>
                <w:sz w:val="20"/>
                <w:szCs w:val="20"/>
              </w:rPr>
            </w:pPr>
            <w:r>
              <w:rPr>
                <w:rFonts w:cs="Arial"/>
                <w:color w:val="000000"/>
                <w:sz w:val="22"/>
              </w:rPr>
              <w:t>25.3</w:t>
            </w:r>
          </w:p>
        </w:tc>
        <w:tc>
          <w:tcPr>
            <w:tcW w:w="1134" w:type="dxa"/>
            <w:vAlign w:val="center"/>
          </w:tcPr>
          <w:p w14:paraId="71F6B1BB" w14:textId="200D37DD" w:rsidR="00B454BE" w:rsidRDefault="00B454BE" w:rsidP="00B454BE">
            <w:pPr>
              <w:spacing w:before="0" w:after="0" w:line="240" w:lineRule="auto"/>
              <w:jc w:val="center"/>
              <w:rPr>
                <w:sz w:val="20"/>
                <w:szCs w:val="20"/>
              </w:rPr>
            </w:pPr>
            <w:r>
              <w:rPr>
                <w:rFonts w:cs="Arial"/>
                <w:color w:val="000000"/>
                <w:sz w:val="22"/>
              </w:rPr>
              <w:t>23.3</w:t>
            </w:r>
          </w:p>
        </w:tc>
      </w:tr>
      <w:tr w:rsidR="00B454BE" w14:paraId="2B612D97" w14:textId="3624E68A" w:rsidTr="00B454BE">
        <w:trPr>
          <w:trHeight w:val="600"/>
        </w:trPr>
        <w:tc>
          <w:tcPr>
            <w:tcW w:w="1129" w:type="dxa"/>
            <w:shd w:val="clear" w:color="auto" w:fill="auto"/>
            <w:vAlign w:val="center"/>
            <w:hideMark/>
          </w:tcPr>
          <w:p w14:paraId="3ABE2368" w14:textId="25715994" w:rsidR="00B454BE" w:rsidRDefault="00B454BE" w:rsidP="00B454BE">
            <w:pPr>
              <w:jc w:val="center"/>
              <w:rPr>
                <w:rFonts w:cs="Arial"/>
                <w:color w:val="000000"/>
                <w:sz w:val="22"/>
              </w:rPr>
            </w:pPr>
            <w:r>
              <w:rPr>
                <w:rFonts w:cs="Arial"/>
                <w:color w:val="000000"/>
                <w:sz w:val="22"/>
              </w:rPr>
              <w:t>DT225A DT225B DT225C</w:t>
            </w:r>
          </w:p>
        </w:tc>
        <w:tc>
          <w:tcPr>
            <w:tcW w:w="1134" w:type="dxa"/>
            <w:vAlign w:val="center"/>
          </w:tcPr>
          <w:p w14:paraId="169E6A15" w14:textId="568A008F" w:rsidR="00B454BE" w:rsidRDefault="00B454BE" w:rsidP="00B454BE">
            <w:pPr>
              <w:spacing w:before="0" w:after="0" w:line="240" w:lineRule="auto"/>
              <w:jc w:val="center"/>
              <w:rPr>
                <w:sz w:val="20"/>
                <w:szCs w:val="20"/>
              </w:rPr>
            </w:pPr>
            <w:r>
              <w:rPr>
                <w:rFonts w:cs="Arial"/>
                <w:color w:val="000000"/>
                <w:sz w:val="22"/>
              </w:rPr>
              <w:t>417087</w:t>
            </w:r>
          </w:p>
        </w:tc>
        <w:tc>
          <w:tcPr>
            <w:tcW w:w="1134" w:type="dxa"/>
            <w:vAlign w:val="center"/>
          </w:tcPr>
          <w:p w14:paraId="5658619F" w14:textId="07445CC6" w:rsidR="00B454BE" w:rsidRDefault="00B454BE" w:rsidP="00B454BE">
            <w:pPr>
              <w:spacing w:before="0" w:after="0" w:line="240" w:lineRule="auto"/>
              <w:jc w:val="center"/>
              <w:rPr>
                <w:sz w:val="20"/>
                <w:szCs w:val="20"/>
              </w:rPr>
            </w:pPr>
            <w:r>
              <w:rPr>
                <w:rFonts w:cs="Arial"/>
                <w:color w:val="000000"/>
                <w:sz w:val="22"/>
              </w:rPr>
              <w:t>433444</w:t>
            </w:r>
          </w:p>
        </w:tc>
        <w:tc>
          <w:tcPr>
            <w:tcW w:w="1843" w:type="dxa"/>
            <w:vAlign w:val="center"/>
          </w:tcPr>
          <w:p w14:paraId="17A6013B" w14:textId="64A7BDD7" w:rsidR="00B454BE" w:rsidRDefault="00B454BE" w:rsidP="00B454BE">
            <w:pPr>
              <w:spacing w:before="0" w:after="0" w:line="240" w:lineRule="auto"/>
              <w:jc w:val="center"/>
              <w:rPr>
                <w:sz w:val="20"/>
                <w:szCs w:val="20"/>
              </w:rPr>
            </w:pPr>
            <w:r>
              <w:rPr>
                <w:rFonts w:cs="Arial"/>
                <w:color w:val="000000"/>
                <w:sz w:val="22"/>
              </w:rPr>
              <w:t>Kerbside</w:t>
            </w:r>
          </w:p>
        </w:tc>
        <w:tc>
          <w:tcPr>
            <w:tcW w:w="0" w:type="auto"/>
            <w:vAlign w:val="center"/>
          </w:tcPr>
          <w:p w14:paraId="408EC02C" w14:textId="2841988A"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3F6F3499" w14:textId="7785C07E"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4FD0A656" w14:textId="63C5690D" w:rsidR="00B454BE" w:rsidRDefault="00B454BE" w:rsidP="00B454BE">
            <w:pPr>
              <w:spacing w:before="0" w:after="0" w:line="240" w:lineRule="auto"/>
              <w:jc w:val="center"/>
              <w:rPr>
                <w:sz w:val="20"/>
                <w:szCs w:val="20"/>
              </w:rPr>
            </w:pPr>
          </w:p>
        </w:tc>
        <w:tc>
          <w:tcPr>
            <w:tcW w:w="1134" w:type="dxa"/>
            <w:vAlign w:val="center"/>
          </w:tcPr>
          <w:p w14:paraId="128A1B45" w14:textId="275C0E1C" w:rsidR="00B454BE" w:rsidRDefault="00B454BE" w:rsidP="00B454BE">
            <w:pPr>
              <w:spacing w:before="0" w:after="0" w:line="240" w:lineRule="auto"/>
              <w:jc w:val="center"/>
              <w:rPr>
                <w:sz w:val="20"/>
                <w:szCs w:val="20"/>
              </w:rPr>
            </w:pPr>
          </w:p>
        </w:tc>
        <w:tc>
          <w:tcPr>
            <w:tcW w:w="993" w:type="dxa"/>
            <w:vAlign w:val="center"/>
          </w:tcPr>
          <w:p w14:paraId="5744DA5E" w14:textId="4A52858C" w:rsidR="00B454BE" w:rsidRDefault="00B454BE" w:rsidP="00B454BE">
            <w:pPr>
              <w:spacing w:before="0" w:after="0" w:line="240" w:lineRule="auto"/>
              <w:jc w:val="center"/>
              <w:rPr>
                <w:sz w:val="20"/>
                <w:szCs w:val="20"/>
              </w:rPr>
            </w:pPr>
            <w:r>
              <w:rPr>
                <w:rFonts w:cs="Arial"/>
                <w:color w:val="000000"/>
                <w:sz w:val="22"/>
              </w:rPr>
              <w:t>33.3</w:t>
            </w:r>
          </w:p>
        </w:tc>
        <w:tc>
          <w:tcPr>
            <w:tcW w:w="1134" w:type="dxa"/>
            <w:vAlign w:val="center"/>
          </w:tcPr>
          <w:p w14:paraId="459F21B9" w14:textId="04DD9DC3" w:rsidR="00B454BE" w:rsidRDefault="00B454BE" w:rsidP="00B454BE">
            <w:pPr>
              <w:spacing w:before="0" w:after="0" w:line="240" w:lineRule="auto"/>
              <w:jc w:val="center"/>
              <w:rPr>
                <w:sz w:val="20"/>
                <w:szCs w:val="20"/>
              </w:rPr>
            </w:pPr>
            <w:r>
              <w:rPr>
                <w:rFonts w:cs="Arial"/>
                <w:color w:val="000000"/>
                <w:sz w:val="22"/>
              </w:rPr>
              <w:t>35.0</w:t>
            </w:r>
          </w:p>
        </w:tc>
        <w:tc>
          <w:tcPr>
            <w:tcW w:w="1134" w:type="dxa"/>
            <w:vAlign w:val="center"/>
          </w:tcPr>
          <w:p w14:paraId="40ACFA06" w14:textId="4700935E" w:rsidR="00B454BE" w:rsidRDefault="00B454BE" w:rsidP="00B454BE">
            <w:pPr>
              <w:spacing w:before="0" w:after="0" w:line="240" w:lineRule="auto"/>
              <w:jc w:val="center"/>
              <w:rPr>
                <w:sz w:val="20"/>
                <w:szCs w:val="20"/>
              </w:rPr>
            </w:pPr>
            <w:r>
              <w:rPr>
                <w:rFonts w:cs="Arial"/>
                <w:color w:val="000000"/>
                <w:sz w:val="22"/>
              </w:rPr>
              <w:t>32.6</w:t>
            </w:r>
          </w:p>
        </w:tc>
      </w:tr>
      <w:tr w:rsidR="00B454BE" w14:paraId="19D4BA8C" w14:textId="7C225928" w:rsidTr="00B454BE">
        <w:trPr>
          <w:trHeight w:val="600"/>
        </w:trPr>
        <w:tc>
          <w:tcPr>
            <w:tcW w:w="1129" w:type="dxa"/>
            <w:shd w:val="clear" w:color="auto" w:fill="auto"/>
            <w:vAlign w:val="center"/>
            <w:hideMark/>
          </w:tcPr>
          <w:p w14:paraId="4A1EC768" w14:textId="779B7D0E" w:rsidR="00B454BE" w:rsidRDefault="00B454BE" w:rsidP="00B454BE">
            <w:pPr>
              <w:jc w:val="center"/>
              <w:rPr>
                <w:rFonts w:cs="Arial"/>
                <w:color w:val="000000"/>
                <w:sz w:val="22"/>
              </w:rPr>
            </w:pPr>
            <w:r>
              <w:rPr>
                <w:rFonts w:cs="Arial"/>
                <w:color w:val="000000"/>
                <w:sz w:val="22"/>
              </w:rPr>
              <w:t>DT227A DT227B DT227C</w:t>
            </w:r>
          </w:p>
        </w:tc>
        <w:tc>
          <w:tcPr>
            <w:tcW w:w="1134" w:type="dxa"/>
            <w:vAlign w:val="center"/>
          </w:tcPr>
          <w:p w14:paraId="118E2B53" w14:textId="3E765638" w:rsidR="00B454BE" w:rsidRDefault="00B454BE" w:rsidP="00B454BE">
            <w:pPr>
              <w:spacing w:before="0" w:after="0" w:line="240" w:lineRule="auto"/>
              <w:jc w:val="center"/>
              <w:rPr>
                <w:sz w:val="20"/>
                <w:szCs w:val="20"/>
              </w:rPr>
            </w:pPr>
            <w:r>
              <w:rPr>
                <w:rFonts w:cs="Arial"/>
                <w:color w:val="000000"/>
                <w:sz w:val="22"/>
              </w:rPr>
              <w:t>417054</w:t>
            </w:r>
          </w:p>
        </w:tc>
        <w:tc>
          <w:tcPr>
            <w:tcW w:w="1134" w:type="dxa"/>
            <w:vAlign w:val="center"/>
          </w:tcPr>
          <w:p w14:paraId="1620BFEF" w14:textId="5CD68972" w:rsidR="00B454BE" w:rsidRDefault="00B454BE" w:rsidP="00B454BE">
            <w:pPr>
              <w:spacing w:before="0" w:after="0" w:line="240" w:lineRule="auto"/>
              <w:jc w:val="center"/>
              <w:rPr>
                <w:sz w:val="20"/>
                <w:szCs w:val="20"/>
              </w:rPr>
            </w:pPr>
            <w:r>
              <w:rPr>
                <w:rFonts w:cs="Arial"/>
                <w:color w:val="000000"/>
                <w:sz w:val="22"/>
              </w:rPr>
              <w:t>434165</w:t>
            </w:r>
          </w:p>
        </w:tc>
        <w:tc>
          <w:tcPr>
            <w:tcW w:w="1843" w:type="dxa"/>
            <w:vAlign w:val="center"/>
          </w:tcPr>
          <w:p w14:paraId="016FF0D2" w14:textId="2D63BD52"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84701B1" w14:textId="750F8574"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271894C1" w14:textId="6F7FAF12"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7BBD2E87" w14:textId="119621B7" w:rsidR="00B454BE" w:rsidRDefault="00B454BE" w:rsidP="00B454BE">
            <w:pPr>
              <w:spacing w:before="0" w:after="0" w:line="240" w:lineRule="auto"/>
              <w:jc w:val="center"/>
              <w:rPr>
                <w:sz w:val="20"/>
                <w:szCs w:val="20"/>
              </w:rPr>
            </w:pPr>
          </w:p>
        </w:tc>
        <w:tc>
          <w:tcPr>
            <w:tcW w:w="1134" w:type="dxa"/>
            <w:vAlign w:val="center"/>
          </w:tcPr>
          <w:p w14:paraId="23AEE269" w14:textId="47981F47" w:rsidR="00B454BE" w:rsidRDefault="00B454BE" w:rsidP="00B454BE">
            <w:pPr>
              <w:spacing w:before="0" w:after="0" w:line="240" w:lineRule="auto"/>
              <w:jc w:val="center"/>
              <w:rPr>
                <w:sz w:val="20"/>
                <w:szCs w:val="20"/>
              </w:rPr>
            </w:pPr>
          </w:p>
        </w:tc>
        <w:tc>
          <w:tcPr>
            <w:tcW w:w="993" w:type="dxa"/>
            <w:vAlign w:val="center"/>
          </w:tcPr>
          <w:p w14:paraId="0730A93E" w14:textId="377D5959" w:rsidR="00B454BE" w:rsidRDefault="00B454BE" w:rsidP="00B454BE">
            <w:pPr>
              <w:spacing w:before="0" w:after="0" w:line="240" w:lineRule="auto"/>
              <w:jc w:val="center"/>
              <w:rPr>
                <w:sz w:val="20"/>
                <w:szCs w:val="20"/>
              </w:rPr>
            </w:pPr>
            <w:r>
              <w:rPr>
                <w:rFonts w:cs="Arial"/>
                <w:color w:val="000000"/>
                <w:sz w:val="22"/>
              </w:rPr>
              <w:t>20.9</w:t>
            </w:r>
          </w:p>
        </w:tc>
        <w:tc>
          <w:tcPr>
            <w:tcW w:w="1134" w:type="dxa"/>
            <w:vAlign w:val="center"/>
          </w:tcPr>
          <w:p w14:paraId="446D344A" w14:textId="2C7BC0F1" w:rsidR="00B454BE" w:rsidRDefault="00B454BE" w:rsidP="00B454BE">
            <w:pPr>
              <w:spacing w:before="0" w:after="0" w:line="240" w:lineRule="auto"/>
              <w:jc w:val="center"/>
              <w:rPr>
                <w:sz w:val="20"/>
                <w:szCs w:val="20"/>
              </w:rPr>
            </w:pPr>
            <w:r>
              <w:rPr>
                <w:rFonts w:cs="Arial"/>
                <w:color w:val="000000"/>
                <w:sz w:val="22"/>
              </w:rPr>
              <w:t>22.4</w:t>
            </w:r>
          </w:p>
        </w:tc>
        <w:tc>
          <w:tcPr>
            <w:tcW w:w="1134" w:type="dxa"/>
            <w:vAlign w:val="center"/>
          </w:tcPr>
          <w:p w14:paraId="4CC355D5" w14:textId="7CC0A16B" w:rsidR="00B454BE" w:rsidRDefault="00B454BE" w:rsidP="00B454BE">
            <w:pPr>
              <w:spacing w:before="0" w:after="0" w:line="240" w:lineRule="auto"/>
              <w:jc w:val="center"/>
              <w:rPr>
                <w:sz w:val="20"/>
                <w:szCs w:val="20"/>
              </w:rPr>
            </w:pPr>
            <w:r>
              <w:rPr>
                <w:rFonts w:cs="Arial"/>
                <w:color w:val="000000"/>
                <w:sz w:val="22"/>
              </w:rPr>
              <w:t>20.8</w:t>
            </w:r>
          </w:p>
        </w:tc>
      </w:tr>
      <w:tr w:rsidR="00B454BE" w14:paraId="14FD0CD3" w14:textId="04FD8C4C" w:rsidTr="00B454BE">
        <w:trPr>
          <w:trHeight w:val="600"/>
        </w:trPr>
        <w:tc>
          <w:tcPr>
            <w:tcW w:w="1129" w:type="dxa"/>
            <w:shd w:val="clear" w:color="auto" w:fill="auto"/>
            <w:vAlign w:val="center"/>
            <w:hideMark/>
          </w:tcPr>
          <w:p w14:paraId="11055791" w14:textId="77777777" w:rsidR="00B454BE" w:rsidRDefault="00B454BE" w:rsidP="00B454BE">
            <w:pPr>
              <w:jc w:val="center"/>
              <w:rPr>
                <w:rFonts w:cs="Arial"/>
                <w:color w:val="000000"/>
                <w:sz w:val="22"/>
              </w:rPr>
            </w:pPr>
            <w:r>
              <w:rPr>
                <w:rFonts w:cs="Arial"/>
                <w:color w:val="000000"/>
                <w:sz w:val="22"/>
              </w:rPr>
              <w:t>DT123A</w:t>
            </w:r>
          </w:p>
        </w:tc>
        <w:tc>
          <w:tcPr>
            <w:tcW w:w="1134" w:type="dxa"/>
            <w:vAlign w:val="center"/>
          </w:tcPr>
          <w:p w14:paraId="75F81DAD" w14:textId="589010BB" w:rsidR="00B454BE" w:rsidRDefault="00B454BE" w:rsidP="00B454BE">
            <w:pPr>
              <w:spacing w:before="0" w:after="0" w:line="240" w:lineRule="auto"/>
              <w:jc w:val="center"/>
              <w:rPr>
                <w:sz w:val="20"/>
                <w:szCs w:val="20"/>
              </w:rPr>
            </w:pPr>
            <w:r>
              <w:rPr>
                <w:rFonts w:cs="Arial"/>
                <w:color w:val="000000"/>
                <w:sz w:val="22"/>
              </w:rPr>
              <w:t>414766</w:t>
            </w:r>
          </w:p>
        </w:tc>
        <w:tc>
          <w:tcPr>
            <w:tcW w:w="1134" w:type="dxa"/>
            <w:vAlign w:val="center"/>
          </w:tcPr>
          <w:p w14:paraId="4A977167" w14:textId="29DEAF2D" w:rsidR="00B454BE" w:rsidRDefault="00B454BE" w:rsidP="00B454BE">
            <w:pPr>
              <w:spacing w:before="0" w:after="0" w:line="240" w:lineRule="auto"/>
              <w:jc w:val="center"/>
              <w:rPr>
                <w:sz w:val="20"/>
                <w:szCs w:val="20"/>
              </w:rPr>
            </w:pPr>
            <w:r>
              <w:rPr>
                <w:rFonts w:cs="Arial"/>
                <w:color w:val="000000"/>
                <w:sz w:val="22"/>
              </w:rPr>
              <w:t>437113</w:t>
            </w:r>
          </w:p>
        </w:tc>
        <w:tc>
          <w:tcPr>
            <w:tcW w:w="1843" w:type="dxa"/>
            <w:vAlign w:val="center"/>
          </w:tcPr>
          <w:p w14:paraId="2EE66A7D" w14:textId="5EF311A2"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1808105" w14:textId="5ACD37CE"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59E25469" w14:textId="0DE2B6C0"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5A46D59C" w14:textId="31F4D0AB" w:rsidR="00B454BE" w:rsidRDefault="00B454BE" w:rsidP="00B454BE">
            <w:pPr>
              <w:spacing w:before="0" w:after="0" w:line="240" w:lineRule="auto"/>
              <w:jc w:val="center"/>
              <w:rPr>
                <w:sz w:val="20"/>
                <w:szCs w:val="20"/>
              </w:rPr>
            </w:pPr>
          </w:p>
        </w:tc>
        <w:tc>
          <w:tcPr>
            <w:tcW w:w="1134" w:type="dxa"/>
            <w:vAlign w:val="center"/>
          </w:tcPr>
          <w:p w14:paraId="6A7DBA28" w14:textId="2204C03E" w:rsidR="00B454BE" w:rsidRDefault="00B454BE" w:rsidP="00B454BE">
            <w:pPr>
              <w:spacing w:before="0" w:after="0" w:line="240" w:lineRule="auto"/>
              <w:jc w:val="center"/>
              <w:rPr>
                <w:sz w:val="20"/>
                <w:szCs w:val="20"/>
              </w:rPr>
            </w:pPr>
            <w:r>
              <w:rPr>
                <w:rFonts w:cs="Arial"/>
                <w:color w:val="000000"/>
                <w:sz w:val="22"/>
              </w:rPr>
              <w:t>33.2</w:t>
            </w:r>
          </w:p>
        </w:tc>
        <w:tc>
          <w:tcPr>
            <w:tcW w:w="993" w:type="dxa"/>
            <w:vAlign w:val="center"/>
          </w:tcPr>
          <w:p w14:paraId="745B6D5D" w14:textId="2B4FCF62" w:rsidR="00B454BE" w:rsidRDefault="00B454BE" w:rsidP="00B454BE">
            <w:pPr>
              <w:spacing w:before="0" w:after="0" w:line="240" w:lineRule="auto"/>
              <w:jc w:val="center"/>
              <w:rPr>
                <w:sz w:val="20"/>
                <w:szCs w:val="20"/>
              </w:rPr>
            </w:pPr>
            <w:r>
              <w:rPr>
                <w:rFonts w:cs="Arial"/>
                <w:color w:val="000000"/>
                <w:sz w:val="22"/>
              </w:rPr>
              <w:t>34.3</w:t>
            </w:r>
          </w:p>
        </w:tc>
        <w:tc>
          <w:tcPr>
            <w:tcW w:w="1134" w:type="dxa"/>
            <w:vAlign w:val="center"/>
          </w:tcPr>
          <w:p w14:paraId="4984F3FE" w14:textId="0C9135B0" w:rsidR="00B454BE" w:rsidRDefault="00B454BE" w:rsidP="00B454BE">
            <w:pPr>
              <w:spacing w:before="0" w:after="0" w:line="240" w:lineRule="auto"/>
              <w:jc w:val="center"/>
              <w:rPr>
                <w:sz w:val="20"/>
                <w:szCs w:val="20"/>
              </w:rPr>
            </w:pPr>
            <w:r>
              <w:rPr>
                <w:rFonts w:cs="Arial"/>
                <w:color w:val="000000"/>
                <w:sz w:val="22"/>
              </w:rPr>
              <w:t>32.3</w:t>
            </w:r>
          </w:p>
        </w:tc>
        <w:tc>
          <w:tcPr>
            <w:tcW w:w="1134" w:type="dxa"/>
            <w:vAlign w:val="center"/>
          </w:tcPr>
          <w:p w14:paraId="0DFBEDFE" w14:textId="14E5ED76" w:rsidR="00B454BE" w:rsidRDefault="00B454BE" w:rsidP="00B454BE">
            <w:pPr>
              <w:spacing w:before="0" w:after="0" w:line="240" w:lineRule="auto"/>
              <w:jc w:val="center"/>
              <w:rPr>
                <w:sz w:val="20"/>
                <w:szCs w:val="20"/>
              </w:rPr>
            </w:pPr>
            <w:r>
              <w:rPr>
                <w:rFonts w:cs="Arial"/>
                <w:color w:val="000000"/>
                <w:sz w:val="22"/>
              </w:rPr>
              <w:t>28.6</w:t>
            </w:r>
          </w:p>
        </w:tc>
      </w:tr>
      <w:tr w:rsidR="00B454BE" w14:paraId="52D5CC23" w14:textId="53D38695" w:rsidTr="00B454BE">
        <w:trPr>
          <w:trHeight w:val="600"/>
        </w:trPr>
        <w:tc>
          <w:tcPr>
            <w:tcW w:w="1129" w:type="dxa"/>
            <w:shd w:val="clear" w:color="auto" w:fill="auto"/>
            <w:vAlign w:val="center"/>
            <w:hideMark/>
          </w:tcPr>
          <w:p w14:paraId="4AE1C881" w14:textId="77777777" w:rsidR="00B454BE" w:rsidRDefault="00B454BE" w:rsidP="00B454BE">
            <w:pPr>
              <w:jc w:val="center"/>
              <w:rPr>
                <w:rFonts w:cs="Arial"/>
                <w:color w:val="000000"/>
                <w:sz w:val="22"/>
              </w:rPr>
            </w:pPr>
            <w:r>
              <w:rPr>
                <w:rFonts w:cs="Arial"/>
                <w:color w:val="000000"/>
                <w:sz w:val="22"/>
              </w:rPr>
              <w:t>DT123</w:t>
            </w:r>
          </w:p>
        </w:tc>
        <w:tc>
          <w:tcPr>
            <w:tcW w:w="1134" w:type="dxa"/>
            <w:vAlign w:val="center"/>
          </w:tcPr>
          <w:p w14:paraId="2EA8D8D9" w14:textId="729B1158" w:rsidR="00B454BE" w:rsidRDefault="00B454BE" w:rsidP="00B454BE">
            <w:pPr>
              <w:spacing w:before="0" w:after="0" w:line="240" w:lineRule="auto"/>
              <w:jc w:val="center"/>
              <w:rPr>
                <w:sz w:val="20"/>
                <w:szCs w:val="20"/>
              </w:rPr>
            </w:pPr>
            <w:r>
              <w:rPr>
                <w:rFonts w:cs="Arial"/>
                <w:color w:val="000000"/>
                <w:sz w:val="22"/>
              </w:rPr>
              <w:t>414660</w:t>
            </w:r>
          </w:p>
        </w:tc>
        <w:tc>
          <w:tcPr>
            <w:tcW w:w="1134" w:type="dxa"/>
            <w:vAlign w:val="center"/>
          </w:tcPr>
          <w:p w14:paraId="1E93BE66" w14:textId="41F54B43" w:rsidR="00B454BE" w:rsidRDefault="00B454BE" w:rsidP="00B454BE">
            <w:pPr>
              <w:spacing w:before="0" w:after="0" w:line="240" w:lineRule="auto"/>
              <w:jc w:val="center"/>
              <w:rPr>
                <w:sz w:val="20"/>
                <w:szCs w:val="20"/>
              </w:rPr>
            </w:pPr>
            <w:r>
              <w:rPr>
                <w:rFonts w:cs="Arial"/>
                <w:color w:val="000000"/>
                <w:sz w:val="22"/>
              </w:rPr>
              <w:t>436974</w:t>
            </w:r>
          </w:p>
        </w:tc>
        <w:tc>
          <w:tcPr>
            <w:tcW w:w="1843" w:type="dxa"/>
            <w:vAlign w:val="center"/>
          </w:tcPr>
          <w:p w14:paraId="24FC000F" w14:textId="7A553190" w:rsidR="00B454BE" w:rsidRDefault="00B454BE" w:rsidP="00B454BE">
            <w:pPr>
              <w:spacing w:before="0" w:after="0" w:line="240" w:lineRule="auto"/>
              <w:jc w:val="center"/>
              <w:rPr>
                <w:sz w:val="20"/>
                <w:szCs w:val="20"/>
              </w:rPr>
            </w:pPr>
            <w:r>
              <w:rPr>
                <w:rFonts w:cs="Arial"/>
                <w:color w:val="000000"/>
                <w:sz w:val="22"/>
              </w:rPr>
              <w:t>Kerbside</w:t>
            </w:r>
          </w:p>
        </w:tc>
        <w:tc>
          <w:tcPr>
            <w:tcW w:w="0" w:type="auto"/>
            <w:vAlign w:val="center"/>
          </w:tcPr>
          <w:p w14:paraId="33D44E39" w14:textId="40961811"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72C9BE4A" w14:textId="59260F54"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6886B181" w14:textId="17F5FCDA" w:rsidR="00B454BE" w:rsidRDefault="00B454BE" w:rsidP="00B454BE">
            <w:pPr>
              <w:spacing w:before="0" w:after="0" w:line="240" w:lineRule="auto"/>
              <w:jc w:val="center"/>
              <w:rPr>
                <w:sz w:val="20"/>
                <w:szCs w:val="20"/>
              </w:rPr>
            </w:pPr>
          </w:p>
        </w:tc>
        <w:tc>
          <w:tcPr>
            <w:tcW w:w="1134" w:type="dxa"/>
            <w:vAlign w:val="center"/>
          </w:tcPr>
          <w:p w14:paraId="1254A0A5" w14:textId="71CABA14" w:rsidR="00B454BE" w:rsidRDefault="00B454BE" w:rsidP="00B454BE">
            <w:pPr>
              <w:spacing w:before="0" w:after="0" w:line="240" w:lineRule="auto"/>
              <w:jc w:val="center"/>
              <w:rPr>
                <w:sz w:val="20"/>
                <w:szCs w:val="20"/>
              </w:rPr>
            </w:pPr>
            <w:r>
              <w:rPr>
                <w:rFonts w:cs="Arial"/>
                <w:color w:val="000000"/>
                <w:sz w:val="22"/>
              </w:rPr>
              <w:t>33.2</w:t>
            </w:r>
          </w:p>
        </w:tc>
        <w:tc>
          <w:tcPr>
            <w:tcW w:w="993" w:type="dxa"/>
            <w:vAlign w:val="center"/>
          </w:tcPr>
          <w:p w14:paraId="53A39A4E" w14:textId="09517992" w:rsidR="00B454BE" w:rsidRDefault="00B454BE" w:rsidP="00B454BE">
            <w:pPr>
              <w:spacing w:before="0" w:after="0" w:line="240" w:lineRule="auto"/>
              <w:jc w:val="center"/>
              <w:rPr>
                <w:sz w:val="20"/>
                <w:szCs w:val="20"/>
              </w:rPr>
            </w:pPr>
            <w:r>
              <w:rPr>
                <w:rFonts w:cs="Arial"/>
                <w:color w:val="000000"/>
                <w:sz w:val="22"/>
              </w:rPr>
              <w:t>34.3</w:t>
            </w:r>
          </w:p>
        </w:tc>
        <w:tc>
          <w:tcPr>
            <w:tcW w:w="1134" w:type="dxa"/>
            <w:vAlign w:val="center"/>
          </w:tcPr>
          <w:p w14:paraId="6180C0F9" w14:textId="2377F58A" w:rsidR="00B454BE" w:rsidRDefault="00B454BE" w:rsidP="00B454BE">
            <w:pPr>
              <w:spacing w:before="0" w:after="0" w:line="240" w:lineRule="auto"/>
              <w:jc w:val="center"/>
              <w:rPr>
                <w:sz w:val="20"/>
                <w:szCs w:val="20"/>
              </w:rPr>
            </w:pPr>
            <w:r>
              <w:rPr>
                <w:rFonts w:cs="Arial"/>
                <w:color w:val="000000"/>
                <w:sz w:val="22"/>
              </w:rPr>
              <w:t>34.0</w:t>
            </w:r>
          </w:p>
        </w:tc>
        <w:tc>
          <w:tcPr>
            <w:tcW w:w="1134" w:type="dxa"/>
            <w:vAlign w:val="center"/>
          </w:tcPr>
          <w:p w14:paraId="74DEDD3D" w14:textId="24DA6892" w:rsidR="00B454BE" w:rsidRDefault="00B454BE" w:rsidP="00B454BE">
            <w:pPr>
              <w:spacing w:before="0" w:after="0" w:line="240" w:lineRule="auto"/>
              <w:jc w:val="center"/>
              <w:rPr>
                <w:sz w:val="20"/>
                <w:szCs w:val="20"/>
              </w:rPr>
            </w:pPr>
            <w:r>
              <w:rPr>
                <w:rFonts w:cs="Arial"/>
                <w:color w:val="000000"/>
                <w:sz w:val="22"/>
              </w:rPr>
              <w:t>29.8</w:t>
            </w:r>
          </w:p>
        </w:tc>
      </w:tr>
      <w:tr w:rsidR="00B454BE" w14:paraId="36C0B19F" w14:textId="69EA62CE" w:rsidTr="00B454BE">
        <w:trPr>
          <w:trHeight w:val="600"/>
        </w:trPr>
        <w:tc>
          <w:tcPr>
            <w:tcW w:w="1129" w:type="dxa"/>
            <w:shd w:val="clear" w:color="auto" w:fill="auto"/>
            <w:vAlign w:val="center"/>
            <w:hideMark/>
          </w:tcPr>
          <w:p w14:paraId="6F053B4B" w14:textId="77777777" w:rsidR="00B454BE" w:rsidRDefault="00B454BE" w:rsidP="00B454BE">
            <w:pPr>
              <w:jc w:val="center"/>
              <w:rPr>
                <w:rFonts w:cs="Arial"/>
                <w:color w:val="000000"/>
                <w:sz w:val="22"/>
              </w:rPr>
            </w:pPr>
            <w:r>
              <w:rPr>
                <w:rFonts w:cs="Arial"/>
                <w:color w:val="000000"/>
                <w:sz w:val="22"/>
              </w:rPr>
              <w:t>DT124</w:t>
            </w:r>
          </w:p>
        </w:tc>
        <w:tc>
          <w:tcPr>
            <w:tcW w:w="1134" w:type="dxa"/>
            <w:vAlign w:val="center"/>
          </w:tcPr>
          <w:p w14:paraId="17C78D27" w14:textId="0E921D09" w:rsidR="00B454BE" w:rsidRDefault="00B454BE" w:rsidP="00B454BE">
            <w:pPr>
              <w:spacing w:before="0" w:after="0" w:line="240" w:lineRule="auto"/>
              <w:jc w:val="center"/>
              <w:rPr>
                <w:sz w:val="20"/>
                <w:szCs w:val="20"/>
              </w:rPr>
            </w:pPr>
            <w:r>
              <w:rPr>
                <w:rFonts w:cs="Arial"/>
                <w:color w:val="000000"/>
                <w:sz w:val="22"/>
              </w:rPr>
              <w:t>414620</w:t>
            </w:r>
          </w:p>
        </w:tc>
        <w:tc>
          <w:tcPr>
            <w:tcW w:w="1134" w:type="dxa"/>
            <w:vAlign w:val="center"/>
          </w:tcPr>
          <w:p w14:paraId="5D7EC22B" w14:textId="1670A422" w:rsidR="00B454BE" w:rsidRDefault="00B454BE" w:rsidP="00B454BE">
            <w:pPr>
              <w:spacing w:before="0" w:after="0" w:line="240" w:lineRule="auto"/>
              <w:jc w:val="center"/>
              <w:rPr>
                <w:sz w:val="20"/>
                <w:szCs w:val="20"/>
              </w:rPr>
            </w:pPr>
            <w:r>
              <w:rPr>
                <w:rFonts w:cs="Arial"/>
                <w:color w:val="000000"/>
                <w:sz w:val="22"/>
              </w:rPr>
              <w:t>436924</w:t>
            </w:r>
          </w:p>
        </w:tc>
        <w:tc>
          <w:tcPr>
            <w:tcW w:w="1843" w:type="dxa"/>
            <w:vAlign w:val="center"/>
          </w:tcPr>
          <w:p w14:paraId="62EBE3E1" w14:textId="7A55793A"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3FDFF73" w14:textId="4DE187A4"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423D89F0" w14:textId="601D750B"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560F68F8" w14:textId="52F1EAAC" w:rsidR="00B454BE" w:rsidRDefault="00B454BE" w:rsidP="00B454BE">
            <w:pPr>
              <w:spacing w:before="0" w:after="0" w:line="240" w:lineRule="auto"/>
              <w:jc w:val="center"/>
              <w:rPr>
                <w:sz w:val="20"/>
                <w:szCs w:val="20"/>
              </w:rPr>
            </w:pPr>
          </w:p>
        </w:tc>
        <w:tc>
          <w:tcPr>
            <w:tcW w:w="1134" w:type="dxa"/>
            <w:vAlign w:val="center"/>
          </w:tcPr>
          <w:p w14:paraId="283AE243" w14:textId="2F784BC5" w:rsidR="00B454BE" w:rsidRDefault="00B454BE" w:rsidP="00B454BE">
            <w:pPr>
              <w:spacing w:before="0" w:after="0" w:line="240" w:lineRule="auto"/>
              <w:jc w:val="center"/>
              <w:rPr>
                <w:sz w:val="20"/>
                <w:szCs w:val="20"/>
              </w:rPr>
            </w:pPr>
            <w:r>
              <w:rPr>
                <w:rFonts w:cs="Arial"/>
                <w:color w:val="000000"/>
                <w:sz w:val="22"/>
              </w:rPr>
              <w:t>34.0</w:t>
            </w:r>
          </w:p>
        </w:tc>
        <w:tc>
          <w:tcPr>
            <w:tcW w:w="993" w:type="dxa"/>
            <w:vAlign w:val="center"/>
          </w:tcPr>
          <w:p w14:paraId="7606FAF4" w14:textId="34FF89A7" w:rsidR="00B454BE" w:rsidRDefault="00B454BE" w:rsidP="00B454BE">
            <w:pPr>
              <w:spacing w:before="0" w:after="0" w:line="240" w:lineRule="auto"/>
              <w:jc w:val="center"/>
              <w:rPr>
                <w:sz w:val="20"/>
                <w:szCs w:val="20"/>
              </w:rPr>
            </w:pPr>
            <w:r>
              <w:rPr>
                <w:rFonts w:cs="Arial"/>
                <w:color w:val="000000"/>
                <w:sz w:val="22"/>
              </w:rPr>
              <w:t>31.6</w:t>
            </w:r>
          </w:p>
        </w:tc>
        <w:tc>
          <w:tcPr>
            <w:tcW w:w="1134" w:type="dxa"/>
            <w:vAlign w:val="center"/>
          </w:tcPr>
          <w:p w14:paraId="1EEBAA26" w14:textId="51EB2D80" w:rsidR="00B454BE" w:rsidRDefault="00B454BE" w:rsidP="00B454BE">
            <w:pPr>
              <w:spacing w:before="0" w:after="0" w:line="240" w:lineRule="auto"/>
              <w:jc w:val="center"/>
              <w:rPr>
                <w:sz w:val="20"/>
                <w:szCs w:val="20"/>
              </w:rPr>
            </w:pPr>
            <w:r>
              <w:rPr>
                <w:rFonts w:cs="Arial"/>
                <w:color w:val="000000"/>
                <w:sz w:val="22"/>
              </w:rPr>
              <w:t>30.2</w:t>
            </w:r>
          </w:p>
        </w:tc>
        <w:tc>
          <w:tcPr>
            <w:tcW w:w="1134" w:type="dxa"/>
            <w:vAlign w:val="center"/>
          </w:tcPr>
          <w:p w14:paraId="5FDD7AC3" w14:textId="4EBB6354" w:rsidR="00B454BE" w:rsidRDefault="00B454BE" w:rsidP="00B454BE">
            <w:pPr>
              <w:spacing w:before="0" w:after="0" w:line="240" w:lineRule="auto"/>
              <w:jc w:val="center"/>
              <w:rPr>
                <w:sz w:val="20"/>
                <w:szCs w:val="20"/>
              </w:rPr>
            </w:pPr>
            <w:r>
              <w:rPr>
                <w:rFonts w:cs="Arial"/>
                <w:color w:val="000000"/>
                <w:sz w:val="22"/>
              </w:rPr>
              <w:t>27.0</w:t>
            </w:r>
          </w:p>
        </w:tc>
      </w:tr>
      <w:tr w:rsidR="00B454BE" w14:paraId="343464A0" w14:textId="05DE7B37" w:rsidTr="00B454BE">
        <w:trPr>
          <w:trHeight w:val="600"/>
        </w:trPr>
        <w:tc>
          <w:tcPr>
            <w:tcW w:w="1129" w:type="dxa"/>
            <w:shd w:val="clear" w:color="auto" w:fill="auto"/>
            <w:vAlign w:val="center"/>
            <w:hideMark/>
          </w:tcPr>
          <w:p w14:paraId="196AE087" w14:textId="77777777" w:rsidR="00B454BE" w:rsidRDefault="00B454BE" w:rsidP="00B454BE">
            <w:pPr>
              <w:jc w:val="center"/>
              <w:rPr>
                <w:rFonts w:cs="Arial"/>
                <w:color w:val="000000"/>
                <w:sz w:val="22"/>
              </w:rPr>
            </w:pPr>
            <w:r>
              <w:rPr>
                <w:rFonts w:cs="Arial"/>
                <w:color w:val="000000"/>
                <w:sz w:val="22"/>
              </w:rPr>
              <w:t>DT121</w:t>
            </w:r>
          </w:p>
        </w:tc>
        <w:tc>
          <w:tcPr>
            <w:tcW w:w="1134" w:type="dxa"/>
            <w:vAlign w:val="center"/>
          </w:tcPr>
          <w:p w14:paraId="15068757" w14:textId="299445C2" w:rsidR="00B454BE" w:rsidRDefault="00B454BE" w:rsidP="00B454BE">
            <w:pPr>
              <w:spacing w:before="0" w:after="0" w:line="240" w:lineRule="auto"/>
              <w:jc w:val="center"/>
              <w:rPr>
                <w:sz w:val="20"/>
                <w:szCs w:val="20"/>
              </w:rPr>
            </w:pPr>
            <w:r>
              <w:rPr>
                <w:rFonts w:cs="Arial"/>
                <w:color w:val="000000"/>
                <w:sz w:val="22"/>
              </w:rPr>
              <w:t>414546</w:t>
            </w:r>
          </w:p>
        </w:tc>
        <w:tc>
          <w:tcPr>
            <w:tcW w:w="1134" w:type="dxa"/>
            <w:vAlign w:val="center"/>
          </w:tcPr>
          <w:p w14:paraId="3682CF5A" w14:textId="3844EFAE" w:rsidR="00B454BE" w:rsidRDefault="00B454BE" w:rsidP="00B454BE">
            <w:pPr>
              <w:spacing w:before="0" w:after="0" w:line="240" w:lineRule="auto"/>
              <w:jc w:val="center"/>
              <w:rPr>
                <w:sz w:val="20"/>
                <w:szCs w:val="20"/>
              </w:rPr>
            </w:pPr>
            <w:r>
              <w:rPr>
                <w:rFonts w:cs="Arial"/>
                <w:color w:val="000000"/>
                <w:sz w:val="22"/>
              </w:rPr>
              <w:t>436933</w:t>
            </w:r>
          </w:p>
        </w:tc>
        <w:tc>
          <w:tcPr>
            <w:tcW w:w="1843" w:type="dxa"/>
            <w:vAlign w:val="center"/>
          </w:tcPr>
          <w:p w14:paraId="535972C1" w14:textId="47ABB5A3"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B537ACF" w14:textId="1470CF74"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6C9B1490" w14:textId="46D3416C"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0FE220D2" w14:textId="25C49A28" w:rsidR="00B454BE" w:rsidRDefault="00B454BE" w:rsidP="00B454BE">
            <w:pPr>
              <w:spacing w:before="0" w:after="0" w:line="240" w:lineRule="auto"/>
              <w:jc w:val="center"/>
              <w:rPr>
                <w:sz w:val="20"/>
                <w:szCs w:val="20"/>
              </w:rPr>
            </w:pPr>
          </w:p>
        </w:tc>
        <w:tc>
          <w:tcPr>
            <w:tcW w:w="1134" w:type="dxa"/>
            <w:vAlign w:val="center"/>
          </w:tcPr>
          <w:p w14:paraId="7111CB76" w14:textId="0817D55D" w:rsidR="00B454BE" w:rsidRDefault="00B454BE" w:rsidP="00B454BE">
            <w:pPr>
              <w:spacing w:before="0" w:after="0" w:line="240" w:lineRule="auto"/>
              <w:jc w:val="center"/>
              <w:rPr>
                <w:sz w:val="20"/>
                <w:szCs w:val="20"/>
              </w:rPr>
            </w:pPr>
            <w:r>
              <w:rPr>
                <w:rFonts w:cs="Arial"/>
                <w:color w:val="000000"/>
                <w:sz w:val="22"/>
              </w:rPr>
              <w:t>22.0</w:t>
            </w:r>
          </w:p>
        </w:tc>
        <w:tc>
          <w:tcPr>
            <w:tcW w:w="993" w:type="dxa"/>
            <w:vAlign w:val="center"/>
          </w:tcPr>
          <w:p w14:paraId="52B77064" w14:textId="1560FC06" w:rsidR="00B454BE" w:rsidRDefault="00B454BE" w:rsidP="00B454BE">
            <w:pPr>
              <w:spacing w:before="0" w:after="0" w:line="240" w:lineRule="auto"/>
              <w:jc w:val="center"/>
              <w:rPr>
                <w:sz w:val="20"/>
                <w:szCs w:val="20"/>
              </w:rPr>
            </w:pPr>
            <w:r>
              <w:rPr>
                <w:rFonts w:cs="Arial"/>
                <w:color w:val="000000"/>
                <w:sz w:val="22"/>
              </w:rPr>
              <w:t>22.1</w:t>
            </w:r>
          </w:p>
        </w:tc>
        <w:tc>
          <w:tcPr>
            <w:tcW w:w="1134" w:type="dxa"/>
            <w:vAlign w:val="center"/>
          </w:tcPr>
          <w:p w14:paraId="3B02E155" w14:textId="788B40D5" w:rsidR="00B454BE" w:rsidRDefault="00B454BE" w:rsidP="00B454BE">
            <w:pPr>
              <w:spacing w:before="0" w:after="0" w:line="240" w:lineRule="auto"/>
              <w:jc w:val="center"/>
              <w:rPr>
                <w:sz w:val="20"/>
                <w:szCs w:val="20"/>
              </w:rPr>
            </w:pPr>
            <w:r>
              <w:rPr>
                <w:rFonts w:cs="Arial"/>
                <w:color w:val="000000"/>
                <w:sz w:val="22"/>
              </w:rPr>
              <w:t>21.3</w:t>
            </w:r>
          </w:p>
        </w:tc>
        <w:tc>
          <w:tcPr>
            <w:tcW w:w="1134" w:type="dxa"/>
            <w:vAlign w:val="center"/>
          </w:tcPr>
          <w:p w14:paraId="43299D76" w14:textId="2E8A7F5A" w:rsidR="00B454BE" w:rsidRDefault="00B454BE" w:rsidP="00B454BE">
            <w:pPr>
              <w:spacing w:before="0" w:after="0" w:line="240" w:lineRule="auto"/>
              <w:jc w:val="center"/>
              <w:rPr>
                <w:sz w:val="20"/>
                <w:szCs w:val="20"/>
              </w:rPr>
            </w:pPr>
            <w:r>
              <w:rPr>
                <w:rFonts w:cs="Arial"/>
                <w:color w:val="000000"/>
                <w:sz w:val="22"/>
              </w:rPr>
              <w:t>19.2</w:t>
            </w:r>
          </w:p>
        </w:tc>
      </w:tr>
      <w:tr w:rsidR="00B454BE" w14:paraId="323D6A0C" w14:textId="12445E1D" w:rsidTr="00B454BE">
        <w:trPr>
          <w:trHeight w:val="600"/>
        </w:trPr>
        <w:tc>
          <w:tcPr>
            <w:tcW w:w="1129" w:type="dxa"/>
            <w:shd w:val="clear" w:color="auto" w:fill="auto"/>
            <w:vAlign w:val="center"/>
            <w:hideMark/>
          </w:tcPr>
          <w:p w14:paraId="59050FD6" w14:textId="77777777" w:rsidR="00B454BE" w:rsidRDefault="00B454BE" w:rsidP="00B454BE">
            <w:pPr>
              <w:jc w:val="center"/>
              <w:rPr>
                <w:rFonts w:cs="Arial"/>
                <w:color w:val="000000"/>
                <w:sz w:val="22"/>
              </w:rPr>
            </w:pPr>
            <w:r>
              <w:rPr>
                <w:rFonts w:cs="Arial"/>
                <w:color w:val="000000"/>
                <w:sz w:val="22"/>
              </w:rPr>
              <w:lastRenderedPageBreak/>
              <w:t>DT122</w:t>
            </w:r>
          </w:p>
        </w:tc>
        <w:tc>
          <w:tcPr>
            <w:tcW w:w="1134" w:type="dxa"/>
            <w:vAlign w:val="center"/>
          </w:tcPr>
          <w:p w14:paraId="12EF7148" w14:textId="5EB5F90B" w:rsidR="00B454BE" w:rsidRDefault="00B454BE" w:rsidP="00B454BE">
            <w:pPr>
              <w:spacing w:before="0" w:after="0" w:line="240" w:lineRule="auto"/>
              <w:jc w:val="center"/>
              <w:rPr>
                <w:sz w:val="20"/>
                <w:szCs w:val="20"/>
              </w:rPr>
            </w:pPr>
            <w:r>
              <w:rPr>
                <w:rFonts w:cs="Arial"/>
                <w:color w:val="000000"/>
                <w:sz w:val="22"/>
              </w:rPr>
              <w:t>414567</w:t>
            </w:r>
          </w:p>
        </w:tc>
        <w:tc>
          <w:tcPr>
            <w:tcW w:w="1134" w:type="dxa"/>
            <w:vAlign w:val="center"/>
          </w:tcPr>
          <w:p w14:paraId="06D997AC" w14:textId="0620040D" w:rsidR="00B454BE" w:rsidRDefault="00B454BE" w:rsidP="00B454BE">
            <w:pPr>
              <w:spacing w:before="0" w:after="0" w:line="240" w:lineRule="auto"/>
              <w:jc w:val="center"/>
              <w:rPr>
                <w:sz w:val="20"/>
                <w:szCs w:val="20"/>
              </w:rPr>
            </w:pPr>
            <w:r>
              <w:rPr>
                <w:rFonts w:cs="Arial"/>
                <w:color w:val="000000"/>
                <w:sz w:val="22"/>
              </w:rPr>
              <w:t>436811</w:t>
            </w:r>
          </w:p>
        </w:tc>
        <w:tc>
          <w:tcPr>
            <w:tcW w:w="1843" w:type="dxa"/>
            <w:vAlign w:val="center"/>
          </w:tcPr>
          <w:p w14:paraId="649C6405" w14:textId="15480D2A"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57CF816C" w14:textId="2B796645" w:rsidR="00B454BE" w:rsidRDefault="00B454BE" w:rsidP="00B454BE">
            <w:pPr>
              <w:spacing w:before="0" w:after="0" w:line="240" w:lineRule="auto"/>
              <w:jc w:val="center"/>
              <w:rPr>
                <w:sz w:val="20"/>
                <w:szCs w:val="20"/>
              </w:rPr>
            </w:pPr>
            <w:r>
              <w:rPr>
                <w:rFonts w:cs="Arial"/>
                <w:color w:val="000000"/>
                <w:sz w:val="22"/>
              </w:rPr>
              <w:t>82.7</w:t>
            </w:r>
          </w:p>
        </w:tc>
        <w:tc>
          <w:tcPr>
            <w:tcW w:w="0" w:type="auto"/>
            <w:vAlign w:val="center"/>
          </w:tcPr>
          <w:p w14:paraId="4EA50338" w14:textId="6B552042" w:rsidR="00B454BE" w:rsidRDefault="00B454BE" w:rsidP="00B454BE">
            <w:pPr>
              <w:spacing w:before="0" w:after="0" w:line="240" w:lineRule="auto"/>
              <w:jc w:val="center"/>
              <w:rPr>
                <w:sz w:val="20"/>
                <w:szCs w:val="20"/>
              </w:rPr>
            </w:pPr>
            <w:r>
              <w:rPr>
                <w:rFonts w:cs="Arial"/>
                <w:color w:val="000000"/>
                <w:sz w:val="22"/>
              </w:rPr>
              <w:t>82.7</w:t>
            </w:r>
          </w:p>
        </w:tc>
        <w:tc>
          <w:tcPr>
            <w:tcW w:w="1001" w:type="dxa"/>
            <w:vAlign w:val="center"/>
          </w:tcPr>
          <w:p w14:paraId="59E1DC81" w14:textId="025AC9ED" w:rsidR="00B454BE" w:rsidRDefault="00B454BE" w:rsidP="00B454BE">
            <w:pPr>
              <w:spacing w:before="0" w:after="0" w:line="240" w:lineRule="auto"/>
              <w:jc w:val="center"/>
              <w:rPr>
                <w:sz w:val="20"/>
                <w:szCs w:val="20"/>
              </w:rPr>
            </w:pPr>
          </w:p>
        </w:tc>
        <w:tc>
          <w:tcPr>
            <w:tcW w:w="1134" w:type="dxa"/>
            <w:vAlign w:val="center"/>
          </w:tcPr>
          <w:p w14:paraId="48D5329B" w14:textId="4DA751CC" w:rsidR="00B454BE" w:rsidRDefault="00B454BE" w:rsidP="00B454BE">
            <w:pPr>
              <w:spacing w:before="0" w:after="0" w:line="240" w:lineRule="auto"/>
              <w:jc w:val="center"/>
              <w:rPr>
                <w:sz w:val="20"/>
                <w:szCs w:val="20"/>
              </w:rPr>
            </w:pPr>
            <w:r>
              <w:rPr>
                <w:rFonts w:cs="Arial"/>
                <w:color w:val="000000"/>
                <w:sz w:val="22"/>
              </w:rPr>
              <w:t>30.3</w:t>
            </w:r>
          </w:p>
        </w:tc>
        <w:tc>
          <w:tcPr>
            <w:tcW w:w="993" w:type="dxa"/>
            <w:vAlign w:val="center"/>
          </w:tcPr>
          <w:p w14:paraId="360333CF" w14:textId="26F9E65D" w:rsidR="00B454BE" w:rsidRDefault="00B454BE" w:rsidP="00B454BE">
            <w:pPr>
              <w:spacing w:before="0" w:after="0" w:line="240" w:lineRule="auto"/>
              <w:jc w:val="center"/>
              <w:rPr>
                <w:sz w:val="20"/>
                <w:szCs w:val="20"/>
              </w:rPr>
            </w:pPr>
            <w:r>
              <w:rPr>
                <w:rFonts w:cs="Arial"/>
                <w:color w:val="000000"/>
                <w:sz w:val="22"/>
              </w:rPr>
              <w:t>30.4</w:t>
            </w:r>
          </w:p>
        </w:tc>
        <w:tc>
          <w:tcPr>
            <w:tcW w:w="1134" w:type="dxa"/>
            <w:vAlign w:val="center"/>
          </w:tcPr>
          <w:p w14:paraId="58FFE40B" w14:textId="6BDC6AD6" w:rsidR="00B454BE" w:rsidRDefault="00B454BE" w:rsidP="00B454BE">
            <w:pPr>
              <w:spacing w:before="0" w:after="0" w:line="240" w:lineRule="auto"/>
              <w:jc w:val="center"/>
              <w:rPr>
                <w:sz w:val="20"/>
                <w:szCs w:val="20"/>
              </w:rPr>
            </w:pPr>
            <w:r>
              <w:rPr>
                <w:rFonts w:cs="Arial"/>
                <w:color w:val="000000"/>
                <w:sz w:val="22"/>
              </w:rPr>
              <w:t>29.0</w:t>
            </w:r>
          </w:p>
        </w:tc>
        <w:tc>
          <w:tcPr>
            <w:tcW w:w="1134" w:type="dxa"/>
            <w:vAlign w:val="center"/>
          </w:tcPr>
          <w:p w14:paraId="63DB3DC6" w14:textId="6CDDBA75" w:rsidR="00B454BE" w:rsidRDefault="00B454BE" w:rsidP="00B454BE">
            <w:pPr>
              <w:spacing w:before="0" w:after="0" w:line="240" w:lineRule="auto"/>
              <w:jc w:val="center"/>
              <w:rPr>
                <w:sz w:val="20"/>
                <w:szCs w:val="20"/>
              </w:rPr>
            </w:pPr>
            <w:r>
              <w:rPr>
                <w:rFonts w:cs="Arial"/>
                <w:color w:val="000000"/>
                <w:sz w:val="22"/>
              </w:rPr>
              <w:t>27.3</w:t>
            </w:r>
          </w:p>
        </w:tc>
      </w:tr>
      <w:tr w:rsidR="00B454BE" w14:paraId="79181A21" w14:textId="1146F911" w:rsidTr="00B454BE">
        <w:trPr>
          <w:trHeight w:val="600"/>
        </w:trPr>
        <w:tc>
          <w:tcPr>
            <w:tcW w:w="1129" w:type="dxa"/>
            <w:shd w:val="clear" w:color="auto" w:fill="auto"/>
            <w:vAlign w:val="center"/>
            <w:hideMark/>
          </w:tcPr>
          <w:p w14:paraId="791A1803" w14:textId="77777777" w:rsidR="00B454BE" w:rsidRDefault="00B454BE" w:rsidP="00B454BE">
            <w:pPr>
              <w:jc w:val="center"/>
              <w:rPr>
                <w:rFonts w:cs="Arial"/>
                <w:color w:val="000000"/>
                <w:sz w:val="22"/>
              </w:rPr>
            </w:pPr>
            <w:r>
              <w:rPr>
                <w:rFonts w:cs="Arial"/>
                <w:color w:val="000000"/>
                <w:sz w:val="22"/>
              </w:rPr>
              <w:t>DT126</w:t>
            </w:r>
          </w:p>
        </w:tc>
        <w:tc>
          <w:tcPr>
            <w:tcW w:w="1134" w:type="dxa"/>
            <w:vAlign w:val="center"/>
          </w:tcPr>
          <w:p w14:paraId="5DF9CCF1" w14:textId="10823081" w:rsidR="00B454BE" w:rsidRDefault="00B454BE" w:rsidP="00B454BE">
            <w:pPr>
              <w:spacing w:before="0" w:after="0" w:line="240" w:lineRule="auto"/>
              <w:jc w:val="center"/>
              <w:rPr>
                <w:sz w:val="20"/>
                <w:szCs w:val="20"/>
              </w:rPr>
            </w:pPr>
            <w:r>
              <w:rPr>
                <w:rFonts w:cs="Arial"/>
                <w:color w:val="000000"/>
                <w:sz w:val="22"/>
              </w:rPr>
              <w:t>414643</w:t>
            </w:r>
          </w:p>
        </w:tc>
        <w:tc>
          <w:tcPr>
            <w:tcW w:w="1134" w:type="dxa"/>
            <w:vAlign w:val="center"/>
          </w:tcPr>
          <w:p w14:paraId="53381350" w14:textId="6D8B6C59" w:rsidR="00B454BE" w:rsidRDefault="00B454BE" w:rsidP="00B454BE">
            <w:pPr>
              <w:spacing w:before="0" w:after="0" w:line="240" w:lineRule="auto"/>
              <w:jc w:val="center"/>
              <w:rPr>
                <w:sz w:val="20"/>
                <w:szCs w:val="20"/>
              </w:rPr>
            </w:pPr>
            <w:r>
              <w:rPr>
                <w:rFonts w:cs="Arial"/>
                <w:color w:val="000000"/>
                <w:sz w:val="22"/>
              </w:rPr>
              <w:t>436505</w:t>
            </w:r>
          </w:p>
        </w:tc>
        <w:tc>
          <w:tcPr>
            <w:tcW w:w="1843" w:type="dxa"/>
            <w:vAlign w:val="center"/>
          </w:tcPr>
          <w:p w14:paraId="2949D522" w14:textId="18C887F9" w:rsidR="00B454BE" w:rsidRDefault="00B454BE" w:rsidP="00B454BE">
            <w:pPr>
              <w:spacing w:before="0" w:after="0" w:line="240" w:lineRule="auto"/>
              <w:jc w:val="center"/>
              <w:rPr>
                <w:sz w:val="20"/>
                <w:szCs w:val="20"/>
              </w:rPr>
            </w:pPr>
            <w:r>
              <w:rPr>
                <w:rFonts w:cs="Arial"/>
                <w:color w:val="000000"/>
                <w:sz w:val="22"/>
              </w:rPr>
              <w:t>Kerbside</w:t>
            </w:r>
          </w:p>
        </w:tc>
        <w:tc>
          <w:tcPr>
            <w:tcW w:w="0" w:type="auto"/>
            <w:vAlign w:val="center"/>
          </w:tcPr>
          <w:p w14:paraId="53CD0BD3" w14:textId="758A5613" w:rsidR="00B454BE" w:rsidRDefault="00B454BE" w:rsidP="00B454BE">
            <w:pPr>
              <w:spacing w:before="0" w:after="0" w:line="240" w:lineRule="auto"/>
              <w:jc w:val="center"/>
              <w:rPr>
                <w:sz w:val="20"/>
                <w:szCs w:val="20"/>
              </w:rPr>
            </w:pPr>
            <w:r>
              <w:rPr>
                <w:rFonts w:cs="Arial"/>
                <w:color w:val="000000"/>
                <w:sz w:val="22"/>
              </w:rPr>
              <w:t>75</w:t>
            </w:r>
          </w:p>
        </w:tc>
        <w:tc>
          <w:tcPr>
            <w:tcW w:w="0" w:type="auto"/>
            <w:vAlign w:val="center"/>
          </w:tcPr>
          <w:p w14:paraId="7C4B7311" w14:textId="5714FD54" w:rsidR="00B454BE" w:rsidRDefault="00B454BE" w:rsidP="00B454BE">
            <w:pPr>
              <w:spacing w:before="0" w:after="0" w:line="240" w:lineRule="auto"/>
              <w:jc w:val="center"/>
              <w:rPr>
                <w:sz w:val="20"/>
                <w:szCs w:val="20"/>
              </w:rPr>
            </w:pPr>
            <w:r>
              <w:rPr>
                <w:rFonts w:cs="Arial"/>
                <w:color w:val="000000"/>
                <w:sz w:val="22"/>
              </w:rPr>
              <w:t>75.0</w:t>
            </w:r>
          </w:p>
        </w:tc>
        <w:tc>
          <w:tcPr>
            <w:tcW w:w="1001" w:type="dxa"/>
            <w:vAlign w:val="center"/>
          </w:tcPr>
          <w:p w14:paraId="1CB45519" w14:textId="700130F5" w:rsidR="00B454BE" w:rsidRDefault="00B454BE" w:rsidP="00B454BE">
            <w:pPr>
              <w:spacing w:before="0" w:after="0" w:line="240" w:lineRule="auto"/>
              <w:jc w:val="center"/>
              <w:rPr>
                <w:sz w:val="20"/>
                <w:szCs w:val="20"/>
              </w:rPr>
            </w:pPr>
          </w:p>
        </w:tc>
        <w:tc>
          <w:tcPr>
            <w:tcW w:w="1134" w:type="dxa"/>
            <w:vAlign w:val="center"/>
          </w:tcPr>
          <w:p w14:paraId="4D3164A4" w14:textId="644003B2" w:rsidR="00B454BE" w:rsidRDefault="00B454BE" w:rsidP="00B454BE">
            <w:pPr>
              <w:spacing w:before="0" w:after="0" w:line="240" w:lineRule="auto"/>
              <w:jc w:val="center"/>
              <w:rPr>
                <w:sz w:val="20"/>
                <w:szCs w:val="20"/>
              </w:rPr>
            </w:pPr>
            <w:r>
              <w:rPr>
                <w:rFonts w:cs="Arial"/>
                <w:color w:val="000000"/>
                <w:sz w:val="22"/>
              </w:rPr>
              <w:t>19.4</w:t>
            </w:r>
          </w:p>
        </w:tc>
        <w:tc>
          <w:tcPr>
            <w:tcW w:w="993" w:type="dxa"/>
            <w:vAlign w:val="center"/>
          </w:tcPr>
          <w:p w14:paraId="7AEEC922" w14:textId="06DABF73" w:rsidR="00B454BE" w:rsidRDefault="00B454BE" w:rsidP="00B454BE">
            <w:pPr>
              <w:spacing w:before="0" w:after="0" w:line="240" w:lineRule="auto"/>
              <w:jc w:val="center"/>
              <w:rPr>
                <w:sz w:val="20"/>
                <w:szCs w:val="20"/>
              </w:rPr>
            </w:pPr>
            <w:r>
              <w:rPr>
                <w:rFonts w:cs="Arial"/>
                <w:color w:val="000000"/>
                <w:sz w:val="22"/>
              </w:rPr>
              <w:t>20.1</w:t>
            </w:r>
          </w:p>
        </w:tc>
        <w:tc>
          <w:tcPr>
            <w:tcW w:w="1134" w:type="dxa"/>
            <w:vAlign w:val="center"/>
          </w:tcPr>
          <w:p w14:paraId="28D25A68" w14:textId="28E31CE7" w:rsidR="00B454BE" w:rsidRDefault="00B454BE" w:rsidP="00B454BE">
            <w:pPr>
              <w:spacing w:before="0" w:after="0" w:line="240" w:lineRule="auto"/>
              <w:jc w:val="center"/>
              <w:rPr>
                <w:sz w:val="20"/>
                <w:szCs w:val="20"/>
              </w:rPr>
            </w:pPr>
            <w:r>
              <w:rPr>
                <w:rFonts w:cs="Arial"/>
                <w:color w:val="000000"/>
                <w:sz w:val="22"/>
              </w:rPr>
              <w:t>19.2</w:t>
            </w:r>
          </w:p>
        </w:tc>
        <w:tc>
          <w:tcPr>
            <w:tcW w:w="1134" w:type="dxa"/>
            <w:vAlign w:val="center"/>
          </w:tcPr>
          <w:p w14:paraId="6ACDBDA4" w14:textId="71F12CD1" w:rsidR="00B454BE" w:rsidRDefault="00B454BE" w:rsidP="00B454BE">
            <w:pPr>
              <w:spacing w:before="0" w:after="0" w:line="240" w:lineRule="auto"/>
              <w:jc w:val="center"/>
              <w:rPr>
                <w:sz w:val="20"/>
                <w:szCs w:val="20"/>
              </w:rPr>
            </w:pPr>
            <w:r>
              <w:rPr>
                <w:rFonts w:cs="Arial"/>
                <w:color w:val="000000"/>
                <w:sz w:val="22"/>
              </w:rPr>
              <w:t>18.0</w:t>
            </w:r>
          </w:p>
        </w:tc>
      </w:tr>
      <w:tr w:rsidR="00B454BE" w14:paraId="60C2F09D" w14:textId="4C515206" w:rsidTr="00B454BE">
        <w:trPr>
          <w:trHeight w:val="600"/>
        </w:trPr>
        <w:tc>
          <w:tcPr>
            <w:tcW w:w="1129" w:type="dxa"/>
            <w:shd w:val="clear" w:color="auto" w:fill="auto"/>
            <w:vAlign w:val="center"/>
            <w:hideMark/>
          </w:tcPr>
          <w:p w14:paraId="2CAF6BAF" w14:textId="77777777" w:rsidR="00B454BE" w:rsidRDefault="00B454BE" w:rsidP="00B454BE">
            <w:pPr>
              <w:jc w:val="center"/>
              <w:rPr>
                <w:rFonts w:cs="Arial"/>
                <w:color w:val="000000"/>
                <w:sz w:val="22"/>
              </w:rPr>
            </w:pPr>
            <w:r>
              <w:rPr>
                <w:rFonts w:cs="Arial"/>
                <w:color w:val="000000"/>
                <w:sz w:val="22"/>
              </w:rPr>
              <w:t>DT125</w:t>
            </w:r>
          </w:p>
        </w:tc>
        <w:tc>
          <w:tcPr>
            <w:tcW w:w="1134" w:type="dxa"/>
            <w:vAlign w:val="center"/>
          </w:tcPr>
          <w:p w14:paraId="23F32C9A" w14:textId="29B50EC5" w:rsidR="00B454BE" w:rsidRDefault="00B454BE" w:rsidP="00B454BE">
            <w:pPr>
              <w:spacing w:before="0" w:after="0" w:line="240" w:lineRule="auto"/>
              <w:jc w:val="center"/>
              <w:rPr>
                <w:sz w:val="20"/>
                <w:szCs w:val="20"/>
              </w:rPr>
            </w:pPr>
            <w:r>
              <w:rPr>
                <w:rFonts w:cs="Arial"/>
                <w:color w:val="000000"/>
                <w:sz w:val="22"/>
              </w:rPr>
              <w:t>414674</w:t>
            </w:r>
          </w:p>
        </w:tc>
        <w:tc>
          <w:tcPr>
            <w:tcW w:w="1134" w:type="dxa"/>
            <w:vAlign w:val="center"/>
          </w:tcPr>
          <w:p w14:paraId="4302C778" w14:textId="220457A9" w:rsidR="00B454BE" w:rsidRDefault="00B454BE" w:rsidP="00B454BE">
            <w:pPr>
              <w:spacing w:before="0" w:after="0" w:line="240" w:lineRule="auto"/>
              <w:jc w:val="center"/>
              <w:rPr>
                <w:sz w:val="20"/>
                <w:szCs w:val="20"/>
              </w:rPr>
            </w:pPr>
            <w:r>
              <w:rPr>
                <w:rFonts w:cs="Arial"/>
                <w:color w:val="000000"/>
                <w:sz w:val="22"/>
              </w:rPr>
              <w:t>436471</w:t>
            </w:r>
          </w:p>
        </w:tc>
        <w:tc>
          <w:tcPr>
            <w:tcW w:w="1843" w:type="dxa"/>
            <w:vAlign w:val="center"/>
          </w:tcPr>
          <w:p w14:paraId="5CAB10EC" w14:textId="1BA3BBCC"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5CFC358E" w14:textId="48E2F202"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529F6B44" w14:textId="456B1C8E"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489AD4A1" w14:textId="78C0191E" w:rsidR="00B454BE" w:rsidRDefault="00B454BE" w:rsidP="00B454BE">
            <w:pPr>
              <w:spacing w:before="0" w:after="0" w:line="240" w:lineRule="auto"/>
              <w:jc w:val="center"/>
              <w:rPr>
                <w:sz w:val="20"/>
                <w:szCs w:val="20"/>
              </w:rPr>
            </w:pPr>
          </w:p>
        </w:tc>
        <w:tc>
          <w:tcPr>
            <w:tcW w:w="1134" w:type="dxa"/>
            <w:vAlign w:val="center"/>
          </w:tcPr>
          <w:p w14:paraId="76DC02F8" w14:textId="62E23FE3" w:rsidR="00B454BE" w:rsidRDefault="00B454BE" w:rsidP="00B454BE">
            <w:pPr>
              <w:spacing w:before="0" w:after="0" w:line="240" w:lineRule="auto"/>
              <w:jc w:val="center"/>
              <w:rPr>
                <w:sz w:val="20"/>
                <w:szCs w:val="20"/>
              </w:rPr>
            </w:pPr>
            <w:r>
              <w:rPr>
                <w:rFonts w:cs="Arial"/>
                <w:color w:val="000000"/>
                <w:sz w:val="22"/>
              </w:rPr>
              <w:t>15.1</w:t>
            </w:r>
          </w:p>
        </w:tc>
        <w:tc>
          <w:tcPr>
            <w:tcW w:w="993" w:type="dxa"/>
            <w:vAlign w:val="center"/>
          </w:tcPr>
          <w:p w14:paraId="716AE62B" w14:textId="1CB9C607" w:rsidR="00B454BE" w:rsidRDefault="00B454BE" w:rsidP="00B454BE">
            <w:pPr>
              <w:spacing w:before="0" w:after="0" w:line="240" w:lineRule="auto"/>
              <w:jc w:val="center"/>
              <w:rPr>
                <w:sz w:val="20"/>
                <w:szCs w:val="20"/>
              </w:rPr>
            </w:pPr>
            <w:r>
              <w:rPr>
                <w:rFonts w:cs="Arial"/>
                <w:color w:val="000000"/>
                <w:sz w:val="22"/>
              </w:rPr>
              <w:t>18.5</w:t>
            </w:r>
          </w:p>
        </w:tc>
        <w:tc>
          <w:tcPr>
            <w:tcW w:w="1134" w:type="dxa"/>
            <w:vAlign w:val="center"/>
          </w:tcPr>
          <w:p w14:paraId="30BBBEE6" w14:textId="2D975B5E" w:rsidR="00B454BE" w:rsidRDefault="00B454BE" w:rsidP="00B454BE">
            <w:pPr>
              <w:spacing w:before="0" w:after="0" w:line="240" w:lineRule="auto"/>
              <w:jc w:val="center"/>
              <w:rPr>
                <w:sz w:val="20"/>
                <w:szCs w:val="20"/>
              </w:rPr>
            </w:pPr>
            <w:r>
              <w:rPr>
                <w:rFonts w:cs="Arial"/>
                <w:color w:val="000000"/>
                <w:sz w:val="22"/>
              </w:rPr>
              <w:t>19.2</w:t>
            </w:r>
          </w:p>
        </w:tc>
        <w:tc>
          <w:tcPr>
            <w:tcW w:w="1134" w:type="dxa"/>
            <w:vAlign w:val="center"/>
          </w:tcPr>
          <w:p w14:paraId="66C49302" w14:textId="1E48A3F9" w:rsidR="00B454BE" w:rsidRDefault="00B454BE" w:rsidP="00B454BE">
            <w:pPr>
              <w:spacing w:before="0" w:after="0" w:line="240" w:lineRule="auto"/>
              <w:jc w:val="center"/>
              <w:rPr>
                <w:sz w:val="20"/>
                <w:szCs w:val="20"/>
              </w:rPr>
            </w:pPr>
            <w:r>
              <w:rPr>
                <w:rFonts w:cs="Arial"/>
                <w:color w:val="000000"/>
                <w:sz w:val="22"/>
              </w:rPr>
              <w:t>16.4</w:t>
            </w:r>
          </w:p>
        </w:tc>
      </w:tr>
      <w:tr w:rsidR="00B454BE" w14:paraId="545936B9" w14:textId="63C73EAD" w:rsidTr="00B454BE">
        <w:trPr>
          <w:trHeight w:val="600"/>
        </w:trPr>
        <w:tc>
          <w:tcPr>
            <w:tcW w:w="1129" w:type="dxa"/>
            <w:shd w:val="clear" w:color="auto" w:fill="auto"/>
            <w:vAlign w:val="center"/>
            <w:hideMark/>
          </w:tcPr>
          <w:p w14:paraId="3195A149" w14:textId="77777777" w:rsidR="00B454BE" w:rsidRDefault="00B454BE" w:rsidP="00B454BE">
            <w:pPr>
              <w:jc w:val="center"/>
              <w:rPr>
                <w:rFonts w:cs="Arial"/>
                <w:color w:val="000000"/>
                <w:sz w:val="22"/>
              </w:rPr>
            </w:pPr>
            <w:r>
              <w:rPr>
                <w:rFonts w:cs="Arial"/>
                <w:color w:val="000000"/>
                <w:sz w:val="22"/>
              </w:rPr>
              <w:t>DT127</w:t>
            </w:r>
          </w:p>
        </w:tc>
        <w:tc>
          <w:tcPr>
            <w:tcW w:w="1134" w:type="dxa"/>
            <w:vAlign w:val="center"/>
          </w:tcPr>
          <w:p w14:paraId="035C6623" w14:textId="0BC76BFA" w:rsidR="00B454BE" w:rsidRDefault="00B454BE" w:rsidP="00B454BE">
            <w:pPr>
              <w:spacing w:before="0" w:after="0" w:line="240" w:lineRule="auto"/>
              <w:jc w:val="center"/>
              <w:rPr>
                <w:sz w:val="20"/>
                <w:szCs w:val="20"/>
              </w:rPr>
            </w:pPr>
            <w:r>
              <w:rPr>
                <w:rFonts w:cs="Arial"/>
                <w:color w:val="000000"/>
                <w:sz w:val="22"/>
              </w:rPr>
              <w:t>415044</w:t>
            </w:r>
          </w:p>
        </w:tc>
        <w:tc>
          <w:tcPr>
            <w:tcW w:w="1134" w:type="dxa"/>
            <w:vAlign w:val="center"/>
          </w:tcPr>
          <w:p w14:paraId="0AC70331" w14:textId="7C860CAA" w:rsidR="00B454BE" w:rsidRDefault="00B454BE" w:rsidP="00B454BE">
            <w:pPr>
              <w:spacing w:before="0" w:after="0" w:line="240" w:lineRule="auto"/>
              <w:jc w:val="center"/>
              <w:rPr>
                <w:sz w:val="20"/>
                <w:szCs w:val="20"/>
              </w:rPr>
            </w:pPr>
            <w:r>
              <w:rPr>
                <w:rFonts w:cs="Arial"/>
                <w:color w:val="000000"/>
                <w:sz w:val="22"/>
              </w:rPr>
              <w:t>435558</w:t>
            </w:r>
          </w:p>
        </w:tc>
        <w:tc>
          <w:tcPr>
            <w:tcW w:w="1843" w:type="dxa"/>
            <w:vAlign w:val="center"/>
          </w:tcPr>
          <w:p w14:paraId="0FD2244E" w14:textId="3DA0D476"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7F50CA39" w14:textId="778DC71D"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596AF6E0" w14:textId="151C9847"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69E9F83A" w14:textId="7C909D3D" w:rsidR="00B454BE" w:rsidRDefault="00B454BE" w:rsidP="00B454BE">
            <w:pPr>
              <w:spacing w:before="0" w:after="0" w:line="240" w:lineRule="auto"/>
              <w:jc w:val="center"/>
              <w:rPr>
                <w:sz w:val="20"/>
                <w:szCs w:val="20"/>
              </w:rPr>
            </w:pPr>
          </w:p>
        </w:tc>
        <w:tc>
          <w:tcPr>
            <w:tcW w:w="1134" w:type="dxa"/>
            <w:vAlign w:val="center"/>
          </w:tcPr>
          <w:p w14:paraId="4FE4AEE6" w14:textId="46A79298" w:rsidR="00B454BE" w:rsidRDefault="00B454BE" w:rsidP="00B454BE">
            <w:pPr>
              <w:spacing w:before="0" w:after="0" w:line="240" w:lineRule="auto"/>
              <w:jc w:val="center"/>
              <w:rPr>
                <w:sz w:val="20"/>
                <w:szCs w:val="20"/>
              </w:rPr>
            </w:pPr>
            <w:r>
              <w:rPr>
                <w:rFonts w:cs="Arial"/>
                <w:color w:val="000000"/>
                <w:sz w:val="22"/>
              </w:rPr>
              <w:t>36.1</w:t>
            </w:r>
          </w:p>
        </w:tc>
        <w:tc>
          <w:tcPr>
            <w:tcW w:w="993" w:type="dxa"/>
            <w:vAlign w:val="center"/>
          </w:tcPr>
          <w:p w14:paraId="131681A1" w14:textId="25AFA8F6" w:rsidR="00B454BE" w:rsidRDefault="00B454BE" w:rsidP="00B454BE">
            <w:pPr>
              <w:spacing w:before="0" w:after="0" w:line="240" w:lineRule="auto"/>
              <w:jc w:val="center"/>
              <w:rPr>
                <w:sz w:val="20"/>
                <w:szCs w:val="20"/>
              </w:rPr>
            </w:pPr>
            <w:r>
              <w:rPr>
                <w:rFonts w:cs="Arial"/>
                <w:color w:val="000000"/>
                <w:sz w:val="22"/>
              </w:rPr>
              <w:t>37.5</w:t>
            </w:r>
          </w:p>
        </w:tc>
        <w:tc>
          <w:tcPr>
            <w:tcW w:w="1134" w:type="dxa"/>
            <w:vAlign w:val="center"/>
          </w:tcPr>
          <w:p w14:paraId="5F1CA861" w14:textId="69747351" w:rsidR="00B454BE" w:rsidRDefault="00B454BE" w:rsidP="00B454BE">
            <w:pPr>
              <w:spacing w:before="0" w:after="0" w:line="240" w:lineRule="auto"/>
              <w:jc w:val="center"/>
              <w:rPr>
                <w:sz w:val="20"/>
                <w:szCs w:val="20"/>
              </w:rPr>
            </w:pPr>
            <w:r>
              <w:rPr>
                <w:rFonts w:cs="Arial"/>
                <w:color w:val="000000"/>
                <w:sz w:val="22"/>
              </w:rPr>
              <w:t>35.7</w:t>
            </w:r>
          </w:p>
        </w:tc>
        <w:tc>
          <w:tcPr>
            <w:tcW w:w="1134" w:type="dxa"/>
            <w:vAlign w:val="center"/>
          </w:tcPr>
          <w:p w14:paraId="6DBC6E07" w14:textId="70D5F40F" w:rsidR="00B454BE" w:rsidRDefault="00B454BE" w:rsidP="00B454BE">
            <w:pPr>
              <w:spacing w:before="0" w:after="0" w:line="240" w:lineRule="auto"/>
              <w:jc w:val="center"/>
              <w:rPr>
                <w:sz w:val="20"/>
                <w:szCs w:val="20"/>
              </w:rPr>
            </w:pPr>
            <w:r>
              <w:rPr>
                <w:rFonts w:cs="Arial"/>
                <w:color w:val="000000"/>
                <w:sz w:val="22"/>
              </w:rPr>
              <w:t>33.3</w:t>
            </w:r>
          </w:p>
        </w:tc>
      </w:tr>
      <w:tr w:rsidR="00B454BE" w14:paraId="6230AC61" w14:textId="5B00C47B" w:rsidTr="00B454BE">
        <w:trPr>
          <w:trHeight w:val="600"/>
        </w:trPr>
        <w:tc>
          <w:tcPr>
            <w:tcW w:w="1129" w:type="dxa"/>
            <w:shd w:val="clear" w:color="auto" w:fill="auto"/>
            <w:vAlign w:val="center"/>
            <w:hideMark/>
          </w:tcPr>
          <w:p w14:paraId="7D9542CD" w14:textId="77777777" w:rsidR="00B454BE" w:rsidRDefault="00B454BE" w:rsidP="00B454BE">
            <w:pPr>
              <w:jc w:val="center"/>
              <w:rPr>
                <w:rFonts w:cs="Arial"/>
                <w:color w:val="000000"/>
                <w:sz w:val="22"/>
              </w:rPr>
            </w:pPr>
            <w:r>
              <w:rPr>
                <w:rFonts w:cs="Arial"/>
                <w:color w:val="000000"/>
                <w:sz w:val="22"/>
              </w:rPr>
              <w:t>DT128</w:t>
            </w:r>
          </w:p>
        </w:tc>
        <w:tc>
          <w:tcPr>
            <w:tcW w:w="1134" w:type="dxa"/>
            <w:vAlign w:val="center"/>
          </w:tcPr>
          <w:p w14:paraId="4A1FC314" w14:textId="4A3A4EFD" w:rsidR="00B454BE" w:rsidRDefault="00B454BE" w:rsidP="00B454BE">
            <w:pPr>
              <w:spacing w:before="0" w:after="0" w:line="240" w:lineRule="auto"/>
              <w:jc w:val="center"/>
              <w:rPr>
                <w:sz w:val="20"/>
                <w:szCs w:val="20"/>
              </w:rPr>
            </w:pPr>
            <w:r>
              <w:rPr>
                <w:rFonts w:cs="Arial"/>
                <w:color w:val="000000"/>
                <w:sz w:val="22"/>
              </w:rPr>
              <w:t>415331</w:t>
            </w:r>
          </w:p>
        </w:tc>
        <w:tc>
          <w:tcPr>
            <w:tcW w:w="1134" w:type="dxa"/>
            <w:vAlign w:val="center"/>
          </w:tcPr>
          <w:p w14:paraId="3F8BBF3E" w14:textId="39F50D29" w:rsidR="00B454BE" w:rsidRDefault="00B454BE" w:rsidP="00B454BE">
            <w:pPr>
              <w:spacing w:before="0" w:after="0" w:line="240" w:lineRule="auto"/>
              <w:jc w:val="center"/>
              <w:rPr>
                <w:sz w:val="20"/>
                <w:szCs w:val="20"/>
              </w:rPr>
            </w:pPr>
            <w:r>
              <w:rPr>
                <w:rFonts w:cs="Arial"/>
                <w:color w:val="000000"/>
                <w:sz w:val="22"/>
              </w:rPr>
              <w:t>435796</w:t>
            </w:r>
          </w:p>
        </w:tc>
        <w:tc>
          <w:tcPr>
            <w:tcW w:w="1843" w:type="dxa"/>
            <w:vAlign w:val="center"/>
          </w:tcPr>
          <w:p w14:paraId="6F34735B" w14:textId="0906C227" w:rsidR="00B454BE" w:rsidRDefault="00B454BE" w:rsidP="00B454BE">
            <w:pPr>
              <w:spacing w:before="0" w:after="0" w:line="240" w:lineRule="auto"/>
              <w:jc w:val="center"/>
              <w:rPr>
                <w:sz w:val="20"/>
                <w:szCs w:val="20"/>
              </w:rPr>
            </w:pPr>
            <w:r>
              <w:rPr>
                <w:rFonts w:cs="Arial"/>
                <w:color w:val="000000"/>
                <w:sz w:val="22"/>
              </w:rPr>
              <w:t>Urban Background</w:t>
            </w:r>
          </w:p>
        </w:tc>
        <w:tc>
          <w:tcPr>
            <w:tcW w:w="0" w:type="auto"/>
            <w:vAlign w:val="center"/>
          </w:tcPr>
          <w:p w14:paraId="01271BBE" w14:textId="012EEFF4"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545FFB0C" w14:textId="00B81480"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798959B6" w14:textId="52ED2B6A" w:rsidR="00B454BE" w:rsidRDefault="00B454BE" w:rsidP="00B454BE">
            <w:pPr>
              <w:spacing w:before="0" w:after="0" w:line="240" w:lineRule="auto"/>
              <w:jc w:val="center"/>
              <w:rPr>
                <w:sz w:val="20"/>
                <w:szCs w:val="20"/>
              </w:rPr>
            </w:pPr>
          </w:p>
        </w:tc>
        <w:tc>
          <w:tcPr>
            <w:tcW w:w="1134" w:type="dxa"/>
            <w:vAlign w:val="center"/>
          </w:tcPr>
          <w:p w14:paraId="25438538" w14:textId="717CE862" w:rsidR="00B454BE" w:rsidRDefault="00B454BE" w:rsidP="00B454BE">
            <w:pPr>
              <w:spacing w:before="0" w:after="0" w:line="240" w:lineRule="auto"/>
              <w:jc w:val="center"/>
              <w:rPr>
                <w:sz w:val="20"/>
                <w:szCs w:val="20"/>
              </w:rPr>
            </w:pPr>
            <w:r>
              <w:rPr>
                <w:rFonts w:cs="Arial"/>
                <w:color w:val="000000"/>
                <w:sz w:val="22"/>
              </w:rPr>
              <w:t>13.0</w:t>
            </w:r>
          </w:p>
        </w:tc>
        <w:tc>
          <w:tcPr>
            <w:tcW w:w="993" w:type="dxa"/>
            <w:vAlign w:val="center"/>
          </w:tcPr>
          <w:p w14:paraId="2A5A709D" w14:textId="5FEBECCA" w:rsidR="00B454BE" w:rsidRDefault="00B454BE" w:rsidP="00B454BE">
            <w:pPr>
              <w:spacing w:before="0" w:after="0" w:line="240" w:lineRule="auto"/>
              <w:jc w:val="center"/>
              <w:rPr>
                <w:sz w:val="20"/>
                <w:szCs w:val="20"/>
              </w:rPr>
            </w:pPr>
            <w:r>
              <w:rPr>
                <w:rFonts w:cs="Arial"/>
                <w:color w:val="000000"/>
                <w:sz w:val="22"/>
              </w:rPr>
              <w:t>12.5</w:t>
            </w:r>
          </w:p>
        </w:tc>
        <w:tc>
          <w:tcPr>
            <w:tcW w:w="1134" w:type="dxa"/>
            <w:vAlign w:val="center"/>
          </w:tcPr>
          <w:p w14:paraId="3F77E38D" w14:textId="7561694B" w:rsidR="00B454BE" w:rsidRDefault="00B454BE" w:rsidP="00B454BE">
            <w:pPr>
              <w:spacing w:before="0" w:after="0" w:line="240" w:lineRule="auto"/>
              <w:jc w:val="center"/>
              <w:rPr>
                <w:sz w:val="20"/>
                <w:szCs w:val="20"/>
              </w:rPr>
            </w:pPr>
            <w:r>
              <w:rPr>
                <w:rFonts w:cs="Arial"/>
                <w:color w:val="000000"/>
                <w:sz w:val="22"/>
              </w:rPr>
              <w:t>12.6</w:t>
            </w:r>
          </w:p>
        </w:tc>
        <w:tc>
          <w:tcPr>
            <w:tcW w:w="1134" w:type="dxa"/>
            <w:vAlign w:val="center"/>
          </w:tcPr>
          <w:p w14:paraId="477E8537" w14:textId="5BC96359" w:rsidR="00B454BE" w:rsidRDefault="00B454BE" w:rsidP="00B454BE">
            <w:pPr>
              <w:spacing w:before="0" w:after="0" w:line="240" w:lineRule="auto"/>
              <w:jc w:val="center"/>
              <w:rPr>
                <w:sz w:val="20"/>
                <w:szCs w:val="20"/>
              </w:rPr>
            </w:pPr>
            <w:r>
              <w:rPr>
                <w:rFonts w:cs="Arial"/>
                <w:color w:val="000000"/>
                <w:sz w:val="22"/>
              </w:rPr>
              <w:t>11.3</w:t>
            </w:r>
          </w:p>
        </w:tc>
      </w:tr>
      <w:tr w:rsidR="00B454BE" w14:paraId="62F5B0C2" w14:textId="57F53B67" w:rsidTr="00B454BE">
        <w:trPr>
          <w:trHeight w:val="600"/>
        </w:trPr>
        <w:tc>
          <w:tcPr>
            <w:tcW w:w="1129" w:type="dxa"/>
            <w:shd w:val="clear" w:color="auto" w:fill="auto"/>
            <w:vAlign w:val="center"/>
            <w:hideMark/>
          </w:tcPr>
          <w:p w14:paraId="0051F376" w14:textId="77777777" w:rsidR="00B454BE" w:rsidRDefault="00B454BE" w:rsidP="00B454BE">
            <w:pPr>
              <w:jc w:val="center"/>
              <w:rPr>
                <w:rFonts w:cs="Arial"/>
                <w:color w:val="000000"/>
                <w:sz w:val="22"/>
              </w:rPr>
            </w:pPr>
            <w:r>
              <w:rPr>
                <w:rFonts w:cs="Arial"/>
                <w:color w:val="000000"/>
                <w:sz w:val="22"/>
              </w:rPr>
              <w:t>DT130</w:t>
            </w:r>
          </w:p>
        </w:tc>
        <w:tc>
          <w:tcPr>
            <w:tcW w:w="1134" w:type="dxa"/>
            <w:vAlign w:val="center"/>
          </w:tcPr>
          <w:p w14:paraId="03401A4A" w14:textId="14D0890D" w:rsidR="00B454BE" w:rsidRDefault="00B454BE" w:rsidP="00B454BE">
            <w:pPr>
              <w:spacing w:before="0" w:after="0" w:line="240" w:lineRule="auto"/>
              <w:jc w:val="center"/>
              <w:rPr>
                <w:sz w:val="20"/>
                <w:szCs w:val="20"/>
              </w:rPr>
            </w:pPr>
            <w:r>
              <w:rPr>
                <w:rFonts w:cs="Arial"/>
                <w:color w:val="000000"/>
                <w:sz w:val="22"/>
              </w:rPr>
              <w:t>415839</w:t>
            </w:r>
          </w:p>
        </w:tc>
        <w:tc>
          <w:tcPr>
            <w:tcW w:w="1134" w:type="dxa"/>
            <w:vAlign w:val="center"/>
          </w:tcPr>
          <w:p w14:paraId="4D3D3E75" w14:textId="1F268760" w:rsidR="00B454BE" w:rsidRDefault="00B454BE" w:rsidP="00B454BE">
            <w:pPr>
              <w:spacing w:before="0" w:after="0" w:line="240" w:lineRule="auto"/>
              <w:jc w:val="center"/>
              <w:rPr>
                <w:sz w:val="20"/>
                <w:szCs w:val="20"/>
              </w:rPr>
            </w:pPr>
            <w:r>
              <w:rPr>
                <w:rFonts w:cs="Arial"/>
                <w:color w:val="000000"/>
                <w:sz w:val="22"/>
              </w:rPr>
              <w:t>434674</w:t>
            </w:r>
          </w:p>
        </w:tc>
        <w:tc>
          <w:tcPr>
            <w:tcW w:w="1843" w:type="dxa"/>
            <w:vAlign w:val="center"/>
          </w:tcPr>
          <w:p w14:paraId="4191E37A" w14:textId="24242493"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1316AC2" w14:textId="3E74D432"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2FD94D3C" w14:textId="22FD58BF"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725065B0" w14:textId="6FA75DE4" w:rsidR="00B454BE" w:rsidRDefault="00B454BE" w:rsidP="00B454BE">
            <w:pPr>
              <w:spacing w:before="0" w:after="0" w:line="240" w:lineRule="auto"/>
              <w:jc w:val="center"/>
              <w:rPr>
                <w:sz w:val="20"/>
                <w:szCs w:val="20"/>
              </w:rPr>
            </w:pPr>
          </w:p>
        </w:tc>
        <w:tc>
          <w:tcPr>
            <w:tcW w:w="1134" w:type="dxa"/>
            <w:vAlign w:val="center"/>
          </w:tcPr>
          <w:p w14:paraId="1159F4F8" w14:textId="71304EF3" w:rsidR="00B454BE" w:rsidRDefault="00B454BE" w:rsidP="00B454BE">
            <w:pPr>
              <w:spacing w:before="0" w:after="0" w:line="240" w:lineRule="auto"/>
              <w:jc w:val="center"/>
              <w:rPr>
                <w:sz w:val="20"/>
                <w:szCs w:val="20"/>
              </w:rPr>
            </w:pPr>
            <w:r>
              <w:rPr>
                <w:rFonts w:cs="Arial"/>
                <w:color w:val="000000"/>
                <w:sz w:val="22"/>
              </w:rPr>
              <w:t>29.7</w:t>
            </w:r>
          </w:p>
        </w:tc>
        <w:tc>
          <w:tcPr>
            <w:tcW w:w="993" w:type="dxa"/>
            <w:vAlign w:val="center"/>
          </w:tcPr>
          <w:p w14:paraId="43179474" w14:textId="6551C69F" w:rsidR="00B454BE" w:rsidRDefault="00B454BE" w:rsidP="00B454BE">
            <w:pPr>
              <w:spacing w:before="0" w:after="0" w:line="240" w:lineRule="auto"/>
              <w:jc w:val="center"/>
              <w:rPr>
                <w:sz w:val="20"/>
                <w:szCs w:val="20"/>
              </w:rPr>
            </w:pPr>
            <w:r>
              <w:rPr>
                <w:rFonts w:cs="Arial"/>
                <w:color w:val="000000"/>
                <w:sz w:val="22"/>
              </w:rPr>
              <w:t>31.3</w:t>
            </w:r>
          </w:p>
        </w:tc>
        <w:tc>
          <w:tcPr>
            <w:tcW w:w="1134" w:type="dxa"/>
            <w:vAlign w:val="center"/>
          </w:tcPr>
          <w:p w14:paraId="744E864D" w14:textId="03832E10" w:rsidR="00B454BE" w:rsidRDefault="00B454BE" w:rsidP="00B454BE">
            <w:pPr>
              <w:spacing w:before="0" w:after="0" w:line="240" w:lineRule="auto"/>
              <w:jc w:val="center"/>
              <w:rPr>
                <w:sz w:val="20"/>
                <w:szCs w:val="20"/>
              </w:rPr>
            </w:pPr>
            <w:r>
              <w:rPr>
                <w:rFonts w:cs="Arial"/>
                <w:color w:val="000000"/>
                <w:sz w:val="22"/>
              </w:rPr>
              <w:t>28.3</w:t>
            </w:r>
          </w:p>
        </w:tc>
        <w:tc>
          <w:tcPr>
            <w:tcW w:w="1134" w:type="dxa"/>
            <w:vAlign w:val="center"/>
          </w:tcPr>
          <w:p w14:paraId="75F4B1BC" w14:textId="475378E6" w:rsidR="00B454BE" w:rsidRDefault="00B454BE" w:rsidP="00B454BE">
            <w:pPr>
              <w:spacing w:before="0" w:after="0" w:line="240" w:lineRule="auto"/>
              <w:jc w:val="center"/>
              <w:rPr>
                <w:sz w:val="20"/>
                <w:szCs w:val="20"/>
              </w:rPr>
            </w:pPr>
            <w:r>
              <w:rPr>
                <w:rFonts w:cs="Arial"/>
                <w:color w:val="000000"/>
                <w:sz w:val="22"/>
              </w:rPr>
              <w:t>28.2</w:t>
            </w:r>
          </w:p>
        </w:tc>
      </w:tr>
      <w:tr w:rsidR="00B454BE" w14:paraId="1C9F7C88" w14:textId="6851F647" w:rsidTr="00B454BE">
        <w:trPr>
          <w:trHeight w:val="600"/>
        </w:trPr>
        <w:tc>
          <w:tcPr>
            <w:tcW w:w="1129" w:type="dxa"/>
            <w:shd w:val="clear" w:color="auto" w:fill="auto"/>
            <w:vAlign w:val="center"/>
            <w:hideMark/>
          </w:tcPr>
          <w:p w14:paraId="068AF9D8" w14:textId="77777777" w:rsidR="00B454BE" w:rsidRDefault="00B454BE" w:rsidP="00B454BE">
            <w:pPr>
              <w:jc w:val="center"/>
              <w:rPr>
                <w:rFonts w:cs="Arial"/>
                <w:color w:val="000000"/>
                <w:sz w:val="22"/>
              </w:rPr>
            </w:pPr>
            <w:r>
              <w:rPr>
                <w:rFonts w:cs="Arial"/>
                <w:color w:val="000000"/>
                <w:sz w:val="22"/>
              </w:rPr>
              <w:t>DT132</w:t>
            </w:r>
          </w:p>
        </w:tc>
        <w:tc>
          <w:tcPr>
            <w:tcW w:w="1134" w:type="dxa"/>
            <w:vAlign w:val="center"/>
          </w:tcPr>
          <w:p w14:paraId="0CCBF7D7" w14:textId="09A62A4E" w:rsidR="00B454BE" w:rsidRDefault="00B454BE" w:rsidP="00B454BE">
            <w:pPr>
              <w:spacing w:before="0" w:after="0" w:line="240" w:lineRule="auto"/>
              <w:jc w:val="center"/>
              <w:rPr>
                <w:sz w:val="20"/>
                <w:szCs w:val="20"/>
              </w:rPr>
            </w:pPr>
            <w:r>
              <w:rPr>
                <w:rFonts w:cs="Arial"/>
                <w:color w:val="000000"/>
                <w:sz w:val="22"/>
              </w:rPr>
              <w:t>415717</w:t>
            </w:r>
          </w:p>
        </w:tc>
        <w:tc>
          <w:tcPr>
            <w:tcW w:w="1134" w:type="dxa"/>
            <w:vAlign w:val="center"/>
          </w:tcPr>
          <w:p w14:paraId="07EFAB15" w14:textId="46B1B0AD" w:rsidR="00B454BE" w:rsidRDefault="00B454BE" w:rsidP="00B454BE">
            <w:pPr>
              <w:spacing w:before="0" w:after="0" w:line="240" w:lineRule="auto"/>
              <w:jc w:val="center"/>
              <w:rPr>
                <w:sz w:val="20"/>
                <w:szCs w:val="20"/>
              </w:rPr>
            </w:pPr>
            <w:r>
              <w:rPr>
                <w:rFonts w:cs="Arial"/>
                <w:color w:val="000000"/>
                <w:sz w:val="22"/>
              </w:rPr>
              <w:t>434265</w:t>
            </w:r>
          </w:p>
        </w:tc>
        <w:tc>
          <w:tcPr>
            <w:tcW w:w="1843" w:type="dxa"/>
            <w:vAlign w:val="center"/>
          </w:tcPr>
          <w:p w14:paraId="1082EC0B" w14:textId="29D3BB7C"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875187B" w14:textId="57D8F1BB" w:rsidR="00B454BE" w:rsidRDefault="00B454BE" w:rsidP="00B454BE">
            <w:pPr>
              <w:spacing w:before="0" w:after="0" w:line="240" w:lineRule="auto"/>
              <w:jc w:val="center"/>
              <w:rPr>
                <w:sz w:val="20"/>
                <w:szCs w:val="20"/>
              </w:rPr>
            </w:pPr>
            <w:r>
              <w:rPr>
                <w:rFonts w:cs="Arial"/>
                <w:color w:val="000000"/>
                <w:sz w:val="22"/>
              </w:rPr>
              <w:t>57.7</w:t>
            </w:r>
          </w:p>
        </w:tc>
        <w:tc>
          <w:tcPr>
            <w:tcW w:w="0" w:type="auto"/>
            <w:vAlign w:val="center"/>
          </w:tcPr>
          <w:p w14:paraId="4F38F9EE" w14:textId="38BE7DB5" w:rsidR="00B454BE" w:rsidRDefault="00B454BE" w:rsidP="00B454BE">
            <w:pPr>
              <w:spacing w:before="0" w:after="0" w:line="240" w:lineRule="auto"/>
              <w:jc w:val="center"/>
              <w:rPr>
                <w:sz w:val="20"/>
                <w:szCs w:val="20"/>
              </w:rPr>
            </w:pPr>
            <w:r>
              <w:rPr>
                <w:rFonts w:cs="Arial"/>
                <w:color w:val="000000"/>
                <w:sz w:val="22"/>
              </w:rPr>
              <w:t>57.7</w:t>
            </w:r>
          </w:p>
        </w:tc>
        <w:tc>
          <w:tcPr>
            <w:tcW w:w="1001" w:type="dxa"/>
            <w:vAlign w:val="center"/>
          </w:tcPr>
          <w:p w14:paraId="1375475B" w14:textId="02C9F29C" w:rsidR="00B454BE" w:rsidRDefault="00B454BE" w:rsidP="00B454BE">
            <w:pPr>
              <w:spacing w:before="0" w:after="0" w:line="240" w:lineRule="auto"/>
              <w:jc w:val="center"/>
              <w:rPr>
                <w:sz w:val="20"/>
                <w:szCs w:val="20"/>
              </w:rPr>
            </w:pPr>
          </w:p>
        </w:tc>
        <w:tc>
          <w:tcPr>
            <w:tcW w:w="1134" w:type="dxa"/>
            <w:vAlign w:val="center"/>
          </w:tcPr>
          <w:p w14:paraId="153F3086" w14:textId="362593D5" w:rsidR="00B454BE" w:rsidRDefault="00B454BE" w:rsidP="00B454BE">
            <w:pPr>
              <w:spacing w:before="0" w:after="0" w:line="240" w:lineRule="auto"/>
              <w:jc w:val="center"/>
              <w:rPr>
                <w:sz w:val="20"/>
                <w:szCs w:val="20"/>
              </w:rPr>
            </w:pPr>
            <w:r>
              <w:rPr>
                <w:rFonts w:cs="Arial"/>
                <w:color w:val="000000"/>
                <w:sz w:val="22"/>
              </w:rPr>
              <w:t>34.9</w:t>
            </w:r>
          </w:p>
        </w:tc>
        <w:tc>
          <w:tcPr>
            <w:tcW w:w="993" w:type="dxa"/>
            <w:vAlign w:val="center"/>
          </w:tcPr>
          <w:p w14:paraId="34353C94" w14:textId="5AA51058" w:rsidR="00B454BE" w:rsidRDefault="00B454BE" w:rsidP="00B454BE">
            <w:pPr>
              <w:spacing w:before="0" w:after="0" w:line="240" w:lineRule="auto"/>
              <w:jc w:val="center"/>
              <w:rPr>
                <w:sz w:val="20"/>
                <w:szCs w:val="20"/>
              </w:rPr>
            </w:pPr>
            <w:r>
              <w:rPr>
                <w:rFonts w:cs="Arial"/>
                <w:color w:val="000000"/>
                <w:sz w:val="22"/>
              </w:rPr>
              <w:t>37.8</w:t>
            </w:r>
          </w:p>
        </w:tc>
        <w:tc>
          <w:tcPr>
            <w:tcW w:w="1134" w:type="dxa"/>
            <w:vAlign w:val="center"/>
          </w:tcPr>
          <w:p w14:paraId="1BC609F8" w14:textId="1779311C" w:rsidR="00B454BE" w:rsidRDefault="00B454BE" w:rsidP="00B454BE">
            <w:pPr>
              <w:spacing w:before="0" w:after="0" w:line="240" w:lineRule="auto"/>
              <w:jc w:val="center"/>
              <w:rPr>
                <w:sz w:val="20"/>
                <w:szCs w:val="20"/>
              </w:rPr>
            </w:pPr>
            <w:r>
              <w:rPr>
                <w:rFonts w:cs="Arial"/>
                <w:color w:val="000000"/>
                <w:sz w:val="22"/>
              </w:rPr>
              <w:t>37.2</w:t>
            </w:r>
          </w:p>
        </w:tc>
        <w:tc>
          <w:tcPr>
            <w:tcW w:w="1134" w:type="dxa"/>
            <w:vAlign w:val="center"/>
          </w:tcPr>
          <w:p w14:paraId="2B62031F" w14:textId="6A1E835E" w:rsidR="00B454BE" w:rsidRDefault="00B454BE" w:rsidP="00B454BE">
            <w:pPr>
              <w:spacing w:before="0" w:after="0" w:line="240" w:lineRule="auto"/>
              <w:jc w:val="center"/>
              <w:rPr>
                <w:sz w:val="20"/>
                <w:szCs w:val="20"/>
              </w:rPr>
            </w:pPr>
            <w:r>
              <w:rPr>
                <w:rFonts w:cs="Arial"/>
                <w:color w:val="000000"/>
                <w:sz w:val="22"/>
              </w:rPr>
              <w:t>31.9</w:t>
            </w:r>
          </w:p>
        </w:tc>
      </w:tr>
      <w:tr w:rsidR="00B454BE" w14:paraId="1E08AC15" w14:textId="2FA29573" w:rsidTr="00B454BE">
        <w:trPr>
          <w:trHeight w:val="600"/>
        </w:trPr>
        <w:tc>
          <w:tcPr>
            <w:tcW w:w="1129" w:type="dxa"/>
            <w:shd w:val="clear" w:color="auto" w:fill="auto"/>
            <w:vAlign w:val="center"/>
            <w:hideMark/>
          </w:tcPr>
          <w:p w14:paraId="2D793590" w14:textId="77777777" w:rsidR="00B454BE" w:rsidRDefault="00B454BE" w:rsidP="00B454BE">
            <w:pPr>
              <w:jc w:val="center"/>
              <w:rPr>
                <w:rFonts w:cs="Arial"/>
                <w:color w:val="000000"/>
                <w:sz w:val="22"/>
              </w:rPr>
            </w:pPr>
            <w:r>
              <w:rPr>
                <w:rFonts w:cs="Arial"/>
                <w:color w:val="000000"/>
                <w:sz w:val="22"/>
              </w:rPr>
              <w:t>DT301</w:t>
            </w:r>
          </w:p>
        </w:tc>
        <w:tc>
          <w:tcPr>
            <w:tcW w:w="1134" w:type="dxa"/>
            <w:vAlign w:val="center"/>
          </w:tcPr>
          <w:p w14:paraId="49D96610" w14:textId="05B60FF5" w:rsidR="00B454BE" w:rsidRDefault="00B454BE" w:rsidP="00B454BE">
            <w:pPr>
              <w:spacing w:before="0" w:after="0" w:line="240" w:lineRule="auto"/>
              <w:jc w:val="center"/>
              <w:rPr>
                <w:sz w:val="20"/>
                <w:szCs w:val="20"/>
              </w:rPr>
            </w:pPr>
            <w:r>
              <w:rPr>
                <w:rFonts w:cs="Arial"/>
                <w:color w:val="000000"/>
                <w:sz w:val="22"/>
              </w:rPr>
              <w:t>415429</w:t>
            </w:r>
          </w:p>
        </w:tc>
        <w:tc>
          <w:tcPr>
            <w:tcW w:w="1134" w:type="dxa"/>
            <w:vAlign w:val="center"/>
          </w:tcPr>
          <w:p w14:paraId="342D5A04" w14:textId="348EE952" w:rsidR="00B454BE" w:rsidRDefault="00B454BE" w:rsidP="00B454BE">
            <w:pPr>
              <w:spacing w:before="0" w:after="0" w:line="240" w:lineRule="auto"/>
              <w:jc w:val="center"/>
              <w:rPr>
                <w:sz w:val="20"/>
                <w:szCs w:val="20"/>
              </w:rPr>
            </w:pPr>
            <w:r>
              <w:rPr>
                <w:rFonts w:cs="Arial"/>
                <w:color w:val="000000"/>
                <w:sz w:val="22"/>
              </w:rPr>
              <w:t>434016</w:t>
            </w:r>
          </w:p>
        </w:tc>
        <w:tc>
          <w:tcPr>
            <w:tcW w:w="1843" w:type="dxa"/>
            <w:vAlign w:val="center"/>
          </w:tcPr>
          <w:p w14:paraId="4AE31C00" w14:textId="6999B4EB" w:rsidR="00B454BE" w:rsidRDefault="00B454BE" w:rsidP="00B454BE">
            <w:pPr>
              <w:spacing w:before="0" w:after="0" w:line="240" w:lineRule="auto"/>
              <w:jc w:val="center"/>
              <w:rPr>
                <w:sz w:val="20"/>
                <w:szCs w:val="20"/>
              </w:rPr>
            </w:pPr>
            <w:r>
              <w:rPr>
                <w:rFonts w:cs="Arial"/>
                <w:color w:val="000000"/>
                <w:sz w:val="22"/>
              </w:rPr>
              <w:t>Urban Background</w:t>
            </w:r>
          </w:p>
        </w:tc>
        <w:tc>
          <w:tcPr>
            <w:tcW w:w="0" w:type="auto"/>
            <w:vAlign w:val="center"/>
          </w:tcPr>
          <w:p w14:paraId="59899DA0" w14:textId="774FC79B" w:rsidR="00B454BE" w:rsidRDefault="00B454BE" w:rsidP="00B454BE">
            <w:pPr>
              <w:spacing w:before="0" w:after="0" w:line="240" w:lineRule="auto"/>
              <w:jc w:val="center"/>
              <w:rPr>
                <w:sz w:val="20"/>
                <w:szCs w:val="20"/>
              </w:rPr>
            </w:pPr>
            <w:r>
              <w:rPr>
                <w:rFonts w:cs="Arial"/>
                <w:color w:val="000000"/>
                <w:sz w:val="22"/>
              </w:rPr>
              <w:t>87.5</w:t>
            </w:r>
          </w:p>
        </w:tc>
        <w:tc>
          <w:tcPr>
            <w:tcW w:w="0" w:type="auto"/>
            <w:vAlign w:val="center"/>
          </w:tcPr>
          <w:p w14:paraId="0F70D95F" w14:textId="4AA98B0E" w:rsidR="00B454BE" w:rsidRDefault="00B454BE" w:rsidP="00B454BE">
            <w:pPr>
              <w:spacing w:before="0" w:after="0" w:line="240" w:lineRule="auto"/>
              <w:jc w:val="center"/>
              <w:rPr>
                <w:sz w:val="20"/>
                <w:szCs w:val="20"/>
              </w:rPr>
            </w:pPr>
            <w:r>
              <w:rPr>
                <w:rFonts w:cs="Arial"/>
                <w:color w:val="000000"/>
                <w:sz w:val="22"/>
              </w:rPr>
              <w:t>59.6</w:t>
            </w:r>
          </w:p>
        </w:tc>
        <w:tc>
          <w:tcPr>
            <w:tcW w:w="1001" w:type="dxa"/>
            <w:vAlign w:val="center"/>
          </w:tcPr>
          <w:p w14:paraId="4A9FBD84" w14:textId="186D0B0A" w:rsidR="00B454BE" w:rsidRDefault="00B454BE" w:rsidP="00B454BE">
            <w:pPr>
              <w:spacing w:before="0" w:after="0" w:line="240" w:lineRule="auto"/>
              <w:jc w:val="center"/>
              <w:rPr>
                <w:sz w:val="20"/>
                <w:szCs w:val="20"/>
              </w:rPr>
            </w:pPr>
          </w:p>
        </w:tc>
        <w:tc>
          <w:tcPr>
            <w:tcW w:w="1134" w:type="dxa"/>
            <w:vAlign w:val="center"/>
          </w:tcPr>
          <w:p w14:paraId="6D364D43" w14:textId="2A4D333D" w:rsidR="00B454BE" w:rsidRDefault="00B454BE" w:rsidP="00B454BE">
            <w:pPr>
              <w:spacing w:before="0" w:after="0" w:line="240" w:lineRule="auto"/>
              <w:jc w:val="center"/>
              <w:rPr>
                <w:sz w:val="20"/>
                <w:szCs w:val="20"/>
              </w:rPr>
            </w:pPr>
          </w:p>
        </w:tc>
        <w:tc>
          <w:tcPr>
            <w:tcW w:w="993" w:type="dxa"/>
            <w:vAlign w:val="center"/>
          </w:tcPr>
          <w:p w14:paraId="573EFB26" w14:textId="6EB362E7" w:rsidR="00B454BE" w:rsidRDefault="00B454BE" w:rsidP="00B454BE">
            <w:pPr>
              <w:spacing w:before="0" w:after="0" w:line="240" w:lineRule="auto"/>
              <w:jc w:val="center"/>
              <w:rPr>
                <w:sz w:val="20"/>
                <w:szCs w:val="20"/>
              </w:rPr>
            </w:pPr>
          </w:p>
        </w:tc>
        <w:tc>
          <w:tcPr>
            <w:tcW w:w="1134" w:type="dxa"/>
            <w:vAlign w:val="center"/>
          </w:tcPr>
          <w:p w14:paraId="68C0BA4B" w14:textId="72E63D83" w:rsidR="00B454BE" w:rsidRDefault="00B454BE" w:rsidP="00B454BE">
            <w:pPr>
              <w:spacing w:before="0" w:after="0" w:line="240" w:lineRule="auto"/>
              <w:jc w:val="center"/>
              <w:rPr>
                <w:sz w:val="20"/>
                <w:szCs w:val="20"/>
              </w:rPr>
            </w:pPr>
          </w:p>
        </w:tc>
        <w:tc>
          <w:tcPr>
            <w:tcW w:w="1134" w:type="dxa"/>
            <w:vAlign w:val="center"/>
          </w:tcPr>
          <w:p w14:paraId="0B4C30A0" w14:textId="04F2276C" w:rsidR="00B454BE" w:rsidRDefault="00B454BE" w:rsidP="00B454BE">
            <w:pPr>
              <w:spacing w:before="0" w:after="0" w:line="240" w:lineRule="auto"/>
              <w:jc w:val="center"/>
              <w:rPr>
                <w:sz w:val="20"/>
                <w:szCs w:val="20"/>
              </w:rPr>
            </w:pPr>
            <w:r>
              <w:rPr>
                <w:rFonts w:cs="Arial"/>
                <w:color w:val="000000"/>
                <w:sz w:val="22"/>
              </w:rPr>
              <w:t>18.9</w:t>
            </w:r>
          </w:p>
        </w:tc>
      </w:tr>
      <w:tr w:rsidR="00B454BE" w14:paraId="1BC7E7FB" w14:textId="58DEFDAD" w:rsidTr="00B454BE">
        <w:trPr>
          <w:trHeight w:val="600"/>
        </w:trPr>
        <w:tc>
          <w:tcPr>
            <w:tcW w:w="1129" w:type="dxa"/>
            <w:shd w:val="clear" w:color="auto" w:fill="auto"/>
            <w:vAlign w:val="center"/>
            <w:hideMark/>
          </w:tcPr>
          <w:p w14:paraId="4DBE6224" w14:textId="77777777" w:rsidR="00B454BE" w:rsidRDefault="00B454BE" w:rsidP="00B454BE">
            <w:pPr>
              <w:jc w:val="center"/>
              <w:rPr>
                <w:rFonts w:cs="Arial"/>
                <w:color w:val="000000"/>
                <w:sz w:val="22"/>
              </w:rPr>
            </w:pPr>
            <w:r>
              <w:rPr>
                <w:rFonts w:cs="Arial"/>
                <w:color w:val="000000"/>
                <w:sz w:val="22"/>
              </w:rPr>
              <w:t>DT302</w:t>
            </w:r>
          </w:p>
        </w:tc>
        <w:tc>
          <w:tcPr>
            <w:tcW w:w="1134" w:type="dxa"/>
            <w:vAlign w:val="center"/>
          </w:tcPr>
          <w:p w14:paraId="537A270A" w14:textId="6D7031A9" w:rsidR="00B454BE" w:rsidRDefault="00B454BE" w:rsidP="00B454BE">
            <w:pPr>
              <w:spacing w:before="0" w:after="0" w:line="240" w:lineRule="auto"/>
              <w:jc w:val="center"/>
              <w:rPr>
                <w:sz w:val="20"/>
                <w:szCs w:val="20"/>
              </w:rPr>
            </w:pPr>
            <w:r>
              <w:rPr>
                <w:rFonts w:cs="Arial"/>
                <w:color w:val="000000"/>
                <w:sz w:val="22"/>
              </w:rPr>
              <w:t>415483</w:t>
            </w:r>
          </w:p>
        </w:tc>
        <w:tc>
          <w:tcPr>
            <w:tcW w:w="1134" w:type="dxa"/>
            <w:vAlign w:val="center"/>
          </w:tcPr>
          <w:p w14:paraId="1038896C" w14:textId="042E075A" w:rsidR="00B454BE" w:rsidRDefault="00B454BE" w:rsidP="00B454BE">
            <w:pPr>
              <w:spacing w:before="0" w:after="0" w:line="240" w:lineRule="auto"/>
              <w:jc w:val="center"/>
              <w:rPr>
                <w:sz w:val="20"/>
                <w:szCs w:val="20"/>
              </w:rPr>
            </w:pPr>
            <w:r>
              <w:rPr>
                <w:rFonts w:cs="Arial"/>
                <w:color w:val="000000"/>
                <w:sz w:val="22"/>
              </w:rPr>
              <w:t>434048</w:t>
            </w:r>
          </w:p>
        </w:tc>
        <w:tc>
          <w:tcPr>
            <w:tcW w:w="1843" w:type="dxa"/>
            <w:vAlign w:val="center"/>
          </w:tcPr>
          <w:p w14:paraId="63FC9F17" w14:textId="74DCAAFC" w:rsidR="00B454BE" w:rsidRDefault="00B454BE" w:rsidP="00B454BE">
            <w:pPr>
              <w:spacing w:before="0" w:after="0" w:line="240" w:lineRule="auto"/>
              <w:jc w:val="center"/>
              <w:rPr>
                <w:sz w:val="20"/>
                <w:szCs w:val="20"/>
              </w:rPr>
            </w:pPr>
            <w:r>
              <w:rPr>
                <w:rFonts w:cs="Arial"/>
                <w:color w:val="000000"/>
                <w:sz w:val="22"/>
              </w:rPr>
              <w:t>Urban Background</w:t>
            </w:r>
          </w:p>
        </w:tc>
        <w:tc>
          <w:tcPr>
            <w:tcW w:w="0" w:type="auto"/>
            <w:vAlign w:val="center"/>
          </w:tcPr>
          <w:p w14:paraId="289A9383" w14:textId="711C9527" w:rsidR="00B454BE" w:rsidRDefault="00B454BE" w:rsidP="00B454BE">
            <w:pPr>
              <w:spacing w:before="0" w:after="0" w:line="240" w:lineRule="auto"/>
              <w:jc w:val="center"/>
              <w:rPr>
                <w:sz w:val="20"/>
                <w:szCs w:val="20"/>
              </w:rPr>
            </w:pPr>
            <w:r>
              <w:rPr>
                <w:rFonts w:cs="Arial"/>
                <w:color w:val="000000"/>
                <w:sz w:val="22"/>
              </w:rPr>
              <w:t>62.5</w:t>
            </w:r>
          </w:p>
        </w:tc>
        <w:tc>
          <w:tcPr>
            <w:tcW w:w="0" w:type="auto"/>
            <w:vAlign w:val="center"/>
          </w:tcPr>
          <w:p w14:paraId="4D19C80E" w14:textId="7092F1BA" w:rsidR="00B454BE" w:rsidRDefault="00B454BE" w:rsidP="00B454BE">
            <w:pPr>
              <w:spacing w:before="0" w:after="0" w:line="240" w:lineRule="auto"/>
              <w:jc w:val="center"/>
              <w:rPr>
                <w:sz w:val="20"/>
                <w:szCs w:val="20"/>
              </w:rPr>
            </w:pPr>
            <w:r>
              <w:rPr>
                <w:rFonts w:cs="Arial"/>
                <w:color w:val="000000"/>
                <w:sz w:val="22"/>
              </w:rPr>
              <w:t>42.3</w:t>
            </w:r>
          </w:p>
        </w:tc>
        <w:tc>
          <w:tcPr>
            <w:tcW w:w="1001" w:type="dxa"/>
            <w:vAlign w:val="center"/>
          </w:tcPr>
          <w:p w14:paraId="76ACC267" w14:textId="05D2C5B3" w:rsidR="00B454BE" w:rsidRDefault="00B454BE" w:rsidP="00B454BE">
            <w:pPr>
              <w:spacing w:before="0" w:after="0" w:line="240" w:lineRule="auto"/>
              <w:jc w:val="center"/>
              <w:rPr>
                <w:sz w:val="20"/>
                <w:szCs w:val="20"/>
              </w:rPr>
            </w:pPr>
          </w:p>
        </w:tc>
        <w:tc>
          <w:tcPr>
            <w:tcW w:w="1134" w:type="dxa"/>
            <w:vAlign w:val="center"/>
          </w:tcPr>
          <w:p w14:paraId="5CAAEC51" w14:textId="01F7284B" w:rsidR="00B454BE" w:rsidRDefault="00B454BE" w:rsidP="00B454BE">
            <w:pPr>
              <w:spacing w:before="0" w:after="0" w:line="240" w:lineRule="auto"/>
              <w:jc w:val="center"/>
              <w:rPr>
                <w:sz w:val="20"/>
                <w:szCs w:val="20"/>
              </w:rPr>
            </w:pPr>
          </w:p>
        </w:tc>
        <w:tc>
          <w:tcPr>
            <w:tcW w:w="993" w:type="dxa"/>
            <w:vAlign w:val="center"/>
          </w:tcPr>
          <w:p w14:paraId="2438C5DB" w14:textId="01D16492" w:rsidR="00B454BE" w:rsidRDefault="00B454BE" w:rsidP="00B454BE">
            <w:pPr>
              <w:spacing w:before="0" w:after="0" w:line="240" w:lineRule="auto"/>
              <w:jc w:val="center"/>
              <w:rPr>
                <w:sz w:val="20"/>
                <w:szCs w:val="20"/>
              </w:rPr>
            </w:pPr>
          </w:p>
        </w:tc>
        <w:tc>
          <w:tcPr>
            <w:tcW w:w="1134" w:type="dxa"/>
            <w:vAlign w:val="center"/>
          </w:tcPr>
          <w:p w14:paraId="7C9EE204" w14:textId="590BE5AB" w:rsidR="00B454BE" w:rsidRDefault="00B454BE" w:rsidP="00B454BE">
            <w:pPr>
              <w:spacing w:before="0" w:after="0" w:line="240" w:lineRule="auto"/>
              <w:jc w:val="center"/>
              <w:rPr>
                <w:sz w:val="20"/>
                <w:szCs w:val="20"/>
              </w:rPr>
            </w:pPr>
          </w:p>
        </w:tc>
        <w:tc>
          <w:tcPr>
            <w:tcW w:w="1134" w:type="dxa"/>
            <w:vAlign w:val="center"/>
          </w:tcPr>
          <w:p w14:paraId="7DB6AC76" w14:textId="64032A2B" w:rsidR="00B454BE" w:rsidRDefault="00B454BE" w:rsidP="00B454BE">
            <w:pPr>
              <w:spacing w:before="0" w:after="0" w:line="240" w:lineRule="auto"/>
              <w:jc w:val="center"/>
              <w:rPr>
                <w:sz w:val="20"/>
                <w:szCs w:val="20"/>
              </w:rPr>
            </w:pPr>
            <w:r>
              <w:rPr>
                <w:rFonts w:cs="Arial"/>
                <w:color w:val="000000"/>
                <w:sz w:val="22"/>
              </w:rPr>
              <w:t>19.0</w:t>
            </w:r>
          </w:p>
        </w:tc>
      </w:tr>
      <w:tr w:rsidR="00B454BE" w14:paraId="34818069" w14:textId="6875A4D6" w:rsidTr="00B454BE">
        <w:trPr>
          <w:trHeight w:val="600"/>
        </w:trPr>
        <w:tc>
          <w:tcPr>
            <w:tcW w:w="1129" w:type="dxa"/>
            <w:shd w:val="clear" w:color="auto" w:fill="auto"/>
            <w:vAlign w:val="center"/>
            <w:hideMark/>
          </w:tcPr>
          <w:p w14:paraId="5F1B470C" w14:textId="77777777" w:rsidR="00B454BE" w:rsidRDefault="00B454BE" w:rsidP="00B454BE">
            <w:pPr>
              <w:jc w:val="center"/>
              <w:rPr>
                <w:rFonts w:cs="Arial"/>
                <w:color w:val="000000"/>
                <w:sz w:val="22"/>
              </w:rPr>
            </w:pPr>
            <w:r>
              <w:rPr>
                <w:rFonts w:cs="Arial"/>
                <w:color w:val="000000"/>
                <w:sz w:val="22"/>
              </w:rPr>
              <w:t>DT303</w:t>
            </w:r>
          </w:p>
        </w:tc>
        <w:tc>
          <w:tcPr>
            <w:tcW w:w="1134" w:type="dxa"/>
            <w:vAlign w:val="center"/>
          </w:tcPr>
          <w:p w14:paraId="03BDA631" w14:textId="7B61B95A" w:rsidR="00B454BE" w:rsidRDefault="00B454BE" w:rsidP="00B454BE">
            <w:pPr>
              <w:spacing w:before="0" w:after="0" w:line="240" w:lineRule="auto"/>
              <w:jc w:val="center"/>
              <w:rPr>
                <w:sz w:val="20"/>
                <w:szCs w:val="20"/>
              </w:rPr>
            </w:pPr>
            <w:r>
              <w:rPr>
                <w:rFonts w:cs="Arial"/>
                <w:color w:val="000000"/>
                <w:sz w:val="22"/>
              </w:rPr>
              <w:t>415337</w:t>
            </w:r>
          </w:p>
        </w:tc>
        <w:tc>
          <w:tcPr>
            <w:tcW w:w="1134" w:type="dxa"/>
            <w:vAlign w:val="center"/>
          </w:tcPr>
          <w:p w14:paraId="1D9D5768" w14:textId="6F109CEA" w:rsidR="00B454BE" w:rsidRDefault="00B454BE" w:rsidP="00B454BE">
            <w:pPr>
              <w:spacing w:before="0" w:after="0" w:line="240" w:lineRule="auto"/>
              <w:jc w:val="center"/>
              <w:rPr>
                <w:sz w:val="20"/>
                <w:szCs w:val="20"/>
              </w:rPr>
            </w:pPr>
            <w:r>
              <w:rPr>
                <w:rFonts w:cs="Arial"/>
                <w:color w:val="000000"/>
                <w:sz w:val="22"/>
              </w:rPr>
              <w:t>434016</w:t>
            </w:r>
          </w:p>
        </w:tc>
        <w:tc>
          <w:tcPr>
            <w:tcW w:w="1843" w:type="dxa"/>
            <w:vAlign w:val="center"/>
          </w:tcPr>
          <w:p w14:paraId="382EEDB3" w14:textId="6B60BA83" w:rsidR="00B454BE" w:rsidRDefault="00B454BE" w:rsidP="00B454BE">
            <w:pPr>
              <w:spacing w:before="0" w:after="0" w:line="240" w:lineRule="auto"/>
              <w:jc w:val="center"/>
              <w:rPr>
                <w:sz w:val="20"/>
                <w:szCs w:val="20"/>
              </w:rPr>
            </w:pPr>
            <w:r>
              <w:rPr>
                <w:rFonts w:cs="Arial"/>
                <w:color w:val="000000"/>
                <w:sz w:val="22"/>
              </w:rPr>
              <w:t>Urban Background</w:t>
            </w:r>
          </w:p>
        </w:tc>
        <w:tc>
          <w:tcPr>
            <w:tcW w:w="0" w:type="auto"/>
            <w:vAlign w:val="center"/>
          </w:tcPr>
          <w:p w14:paraId="342B2A90" w14:textId="3B8408B6"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770CA788" w14:textId="534F1525" w:rsidR="00B454BE" w:rsidRDefault="00B454BE" w:rsidP="00B454BE">
            <w:pPr>
              <w:spacing w:before="0" w:after="0" w:line="240" w:lineRule="auto"/>
              <w:jc w:val="center"/>
              <w:rPr>
                <w:sz w:val="20"/>
                <w:szCs w:val="20"/>
              </w:rPr>
            </w:pPr>
            <w:r>
              <w:rPr>
                <w:rFonts w:cs="Arial"/>
                <w:color w:val="000000"/>
                <w:sz w:val="22"/>
              </w:rPr>
              <w:t>67.3</w:t>
            </w:r>
          </w:p>
        </w:tc>
        <w:tc>
          <w:tcPr>
            <w:tcW w:w="1001" w:type="dxa"/>
            <w:vAlign w:val="center"/>
          </w:tcPr>
          <w:p w14:paraId="4141513D" w14:textId="3876BD8A" w:rsidR="00B454BE" w:rsidRDefault="00B454BE" w:rsidP="00B454BE">
            <w:pPr>
              <w:spacing w:before="0" w:after="0" w:line="240" w:lineRule="auto"/>
              <w:jc w:val="center"/>
              <w:rPr>
                <w:sz w:val="20"/>
                <w:szCs w:val="20"/>
              </w:rPr>
            </w:pPr>
          </w:p>
        </w:tc>
        <w:tc>
          <w:tcPr>
            <w:tcW w:w="1134" w:type="dxa"/>
            <w:vAlign w:val="center"/>
          </w:tcPr>
          <w:p w14:paraId="01D679D7" w14:textId="3E5222F6" w:rsidR="00B454BE" w:rsidRDefault="00B454BE" w:rsidP="00B454BE">
            <w:pPr>
              <w:spacing w:before="0" w:after="0" w:line="240" w:lineRule="auto"/>
              <w:jc w:val="center"/>
              <w:rPr>
                <w:sz w:val="20"/>
                <w:szCs w:val="20"/>
              </w:rPr>
            </w:pPr>
          </w:p>
        </w:tc>
        <w:tc>
          <w:tcPr>
            <w:tcW w:w="993" w:type="dxa"/>
            <w:vAlign w:val="center"/>
          </w:tcPr>
          <w:p w14:paraId="1C0CD711" w14:textId="70140A4F" w:rsidR="00B454BE" w:rsidRDefault="00B454BE" w:rsidP="00B454BE">
            <w:pPr>
              <w:spacing w:before="0" w:after="0" w:line="240" w:lineRule="auto"/>
              <w:jc w:val="center"/>
              <w:rPr>
                <w:sz w:val="20"/>
                <w:szCs w:val="20"/>
              </w:rPr>
            </w:pPr>
          </w:p>
        </w:tc>
        <w:tc>
          <w:tcPr>
            <w:tcW w:w="1134" w:type="dxa"/>
            <w:vAlign w:val="center"/>
          </w:tcPr>
          <w:p w14:paraId="0F8FB6F9" w14:textId="4BDC7BD3" w:rsidR="00B454BE" w:rsidRDefault="00B454BE" w:rsidP="00B454BE">
            <w:pPr>
              <w:spacing w:before="0" w:after="0" w:line="240" w:lineRule="auto"/>
              <w:jc w:val="center"/>
              <w:rPr>
                <w:sz w:val="20"/>
                <w:szCs w:val="20"/>
              </w:rPr>
            </w:pPr>
          </w:p>
        </w:tc>
        <w:tc>
          <w:tcPr>
            <w:tcW w:w="1134" w:type="dxa"/>
            <w:vAlign w:val="center"/>
          </w:tcPr>
          <w:p w14:paraId="04419131" w14:textId="626BCA68" w:rsidR="00B454BE" w:rsidRDefault="00B454BE" w:rsidP="00B454BE">
            <w:pPr>
              <w:spacing w:before="0" w:after="0" w:line="240" w:lineRule="auto"/>
              <w:jc w:val="center"/>
              <w:rPr>
                <w:sz w:val="20"/>
                <w:szCs w:val="20"/>
              </w:rPr>
            </w:pPr>
            <w:r>
              <w:rPr>
                <w:rFonts w:cs="Arial"/>
                <w:color w:val="000000"/>
                <w:sz w:val="22"/>
              </w:rPr>
              <w:t>19.4</w:t>
            </w:r>
          </w:p>
        </w:tc>
      </w:tr>
      <w:tr w:rsidR="00B454BE" w14:paraId="05EC0CBA" w14:textId="5C40EE2B" w:rsidTr="00B454BE">
        <w:trPr>
          <w:trHeight w:val="600"/>
        </w:trPr>
        <w:tc>
          <w:tcPr>
            <w:tcW w:w="1129" w:type="dxa"/>
            <w:shd w:val="clear" w:color="auto" w:fill="auto"/>
            <w:vAlign w:val="center"/>
            <w:hideMark/>
          </w:tcPr>
          <w:p w14:paraId="672808F2" w14:textId="77777777" w:rsidR="00B454BE" w:rsidRDefault="00B454BE" w:rsidP="00B454BE">
            <w:pPr>
              <w:jc w:val="center"/>
              <w:rPr>
                <w:rFonts w:cs="Arial"/>
                <w:color w:val="000000"/>
                <w:sz w:val="22"/>
              </w:rPr>
            </w:pPr>
            <w:r>
              <w:rPr>
                <w:rFonts w:cs="Arial"/>
                <w:color w:val="000000"/>
                <w:sz w:val="22"/>
              </w:rPr>
              <w:t>DT304</w:t>
            </w:r>
          </w:p>
        </w:tc>
        <w:tc>
          <w:tcPr>
            <w:tcW w:w="1134" w:type="dxa"/>
            <w:vAlign w:val="center"/>
          </w:tcPr>
          <w:p w14:paraId="47DFF627" w14:textId="6B64F0FA" w:rsidR="00B454BE" w:rsidRDefault="00B454BE" w:rsidP="00B454BE">
            <w:pPr>
              <w:spacing w:before="0" w:after="0" w:line="240" w:lineRule="auto"/>
              <w:jc w:val="center"/>
              <w:rPr>
                <w:sz w:val="20"/>
                <w:szCs w:val="20"/>
              </w:rPr>
            </w:pPr>
            <w:r>
              <w:rPr>
                <w:rFonts w:cs="Arial"/>
                <w:color w:val="000000"/>
                <w:sz w:val="22"/>
              </w:rPr>
              <w:t>415447</w:t>
            </w:r>
          </w:p>
        </w:tc>
        <w:tc>
          <w:tcPr>
            <w:tcW w:w="1134" w:type="dxa"/>
            <w:vAlign w:val="center"/>
          </w:tcPr>
          <w:p w14:paraId="75F32030" w14:textId="1A7D872E" w:rsidR="00B454BE" w:rsidRDefault="00B454BE" w:rsidP="00B454BE">
            <w:pPr>
              <w:spacing w:before="0" w:after="0" w:line="240" w:lineRule="auto"/>
              <w:jc w:val="center"/>
              <w:rPr>
                <w:sz w:val="20"/>
                <w:szCs w:val="20"/>
              </w:rPr>
            </w:pPr>
            <w:r>
              <w:rPr>
                <w:rFonts w:cs="Arial"/>
                <w:color w:val="000000"/>
                <w:sz w:val="22"/>
              </w:rPr>
              <w:t>434047</w:t>
            </w:r>
          </w:p>
        </w:tc>
        <w:tc>
          <w:tcPr>
            <w:tcW w:w="1843" w:type="dxa"/>
            <w:vAlign w:val="center"/>
          </w:tcPr>
          <w:p w14:paraId="0B26D278" w14:textId="5CB7B9F7" w:rsidR="00B454BE" w:rsidRDefault="00B454BE" w:rsidP="00B454BE">
            <w:pPr>
              <w:spacing w:before="0" w:after="0" w:line="240" w:lineRule="auto"/>
              <w:jc w:val="center"/>
              <w:rPr>
                <w:sz w:val="20"/>
                <w:szCs w:val="20"/>
              </w:rPr>
            </w:pPr>
            <w:r>
              <w:rPr>
                <w:rFonts w:cs="Arial"/>
                <w:color w:val="000000"/>
                <w:sz w:val="22"/>
              </w:rPr>
              <w:t>Urban Background</w:t>
            </w:r>
          </w:p>
        </w:tc>
        <w:tc>
          <w:tcPr>
            <w:tcW w:w="0" w:type="auto"/>
            <w:vAlign w:val="center"/>
          </w:tcPr>
          <w:p w14:paraId="20F579FF" w14:textId="6FC171A8"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0455EF13" w14:textId="6B323E5A" w:rsidR="00B454BE" w:rsidRDefault="00B454BE" w:rsidP="00B454BE">
            <w:pPr>
              <w:spacing w:before="0" w:after="0" w:line="240" w:lineRule="auto"/>
              <w:jc w:val="center"/>
              <w:rPr>
                <w:sz w:val="20"/>
                <w:szCs w:val="20"/>
              </w:rPr>
            </w:pPr>
            <w:r>
              <w:rPr>
                <w:rFonts w:cs="Arial"/>
                <w:color w:val="000000"/>
                <w:sz w:val="22"/>
              </w:rPr>
              <w:t>67.3</w:t>
            </w:r>
          </w:p>
        </w:tc>
        <w:tc>
          <w:tcPr>
            <w:tcW w:w="1001" w:type="dxa"/>
            <w:vAlign w:val="center"/>
          </w:tcPr>
          <w:p w14:paraId="4E444814" w14:textId="648722B2" w:rsidR="00B454BE" w:rsidRDefault="00B454BE" w:rsidP="00B454BE">
            <w:pPr>
              <w:spacing w:before="0" w:after="0" w:line="240" w:lineRule="auto"/>
              <w:jc w:val="center"/>
              <w:rPr>
                <w:sz w:val="20"/>
                <w:szCs w:val="20"/>
              </w:rPr>
            </w:pPr>
          </w:p>
        </w:tc>
        <w:tc>
          <w:tcPr>
            <w:tcW w:w="1134" w:type="dxa"/>
            <w:vAlign w:val="center"/>
          </w:tcPr>
          <w:p w14:paraId="2C8DF99D" w14:textId="2F4AE6B9" w:rsidR="00B454BE" w:rsidRDefault="00B454BE" w:rsidP="00B454BE">
            <w:pPr>
              <w:spacing w:before="0" w:after="0" w:line="240" w:lineRule="auto"/>
              <w:jc w:val="center"/>
              <w:rPr>
                <w:sz w:val="20"/>
                <w:szCs w:val="20"/>
              </w:rPr>
            </w:pPr>
          </w:p>
        </w:tc>
        <w:tc>
          <w:tcPr>
            <w:tcW w:w="993" w:type="dxa"/>
            <w:vAlign w:val="center"/>
          </w:tcPr>
          <w:p w14:paraId="5DADC769" w14:textId="67821BCD" w:rsidR="00B454BE" w:rsidRDefault="00B454BE" w:rsidP="00B454BE">
            <w:pPr>
              <w:spacing w:before="0" w:after="0" w:line="240" w:lineRule="auto"/>
              <w:jc w:val="center"/>
              <w:rPr>
                <w:sz w:val="20"/>
                <w:szCs w:val="20"/>
              </w:rPr>
            </w:pPr>
          </w:p>
        </w:tc>
        <w:tc>
          <w:tcPr>
            <w:tcW w:w="1134" w:type="dxa"/>
            <w:vAlign w:val="center"/>
          </w:tcPr>
          <w:p w14:paraId="6EBDCF92" w14:textId="05716417" w:rsidR="00B454BE" w:rsidRDefault="00B454BE" w:rsidP="00B454BE">
            <w:pPr>
              <w:spacing w:before="0" w:after="0" w:line="240" w:lineRule="auto"/>
              <w:jc w:val="center"/>
              <w:rPr>
                <w:sz w:val="20"/>
                <w:szCs w:val="20"/>
              </w:rPr>
            </w:pPr>
          </w:p>
        </w:tc>
        <w:tc>
          <w:tcPr>
            <w:tcW w:w="1134" w:type="dxa"/>
            <w:vAlign w:val="center"/>
          </w:tcPr>
          <w:p w14:paraId="41FDC129" w14:textId="3EE81E0F" w:rsidR="00B454BE" w:rsidRDefault="00B454BE" w:rsidP="00B454BE">
            <w:pPr>
              <w:spacing w:before="0" w:after="0" w:line="240" w:lineRule="auto"/>
              <w:jc w:val="center"/>
              <w:rPr>
                <w:sz w:val="20"/>
                <w:szCs w:val="20"/>
              </w:rPr>
            </w:pPr>
            <w:r>
              <w:rPr>
                <w:rFonts w:cs="Arial"/>
                <w:color w:val="000000"/>
                <w:sz w:val="22"/>
              </w:rPr>
              <w:t>18.2</w:t>
            </w:r>
          </w:p>
        </w:tc>
      </w:tr>
      <w:tr w:rsidR="00B454BE" w14:paraId="5BF8063D" w14:textId="69D5E8F5" w:rsidTr="00B454BE">
        <w:trPr>
          <w:trHeight w:val="600"/>
        </w:trPr>
        <w:tc>
          <w:tcPr>
            <w:tcW w:w="1129" w:type="dxa"/>
            <w:shd w:val="clear" w:color="auto" w:fill="auto"/>
            <w:vAlign w:val="center"/>
            <w:hideMark/>
          </w:tcPr>
          <w:p w14:paraId="4BB0E2C2" w14:textId="39B82F22" w:rsidR="00B454BE" w:rsidRDefault="00B454BE" w:rsidP="00B454BE">
            <w:pPr>
              <w:jc w:val="center"/>
              <w:rPr>
                <w:rFonts w:cs="Arial"/>
                <w:color w:val="000000"/>
                <w:sz w:val="22"/>
              </w:rPr>
            </w:pPr>
            <w:r>
              <w:rPr>
                <w:rFonts w:cs="Arial"/>
                <w:color w:val="000000"/>
                <w:sz w:val="22"/>
              </w:rPr>
              <w:t>DT71A DT71B DT71C</w:t>
            </w:r>
          </w:p>
        </w:tc>
        <w:tc>
          <w:tcPr>
            <w:tcW w:w="1134" w:type="dxa"/>
            <w:vAlign w:val="center"/>
          </w:tcPr>
          <w:p w14:paraId="59EBDC52" w14:textId="2344BC01" w:rsidR="00B454BE" w:rsidRDefault="00B454BE" w:rsidP="00B454BE">
            <w:pPr>
              <w:spacing w:before="0" w:after="0" w:line="240" w:lineRule="auto"/>
              <w:jc w:val="center"/>
              <w:rPr>
                <w:sz w:val="20"/>
                <w:szCs w:val="20"/>
              </w:rPr>
            </w:pPr>
            <w:r>
              <w:rPr>
                <w:rFonts w:cs="Arial"/>
                <w:color w:val="000000"/>
                <w:sz w:val="22"/>
              </w:rPr>
              <w:t>415580</w:t>
            </w:r>
          </w:p>
        </w:tc>
        <w:tc>
          <w:tcPr>
            <w:tcW w:w="1134" w:type="dxa"/>
            <w:vAlign w:val="center"/>
          </w:tcPr>
          <w:p w14:paraId="4870292E" w14:textId="1EED26E4" w:rsidR="00B454BE" w:rsidRDefault="00B454BE" w:rsidP="00B454BE">
            <w:pPr>
              <w:spacing w:before="0" w:after="0" w:line="240" w:lineRule="auto"/>
              <w:jc w:val="center"/>
              <w:rPr>
                <w:sz w:val="20"/>
                <w:szCs w:val="20"/>
              </w:rPr>
            </w:pPr>
            <w:r>
              <w:rPr>
                <w:rFonts w:cs="Arial"/>
                <w:color w:val="000000"/>
                <w:sz w:val="22"/>
              </w:rPr>
              <w:t>434461</w:t>
            </w:r>
          </w:p>
        </w:tc>
        <w:tc>
          <w:tcPr>
            <w:tcW w:w="1843" w:type="dxa"/>
            <w:vAlign w:val="center"/>
          </w:tcPr>
          <w:p w14:paraId="11E89910" w14:textId="0AF9B8F8"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52D11C9" w14:textId="40B158BD"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0D102D95" w14:textId="6EA6198F"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6983046F" w14:textId="21AA0752" w:rsidR="00B454BE" w:rsidRDefault="00B454BE" w:rsidP="00B454BE">
            <w:pPr>
              <w:spacing w:before="0" w:after="0" w:line="240" w:lineRule="auto"/>
              <w:jc w:val="center"/>
              <w:rPr>
                <w:sz w:val="20"/>
                <w:szCs w:val="20"/>
              </w:rPr>
            </w:pPr>
            <w:r>
              <w:rPr>
                <w:rFonts w:cs="Arial"/>
                <w:color w:val="000000"/>
                <w:sz w:val="22"/>
              </w:rPr>
              <w:t>36.0</w:t>
            </w:r>
          </w:p>
        </w:tc>
        <w:tc>
          <w:tcPr>
            <w:tcW w:w="1134" w:type="dxa"/>
            <w:vAlign w:val="center"/>
          </w:tcPr>
          <w:p w14:paraId="624E0D4F" w14:textId="12E79B4D" w:rsidR="00B454BE" w:rsidRDefault="00B454BE" w:rsidP="00B454BE">
            <w:pPr>
              <w:spacing w:before="0" w:after="0" w:line="240" w:lineRule="auto"/>
              <w:jc w:val="center"/>
              <w:rPr>
                <w:sz w:val="20"/>
                <w:szCs w:val="20"/>
              </w:rPr>
            </w:pPr>
            <w:r>
              <w:rPr>
                <w:rFonts w:cs="Arial"/>
                <w:color w:val="000000"/>
                <w:sz w:val="22"/>
              </w:rPr>
              <w:t>30.4</w:t>
            </w:r>
          </w:p>
        </w:tc>
        <w:tc>
          <w:tcPr>
            <w:tcW w:w="993" w:type="dxa"/>
            <w:vAlign w:val="center"/>
          </w:tcPr>
          <w:p w14:paraId="67617A9F" w14:textId="5A3D8986" w:rsidR="00B454BE" w:rsidRDefault="00B454BE" w:rsidP="00B454BE">
            <w:pPr>
              <w:spacing w:before="0" w:after="0" w:line="240" w:lineRule="auto"/>
              <w:jc w:val="center"/>
              <w:rPr>
                <w:sz w:val="20"/>
                <w:szCs w:val="20"/>
              </w:rPr>
            </w:pPr>
            <w:r>
              <w:rPr>
                <w:rFonts w:cs="Arial"/>
                <w:color w:val="000000"/>
                <w:sz w:val="22"/>
              </w:rPr>
              <w:t>29.7</w:t>
            </w:r>
          </w:p>
        </w:tc>
        <w:tc>
          <w:tcPr>
            <w:tcW w:w="1134" w:type="dxa"/>
            <w:vAlign w:val="center"/>
          </w:tcPr>
          <w:p w14:paraId="1AB3D19E" w14:textId="7F7D4DA5" w:rsidR="00B454BE" w:rsidRDefault="00B454BE" w:rsidP="00B454BE">
            <w:pPr>
              <w:spacing w:before="0" w:after="0" w:line="240" w:lineRule="auto"/>
              <w:jc w:val="center"/>
              <w:rPr>
                <w:sz w:val="20"/>
                <w:szCs w:val="20"/>
              </w:rPr>
            </w:pPr>
            <w:r>
              <w:rPr>
                <w:rFonts w:cs="Arial"/>
                <w:color w:val="000000"/>
                <w:sz w:val="22"/>
              </w:rPr>
              <w:t>34.0</w:t>
            </w:r>
          </w:p>
        </w:tc>
        <w:tc>
          <w:tcPr>
            <w:tcW w:w="1134" w:type="dxa"/>
            <w:vAlign w:val="center"/>
          </w:tcPr>
          <w:p w14:paraId="4E56F218" w14:textId="78925C8E" w:rsidR="00B454BE" w:rsidRDefault="00B454BE" w:rsidP="00B454BE">
            <w:pPr>
              <w:spacing w:before="0" w:after="0" w:line="240" w:lineRule="auto"/>
              <w:jc w:val="center"/>
              <w:rPr>
                <w:sz w:val="20"/>
                <w:szCs w:val="20"/>
              </w:rPr>
            </w:pPr>
            <w:r>
              <w:rPr>
                <w:rFonts w:cs="Arial"/>
                <w:color w:val="000000"/>
                <w:sz w:val="22"/>
              </w:rPr>
              <w:t>29.2</w:t>
            </w:r>
          </w:p>
        </w:tc>
      </w:tr>
      <w:tr w:rsidR="00B454BE" w14:paraId="0563E596" w14:textId="21F5ABA0" w:rsidTr="00B454BE">
        <w:trPr>
          <w:trHeight w:val="600"/>
        </w:trPr>
        <w:tc>
          <w:tcPr>
            <w:tcW w:w="1129" w:type="dxa"/>
            <w:shd w:val="clear" w:color="auto" w:fill="auto"/>
            <w:vAlign w:val="center"/>
            <w:hideMark/>
          </w:tcPr>
          <w:p w14:paraId="5514433A" w14:textId="77777777" w:rsidR="00B454BE" w:rsidRDefault="00B454BE" w:rsidP="00B454BE">
            <w:pPr>
              <w:jc w:val="center"/>
              <w:rPr>
                <w:rFonts w:cs="Arial"/>
                <w:color w:val="000000"/>
                <w:sz w:val="22"/>
              </w:rPr>
            </w:pPr>
            <w:r>
              <w:rPr>
                <w:rFonts w:cs="Arial"/>
                <w:color w:val="000000"/>
                <w:sz w:val="22"/>
              </w:rPr>
              <w:t>DT278</w:t>
            </w:r>
          </w:p>
        </w:tc>
        <w:tc>
          <w:tcPr>
            <w:tcW w:w="1134" w:type="dxa"/>
            <w:vAlign w:val="center"/>
          </w:tcPr>
          <w:p w14:paraId="28C053A4" w14:textId="178FEC68" w:rsidR="00B454BE" w:rsidRDefault="00B454BE" w:rsidP="00B454BE">
            <w:pPr>
              <w:spacing w:before="0" w:after="0" w:line="240" w:lineRule="auto"/>
              <w:jc w:val="center"/>
              <w:rPr>
                <w:sz w:val="20"/>
                <w:szCs w:val="20"/>
              </w:rPr>
            </w:pPr>
            <w:r>
              <w:rPr>
                <w:rFonts w:cs="Arial"/>
                <w:color w:val="000000"/>
                <w:sz w:val="22"/>
              </w:rPr>
              <w:t>415570</w:t>
            </w:r>
          </w:p>
        </w:tc>
        <w:tc>
          <w:tcPr>
            <w:tcW w:w="1134" w:type="dxa"/>
            <w:vAlign w:val="center"/>
          </w:tcPr>
          <w:p w14:paraId="75557B63" w14:textId="076D160B" w:rsidR="00B454BE" w:rsidRDefault="00B454BE" w:rsidP="00B454BE">
            <w:pPr>
              <w:spacing w:before="0" w:after="0" w:line="240" w:lineRule="auto"/>
              <w:jc w:val="center"/>
              <w:rPr>
                <w:sz w:val="20"/>
                <w:szCs w:val="20"/>
              </w:rPr>
            </w:pPr>
            <w:r>
              <w:rPr>
                <w:rFonts w:cs="Arial"/>
                <w:color w:val="000000"/>
                <w:sz w:val="22"/>
              </w:rPr>
              <w:t>434477</w:t>
            </w:r>
          </w:p>
        </w:tc>
        <w:tc>
          <w:tcPr>
            <w:tcW w:w="1843" w:type="dxa"/>
            <w:vAlign w:val="center"/>
          </w:tcPr>
          <w:p w14:paraId="6B6B89BC" w14:textId="7EF369AD"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6915157" w14:textId="56EFA732" w:rsidR="00B454BE" w:rsidRDefault="00B454BE" w:rsidP="00B454BE">
            <w:pPr>
              <w:spacing w:before="0" w:after="0" w:line="240" w:lineRule="auto"/>
              <w:jc w:val="center"/>
              <w:rPr>
                <w:sz w:val="20"/>
                <w:szCs w:val="20"/>
              </w:rPr>
            </w:pPr>
            <w:r>
              <w:rPr>
                <w:rFonts w:cs="Arial"/>
                <w:color w:val="000000"/>
                <w:sz w:val="22"/>
              </w:rPr>
              <w:t>84.6</w:t>
            </w:r>
          </w:p>
        </w:tc>
        <w:tc>
          <w:tcPr>
            <w:tcW w:w="0" w:type="auto"/>
            <w:vAlign w:val="center"/>
          </w:tcPr>
          <w:p w14:paraId="7FEA3491" w14:textId="42EE0134" w:rsidR="00B454BE" w:rsidRDefault="00B454BE" w:rsidP="00B454BE">
            <w:pPr>
              <w:spacing w:before="0" w:after="0" w:line="240" w:lineRule="auto"/>
              <w:jc w:val="center"/>
              <w:rPr>
                <w:sz w:val="20"/>
                <w:szCs w:val="20"/>
              </w:rPr>
            </w:pPr>
            <w:r>
              <w:rPr>
                <w:rFonts w:cs="Arial"/>
                <w:color w:val="000000"/>
                <w:sz w:val="22"/>
              </w:rPr>
              <w:t>84.6</w:t>
            </w:r>
          </w:p>
        </w:tc>
        <w:tc>
          <w:tcPr>
            <w:tcW w:w="1001" w:type="dxa"/>
            <w:vAlign w:val="center"/>
          </w:tcPr>
          <w:p w14:paraId="5CEB986E" w14:textId="6A1966F2" w:rsidR="00B454BE" w:rsidRDefault="00B454BE" w:rsidP="00B454BE">
            <w:pPr>
              <w:spacing w:before="0" w:after="0" w:line="240" w:lineRule="auto"/>
              <w:jc w:val="center"/>
              <w:rPr>
                <w:sz w:val="20"/>
                <w:szCs w:val="20"/>
              </w:rPr>
            </w:pPr>
          </w:p>
        </w:tc>
        <w:tc>
          <w:tcPr>
            <w:tcW w:w="1134" w:type="dxa"/>
            <w:vAlign w:val="center"/>
          </w:tcPr>
          <w:p w14:paraId="554399F0" w14:textId="6B8F52A3" w:rsidR="00B454BE" w:rsidRDefault="00B454BE" w:rsidP="00B454BE">
            <w:pPr>
              <w:spacing w:before="0" w:after="0" w:line="240" w:lineRule="auto"/>
              <w:jc w:val="center"/>
              <w:rPr>
                <w:sz w:val="20"/>
                <w:szCs w:val="20"/>
              </w:rPr>
            </w:pPr>
          </w:p>
        </w:tc>
        <w:tc>
          <w:tcPr>
            <w:tcW w:w="993" w:type="dxa"/>
            <w:vAlign w:val="center"/>
          </w:tcPr>
          <w:p w14:paraId="1D756E32" w14:textId="746239AA" w:rsidR="00B454BE" w:rsidRDefault="00B454BE" w:rsidP="00B454BE">
            <w:pPr>
              <w:spacing w:before="0" w:after="0" w:line="240" w:lineRule="auto"/>
              <w:jc w:val="center"/>
              <w:rPr>
                <w:sz w:val="20"/>
                <w:szCs w:val="20"/>
              </w:rPr>
            </w:pPr>
          </w:p>
        </w:tc>
        <w:tc>
          <w:tcPr>
            <w:tcW w:w="1134" w:type="dxa"/>
            <w:vAlign w:val="center"/>
          </w:tcPr>
          <w:p w14:paraId="2101D427" w14:textId="5E34B03C" w:rsidR="00B454BE" w:rsidRDefault="00B454BE" w:rsidP="00B454BE">
            <w:pPr>
              <w:spacing w:before="0" w:after="0" w:line="240" w:lineRule="auto"/>
              <w:jc w:val="center"/>
              <w:rPr>
                <w:sz w:val="20"/>
                <w:szCs w:val="20"/>
              </w:rPr>
            </w:pPr>
            <w:r>
              <w:rPr>
                <w:rFonts w:cs="Arial"/>
                <w:color w:val="000000"/>
                <w:sz w:val="22"/>
              </w:rPr>
              <w:t>38.8</w:t>
            </w:r>
          </w:p>
        </w:tc>
        <w:tc>
          <w:tcPr>
            <w:tcW w:w="1134" w:type="dxa"/>
            <w:vAlign w:val="center"/>
          </w:tcPr>
          <w:p w14:paraId="68C5CC4D" w14:textId="073B8223" w:rsidR="00B454BE" w:rsidRDefault="00B454BE" w:rsidP="00B454BE">
            <w:pPr>
              <w:spacing w:before="0" w:after="0" w:line="240" w:lineRule="auto"/>
              <w:jc w:val="center"/>
              <w:rPr>
                <w:sz w:val="20"/>
                <w:szCs w:val="20"/>
              </w:rPr>
            </w:pPr>
            <w:r>
              <w:rPr>
                <w:rFonts w:cs="Arial"/>
                <w:color w:val="000000"/>
                <w:sz w:val="22"/>
              </w:rPr>
              <w:t>37.1</w:t>
            </w:r>
          </w:p>
        </w:tc>
      </w:tr>
      <w:tr w:rsidR="00B454BE" w14:paraId="045B3676" w14:textId="10FC3C3A" w:rsidTr="00B454BE">
        <w:trPr>
          <w:trHeight w:val="600"/>
        </w:trPr>
        <w:tc>
          <w:tcPr>
            <w:tcW w:w="1129" w:type="dxa"/>
            <w:shd w:val="clear" w:color="auto" w:fill="auto"/>
            <w:vAlign w:val="center"/>
            <w:hideMark/>
          </w:tcPr>
          <w:p w14:paraId="646B52FA" w14:textId="049907A0" w:rsidR="00B454BE" w:rsidRDefault="00B454BE" w:rsidP="00B454BE">
            <w:pPr>
              <w:jc w:val="center"/>
              <w:rPr>
                <w:rFonts w:cs="Arial"/>
                <w:color w:val="000000"/>
                <w:sz w:val="22"/>
              </w:rPr>
            </w:pPr>
            <w:r>
              <w:rPr>
                <w:rFonts w:cs="Arial"/>
                <w:color w:val="000000"/>
                <w:sz w:val="22"/>
              </w:rPr>
              <w:lastRenderedPageBreak/>
              <w:t>DT172A DT172B DT172C</w:t>
            </w:r>
          </w:p>
        </w:tc>
        <w:tc>
          <w:tcPr>
            <w:tcW w:w="1134" w:type="dxa"/>
            <w:vAlign w:val="center"/>
          </w:tcPr>
          <w:p w14:paraId="77961361" w14:textId="027C9E7F" w:rsidR="00B454BE" w:rsidRDefault="00B454BE" w:rsidP="00B454BE">
            <w:pPr>
              <w:spacing w:before="0" w:after="0" w:line="240" w:lineRule="auto"/>
              <w:jc w:val="center"/>
              <w:rPr>
                <w:sz w:val="20"/>
                <w:szCs w:val="20"/>
              </w:rPr>
            </w:pPr>
            <w:r>
              <w:rPr>
                <w:rFonts w:cs="Arial"/>
                <w:color w:val="000000"/>
                <w:sz w:val="22"/>
              </w:rPr>
              <w:t>415590</w:t>
            </w:r>
          </w:p>
        </w:tc>
        <w:tc>
          <w:tcPr>
            <w:tcW w:w="1134" w:type="dxa"/>
            <w:vAlign w:val="center"/>
          </w:tcPr>
          <w:p w14:paraId="53727A1B" w14:textId="01D91FF8" w:rsidR="00B454BE" w:rsidRDefault="00B454BE" w:rsidP="00B454BE">
            <w:pPr>
              <w:spacing w:before="0" w:after="0" w:line="240" w:lineRule="auto"/>
              <w:jc w:val="center"/>
              <w:rPr>
                <w:sz w:val="20"/>
                <w:szCs w:val="20"/>
              </w:rPr>
            </w:pPr>
            <w:r>
              <w:rPr>
                <w:rFonts w:cs="Arial"/>
                <w:color w:val="000000"/>
                <w:sz w:val="22"/>
              </w:rPr>
              <w:t>434478</w:t>
            </w:r>
          </w:p>
        </w:tc>
        <w:tc>
          <w:tcPr>
            <w:tcW w:w="1843" w:type="dxa"/>
            <w:vAlign w:val="center"/>
          </w:tcPr>
          <w:p w14:paraId="69C3400A" w14:textId="01AC188F"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711B849" w14:textId="6165F8A8"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4DD78DC1" w14:textId="2001332E"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4D450A49" w14:textId="774B11BC" w:rsidR="00B454BE" w:rsidRDefault="00B454BE" w:rsidP="00B454BE">
            <w:pPr>
              <w:spacing w:before="0" w:after="0" w:line="240" w:lineRule="auto"/>
              <w:jc w:val="center"/>
              <w:rPr>
                <w:sz w:val="20"/>
                <w:szCs w:val="20"/>
              </w:rPr>
            </w:pPr>
          </w:p>
        </w:tc>
        <w:tc>
          <w:tcPr>
            <w:tcW w:w="1134" w:type="dxa"/>
            <w:vAlign w:val="center"/>
          </w:tcPr>
          <w:p w14:paraId="6CA87FC3" w14:textId="15F4578E" w:rsidR="00B454BE" w:rsidRDefault="00B454BE" w:rsidP="00B454BE">
            <w:pPr>
              <w:spacing w:before="0" w:after="0" w:line="240" w:lineRule="auto"/>
              <w:jc w:val="center"/>
              <w:rPr>
                <w:sz w:val="20"/>
                <w:szCs w:val="20"/>
              </w:rPr>
            </w:pPr>
          </w:p>
        </w:tc>
        <w:tc>
          <w:tcPr>
            <w:tcW w:w="993" w:type="dxa"/>
            <w:vAlign w:val="center"/>
          </w:tcPr>
          <w:p w14:paraId="173A559A" w14:textId="15EE1845" w:rsidR="00B454BE" w:rsidRDefault="00B454BE" w:rsidP="00B454BE">
            <w:pPr>
              <w:spacing w:before="0" w:after="0" w:line="240" w:lineRule="auto"/>
              <w:jc w:val="center"/>
              <w:rPr>
                <w:sz w:val="20"/>
                <w:szCs w:val="20"/>
              </w:rPr>
            </w:pPr>
            <w:r>
              <w:rPr>
                <w:rFonts w:cs="Arial"/>
                <w:color w:val="000000"/>
                <w:sz w:val="22"/>
              </w:rPr>
              <w:t>30.2</w:t>
            </w:r>
          </w:p>
        </w:tc>
        <w:tc>
          <w:tcPr>
            <w:tcW w:w="1134" w:type="dxa"/>
            <w:vAlign w:val="center"/>
          </w:tcPr>
          <w:p w14:paraId="61E714DD" w14:textId="79183A06" w:rsidR="00B454BE" w:rsidRDefault="00B454BE" w:rsidP="00B454BE">
            <w:pPr>
              <w:spacing w:before="0" w:after="0" w:line="240" w:lineRule="auto"/>
              <w:jc w:val="center"/>
              <w:rPr>
                <w:sz w:val="20"/>
                <w:szCs w:val="20"/>
              </w:rPr>
            </w:pPr>
            <w:r>
              <w:rPr>
                <w:rFonts w:cs="Arial"/>
                <w:color w:val="000000"/>
                <w:sz w:val="22"/>
              </w:rPr>
              <w:t>30.7</w:t>
            </w:r>
          </w:p>
        </w:tc>
        <w:tc>
          <w:tcPr>
            <w:tcW w:w="1134" w:type="dxa"/>
            <w:vAlign w:val="center"/>
          </w:tcPr>
          <w:p w14:paraId="379F49CC" w14:textId="74DEF0F2" w:rsidR="00B454BE" w:rsidRDefault="00B454BE" w:rsidP="00B454BE">
            <w:pPr>
              <w:spacing w:before="0" w:after="0" w:line="240" w:lineRule="auto"/>
              <w:jc w:val="center"/>
              <w:rPr>
                <w:sz w:val="20"/>
                <w:szCs w:val="20"/>
              </w:rPr>
            </w:pPr>
            <w:r>
              <w:rPr>
                <w:rFonts w:cs="Arial"/>
                <w:color w:val="000000"/>
                <w:sz w:val="22"/>
              </w:rPr>
              <w:t>28.0</w:t>
            </w:r>
          </w:p>
        </w:tc>
      </w:tr>
      <w:tr w:rsidR="00B454BE" w14:paraId="052DB601" w14:textId="27CE6BF3" w:rsidTr="00B454BE">
        <w:trPr>
          <w:trHeight w:val="600"/>
        </w:trPr>
        <w:tc>
          <w:tcPr>
            <w:tcW w:w="1129" w:type="dxa"/>
            <w:shd w:val="clear" w:color="auto" w:fill="auto"/>
            <w:vAlign w:val="center"/>
            <w:hideMark/>
          </w:tcPr>
          <w:p w14:paraId="3A450716" w14:textId="77777777" w:rsidR="00B454BE" w:rsidRDefault="00B454BE" w:rsidP="00B454BE">
            <w:pPr>
              <w:jc w:val="center"/>
              <w:rPr>
                <w:rFonts w:cs="Arial"/>
                <w:color w:val="000000"/>
                <w:sz w:val="22"/>
              </w:rPr>
            </w:pPr>
            <w:r>
              <w:rPr>
                <w:rFonts w:cs="Arial"/>
                <w:color w:val="000000"/>
                <w:sz w:val="22"/>
              </w:rPr>
              <w:t>DT72</w:t>
            </w:r>
          </w:p>
        </w:tc>
        <w:tc>
          <w:tcPr>
            <w:tcW w:w="1134" w:type="dxa"/>
            <w:vAlign w:val="center"/>
          </w:tcPr>
          <w:p w14:paraId="4CF7F183" w14:textId="14C9C41C" w:rsidR="00B454BE" w:rsidRDefault="00B454BE" w:rsidP="00B454BE">
            <w:pPr>
              <w:spacing w:before="0" w:after="0" w:line="240" w:lineRule="auto"/>
              <w:jc w:val="center"/>
              <w:rPr>
                <w:sz w:val="20"/>
                <w:szCs w:val="20"/>
              </w:rPr>
            </w:pPr>
            <w:r>
              <w:rPr>
                <w:rFonts w:cs="Arial"/>
                <w:color w:val="000000"/>
                <w:sz w:val="22"/>
              </w:rPr>
              <w:t>415573</w:t>
            </w:r>
          </w:p>
        </w:tc>
        <w:tc>
          <w:tcPr>
            <w:tcW w:w="1134" w:type="dxa"/>
            <w:vAlign w:val="center"/>
          </w:tcPr>
          <w:p w14:paraId="5EF9158A" w14:textId="1B75293C" w:rsidR="00B454BE" w:rsidRDefault="00B454BE" w:rsidP="00B454BE">
            <w:pPr>
              <w:spacing w:before="0" w:after="0" w:line="240" w:lineRule="auto"/>
              <w:jc w:val="center"/>
              <w:rPr>
                <w:sz w:val="20"/>
                <w:szCs w:val="20"/>
              </w:rPr>
            </w:pPr>
            <w:r>
              <w:rPr>
                <w:rFonts w:cs="Arial"/>
                <w:color w:val="000000"/>
                <w:sz w:val="22"/>
              </w:rPr>
              <w:t>434521</w:t>
            </w:r>
          </w:p>
        </w:tc>
        <w:tc>
          <w:tcPr>
            <w:tcW w:w="1843" w:type="dxa"/>
            <w:vAlign w:val="center"/>
          </w:tcPr>
          <w:p w14:paraId="14BC3F01" w14:textId="78BBAC13"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A6B8555" w14:textId="6C4E38C0"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39E6F4E8" w14:textId="0FE4211A"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48BBAAF8" w14:textId="2C101702" w:rsidR="00B454BE" w:rsidRDefault="00B454BE" w:rsidP="00B454BE">
            <w:pPr>
              <w:spacing w:before="0" w:after="0" w:line="240" w:lineRule="auto"/>
              <w:jc w:val="center"/>
              <w:rPr>
                <w:sz w:val="20"/>
                <w:szCs w:val="20"/>
              </w:rPr>
            </w:pPr>
            <w:r>
              <w:rPr>
                <w:rFonts w:cs="Arial"/>
                <w:b/>
                <w:bCs/>
                <w:color w:val="000000"/>
                <w:sz w:val="22"/>
              </w:rPr>
              <w:t>57.0</w:t>
            </w:r>
          </w:p>
        </w:tc>
        <w:tc>
          <w:tcPr>
            <w:tcW w:w="1134" w:type="dxa"/>
            <w:vAlign w:val="center"/>
          </w:tcPr>
          <w:p w14:paraId="629ADA29" w14:textId="004F6805" w:rsidR="00B454BE" w:rsidRDefault="00B454BE" w:rsidP="00B454BE">
            <w:pPr>
              <w:spacing w:before="0" w:after="0" w:line="240" w:lineRule="auto"/>
              <w:jc w:val="center"/>
              <w:rPr>
                <w:sz w:val="20"/>
                <w:szCs w:val="20"/>
              </w:rPr>
            </w:pPr>
            <w:r>
              <w:rPr>
                <w:rFonts w:cs="Arial"/>
                <w:b/>
                <w:bCs/>
                <w:color w:val="000000"/>
                <w:sz w:val="22"/>
              </w:rPr>
              <w:t>47.1</w:t>
            </w:r>
          </w:p>
        </w:tc>
        <w:tc>
          <w:tcPr>
            <w:tcW w:w="993" w:type="dxa"/>
            <w:vAlign w:val="center"/>
          </w:tcPr>
          <w:p w14:paraId="69B05093" w14:textId="01563574" w:rsidR="00B454BE" w:rsidRDefault="00B454BE" w:rsidP="00B454BE">
            <w:pPr>
              <w:spacing w:before="0" w:after="0" w:line="240" w:lineRule="auto"/>
              <w:jc w:val="center"/>
              <w:rPr>
                <w:sz w:val="20"/>
                <w:szCs w:val="20"/>
              </w:rPr>
            </w:pPr>
            <w:r>
              <w:rPr>
                <w:rFonts w:cs="Arial"/>
                <w:b/>
                <w:bCs/>
                <w:color w:val="000000"/>
                <w:sz w:val="22"/>
              </w:rPr>
              <w:t>48.8</w:t>
            </w:r>
          </w:p>
        </w:tc>
        <w:tc>
          <w:tcPr>
            <w:tcW w:w="1134" w:type="dxa"/>
            <w:vAlign w:val="center"/>
          </w:tcPr>
          <w:p w14:paraId="3A6BCD36" w14:textId="54AC624A" w:rsidR="00B454BE" w:rsidRDefault="00B454BE" w:rsidP="00B454BE">
            <w:pPr>
              <w:spacing w:before="0" w:after="0" w:line="240" w:lineRule="auto"/>
              <w:jc w:val="center"/>
              <w:rPr>
                <w:sz w:val="20"/>
                <w:szCs w:val="20"/>
              </w:rPr>
            </w:pPr>
            <w:r>
              <w:rPr>
                <w:rFonts w:cs="Arial"/>
                <w:b/>
                <w:bCs/>
                <w:color w:val="000000"/>
                <w:sz w:val="22"/>
              </w:rPr>
              <w:t>44.4</w:t>
            </w:r>
          </w:p>
        </w:tc>
        <w:tc>
          <w:tcPr>
            <w:tcW w:w="1134" w:type="dxa"/>
            <w:vAlign w:val="center"/>
          </w:tcPr>
          <w:p w14:paraId="351022D1" w14:textId="47148816" w:rsidR="00B454BE" w:rsidRDefault="00B454BE" w:rsidP="00B454BE">
            <w:pPr>
              <w:spacing w:before="0" w:after="0" w:line="240" w:lineRule="auto"/>
              <w:jc w:val="center"/>
              <w:rPr>
                <w:sz w:val="20"/>
                <w:szCs w:val="20"/>
              </w:rPr>
            </w:pPr>
            <w:r>
              <w:rPr>
                <w:rFonts w:cs="Arial"/>
                <w:b/>
                <w:bCs/>
                <w:color w:val="000000"/>
                <w:sz w:val="22"/>
              </w:rPr>
              <w:t>44.2</w:t>
            </w:r>
          </w:p>
        </w:tc>
      </w:tr>
      <w:tr w:rsidR="00B454BE" w14:paraId="73272F91" w14:textId="79B59DDD" w:rsidTr="00B454BE">
        <w:trPr>
          <w:trHeight w:val="600"/>
        </w:trPr>
        <w:tc>
          <w:tcPr>
            <w:tcW w:w="1129" w:type="dxa"/>
            <w:shd w:val="clear" w:color="auto" w:fill="auto"/>
            <w:vAlign w:val="center"/>
            <w:hideMark/>
          </w:tcPr>
          <w:p w14:paraId="45AC0421" w14:textId="1C40A299" w:rsidR="00B454BE" w:rsidRDefault="00B454BE" w:rsidP="00B454BE">
            <w:pPr>
              <w:jc w:val="center"/>
              <w:rPr>
                <w:rFonts w:cs="Arial"/>
                <w:color w:val="000000"/>
                <w:sz w:val="22"/>
              </w:rPr>
            </w:pPr>
            <w:r>
              <w:rPr>
                <w:rFonts w:cs="Arial"/>
                <w:color w:val="000000"/>
                <w:sz w:val="22"/>
              </w:rPr>
              <w:t>DT235A DT235B DT235C</w:t>
            </w:r>
          </w:p>
        </w:tc>
        <w:tc>
          <w:tcPr>
            <w:tcW w:w="1134" w:type="dxa"/>
            <w:vAlign w:val="center"/>
          </w:tcPr>
          <w:p w14:paraId="75539617" w14:textId="1E7FD9CA" w:rsidR="00B454BE" w:rsidRDefault="00B454BE" w:rsidP="00B454BE">
            <w:pPr>
              <w:spacing w:before="0" w:after="0" w:line="240" w:lineRule="auto"/>
              <w:jc w:val="center"/>
              <w:rPr>
                <w:sz w:val="20"/>
                <w:szCs w:val="20"/>
              </w:rPr>
            </w:pPr>
            <w:r>
              <w:rPr>
                <w:rFonts w:cs="Arial"/>
                <w:color w:val="000000"/>
                <w:sz w:val="22"/>
              </w:rPr>
              <w:t>415474</w:t>
            </w:r>
          </w:p>
        </w:tc>
        <w:tc>
          <w:tcPr>
            <w:tcW w:w="1134" w:type="dxa"/>
            <w:vAlign w:val="center"/>
          </w:tcPr>
          <w:p w14:paraId="22B1E5D8" w14:textId="29D2D966" w:rsidR="00B454BE" w:rsidRDefault="00B454BE" w:rsidP="00B454BE">
            <w:pPr>
              <w:spacing w:before="0" w:after="0" w:line="240" w:lineRule="auto"/>
              <w:jc w:val="center"/>
              <w:rPr>
                <w:sz w:val="20"/>
                <w:szCs w:val="20"/>
              </w:rPr>
            </w:pPr>
            <w:r>
              <w:rPr>
                <w:rFonts w:cs="Arial"/>
                <w:color w:val="000000"/>
                <w:sz w:val="22"/>
              </w:rPr>
              <w:t>434456</w:t>
            </w:r>
          </w:p>
        </w:tc>
        <w:tc>
          <w:tcPr>
            <w:tcW w:w="1843" w:type="dxa"/>
            <w:vAlign w:val="center"/>
          </w:tcPr>
          <w:p w14:paraId="1DCB621E" w14:textId="18EAEEAE"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EA974BA" w14:textId="13CD94AE"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75F003C5" w14:textId="50CD9148"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26D044AA" w14:textId="59CF989C" w:rsidR="00B454BE" w:rsidRDefault="00B454BE" w:rsidP="00B454BE">
            <w:pPr>
              <w:spacing w:before="0" w:after="0" w:line="240" w:lineRule="auto"/>
              <w:jc w:val="center"/>
              <w:rPr>
                <w:sz w:val="20"/>
                <w:szCs w:val="20"/>
              </w:rPr>
            </w:pPr>
          </w:p>
        </w:tc>
        <w:tc>
          <w:tcPr>
            <w:tcW w:w="1134" w:type="dxa"/>
            <w:vAlign w:val="center"/>
          </w:tcPr>
          <w:p w14:paraId="1EE6F4F1" w14:textId="0C1E7117" w:rsidR="00B454BE" w:rsidRDefault="00B454BE" w:rsidP="00B454BE">
            <w:pPr>
              <w:spacing w:before="0" w:after="0" w:line="240" w:lineRule="auto"/>
              <w:jc w:val="center"/>
              <w:rPr>
                <w:sz w:val="20"/>
                <w:szCs w:val="20"/>
              </w:rPr>
            </w:pPr>
          </w:p>
        </w:tc>
        <w:tc>
          <w:tcPr>
            <w:tcW w:w="993" w:type="dxa"/>
            <w:vAlign w:val="center"/>
          </w:tcPr>
          <w:p w14:paraId="1D4F8A75" w14:textId="742E96BA" w:rsidR="00B454BE" w:rsidRDefault="00B454BE" w:rsidP="00B454BE">
            <w:pPr>
              <w:spacing w:before="0" w:after="0" w:line="240" w:lineRule="auto"/>
              <w:jc w:val="center"/>
              <w:rPr>
                <w:sz w:val="20"/>
                <w:szCs w:val="20"/>
              </w:rPr>
            </w:pPr>
            <w:r>
              <w:rPr>
                <w:rFonts w:cs="Arial"/>
                <w:color w:val="000000"/>
                <w:sz w:val="22"/>
              </w:rPr>
              <w:t>32.5</w:t>
            </w:r>
          </w:p>
        </w:tc>
        <w:tc>
          <w:tcPr>
            <w:tcW w:w="1134" w:type="dxa"/>
            <w:vAlign w:val="center"/>
          </w:tcPr>
          <w:p w14:paraId="5E1C6DA7" w14:textId="03A791CA" w:rsidR="00B454BE" w:rsidRDefault="00B454BE" w:rsidP="00B454BE">
            <w:pPr>
              <w:spacing w:before="0" w:after="0" w:line="240" w:lineRule="auto"/>
              <w:jc w:val="center"/>
              <w:rPr>
                <w:sz w:val="20"/>
                <w:szCs w:val="20"/>
              </w:rPr>
            </w:pPr>
            <w:r>
              <w:rPr>
                <w:rFonts w:cs="Arial"/>
                <w:color w:val="000000"/>
                <w:sz w:val="22"/>
              </w:rPr>
              <w:t>35.3</w:t>
            </w:r>
          </w:p>
        </w:tc>
        <w:tc>
          <w:tcPr>
            <w:tcW w:w="1134" w:type="dxa"/>
            <w:vAlign w:val="center"/>
          </w:tcPr>
          <w:p w14:paraId="47761A60" w14:textId="18DEAEB7" w:rsidR="00B454BE" w:rsidRDefault="00B454BE" w:rsidP="00B454BE">
            <w:pPr>
              <w:spacing w:before="0" w:after="0" w:line="240" w:lineRule="auto"/>
              <w:jc w:val="center"/>
              <w:rPr>
                <w:sz w:val="20"/>
                <w:szCs w:val="20"/>
              </w:rPr>
            </w:pPr>
            <w:r>
              <w:rPr>
                <w:rFonts w:cs="Arial"/>
                <w:color w:val="000000"/>
                <w:sz w:val="22"/>
              </w:rPr>
              <w:t>34.1</w:t>
            </w:r>
          </w:p>
        </w:tc>
      </w:tr>
      <w:tr w:rsidR="00B454BE" w14:paraId="03416C22" w14:textId="31E17427" w:rsidTr="00B454BE">
        <w:trPr>
          <w:trHeight w:val="600"/>
        </w:trPr>
        <w:tc>
          <w:tcPr>
            <w:tcW w:w="1129" w:type="dxa"/>
            <w:shd w:val="clear" w:color="auto" w:fill="auto"/>
            <w:vAlign w:val="center"/>
            <w:hideMark/>
          </w:tcPr>
          <w:p w14:paraId="4158B5C0" w14:textId="77777777" w:rsidR="00B454BE" w:rsidRDefault="00B454BE" w:rsidP="00B454BE">
            <w:pPr>
              <w:jc w:val="center"/>
              <w:rPr>
                <w:rFonts w:cs="Arial"/>
                <w:color w:val="000000"/>
                <w:sz w:val="22"/>
              </w:rPr>
            </w:pPr>
            <w:r>
              <w:rPr>
                <w:rFonts w:cs="Arial"/>
                <w:color w:val="000000"/>
                <w:sz w:val="22"/>
              </w:rPr>
              <w:t>DT156</w:t>
            </w:r>
          </w:p>
        </w:tc>
        <w:tc>
          <w:tcPr>
            <w:tcW w:w="1134" w:type="dxa"/>
            <w:vAlign w:val="center"/>
          </w:tcPr>
          <w:p w14:paraId="505B601F" w14:textId="56737A84" w:rsidR="00B454BE" w:rsidRDefault="00B454BE" w:rsidP="00B454BE">
            <w:pPr>
              <w:spacing w:before="0" w:after="0" w:line="240" w:lineRule="auto"/>
              <w:jc w:val="center"/>
              <w:rPr>
                <w:sz w:val="20"/>
                <w:szCs w:val="20"/>
              </w:rPr>
            </w:pPr>
            <w:r>
              <w:rPr>
                <w:rFonts w:cs="Arial"/>
                <w:color w:val="000000"/>
                <w:sz w:val="22"/>
              </w:rPr>
              <w:t>414781</w:t>
            </w:r>
          </w:p>
        </w:tc>
        <w:tc>
          <w:tcPr>
            <w:tcW w:w="1134" w:type="dxa"/>
            <w:vAlign w:val="center"/>
          </w:tcPr>
          <w:p w14:paraId="5C837222" w14:textId="272FFA9D" w:rsidR="00B454BE" w:rsidRDefault="00B454BE" w:rsidP="00B454BE">
            <w:pPr>
              <w:spacing w:before="0" w:after="0" w:line="240" w:lineRule="auto"/>
              <w:jc w:val="center"/>
              <w:rPr>
                <w:sz w:val="20"/>
                <w:szCs w:val="20"/>
              </w:rPr>
            </w:pPr>
            <w:r>
              <w:rPr>
                <w:rFonts w:cs="Arial"/>
                <w:color w:val="000000"/>
                <w:sz w:val="22"/>
              </w:rPr>
              <w:t>434126</w:t>
            </w:r>
          </w:p>
        </w:tc>
        <w:tc>
          <w:tcPr>
            <w:tcW w:w="1843" w:type="dxa"/>
            <w:vAlign w:val="center"/>
          </w:tcPr>
          <w:p w14:paraId="39BE5945" w14:textId="76AE18A5"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581EC770" w14:textId="403C40BA"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2FD602F5" w14:textId="628C0399"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0DDD2FCE" w14:textId="06E53FB9" w:rsidR="00B454BE" w:rsidRDefault="00B454BE" w:rsidP="00B454BE">
            <w:pPr>
              <w:spacing w:before="0" w:after="0" w:line="240" w:lineRule="auto"/>
              <w:jc w:val="center"/>
              <w:rPr>
                <w:sz w:val="20"/>
                <w:szCs w:val="20"/>
              </w:rPr>
            </w:pPr>
          </w:p>
        </w:tc>
        <w:tc>
          <w:tcPr>
            <w:tcW w:w="1134" w:type="dxa"/>
            <w:vAlign w:val="center"/>
          </w:tcPr>
          <w:p w14:paraId="797FB1F9" w14:textId="1D25C84E" w:rsidR="00B454BE" w:rsidRDefault="00B454BE" w:rsidP="00B454BE">
            <w:pPr>
              <w:spacing w:before="0" w:after="0" w:line="240" w:lineRule="auto"/>
              <w:jc w:val="center"/>
              <w:rPr>
                <w:sz w:val="20"/>
                <w:szCs w:val="20"/>
              </w:rPr>
            </w:pPr>
            <w:r>
              <w:rPr>
                <w:rFonts w:cs="Arial"/>
                <w:color w:val="000000"/>
                <w:sz w:val="22"/>
              </w:rPr>
              <w:t>33.3</w:t>
            </w:r>
          </w:p>
        </w:tc>
        <w:tc>
          <w:tcPr>
            <w:tcW w:w="993" w:type="dxa"/>
            <w:vAlign w:val="center"/>
          </w:tcPr>
          <w:p w14:paraId="32DB89E1" w14:textId="4D820C43" w:rsidR="00B454BE" w:rsidRDefault="00B454BE" w:rsidP="00B454BE">
            <w:pPr>
              <w:spacing w:before="0" w:after="0" w:line="240" w:lineRule="auto"/>
              <w:jc w:val="center"/>
              <w:rPr>
                <w:sz w:val="20"/>
                <w:szCs w:val="20"/>
              </w:rPr>
            </w:pPr>
            <w:r>
              <w:rPr>
                <w:rFonts w:cs="Arial"/>
                <w:color w:val="000000"/>
                <w:sz w:val="22"/>
              </w:rPr>
              <w:t>30.0</w:t>
            </w:r>
          </w:p>
        </w:tc>
        <w:tc>
          <w:tcPr>
            <w:tcW w:w="1134" w:type="dxa"/>
            <w:vAlign w:val="center"/>
          </w:tcPr>
          <w:p w14:paraId="1C23F286" w14:textId="2A1BACD6" w:rsidR="00B454BE" w:rsidRDefault="00B454BE" w:rsidP="00B454BE">
            <w:pPr>
              <w:spacing w:before="0" w:after="0" w:line="240" w:lineRule="auto"/>
              <w:jc w:val="center"/>
              <w:rPr>
                <w:sz w:val="20"/>
                <w:szCs w:val="20"/>
              </w:rPr>
            </w:pPr>
            <w:r>
              <w:rPr>
                <w:rFonts w:cs="Arial"/>
                <w:color w:val="000000"/>
                <w:sz w:val="22"/>
              </w:rPr>
              <w:t>33.7</w:t>
            </w:r>
          </w:p>
        </w:tc>
        <w:tc>
          <w:tcPr>
            <w:tcW w:w="1134" w:type="dxa"/>
            <w:vAlign w:val="center"/>
          </w:tcPr>
          <w:p w14:paraId="3131D58F" w14:textId="5FDA9D2C" w:rsidR="00B454BE" w:rsidRDefault="00B454BE" w:rsidP="00B454BE">
            <w:pPr>
              <w:spacing w:before="0" w:after="0" w:line="240" w:lineRule="auto"/>
              <w:jc w:val="center"/>
              <w:rPr>
                <w:sz w:val="20"/>
                <w:szCs w:val="20"/>
              </w:rPr>
            </w:pPr>
            <w:r>
              <w:rPr>
                <w:rFonts w:cs="Arial"/>
                <w:color w:val="000000"/>
                <w:sz w:val="22"/>
              </w:rPr>
              <w:t>32.6</w:t>
            </w:r>
          </w:p>
        </w:tc>
      </w:tr>
      <w:tr w:rsidR="00B454BE" w14:paraId="027D919A" w14:textId="60CC9319" w:rsidTr="00B454BE">
        <w:trPr>
          <w:trHeight w:val="600"/>
        </w:trPr>
        <w:tc>
          <w:tcPr>
            <w:tcW w:w="1129" w:type="dxa"/>
            <w:shd w:val="clear" w:color="auto" w:fill="auto"/>
            <w:vAlign w:val="center"/>
            <w:hideMark/>
          </w:tcPr>
          <w:p w14:paraId="7FDDFE9C" w14:textId="77777777" w:rsidR="00B454BE" w:rsidRDefault="00B454BE" w:rsidP="00B454BE">
            <w:pPr>
              <w:jc w:val="center"/>
              <w:rPr>
                <w:rFonts w:cs="Arial"/>
                <w:color w:val="000000"/>
                <w:sz w:val="22"/>
              </w:rPr>
            </w:pPr>
            <w:r>
              <w:rPr>
                <w:rFonts w:cs="Arial"/>
                <w:color w:val="000000"/>
                <w:sz w:val="22"/>
              </w:rPr>
              <w:t>DT236</w:t>
            </w:r>
          </w:p>
        </w:tc>
        <w:tc>
          <w:tcPr>
            <w:tcW w:w="1134" w:type="dxa"/>
            <w:vAlign w:val="center"/>
          </w:tcPr>
          <w:p w14:paraId="31051905" w14:textId="226E1521" w:rsidR="00B454BE" w:rsidRDefault="00B454BE" w:rsidP="00B454BE">
            <w:pPr>
              <w:spacing w:before="0" w:after="0" w:line="240" w:lineRule="auto"/>
              <w:jc w:val="center"/>
              <w:rPr>
                <w:sz w:val="20"/>
                <w:szCs w:val="20"/>
              </w:rPr>
            </w:pPr>
            <w:r>
              <w:rPr>
                <w:rFonts w:cs="Arial"/>
                <w:color w:val="000000"/>
                <w:sz w:val="22"/>
              </w:rPr>
              <w:t>414498</w:t>
            </w:r>
          </w:p>
        </w:tc>
        <w:tc>
          <w:tcPr>
            <w:tcW w:w="1134" w:type="dxa"/>
            <w:vAlign w:val="center"/>
          </w:tcPr>
          <w:p w14:paraId="2B9D9302" w14:textId="742D4A0F" w:rsidR="00B454BE" w:rsidRDefault="00B454BE" w:rsidP="00B454BE">
            <w:pPr>
              <w:spacing w:before="0" w:after="0" w:line="240" w:lineRule="auto"/>
              <w:jc w:val="center"/>
              <w:rPr>
                <w:sz w:val="20"/>
                <w:szCs w:val="20"/>
              </w:rPr>
            </w:pPr>
            <w:r>
              <w:rPr>
                <w:rFonts w:cs="Arial"/>
                <w:color w:val="000000"/>
                <w:sz w:val="22"/>
              </w:rPr>
              <w:t>433935</w:t>
            </w:r>
          </w:p>
        </w:tc>
        <w:tc>
          <w:tcPr>
            <w:tcW w:w="1843" w:type="dxa"/>
            <w:vAlign w:val="center"/>
          </w:tcPr>
          <w:p w14:paraId="571D846C" w14:textId="087F0EB3"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49D2672" w14:textId="2506969B"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5BD8BE3A" w14:textId="08CC827E"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297EDE88" w14:textId="23CA50CF" w:rsidR="00B454BE" w:rsidRDefault="00B454BE" w:rsidP="00B454BE">
            <w:pPr>
              <w:spacing w:before="0" w:after="0" w:line="240" w:lineRule="auto"/>
              <w:jc w:val="center"/>
              <w:rPr>
                <w:sz w:val="20"/>
                <w:szCs w:val="20"/>
              </w:rPr>
            </w:pPr>
          </w:p>
        </w:tc>
        <w:tc>
          <w:tcPr>
            <w:tcW w:w="1134" w:type="dxa"/>
            <w:vAlign w:val="center"/>
          </w:tcPr>
          <w:p w14:paraId="032BD7E2" w14:textId="238ADC4F" w:rsidR="00B454BE" w:rsidRDefault="00B454BE" w:rsidP="00B454BE">
            <w:pPr>
              <w:spacing w:before="0" w:after="0" w:line="240" w:lineRule="auto"/>
              <w:jc w:val="center"/>
              <w:rPr>
                <w:sz w:val="20"/>
                <w:szCs w:val="20"/>
              </w:rPr>
            </w:pPr>
          </w:p>
        </w:tc>
        <w:tc>
          <w:tcPr>
            <w:tcW w:w="993" w:type="dxa"/>
            <w:vAlign w:val="center"/>
          </w:tcPr>
          <w:p w14:paraId="4405AFB9" w14:textId="5510DB4E" w:rsidR="00B454BE" w:rsidRDefault="00B454BE" w:rsidP="00B454BE">
            <w:pPr>
              <w:spacing w:before="0" w:after="0" w:line="240" w:lineRule="auto"/>
              <w:jc w:val="center"/>
              <w:rPr>
                <w:sz w:val="20"/>
                <w:szCs w:val="20"/>
              </w:rPr>
            </w:pPr>
            <w:r>
              <w:rPr>
                <w:rFonts w:cs="Arial"/>
                <w:color w:val="000000"/>
                <w:sz w:val="22"/>
              </w:rPr>
              <w:t>22.2</w:t>
            </w:r>
          </w:p>
        </w:tc>
        <w:tc>
          <w:tcPr>
            <w:tcW w:w="1134" w:type="dxa"/>
            <w:vAlign w:val="center"/>
          </w:tcPr>
          <w:p w14:paraId="766B980A" w14:textId="18B4B7FD" w:rsidR="00B454BE" w:rsidRDefault="00B454BE" w:rsidP="00B454BE">
            <w:pPr>
              <w:spacing w:before="0" w:after="0" w:line="240" w:lineRule="auto"/>
              <w:jc w:val="center"/>
              <w:rPr>
                <w:sz w:val="20"/>
                <w:szCs w:val="20"/>
              </w:rPr>
            </w:pPr>
            <w:r>
              <w:rPr>
                <w:rFonts w:cs="Arial"/>
                <w:color w:val="000000"/>
                <w:sz w:val="22"/>
              </w:rPr>
              <w:t>23.8</w:t>
            </w:r>
          </w:p>
        </w:tc>
        <w:tc>
          <w:tcPr>
            <w:tcW w:w="1134" w:type="dxa"/>
            <w:vAlign w:val="center"/>
          </w:tcPr>
          <w:p w14:paraId="2334186D" w14:textId="2099C81E" w:rsidR="00B454BE" w:rsidRDefault="00B454BE" w:rsidP="00B454BE">
            <w:pPr>
              <w:spacing w:before="0" w:after="0" w:line="240" w:lineRule="auto"/>
              <w:jc w:val="center"/>
              <w:rPr>
                <w:sz w:val="20"/>
                <w:szCs w:val="20"/>
              </w:rPr>
            </w:pPr>
            <w:r>
              <w:rPr>
                <w:rFonts w:cs="Arial"/>
                <w:color w:val="000000"/>
                <w:sz w:val="22"/>
              </w:rPr>
              <w:t>23.6</w:t>
            </w:r>
          </w:p>
        </w:tc>
      </w:tr>
      <w:tr w:rsidR="00B454BE" w14:paraId="1D24F21A" w14:textId="469EFB6B" w:rsidTr="00B454BE">
        <w:trPr>
          <w:trHeight w:val="600"/>
        </w:trPr>
        <w:tc>
          <w:tcPr>
            <w:tcW w:w="1129" w:type="dxa"/>
            <w:shd w:val="clear" w:color="auto" w:fill="auto"/>
            <w:vAlign w:val="center"/>
            <w:hideMark/>
          </w:tcPr>
          <w:p w14:paraId="26476CC8" w14:textId="77777777" w:rsidR="00B454BE" w:rsidRDefault="00B454BE" w:rsidP="00B454BE">
            <w:pPr>
              <w:jc w:val="center"/>
              <w:rPr>
                <w:rFonts w:cs="Arial"/>
                <w:color w:val="000000"/>
                <w:sz w:val="22"/>
              </w:rPr>
            </w:pPr>
            <w:r>
              <w:rPr>
                <w:rFonts w:cs="Arial"/>
                <w:color w:val="000000"/>
                <w:sz w:val="22"/>
              </w:rPr>
              <w:t>DT237</w:t>
            </w:r>
          </w:p>
        </w:tc>
        <w:tc>
          <w:tcPr>
            <w:tcW w:w="1134" w:type="dxa"/>
            <w:vAlign w:val="center"/>
          </w:tcPr>
          <w:p w14:paraId="40865D66" w14:textId="5E785004" w:rsidR="00B454BE" w:rsidRDefault="00B454BE" w:rsidP="00B454BE">
            <w:pPr>
              <w:spacing w:before="0" w:after="0" w:line="240" w:lineRule="auto"/>
              <w:jc w:val="center"/>
              <w:rPr>
                <w:sz w:val="20"/>
                <w:szCs w:val="20"/>
              </w:rPr>
            </w:pPr>
            <w:r>
              <w:rPr>
                <w:rFonts w:cs="Arial"/>
                <w:color w:val="000000"/>
                <w:sz w:val="22"/>
              </w:rPr>
              <w:t>414536</w:t>
            </w:r>
          </w:p>
        </w:tc>
        <w:tc>
          <w:tcPr>
            <w:tcW w:w="1134" w:type="dxa"/>
            <w:vAlign w:val="center"/>
          </w:tcPr>
          <w:p w14:paraId="7DB9EC57" w14:textId="48A2A04A" w:rsidR="00B454BE" w:rsidRDefault="00B454BE" w:rsidP="00B454BE">
            <w:pPr>
              <w:spacing w:before="0" w:after="0" w:line="240" w:lineRule="auto"/>
              <w:jc w:val="center"/>
              <w:rPr>
                <w:sz w:val="20"/>
                <w:szCs w:val="20"/>
              </w:rPr>
            </w:pPr>
            <w:r>
              <w:rPr>
                <w:rFonts w:cs="Arial"/>
                <w:color w:val="000000"/>
                <w:sz w:val="22"/>
              </w:rPr>
              <w:t>433981</w:t>
            </w:r>
          </w:p>
        </w:tc>
        <w:tc>
          <w:tcPr>
            <w:tcW w:w="1843" w:type="dxa"/>
            <w:vAlign w:val="center"/>
          </w:tcPr>
          <w:p w14:paraId="60ACC116" w14:textId="21EC13DF"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736E791" w14:textId="1C95159B"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605E4BF6" w14:textId="1E6A8ABE"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373C9257" w14:textId="213284A3" w:rsidR="00B454BE" w:rsidRDefault="00B454BE" w:rsidP="00B454BE">
            <w:pPr>
              <w:spacing w:before="0" w:after="0" w:line="240" w:lineRule="auto"/>
              <w:jc w:val="center"/>
              <w:rPr>
                <w:sz w:val="20"/>
                <w:szCs w:val="20"/>
              </w:rPr>
            </w:pPr>
          </w:p>
        </w:tc>
        <w:tc>
          <w:tcPr>
            <w:tcW w:w="1134" w:type="dxa"/>
            <w:vAlign w:val="center"/>
          </w:tcPr>
          <w:p w14:paraId="29C6EF79" w14:textId="2A173510" w:rsidR="00B454BE" w:rsidRDefault="00B454BE" w:rsidP="00B454BE">
            <w:pPr>
              <w:spacing w:before="0" w:after="0" w:line="240" w:lineRule="auto"/>
              <w:jc w:val="center"/>
              <w:rPr>
                <w:sz w:val="20"/>
                <w:szCs w:val="20"/>
              </w:rPr>
            </w:pPr>
          </w:p>
        </w:tc>
        <w:tc>
          <w:tcPr>
            <w:tcW w:w="993" w:type="dxa"/>
            <w:vAlign w:val="center"/>
          </w:tcPr>
          <w:p w14:paraId="4FDDB399" w14:textId="03FFEBFC" w:rsidR="00B454BE" w:rsidRDefault="00B454BE" w:rsidP="00B454BE">
            <w:pPr>
              <w:spacing w:before="0" w:after="0" w:line="240" w:lineRule="auto"/>
              <w:jc w:val="center"/>
              <w:rPr>
                <w:sz w:val="20"/>
                <w:szCs w:val="20"/>
              </w:rPr>
            </w:pPr>
            <w:r>
              <w:rPr>
                <w:rFonts w:cs="Arial"/>
                <w:color w:val="000000"/>
                <w:sz w:val="22"/>
              </w:rPr>
              <w:t>23.9</w:t>
            </w:r>
          </w:p>
        </w:tc>
        <w:tc>
          <w:tcPr>
            <w:tcW w:w="1134" w:type="dxa"/>
            <w:vAlign w:val="center"/>
          </w:tcPr>
          <w:p w14:paraId="5E1B2DF9" w14:textId="53BF9F9E" w:rsidR="00B454BE" w:rsidRDefault="00B454BE" w:rsidP="00B454BE">
            <w:pPr>
              <w:spacing w:before="0" w:after="0" w:line="240" w:lineRule="auto"/>
              <w:jc w:val="center"/>
              <w:rPr>
                <w:sz w:val="20"/>
                <w:szCs w:val="20"/>
              </w:rPr>
            </w:pPr>
            <w:r>
              <w:rPr>
                <w:rFonts w:cs="Arial"/>
                <w:color w:val="000000"/>
                <w:sz w:val="22"/>
              </w:rPr>
              <w:t>26.1</w:t>
            </w:r>
          </w:p>
        </w:tc>
        <w:tc>
          <w:tcPr>
            <w:tcW w:w="1134" w:type="dxa"/>
            <w:vAlign w:val="center"/>
          </w:tcPr>
          <w:p w14:paraId="5C200D83" w14:textId="54B34C08" w:rsidR="00B454BE" w:rsidRDefault="00B454BE" w:rsidP="00B454BE">
            <w:pPr>
              <w:spacing w:before="0" w:after="0" w:line="240" w:lineRule="auto"/>
              <w:jc w:val="center"/>
              <w:rPr>
                <w:sz w:val="20"/>
                <w:szCs w:val="20"/>
              </w:rPr>
            </w:pPr>
            <w:r>
              <w:rPr>
                <w:rFonts w:cs="Arial"/>
                <w:color w:val="000000"/>
                <w:sz w:val="22"/>
              </w:rPr>
              <w:t>25.8</w:t>
            </w:r>
          </w:p>
        </w:tc>
      </w:tr>
      <w:tr w:rsidR="00B454BE" w14:paraId="20956554" w14:textId="7D78A8E4" w:rsidTr="00B454BE">
        <w:trPr>
          <w:trHeight w:val="600"/>
        </w:trPr>
        <w:tc>
          <w:tcPr>
            <w:tcW w:w="1129" w:type="dxa"/>
            <w:shd w:val="clear" w:color="auto" w:fill="auto"/>
            <w:vAlign w:val="center"/>
            <w:hideMark/>
          </w:tcPr>
          <w:p w14:paraId="2D6897D4" w14:textId="77777777" w:rsidR="00B454BE" w:rsidRDefault="00B454BE" w:rsidP="00B454BE">
            <w:pPr>
              <w:jc w:val="center"/>
              <w:rPr>
                <w:rFonts w:cs="Arial"/>
                <w:color w:val="000000"/>
                <w:sz w:val="22"/>
              </w:rPr>
            </w:pPr>
            <w:r>
              <w:rPr>
                <w:rFonts w:cs="Arial"/>
                <w:color w:val="000000"/>
                <w:sz w:val="22"/>
              </w:rPr>
              <w:t>DT288</w:t>
            </w:r>
          </w:p>
        </w:tc>
        <w:tc>
          <w:tcPr>
            <w:tcW w:w="1134" w:type="dxa"/>
            <w:vAlign w:val="center"/>
          </w:tcPr>
          <w:p w14:paraId="6F1AA288" w14:textId="46FD902E" w:rsidR="00B454BE" w:rsidRDefault="00B454BE" w:rsidP="00B454BE">
            <w:pPr>
              <w:spacing w:before="0" w:after="0" w:line="240" w:lineRule="auto"/>
              <w:jc w:val="center"/>
              <w:rPr>
                <w:sz w:val="20"/>
                <w:szCs w:val="20"/>
              </w:rPr>
            </w:pPr>
            <w:r>
              <w:rPr>
                <w:rFonts w:cs="Arial"/>
                <w:color w:val="000000"/>
                <w:sz w:val="22"/>
              </w:rPr>
              <w:t>414404</w:t>
            </w:r>
          </w:p>
        </w:tc>
        <w:tc>
          <w:tcPr>
            <w:tcW w:w="1134" w:type="dxa"/>
            <w:vAlign w:val="center"/>
          </w:tcPr>
          <w:p w14:paraId="6BDA3FCD" w14:textId="08911AC4" w:rsidR="00B454BE" w:rsidRDefault="00B454BE" w:rsidP="00B454BE">
            <w:pPr>
              <w:spacing w:before="0" w:after="0" w:line="240" w:lineRule="auto"/>
              <w:jc w:val="center"/>
              <w:rPr>
                <w:sz w:val="20"/>
                <w:szCs w:val="20"/>
              </w:rPr>
            </w:pPr>
            <w:r>
              <w:rPr>
                <w:rFonts w:cs="Arial"/>
                <w:color w:val="000000"/>
                <w:sz w:val="22"/>
              </w:rPr>
              <w:t>434137</w:t>
            </w:r>
          </w:p>
        </w:tc>
        <w:tc>
          <w:tcPr>
            <w:tcW w:w="1843" w:type="dxa"/>
            <w:vAlign w:val="center"/>
          </w:tcPr>
          <w:p w14:paraId="2ECE9A2E" w14:textId="41BC93D1" w:rsidR="00B454BE" w:rsidRDefault="00B454BE" w:rsidP="00B454BE">
            <w:pPr>
              <w:spacing w:before="0" w:after="0" w:line="240" w:lineRule="auto"/>
              <w:jc w:val="center"/>
              <w:rPr>
                <w:sz w:val="20"/>
                <w:szCs w:val="20"/>
              </w:rPr>
            </w:pPr>
            <w:r>
              <w:rPr>
                <w:rFonts w:cs="Arial"/>
                <w:color w:val="000000"/>
                <w:sz w:val="22"/>
              </w:rPr>
              <w:t>Urban Background</w:t>
            </w:r>
          </w:p>
        </w:tc>
        <w:tc>
          <w:tcPr>
            <w:tcW w:w="0" w:type="auto"/>
            <w:vAlign w:val="center"/>
          </w:tcPr>
          <w:p w14:paraId="1505B799" w14:textId="047B31BF"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176122A7" w14:textId="05300E09" w:rsidR="00B454BE" w:rsidRDefault="00B454BE" w:rsidP="00B454BE">
            <w:pPr>
              <w:spacing w:before="0" w:after="0" w:line="240" w:lineRule="auto"/>
              <w:jc w:val="center"/>
              <w:rPr>
                <w:sz w:val="20"/>
                <w:szCs w:val="20"/>
              </w:rPr>
            </w:pPr>
            <w:r>
              <w:rPr>
                <w:rFonts w:cs="Arial"/>
                <w:color w:val="000000"/>
                <w:sz w:val="22"/>
              </w:rPr>
              <w:t>67.3</w:t>
            </w:r>
          </w:p>
        </w:tc>
        <w:tc>
          <w:tcPr>
            <w:tcW w:w="1001" w:type="dxa"/>
            <w:vAlign w:val="center"/>
          </w:tcPr>
          <w:p w14:paraId="633958D3" w14:textId="575B641A" w:rsidR="00B454BE" w:rsidRDefault="00B454BE" w:rsidP="00B454BE">
            <w:pPr>
              <w:spacing w:before="0" w:after="0" w:line="240" w:lineRule="auto"/>
              <w:jc w:val="center"/>
              <w:rPr>
                <w:sz w:val="20"/>
                <w:szCs w:val="20"/>
              </w:rPr>
            </w:pPr>
          </w:p>
        </w:tc>
        <w:tc>
          <w:tcPr>
            <w:tcW w:w="1134" w:type="dxa"/>
            <w:vAlign w:val="center"/>
          </w:tcPr>
          <w:p w14:paraId="2A11821A" w14:textId="681C299C" w:rsidR="00B454BE" w:rsidRDefault="00B454BE" w:rsidP="00B454BE">
            <w:pPr>
              <w:spacing w:before="0" w:after="0" w:line="240" w:lineRule="auto"/>
              <w:jc w:val="center"/>
              <w:rPr>
                <w:sz w:val="20"/>
                <w:szCs w:val="20"/>
              </w:rPr>
            </w:pPr>
          </w:p>
        </w:tc>
        <w:tc>
          <w:tcPr>
            <w:tcW w:w="993" w:type="dxa"/>
            <w:vAlign w:val="center"/>
          </w:tcPr>
          <w:p w14:paraId="7CB8E50D" w14:textId="1B7542A8" w:rsidR="00B454BE" w:rsidRDefault="00B454BE" w:rsidP="00B454BE">
            <w:pPr>
              <w:spacing w:before="0" w:after="0" w:line="240" w:lineRule="auto"/>
              <w:jc w:val="center"/>
              <w:rPr>
                <w:sz w:val="20"/>
                <w:szCs w:val="20"/>
              </w:rPr>
            </w:pPr>
          </w:p>
        </w:tc>
        <w:tc>
          <w:tcPr>
            <w:tcW w:w="1134" w:type="dxa"/>
            <w:vAlign w:val="center"/>
          </w:tcPr>
          <w:p w14:paraId="40CE1A37" w14:textId="7C8AD99B" w:rsidR="00B454BE" w:rsidRDefault="00B454BE" w:rsidP="00B454BE">
            <w:pPr>
              <w:spacing w:before="0" w:after="0" w:line="240" w:lineRule="auto"/>
              <w:jc w:val="center"/>
              <w:rPr>
                <w:sz w:val="20"/>
                <w:szCs w:val="20"/>
              </w:rPr>
            </w:pPr>
          </w:p>
        </w:tc>
        <w:tc>
          <w:tcPr>
            <w:tcW w:w="1134" w:type="dxa"/>
            <w:vAlign w:val="center"/>
          </w:tcPr>
          <w:p w14:paraId="18F438CD" w14:textId="6C33E19E" w:rsidR="00B454BE" w:rsidRDefault="00B454BE" w:rsidP="00B454BE">
            <w:pPr>
              <w:spacing w:before="0" w:after="0" w:line="240" w:lineRule="auto"/>
              <w:jc w:val="center"/>
              <w:rPr>
                <w:sz w:val="20"/>
                <w:szCs w:val="20"/>
              </w:rPr>
            </w:pPr>
            <w:r>
              <w:rPr>
                <w:rFonts w:cs="Arial"/>
                <w:color w:val="000000"/>
                <w:sz w:val="22"/>
              </w:rPr>
              <w:t>18.2</w:t>
            </w:r>
          </w:p>
        </w:tc>
      </w:tr>
      <w:tr w:rsidR="00B454BE" w14:paraId="702F92C7" w14:textId="1D635FBD" w:rsidTr="00B454BE">
        <w:trPr>
          <w:trHeight w:val="600"/>
        </w:trPr>
        <w:tc>
          <w:tcPr>
            <w:tcW w:w="1129" w:type="dxa"/>
            <w:shd w:val="clear" w:color="auto" w:fill="auto"/>
            <w:vAlign w:val="center"/>
            <w:hideMark/>
          </w:tcPr>
          <w:p w14:paraId="1E5CFBAB" w14:textId="77777777" w:rsidR="00B454BE" w:rsidRDefault="00B454BE" w:rsidP="00B454BE">
            <w:pPr>
              <w:jc w:val="center"/>
              <w:rPr>
                <w:rFonts w:cs="Arial"/>
                <w:color w:val="000000"/>
                <w:sz w:val="22"/>
              </w:rPr>
            </w:pPr>
            <w:r>
              <w:rPr>
                <w:rFonts w:cs="Arial"/>
                <w:color w:val="000000"/>
                <w:sz w:val="22"/>
              </w:rPr>
              <w:t>DT289</w:t>
            </w:r>
          </w:p>
        </w:tc>
        <w:tc>
          <w:tcPr>
            <w:tcW w:w="1134" w:type="dxa"/>
            <w:vAlign w:val="center"/>
          </w:tcPr>
          <w:p w14:paraId="082EBD69" w14:textId="158DC716" w:rsidR="00B454BE" w:rsidRDefault="00B454BE" w:rsidP="00B454BE">
            <w:pPr>
              <w:spacing w:before="0" w:after="0" w:line="240" w:lineRule="auto"/>
              <w:jc w:val="center"/>
              <w:rPr>
                <w:sz w:val="20"/>
                <w:szCs w:val="20"/>
              </w:rPr>
            </w:pPr>
            <w:r>
              <w:rPr>
                <w:rFonts w:cs="Arial"/>
                <w:color w:val="000000"/>
                <w:sz w:val="22"/>
              </w:rPr>
              <w:t>414404</w:t>
            </w:r>
          </w:p>
        </w:tc>
        <w:tc>
          <w:tcPr>
            <w:tcW w:w="1134" w:type="dxa"/>
            <w:vAlign w:val="center"/>
          </w:tcPr>
          <w:p w14:paraId="04250C09" w14:textId="7B1B4CA3" w:rsidR="00B454BE" w:rsidRDefault="00B454BE" w:rsidP="00B454BE">
            <w:pPr>
              <w:spacing w:before="0" w:after="0" w:line="240" w:lineRule="auto"/>
              <w:jc w:val="center"/>
              <w:rPr>
                <w:sz w:val="20"/>
                <w:szCs w:val="20"/>
              </w:rPr>
            </w:pPr>
            <w:r>
              <w:rPr>
                <w:rFonts w:cs="Arial"/>
                <w:color w:val="000000"/>
                <w:sz w:val="22"/>
              </w:rPr>
              <w:t>434106</w:t>
            </w:r>
          </w:p>
        </w:tc>
        <w:tc>
          <w:tcPr>
            <w:tcW w:w="1843" w:type="dxa"/>
            <w:vAlign w:val="center"/>
          </w:tcPr>
          <w:p w14:paraId="1C4B732A" w14:textId="61580B83"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190486B" w14:textId="3208034E" w:rsidR="00B454BE" w:rsidRDefault="00B454BE" w:rsidP="00B454BE">
            <w:pPr>
              <w:spacing w:before="0" w:after="0" w:line="240" w:lineRule="auto"/>
              <w:jc w:val="center"/>
              <w:rPr>
                <w:sz w:val="20"/>
                <w:szCs w:val="20"/>
              </w:rPr>
            </w:pPr>
            <w:r>
              <w:rPr>
                <w:rFonts w:cs="Arial"/>
                <w:color w:val="000000"/>
                <w:sz w:val="22"/>
              </w:rPr>
              <w:t>87.5</w:t>
            </w:r>
          </w:p>
        </w:tc>
        <w:tc>
          <w:tcPr>
            <w:tcW w:w="0" w:type="auto"/>
            <w:vAlign w:val="center"/>
          </w:tcPr>
          <w:p w14:paraId="1736F2A9" w14:textId="7873985E" w:rsidR="00B454BE" w:rsidRDefault="00B454BE" w:rsidP="00B454BE">
            <w:pPr>
              <w:spacing w:before="0" w:after="0" w:line="240" w:lineRule="auto"/>
              <w:jc w:val="center"/>
              <w:rPr>
                <w:sz w:val="20"/>
                <w:szCs w:val="20"/>
              </w:rPr>
            </w:pPr>
            <w:r>
              <w:rPr>
                <w:rFonts w:cs="Arial"/>
                <w:color w:val="000000"/>
                <w:sz w:val="22"/>
              </w:rPr>
              <w:t>59.6</w:t>
            </w:r>
          </w:p>
        </w:tc>
        <w:tc>
          <w:tcPr>
            <w:tcW w:w="1001" w:type="dxa"/>
            <w:vAlign w:val="center"/>
          </w:tcPr>
          <w:p w14:paraId="48758897" w14:textId="75CB0073" w:rsidR="00B454BE" w:rsidRDefault="00B454BE" w:rsidP="00B454BE">
            <w:pPr>
              <w:spacing w:before="0" w:after="0" w:line="240" w:lineRule="auto"/>
              <w:jc w:val="center"/>
              <w:rPr>
                <w:sz w:val="20"/>
                <w:szCs w:val="20"/>
              </w:rPr>
            </w:pPr>
          </w:p>
        </w:tc>
        <w:tc>
          <w:tcPr>
            <w:tcW w:w="1134" w:type="dxa"/>
            <w:vAlign w:val="center"/>
          </w:tcPr>
          <w:p w14:paraId="6005DA73" w14:textId="07DD2069" w:rsidR="00B454BE" w:rsidRDefault="00B454BE" w:rsidP="00B454BE">
            <w:pPr>
              <w:spacing w:before="0" w:after="0" w:line="240" w:lineRule="auto"/>
              <w:jc w:val="center"/>
              <w:rPr>
                <w:sz w:val="20"/>
                <w:szCs w:val="20"/>
              </w:rPr>
            </w:pPr>
          </w:p>
        </w:tc>
        <w:tc>
          <w:tcPr>
            <w:tcW w:w="993" w:type="dxa"/>
            <w:vAlign w:val="center"/>
          </w:tcPr>
          <w:p w14:paraId="5B9A668F" w14:textId="49310D86" w:rsidR="00B454BE" w:rsidRDefault="00B454BE" w:rsidP="00B454BE">
            <w:pPr>
              <w:spacing w:before="0" w:after="0" w:line="240" w:lineRule="auto"/>
              <w:jc w:val="center"/>
              <w:rPr>
                <w:sz w:val="20"/>
                <w:szCs w:val="20"/>
              </w:rPr>
            </w:pPr>
          </w:p>
        </w:tc>
        <w:tc>
          <w:tcPr>
            <w:tcW w:w="1134" w:type="dxa"/>
            <w:vAlign w:val="center"/>
          </w:tcPr>
          <w:p w14:paraId="690186E3" w14:textId="79E09C0D" w:rsidR="00B454BE" w:rsidRDefault="00B454BE" w:rsidP="00B454BE">
            <w:pPr>
              <w:spacing w:before="0" w:after="0" w:line="240" w:lineRule="auto"/>
              <w:jc w:val="center"/>
              <w:rPr>
                <w:sz w:val="20"/>
                <w:szCs w:val="20"/>
              </w:rPr>
            </w:pPr>
          </w:p>
        </w:tc>
        <w:tc>
          <w:tcPr>
            <w:tcW w:w="1134" w:type="dxa"/>
            <w:vAlign w:val="center"/>
          </w:tcPr>
          <w:p w14:paraId="085C9A86" w14:textId="63A0B762" w:rsidR="00B454BE" w:rsidRDefault="00B454BE" w:rsidP="00B454BE">
            <w:pPr>
              <w:spacing w:before="0" w:after="0" w:line="240" w:lineRule="auto"/>
              <w:jc w:val="center"/>
              <w:rPr>
                <w:sz w:val="20"/>
                <w:szCs w:val="20"/>
              </w:rPr>
            </w:pPr>
            <w:r>
              <w:rPr>
                <w:rFonts w:cs="Arial"/>
                <w:color w:val="000000"/>
                <w:sz w:val="22"/>
              </w:rPr>
              <w:t>21.6</w:t>
            </w:r>
          </w:p>
        </w:tc>
      </w:tr>
      <w:tr w:rsidR="00B454BE" w14:paraId="771D6488" w14:textId="27A806FD" w:rsidTr="00B454BE">
        <w:trPr>
          <w:trHeight w:val="600"/>
        </w:trPr>
        <w:tc>
          <w:tcPr>
            <w:tcW w:w="1129" w:type="dxa"/>
            <w:shd w:val="clear" w:color="auto" w:fill="auto"/>
            <w:vAlign w:val="center"/>
            <w:hideMark/>
          </w:tcPr>
          <w:p w14:paraId="6C1EDD51" w14:textId="77777777" w:rsidR="00B454BE" w:rsidRDefault="00B454BE" w:rsidP="00B454BE">
            <w:pPr>
              <w:jc w:val="center"/>
              <w:rPr>
                <w:rFonts w:cs="Arial"/>
                <w:color w:val="000000"/>
                <w:sz w:val="22"/>
              </w:rPr>
            </w:pPr>
            <w:r>
              <w:rPr>
                <w:rFonts w:cs="Arial"/>
                <w:color w:val="000000"/>
                <w:sz w:val="22"/>
              </w:rPr>
              <w:t>DT290</w:t>
            </w:r>
          </w:p>
        </w:tc>
        <w:tc>
          <w:tcPr>
            <w:tcW w:w="1134" w:type="dxa"/>
            <w:vAlign w:val="center"/>
          </w:tcPr>
          <w:p w14:paraId="707365B1" w14:textId="265449AF" w:rsidR="00B454BE" w:rsidRDefault="00B454BE" w:rsidP="00B454BE">
            <w:pPr>
              <w:spacing w:before="0" w:after="0" w:line="240" w:lineRule="auto"/>
              <w:jc w:val="center"/>
              <w:rPr>
                <w:sz w:val="20"/>
                <w:szCs w:val="20"/>
              </w:rPr>
            </w:pPr>
            <w:r>
              <w:rPr>
                <w:rFonts w:cs="Arial"/>
                <w:color w:val="000000"/>
                <w:sz w:val="22"/>
              </w:rPr>
              <w:t>414385</w:t>
            </w:r>
          </w:p>
        </w:tc>
        <w:tc>
          <w:tcPr>
            <w:tcW w:w="1134" w:type="dxa"/>
            <w:vAlign w:val="center"/>
          </w:tcPr>
          <w:p w14:paraId="16113243" w14:textId="0A9B94D2" w:rsidR="00B454BE" w:rsidRDefault="00B454BE" w:rsidP="00B454BE">
            <w:pPr>
              <w:spacing w:before="0" w:after="0" w:line="240" w:lineRule="auto"/>
              <w:jc w:val="center"/>
              <w:rPr>
                <w:sz w:val="20"/>
                <w:szCs w:val="20"/>
              </w:rPr>
            </w:pPr>
            <w:r>
              <w:rPr>
                <w:rFonts w:cs="Arial"/>
                <w:color w:val="000000"/>
                <w:sz w:val="22"/>
              </w:rPr>
              <w:t>434168</w:t>
            </w:r>
          </w:p>
        </w:tc>
        <w:tc>
          <w:tcPr>
            <w:tcW w:w="1843" w:type="dxa"/>
            <w:vAlign w:val="center"/>
          </w:tcPr>
          <w:p w14:paraId="2CC1EAAA" w14:textId="0DA8F264"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ADDB82A" w14:textId="0B4AC46B" w:rsidR="00B454BE" w:rsidRDefault="00B454BE" w:rsidP="00B454BE">
            <w:pPr>
              <w:spacing w:before="0" w:after="0" w:line="240" w:lineRule="auto"/>
              <w:jc w:val="center"/>
              <w:rPr>
                <w:sz w:val="20"/>
                <w:szCs w:val="20"/>
              </w:rPr>
            </w:pPr>
            <w:r>
              <w:rPr>
                <w:rFonts w:cs="Arial"/>
                <w:color w:val="000000"/>
                <w:sz w:val="22"/>
              </w:rPr>
              <w:t>87.5</w:t>
            </w:r>
          </w:p>
        </w:tc>
        <w:tc>
          <w:tcPr>
            <w:tcW w:w="0" w:type="auto"/>
            <w:vAlign w:val="center"/>
          </w:tcPr>
          <w:p w14:paraId="36EF0976" w14:textId="4E5DFA76" w:rsidR="00B454BE" w:rsidRDefault="00B454BE" w:rsidP="00B454BE">
            <w:pPr>
              <w:spacing w:before="0" w:after="0" w:line="240" w:lineRule="auto"/>
              <w:jc w:val="center"/>
              <w:rPr>
                <w:sz w:val="20"/>
                <w:szCs w:val="20"/>
              </w:rPr>
            </w:pPr>
            <w:r>
              <w:rPr>
                <w:rFonts w:cs="Arial"/>
                <w:color w:val="000000"/>
                <w:sz w:val="22"/>
              </w:rPr>
              <w:t>57.7</w:t>
            </w:r>
          </w:p>
        </w:tc>
        <w:tc>
          <w:tcPr>
            <w:tcW w:w="1001" w:type="dxa"/>
            <w:vAlign w:val="center"/>
          </w:tcPr>
          <w:p w14:paraId="10263AA4" w14:textId="38CF9EC7" w:rsidR="00B454BE" w:rsidRDefault="00B454BE" w:rsidP="00B454BE">
            <w:pPr>
              <w:spacing w:before="0" w:after="0" w:line="240" w:lineRule="auto"/>
              <w:jc w:val="center"/>
              <w:rPr>
                <w:sz w:val="20"/>
                <w:szCs w:val="20"/>
              </w:rPr>
            </w:pPr>
          </w:p>
        </w:tc>
        <w:tc>
          <w:tcPr>
            <w:tcW w:w="1134" w:type="dxa"/>
            <w:vAlign w:val="center"/>
          </w:tcPr>
          <w:p w14:paraId="25A46678" w14:textId="100AFC1B" w:rsidR="00B454BE" w:rsidRDefault="00B454BE" w:rsidP="00B454BE">
            <w:pPr>
              <w:spacing w:before="0" w:after="0" w:line="240" w:lineRule="auto"/>
              <w:jc w:val="center"/>
              <w:rPr>
                <w:sz w:val="20"/>
                <w:szCs w:val="20"/>
              </w:rPr>
            </w:pPr>
          </w:p>
        </w:tc>
        <w:tc>
          <w:tcPr>
            <w:tcW w:w="993" w:type="dxa"/>
            <w:vAlign w:val="center"/>
          </w:tcPr>
          <w:p w14:paraId="2EFBC89C" w14:textId="10765A0C" w:rsidR="00B454BE" w:rsidRDefault="00B454BE" w:rsidP="00B454BE">
            <w:pPr>
              <w:spacing w:before="0" w:after="0" w:line="240" w:lineRule="auto"/>
              <w:jc w:val="center"/>
              <w:rPr>
                <w:sz w:val="20"/>
                <w:szCs w:val="20"/>
              </w:rPr>
            </w:pPr>
          </w:p>
        </w:tc>
        <w:tc>
          <w:tcPr>
            <w:tcW w:w="1134" w:type="dxa"/>
            <w:vAlign w:val="center"/>
          </w:tcPr>
          <w:p w14:paraId="4B4209C8" w14:textId="276947B7" w:rsidR="00B454BE" w:rsidRDefault="00B454BE" w:rsidP="00B454BE">
            <w:pPr>
              <w:spacing w:before="0" w:after="0" w:line="240" w:lineRule="auto"/>
              <w:jc w:val="center"/>
              <w:rPr>
                <w:sz w:val="20"/>
                <w:szCs w:val="20"/>
              </w:rPr>
            </w:pPr>
          </w:p>
        </w:tc>
        <w:tc>
          <w:tcPr>
            <w:tcW w:w="1134" w:type="dxa"/>
            <w:vAlign w:val="center"/>
          </w:tcPr>
          <w:p w14:paraId="7420F053" w14:textId="2EB086E1" w:rsidR="00B454BE" w:rsidRDefault="00B454BE" w:rsidP="00B454BE">
            <w:pPr>
              <w:spacing w:before="0" w:after="0" w:line="240" w:lineRule="auto"/>
              <w:jc w:val="center"/>
              <w:rPr>
                <w:sz w:val="20"/>
                <w:szCs w:val="20"/>
              </w:rPr>
            </w:pPr>
            <w:r>
              <w:rPr>
                <w:rFonts w:cs="Arial"/>
                <w:color w:val="000000"/>
                <w:sz w:val="22"/>
              </w:rPr>
              <w:t>19.5</w:t>
            </w:r>
          </w:p>
        </w:tc>
      </w:tr>
      <w:tr w:rsidR="00B454BE" w14:paraId="408EE80A" w14:textId="453340C7" w:rsidTr="00B454BE">
        <w:trPr>
          <w:trHeight w:val="600"/>
        </w:trPr>
        <w:tc>
          <w:tcPr>
            <w:tcW w:w="1129" w:type="dxa"/>
            <w:shd w:val="clear" w:color="auto" w:fill="auto"/>
            <w:vAlign w:val="center"/>
            <w:hideMark/>
          </w:tcPr>
          <w:p w14:paraId="3DA6BC34" w14:textId="67847DC4" w:rsidR="00B454BE" w:rsidRDefault="00B454BE" w:rsidP="00B454BE">
            <w:pPr>
              <w:jc w:val="center"/>
              <w:rPr>
                <w:rFonts w:cs="Arial"/>
                <w:color w:val="000000"/>
                <w:sz w:val="22"/>
              </w:rPr>
            </w:pPr>
            <w:r>
              <w:rPr>
                <w:rFonts w:cs="Arial"/>
                <w:color w:val="000000"/>
                <w:sz w:val="22"/>
              </w:rPr>
              <w:t>DT238A DT238B DT238C</w:t>
            </w:r>
          </w:p>
        </w:tc>
        <w:tc>
          <w:tcPr>
            <w:tcW w:w="1134" w:type="dxa"/>
            <w:vAlign w:val="center"/>
          </w:tcPr>
          <w:p w14:paraId="1358FBF1" w14:textId="3409032F" w:rsidR="00B454BE" w:rsidRDefault="00B454BE" w:rsidP="00B454BE">
            <w:pPr>
              <w:spacing w:before="0" w:after="0" w:line="240" w:lineRule="auto"/>
              <w:jc w:val="center"/>
              <w:rPr>
                <w:sz w:val="20"/>
                <w:szCs w:val="20"/>
              </w:rPr>
            </w:pPr>
            <w:r>
              <w:rPr>
                <w:rFonts w:cs="Arial"/>
                <w:color w:val="000000"/>
                <w:sz w:val="22"/>
              </w:rPr>
              <w:t>414290</w:t>
            </w:r>
          </w:p>
        </w:tc>
        <w:tc>
          <w:tcPr>
            <w:tcW w:w="1134" w:type="dxa"/>
            <w:vAlign w:val="center"/>
          </w:tcPr>
          <w:p w14:paraId="57C60186" w14:textId="58CBF7CA" w:rsidR="00B454BE" w:rsidRDefault="00B454BE" w:rsidP="00B454BE">
            <w:pPr>
              <w:spacing w:before="0" w:after="0" w:line="240" w:lineRule="auto"/>
              <w:jc w:val="center"/>
              <w:rPr>
                <w:sz w:val="20"/>
                <w:szCs w:val="20"/>
              </w:rPr>
            </w:pPr>
            <w:r>
              <w:rPr>
                <w:rFonts w:cs="Arial"/>
                <w:color w:val="000000"/>
                <w:sz w:val="22"/>
              </w:rPr>
              <w:t>433759</w:t>
            </w:r>
          </w:p>
        </w:tc>
        <w:tc>
          <w:tcPr>
            <w:tcW w:w="1843" w:type="dxa"/>
            <w:vAlign w:val="center"/>
          </w:tcPr>
          <w:p w14:paraId="62355BA0" w14:textId="23EDF8CB"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E90CEFD" w14:textId="752AE93F"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4461C0B6" w14:textId="0A42FBA5"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5D037642" w14:textId="0CF10AA8" w:rsidR="00B454BE" w:rsidRDefault="00B454BE" w:rsidP="00B454BE">
            <w:pPr>
              <w:spacing w:before="0" w:after="0" w:line="240" w:lineRule="auto"/>
              <w:jc w:val="center"/>
              <w:rPr>
                <w:sz w:val="20"/>
                <w:szCs w:val="20"/>
              </w:rPr>
            </w:pPr>
          </w:p>
        </w:tc>
        <w:tc>
          <w:tcPr>
            <w:tcW w:w="1134" w:type="dxa"/>
            <w:vAlign w:val="center"/>
          </w:tcPr>
          <w:p w14:paraId="68DCB6CA" w14:textId="163273F9" w:rsidR="00B454BE" w:rsidRDefault="00B454BE" w:rsidP="00B454BE">
            <w:pPr>
              <w:spacing w:before="0" w:after="0" w:line="240" w:lineRule="auto"/>
              <w:jc w:val="center"/>
              <w:rPr>
                <w:sz w:val="20"/>
                <w:szCs w:val="20"/>
              </w:rPr>
            </w:pPr>
          </w:p>
        </w:tc>
        <w:tc>
          <w:tcPr>
            <w:tcW w:w="993" w:type="dxa"/>
            <w:vAlign w:val="center"/>
          </w:tcPr>
          <w:p w14:paraId="765D440A" w14:textId="4BF2581C" w:rsidR="00B454BE" w:rsidRDefault="00B454BE" w:rsidP="00B454BE">
            <w:pPr>
              <w:spacing w:before="0" w:after="0" w:line="240" w:lineRule="auto"/>
              <w:jc w:val="center"/>
              <w:rPr>
                <w:sz w:val="20"/>
                <w:szCs w:val="20"/>
              </w:rPr>
            </w:pPr>
            <w:r>
              <w:rPr>
                <w:rFonts w:cs="Arial"/>
                <w:color w:val="000000"/>
                <w:sz w:val="22"/>
              </w:rPr>
              <w:t>24.4</w:t>
            </w:r>
          </w:p>
        </w:tc>
        <w:tc>
          <w:tcPr>
            <w:tcW w:w="1134" w:type="dxa"/>
            <w:vAlign w:val="center"/>
          </w:tcPr>
          <w:p w14:paraId="14A2E328" w14:textId="47F136DE" w:rsidR="00B454BE" w:rsidRDefault="00B454BE" w:rsidP="00B454BE">
            <w:pPr>
              <w:spacing w:before="0" w:after="0" w:line="240" w:lineRule="auto"/>
              <w:jc w:val="center"/>
              <w:rPr>
                <w:sz w:val="20"/>
                <w:szCs w:val="20"/>
              </w:rPr>
            </w:pPr>
            <w:r>
              <w:rPr>
                <w:rFonts w:cs="Arial"/>
                <w:color w:val="000000"/>
                <w:sz w:val="22"/>
              </w:rPr>
              <w:t>26.6</w:t>
            </w:r>
          </w:p>
        </w:tc>
        <w:tc>
          <w:tcPr>
            <w:tcW w:w="1134" w:type="dxa"/>
            <w:vAlign w:val="center"/>
          </w:tcPr>
          <w:p w14:paraId="5A48E05E" w14:textId="38D45A54" w:rsidR="00B454BE" w:rsidRDefault="00B454BE" w:rsidP="00B454BE">
            <w:pPr>
              <w:spacing w:before="0" w:after="0" w:line="240" w:lineRule="auto"/>
              <w:jc w:val="center"/>
              <w:rPr>
                <w:sz w:val="20"/>
                <w:szCs w:val="20"/>
              </w:rPr>
            </w:pPr>
            <w:r>
              <w:rPr>
                <w:rFonts w:cs="Arial"/>
                <w:color w:val="000000"/>
                <w:sz w:val="22"/>
              </w:rPr>
              <w:t>25.1</w:t>
            </w:r>
          </w:p>
        </w:tc>
      </w:tr>
      <w:tr w:rsidR="00B454BE" w14:paraId="5866A361" w14:textId="459A1CBC" w:rsidTr="00B454BE">
        <w:trPr>
          <w:trHeight w:val="600"/>
        </w:trPr>
        <w:tc>
          <w:tcPr>
            <w:tcW w:w="1129" w:type="dxa"/>
            <w:shd w:val="clear" w:color="auto" w:fill="auto"/>
            <w:vAlign w:val="center"/>
            <w:hideMark/>
          </w:tcPr>
          <w:p w14:paraId="4568969B" w14:textId="3336D679" w:rsidR="00B454BE" w:rsidRDefault="00B454BE" w:rsidP="00B454BE">
            <w:pPr>
              <w:jc w:val="center"/>
              <w:rPr>
                <w:rFonts w:cs="Arial"/>
                <w:color w:val="000000"/>
                <w:sz w:val="22"/>
              </w:rPr>
            </w:pPr>
            <w:r>
              <w:rPr>
                <w:rFonts w:cs="Arial"/>
                <w:color w:val="000000"/>
                <w:sz w:val="22"/>
              </w:rPr>
              <w:lastRenderedPageBreak/>
              <w:t>DT239A DT239B DT239C</w:t>
            </w:r>
          </w:p>
        </w:tc>
        <w:tc>
          <w:tcPr>
            <w:tcW w:w="1134" w:type="dxa"/>
            <w:vAlign w:val="center"/>
          </w:tcPr>
          <w:p w14:paraId="5370BC04" w14:textId="69CFE37E" w:rsidR="00B454BE" w:rsidRDefault="00B454BE" w:rsidP="00B454BE">
            <w:pPr>
              <w:spacing w:before="0" w:after="0" w:line="240" w:lineRule="auto"/>
              <w:jc w:val="center"/>
              <w:rPr>
                <w:sz w:val="20"/>
                <w:szCs w:val="20"/>
              </w:rPr>
            </w:pPr>
            <w:r>
              <w:rPr>
                <w:rFonts w:cs="Arial"/>
                <w:color w:val="000000"/>
                <w:sz w:val="22"/>
              </w:rPr>
              <w:t>414268</w:t>
            </w:r>
          </w:p>
        </w:tc>
        <w:tc>
          <w:tcPr>
            <w:tcW w:w="1134" w:type="dxa"/>
            <w:vAlign w:val="center"/>
          </w:tcPr>
          <w:p w14:paraId="26E9D985" w14:textId="6757371B" w:rsidR="00B454BE" w:rsidRDefault="00B454BE" w:rsidP="00B454BE">
            <w:pPr>
              <w:spacing w:before="0" w:after="0" w:line="240" w:lineRule="auto"/>
              <w:jc w:val="center"/>
              <w:rPr>
                <w:sz w:val="20"/>
                <w:szCs w:val="20"/>
              </w:rPr>
            </w:pPr>
            <w:r>
              <w:rPr>
                <w:rFonts w:cs="Arial"/>
                <w:color w:val="000000"/>
                <w:sz w:val="22"/>
              </w:rPr>
              <w:t>433765</w:t>
            </w:r>
          </w:p>
        </w:tc>
        <w:tc>
          <w:tcPr>
            <w:tcW w:w="1843" w:type="dxa"/>
            <w:vAlign w:val="center"/>
          </w:tcPr>
          <w:p w14:paraId="744A84A7" w14:textId="17E9FAF3"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AE69C45" w14:textId="582C3FA0"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0C05DE42" w14:textId="3491B910"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2E4E015B" w14:textId="2897DFFD" w:rsidR="00B454BE" w:rsidRDefault="00B454BE" w:rsidP="00B454BE">
            <w:pPr>
              <w:spacing w:before="0" w:after="0" w:line="240" w:lineRule="auto"/>
              <w:jc w:val="center"/>
              <w:rPr>
                <w:sz w:val="20"/>
                <w:szCs w:val="20"/>
              </w:rPr>
            </w:pPr>
          </w:p>
        </w:tc>
        <w:tc>
          <w:tcPr>
            <w:tcW w:w="1134" w:type="dxa"/>
            <w:vAlign w:val="center"/>
          </w:tcPr>
          <w:p w14:paraId="0196C872" w14:textId="6578C027" w:rsidR="00B454BE" w:rsidRDefault="00B454BE" w:rsidP="00B454BE">
            <w:pPr>
              <w:spacing w:before="0" w:after="0" w:line="240" w:lineRule="auto"/>
              <w:jc w:val="center"/>
              <w:rPr>
                <w:sz w:val="20"/>
                <w:szCs w:val="20"/>
              </w:rPr>
            </w:pPr>
          </w:p>
        </w:tc>
        <w:tc>
          <w:tcPr>
            <w:tcW w:w="993" w:type="dxa"/>
            <w:vAlign w:val="center"/>
          </w:tcPr>
          <w:p w14:paraId="10945C5D" w14:textId="573CF4A5" w:rsidR="00B454BE" w:rsidRDefault="00B454BE" w:rsidP="00B454BE">
            <w:pPr>
              <w:spacing w:before="0" w:after="0" w:line="240" w:lineRule="auto"/>
              <w:jc w:val="center"/>
              <w:rPr>
                <w:sz w:val="20"/>
                <w:szCs w:val="20"/>
              </w:rPr>
            </w:pPr>
            <w:r>
              <w:rPr>
                <w:rFonts w:cs="Arial"/>
                <w:color w:val="000000"/>
                <w:sz w:val="22"/>
              </w:rPr>
              <w:t>30.3</w:t>
            </w:r>
          </w:p>
        </w:tc>
        <w:tc>
          <w:tcPr>
            <w:tcW w:w="1134" w:type="dxa"/>
            <w:vAlign w:val="center"/>
          </w:tcPr>
          <w:p w14:paraId="30D4BF38" w14:textId="6CB88E26" w:rsidR="00B454BE" w:rsidRDefault="00B454BE" w:rsidP="00B454BE">
            <w:pPr>
              <w:spacing w:before="0" w:after="0" w:line="240" w:lineRule="auto"/>
              <w:jc w:val="center"/>
              <w:rPr>
                <w:sz w:val="20"/>
                <w:szCs w:val="20"/>
              </w:rPr>
            </w:pPr>
            <w:r>
              <w:rPr>
                <w:rFonts w:cs="Arial"/>
                <w:color w:val="000000"/>
                <w:sz w:val="22"/>
              </w:rPr>
              <w:t>34.5</w:t>
            </w:r>
          </w:p>
        </w:tc>
        <w:tc>
          <w:tcPr>
            <w:tcW w:w="1134" w:type="dxa"/>
            <w:vAlign w:val="center"/>
          </w:tcPr>
          <w:p w14:paraId="444D386E" w14:textId="617AAF86" w:rsidR="00B454BE" w:rsidRDefault="00B454BE" w:rsidP="00B454BE">
            <w:pPr>
              <w:spacing w:before="0" w:after="0" w:line="240" w:lineRule="auto"/>
              <w:jc w:val="center"/>
              <w:rPr>
                <w:sz w:val="20"/>
                <w:szCs w:val="20"/>
              </w:rPr>
            </w:pPr>
            <w:r>
              <w:rPr>
                <w:rFonts w:cs="Arial"/>
                <w:color w:val="000000"/>
                <w:sz w:val="22"/>
              </w:rPr>
              <w:t>33.0</w:t>
            </w:r>
          </w:p>
        </w:tc>
      </w:tr>
      <w:tr w:rsidR="00B454BE" w14:paraId="53E07D90" w14:textId="3AAC802C" w:rsidTr="00B454BE">
        <w:trPr>
          <w:trHeight w:val="600"/>
        </w:trPr>
        <w:tc>
          <w:tcPr>
            <w:tcW w:w="1129" w:type="dxa"/>
            <w:shd w:val="clear" w:color="auto" w:fill="auto"/>
            <w:vAlign w:val="center"/>
            <w:hideMark/>
          </w:tcPr>
          <w:p w14:paraId="7496AFBB" w14:textId="2CE671D0" w:rsidR="00B454BE" w:rsidRDefault="00B454BE" w:rsidP="00B454BE">
            <w:pPr>
              <w:jc w:val="center"/>
              <w:rPr>
                <w:rFonts w:cs="Arial"/>
                <w:color w:val="000000"/>
                <w:sz w:val="22"/>
              </w:rPr>
            </w:pPr>
            <w:r>
              <w:rPr>
                <w:rFonts w:cs="Arial"/>
                <w:color w:val="000000"/>
                <w:sz w:val="22"/>
              </w:rPr>
              <w:t>DT139A DT139B DT139C</w:t>
            </w:r>
          </w:p>
        </w:tc>
        <w:tc>
          <w:tcPr>
            <w:tcW w:w="1134" w:type="dxa"/>
            <w:vAlign w:val="center"/>
          </w:tcPr>
          <w:p w14:paraId="53B5ACD5" w14:textId="5CE492FE" w:rsidR="00B454BE" w:rsidRDefault="00B454BE" w:rsidP="00B454BE">
            <w:pPr>
              <w:spacing w:before="0" w:after="0" w:line="240" w:lineRule="auto"/>
              <w:jc w:val="center"/>
              <w:rPr>
                <w:sz w:val="20"/>
                <w:szCs w:val="20"/>
              </w:rPr>
            </w:pPr>
            <w:r>
              <w:rPr>
                <w:rFonts w:cs="Arial"/>
                <w:color w:val="000000"/>
                <w:sz w:val="22"/>
              </w:rPr>
              <w:t>414396</w:t>
            </w:r>
          </w:p>
        </w:tc>
        <w:tc>
          <w:tcPr>
            <w:tcW w:w="1134" w:type="dxa"/>
            <w:vAlign w:val="center"/>
          </w:tcPr>
          <w:p w14:paraId="7BB44603" w14:textId="47E80E6A" w:rsidR="00B454BE" w:rsidRDefault="00B454BE" w:rsidP="00B454BE">
            <w:pPr>
              <w:spacing w:before="0" w:after="0" w:line="240" w:lineRule="auto"/>
              <w:jc w:val="center"/>
              <w:rPr>
                <w:sz w:val="20"/>
                <w:szCs w:val="20"/>
              </w:rPr>
            </w:pPr>
            <w:r>
              <w:rPr>
                <w:rFonts w:cs="Arial"/>
                <w:color w:val="000000"/>
                <w:sz w:val="22"/>
              </w:rPr>
              <w:t>433648</w:t>
            </w:r>
          </w:p>
        </w:tc>
        <w:tc>
          <w:tcPr>
            <w:tcW w:w="1843" w:type="dxa"/>
            <w:vAlign w:val="center"/>
          </w:tcPr>
          <w:p w14:paraId="4DEECABD" w14:textId="2C7DC0D1"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54E24C0" w14:textId="67DF9DAE"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71E48C19" w14:textId="08B10D22"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157662E2" w14:textId="71138F2B" w:rsidR="00B454BE" w:rsidRDefault="00B454BE" w:rsidP="00B454BE">
            <w:pPr>
              <w:spacing w:before="0" w:after="0" w:line="240" w:lineRule="auto"/>
              <w:jc w:val="center"/>
              <w:rPr>
                <w:sz w:val="20"/>
                <w:szCs w:val="20"/>
              </w:rPr>
            </w:pPr>
            <w:r>
              <w:rPr>
                <w:rFonts w:cs="Arial"/>
                <w:color w:val="000000"/>
                <w:sz w:val="22"/>
              </w:rPr>
              <w:t>22.0</w:t>
            </w:r>
          </w:p>
        </w:tc>
        <w:tc>
          <w:tcPr>
            <w:tcW w:w="1134" w:type="dxa"/>
            <w:vAlign w:val="center"/>
          </w:tcPr>
          <w:p w14:paraId="79BC3743" w14:textId="166854DE" w:rsidR="00B454BE" w:rsidRDefault="00B454BE" w:rsidP="00B454BE">
            <w:pPr>
              <w:spacing w:before="0" w:after="0" w:line="240" w:lineRule="auto"/>
              <w:jc w:val="center"/>
              <w:rPr>
                <w:sz w:val="20"/>
                <w:szCs w:val="20"/>
              </w:rPr>
            </w:pPr>
            <w:r>
              <w:rPr>
                <w:rFonts w:cs="Arial"/>
                <w:color w:val="000000"/>
                <w:sz w:val="22"/>
              </w:rPr>
              <w:t>22.3</w:t>
            </w:r>
          </w:p>
        </w:tc>
        <w:tc>
          <w:tcPr>
            <w:tcW w:w="993" w:type="dxa"/>
            <w:vAlign w:val="center"/>
          </w:tcPr>
          <w:p w14:paraId="44A10A43" w14:textId="3B8C8005" w:rsidR="00B454BE" w:rsidRDefault="00B454BE" w:rsidP="00B454BE">
            <w:pPr>
              <w:spacing w:before="0" w:after="0" w:line="240" w:lineRule="auto"/>
              <w:jc w:val="center"/>
              <w:rPr>
                <w:sz w:val="20"/>
                <w:szCs w:val="20"/>
              </w:rPr>
            </w:pPr>
            <w:r>
              <w:rPr>
                <w:rFonts w:cs="Arial"/>
                <w:color w:val="000000"/>
                <w:sz w:val="22"/>
              </w:rPr>
              <w:t>25.3</w:t>
            </w:r>
          </w:p>
        </w:tc>
        <w:tc>
          <w:tcPr>
            <w:tcW w:w="1134" w:type="dxa"/>
            <w:vAlign w:val="center"/>
          </w:tcPr>
          <w:p w14:paraId="44FEBD8C" w14:textId="7BBA8616" w:rsidR="00B454BE" w:rsidRDefault="00B454BE" w:rsidP="00B454BE">
            <w:pPr>
              <w:spacing w:before="0" w:after="0" w:line="240" w:lineRule="auto"/>
              <w:jc w:val="center"/>
              <w:rPr>
                <w:sz w:val="20"/>
                <w:szCs w:val="20"/>
              </w:rPr>
            </w:pPr>
            <w:r>
              <w:rPr>
                <w:rFonts w:cs="Arial"/>
                <w:color w:val="000000"/>
                <w:sz w:val="22"/>
              </w:rPr>
              <w:t>30.7</w:t>
            </w:r>
          </w:p>
        </w:tc>
        <w:tc>
          <w:tcPr>
            <w:tcW w:w="1134" w:type="dxa"/>
            <w:vAlign w:val="center"/>
          </w:tcPr>
          <w:p w14:paraId="06BDDF52" w14:textId="3D2CFD45" w:rsidR="00B454BE" w:rsidRDefault="00B454BE" w:rsidP="00B454BE">
            <w:pPr>
              <w:spacing w:before="0" w:after="0" w:line="240" w:lineRule="auto"/>
              <w:jc w:val="center"/>
              <w:rPr>
                <w:sz w:val="20"/>
                <w:szCs w:val="20"/>
              </w:rPr>
            </w:pPr>
            <w:r>
              <w:rPr>
                <w:rFonts w:cs="Arial"/>
                <w:color w:val="000000"/>
                <w:sz w:val="22"/>
              </w:rPr>
              <w:t>28.9</w:t>
            </w:r>
          </w:p>
        </w:tc>
      </w:tr>
      <w:tr w:rsidR="00B454BE" w14:paraId="6D234875" w14:textId="01FD078D" w:rsidTr="00B454BE">
        <w:trPr>
          <w:trHeight w:val="600"/>
        </w:trPr>
        <w:tc>
          <w:tcPr>
            <w:tcW w:w="1129" w:type="dxa"/>
            <w:shd w:val="clear" w:color="auto" w:fill="auto"/>
            <w:vAlign w:val="center"/>
            <w:hideMark/>
          </w:tcPr>
          <w:p w14:paraId="663DD50D" w14:textId="58F07B61" w:rsidR="00B454BE" w:rsidRDefault="00B454BE" w:rsidP="00B454BE">
            <w:pPr>
              <w:jc w:val="center"/>
              <w:rPr>
                <w:rFonts w:cs="Arial"/>
                <w:color w:val="000000"/>
                <w:sz w:val="22"/>
              </w:rPr>
            </w:pPr>
            <w:r>
              <w:rPr>
                <w:rFonts w:cs="Arial"/>
                <w:color w:val="000000"/>
                <w:sz w:val="22"/>
              </w:rPr>
              <w:t>DT240A DT240B DT240C</w:t>
            </w:r>
          </w:p>
        </w:tc>
        <w:tc>
          <w:tcPr>
            <w:tcW w:w="1134" w:type="dxa"/>
            <w:vAlign w:val="center"/>
          </w:tcPr>
          <w:p w14:paraId="09F49F57" w14:textId="469C4F2F" w:rsidR="00B454BE" w:rsidRDefault="00B454BE" w:rsidP="00B454BE">
            <w:pPr>
              <w:spacing w:before="0" w:after="0" w:line="240" w:lineRule="auto"/>
              <w:jc w:val="center"/>
              <w:rPr>
                <w:sz w:val="20"/>
                <w:szCs w:val="20"/>
              </w:rPr>
            </w:pPr>
            <w:r>
              <w:rPr>
                <w:rFonts w:cs="Arial"/>
                <w:color w:val="000000"/>
                <w:sz w:val="22"/>
              </w:rPr>
              <w:t>414403</w:t>
            </w:r>
          </w:p>
        </w:tc>
        <w:tc>
          <w:tcPr>
            <w:tcW w:w="1134" w:type="dxa"/>
            <w:vAlign w:val="center"/>
          </w:tcPr>
          <w:p w14:paraId="08918FF8" w14:textId="75968EFE" w:rsidR="00B454BE" w:rsidRDefault="00B454BE" w:rsidP="00B454BE">
            <w:pPr>
              <w:spacing w:before="0" w:after="0" w:line="240" w:lineRule="auto"/>
              <w:jc w:val="center"/>
              <w:rPr>
                <w:sz w:val="20"/>
                <w:szCs w:val="20"/>
              </w:rPr>
            </w:pPr>
            <w:r>
              <w:rPr>
                <w:rFonts w:cs="Arial"/>
                <w:color w:val="000000"/>
                <w:sz w:val="22"/>
              </w:rPr>
              <w:t>433665</w:t>
            </w:r>
          </w:p>
        </w:tc>
        <w:tc>
          <w:tcPr>
            <w:tcW w:w="1843" w:type="dxa"/>
            <w:vAlign w:val="center"/>
          </w:tcPr>
          <w:p w14:paraId="534CDBE2" w14:textId="2BF8AD12"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FD7BC68" w14:textId="656F87F6"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2263B04F" w14:textId="02BFCA3A"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70F32450" w14:textId="647090CD" w:rsidR="00B454BE" w:rsidRDefault="00B454BE" w:rsidP="00B454BE">
            <w:pPr>
              <w:spacing w:before="0" w:after="0" w:line="240" w:lineRule="auto"/>
              <w:jc w:val="center"/>
              <w:rPr>
                <w:sz w:val="20"/>
                <w:szCs w:val="20"/>
              </w:rPr>
            </w:pPr>
          </w:p>
        </w:tc>
        <w:tc>
          <w:tcPr>
            <w:tcW w:w="1134" w:type="dxa"/>
            <w:vAlign w:val="center"/>
          </w:tcPr>
          <w:p w14:paraId="3AC4F2C5" w14:textId="4D6FF33F" w:rsidR="00B454BE" w:rsidRDefault="00B454BE" w:rsidP="00B454BE">
            <w:pPr>
              <w:spacing w:before="0" w:after="0" w:line="240" w:lineRule="auto"/>
              <w:jc w:val="center"/>
              <w:rPr>
                <w:sz w:val="20"/>
                <w:szCs w:val="20"/>
              </w:rPr>
            </w:pPr>
          </w:p>
        </w:tc>
        <w:tc>
          <w:tcPr>
            <w:tcW w:w="993" w:type="dxa"/>
            <w:vAlign w:val="center"/>
          </w:tcPr>
          <w:p w14:paraId="30A24403" w14:textId="05F35C09" w:rsidR="00B454BE" w:rsidRDefault="00B454BE" w:rsidP="00B454BE">
            <w:pPr>
              <w:spacing w:before="0" w:after="0" w:line="240" w:lineRule="auto"/>
              <w:jc w:val="center"/>
              <w:rPr>
                <w:sz w:val="20"/>
                <w:szCs w:val="20"/>
              </w:rPr>
            </w:pPr>
            <w:r>
              <w:rPr>
                <w:rFonts w:cs="Arial"/>
                <w:color w:val="000000"/>
                <w:sz w:val="22"/>
              </w:rPr>
              <w:t>30.0</w:t>
            </w:r>
          </w:p>
        </w:tc>
        <w:tc>
          <w:tcPr>
            <w:tcW w:w="1134" w:type="dxa"/>
            <w:vAlign w:val="center"/>
          </w:tcPr>
          <w:p w14:paraId="3069B952" w14:textId="62F75E8C" w:rsidR="00B454BE" w:rsidRDefault="00B454BE" w:rsidP="00B454BE">
            <w:pPr>
              <w:spacing w:before="0" w:after="0" w:line="240" w:lineRule="auto"/>
              <w:jc w:val="center"/>
              <w:rPr>
                <w:sz w:val="20"/>
                <w:szCs w:val="20"/>
              </w:rPr>
            </w:pPr>
            <w:r>
              <w:rPr>
                <w:rFonts w:cs="Arial"/>
                <w:color w:val="000000"/>
                <w:sz w:val="22"/>
              </w:rPr>
              <w:t>33.2</w:t>
            </w:r>
          </w:p>
        </w:tc>
        <w:tc>
          <w:tcPr>
            <w:tcW w:w="1134" w:type="dxa"/>
            <w:vAlign w:val="center"/>
          </w:tcPr>
          <w:p w14:paraId="63176AA3" w14:textId="1462D4D3" w:rsidR="00B454BE" w:rsidRDefault="00B454BE" w:rsidP="00B454BE">
            <w:pPr>
              <w:spacing w:before="0" w:after="0" w:line="240" w:lineRule="auto"/>
              <w:jc w:val="center"/>
              <w:rPr>
                <w:sz w:val="20"/>
                <w:szCs w:val="20"/>
              </w:rPr>
            </w:pPr>
            <w:r>
              <w:rPr>
                <w:rFonts w:cs="Arial"/>
                <w:color w:val="000000"/>
                <w:sz w:val="22"/>
              </w:rPr>
              <w:t>32.0</w:t>
            </w:r>
          </w:p>
        </w:tc>
      </w:tr>
      <w:tr w:rsidR="00B454BE" w14:paraId="724521C2" w14:textId="2E8B5275" w:rsidTr="00B454BE">
        <w:trPr>
          <w:trHeight w:val="600"/>
        </w:trPr>
        <w:tc>
          <w:tcPr>
            <w:tcW w:w="1129" w:type="dxa"/>
            <w:shd w:val="clear" w:color="auto" w:fill="auto"/>
            <w:vAlign w:val="center"/>
            <w:hideMark/>
          </w:tcPr>
          <w:p w14:paraId="7D9FB08E" w14:textId="77777777" w:rsidR="00B454BE" w:rsidRDefault="00B454BE" w:rsidP="00B454BE">
            <w:pPr>
              <w:jc w:val="center"/>
              <w:rPr>
                <w:rFonts w:cs="Arial"/>
                <w:color w:val="000000"/>
                <w:sz w:val="22"/>
              </w:rPr>
            </w:pPr>
            <w:r>
              <w:rPr>
                <w:rFonts w:cs="Arial"/>
                <w:color w:val="000000"/>
                <w:sz w:val="22"/>
              </w:rPr>
              <w:t>DT152</w:t>
            </w:r>
          </w:p>
        </w:tc>
        <w:tc>
          <w:tcPr>
            <w:tcW w:w="1134" w:type="dxa"/>
            <w:vAlign w:val="center"/>
          </w:tcPr>
          <w:p w14:paraId="6E349AE9" w14:textId="141336D1" w:rsidR="00B454BE" w:rsidRDefault="00B454BE" w:rsidP="00B454BE">
            <w:pPr>
              <w:spacing w:before="0" w:after="0" w:line="240" w:lineRule="auto"/>
              <w:jc w:val="center"/>
              <w:rPr>
                <w:sz w:val="20"/>
                <w:szCs w:val="20"/>
              </w:rPr>
            </w:pPr>
            <w:r>
              <w:rPr>
                <w:rFonts w:cs="Arial"/>
                <w:color w:val="000000"/>
                <w:sz w:val="22"/>
              </w:rPr>
              <w:t>413835</w:t>
            </w:r>
          </w:p>
        </w:tc>
        <w:tc>
          <w:tcPr>
            <w:tcW w:w="1134" w:type="dxa"/>
            <w:vAlign w:val="center"/>
          </w:tcPr>
          <w:p w14:paraId="7327C7DD" w14:textId="402AA4D3" w:rsidR="00B454BE" w:rsidRDefault="00B454BE" w:rsidP="00B454BE">
            <w:pPr>
              <w:spacing w:before="0" w:after="0" w:line="240" w:lineRule="auto"/>
              <w:jc w:val="center"/>
              <w:rPr>
                <w:sz w:val="20"/>
                <w:szCs w:val="20"/>
              </w:rPr>
            </w:pPr>
            <w:r>
              <w:rPr>
                <w:rFonts w:cs="Arial"/>
                <w:color w:val="000000"/>
                <w:sz w:val="22"/>
              </w:rPr>
              <w:t>433663</w:t>
            </w:r>
          </w:p>
        </w:tc>
        <w:tc>
          <w:tcPr>
            <w:tcW w:w="1843" w:type="dxa"/>
            <w:vAlign w:val="center"/>
          </w:tcPr>
          <w:p w14:paraId="582B66CA" w14:textId="3F0215A2"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6BE6BCB" w14:textId="27D1ABC0"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223A0B56" w14:textId="31B69F7F"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016F7907" w14:textId="5AD38B81" w:rsidR="00B454BE" w:rsidRDefault="00B454BE" w:rsidP="00B454BE">
            <w:pPr>
              <w:spacing w:before="0" w:after="0" w:line="240" w:lineRule="auto"/>
              <w:jc w:val="center"/>
              <w:rPr>
                <w:sz w:val="20"/>
                <w:szCs w:val="20"/>
              </w:rPr>
            </w:pPr>
          </w:p>
        </w:tc>
        <w:tc>
          <w:tcPr>
            <w:tcW w:w="1134" w:type="dxa"/>
            <w:vAlign w:val="center"/>
          </w:tcPr>
          <w:p w14:paraId="2C82A848" w14:textId="1251A661" w:rsidR="00B454BE" w:rsidRDefault="00B454BE" w:rsidP="00B454BE">
            <w:pPr>
              <w:spacing w:before="0" w:after="0" w:line="240" w:lineRule="auto"/>
              <w:jc w:val="center"/>
              <w:rPr>
                <w:sz w:val="20"/>
                <w:szCs w:val="20"/>
              </w:rPr>
            </w:pPr>
            <w:r>
              <w:rPr>
                <w:rFonts w:cs="Arial"/>
                <w:color w:val="000000"/>
                <w:sz w:val="22"/>
              </w:rPr>
              <w:t>33.4</w:t>
            </w:r>
          </w:p>
        </w:tc>
        <w:tc>
          <w:tcPr>
            <w:tcW w:w="993" w:type="dxa"/>
            <w:vAlign w:val="center"/>
          </w:tcPr>
          <w:p w14:paraId="2B7EA87A" w14:textId="61689444" w:rsidR="00B454BE" w:rsidRDefault="00B454BE" w:rsidP="00B454BE">
            <w:pPr>
              <w:spacing w:before="0" w:after="0" w:line="240" w:lineRule="auto"/>
              <w:jc w:val="center"/>
              <w:rPr>
                <w:sz w:val="20"/>
                <w:szCs w:val="20"/>
              </w:rPr>
            </w:pPr>
            <w:r>
              <w:rPr>
                <w:rFonts w:cs="Arial"/>
                <w:color w:val="000000"/>
                <w:sz w:val="22"/>
              </w:rPr>
              <w:t>30.7</w:t>
            </w:r>
          </w:p>
        </w:tc>
        <w:tc>
          <w:tcPr>
            <w:tcW w:w="1134" w:type="dxa"/>
            <w:vAlign w:val="center"/>
          </w:tcPr>
          <w:p w14:paraId="7351ADA5" w14:textId="1F7F7EC4" w:rsidR="00B454BE" w:rsidRDefault="00B454BE" w:rsidP="00B454BE">
            <w:pPr>
              <w:spacing w:before="0" w:after="0" w:line="240" w:lineRule="auto"/>
              <w:jc w:val="center"/>
              <w:rPr>
                <w:sz w:val="20"/>
                <w:szCs w:val="20"/>
              </w:rPr>
            </w:pPr>
            <w:r>
              <w:rPr>
                <w:rFonts w:cs="Arial"/>
                <w:color w:val="000000"/>
                <w:sz w:val="22"/>
              </w:rPr>
              <w:t>35.4</w:t>
            </w:r>
          </w:p>
        </w:tc>
        <w:tc>
          <w:tcPr>
            <w:tcW w:w="1134" w:type="dxa"/>
            <w:vAlign w:val="center"/>
          </w:tcPr>
          <w:p w14:paraId="31E72800" w14:textId="0BF64525" w:rsidR="00B454BE" w:rsidRDefault="00B454BE" w:rsidP="00B454BE">
            <w:pPr>
              <w:spacing w:before="0" w:after="0" w:line="240" w:lineRule="auto"/>
              <w:jc w:val="center"/>
              <w:rPr>
                <w:sz w:val="20"/>
                <w:szCs w:val="20"/>
              </w:rPr>
            </w:pPr>
            <w:r>
              <w:rPr>
                <w:rFonts w:cs="Arial"/>
                <w:color w:val="000000"/>
                <w:sz w:val="22"/>
              </w:rPr>
              <w:t>34.0</w:t>
            </w:r>
          </w:p>
        </w:tc>
      </w:tr>
      <w:tr w:rsidR="00B454BE" w14:paraId="1538C092" w14:textId="01C75850" w:rsidTr="00B454BE">
        <w:trPr>
          <w:trHeight w:val="600"/>
        </w:trPr>
        <w:tc>
          <w:tcPr>
            <w:tcW w:w="1129" w:type="dxa"/>
            <w:shd w:val="clear" w:color="auto" w:fill="auto"/>
            <w:vAlign w:val="center"/>
            <w:hideMark/>
          </w:tcPr>
          <w:p w14:paraId="612CF826" w14:textId="36880DF7" w:rsidR="00B454BE" w:rsidRDefault="00B454BE" w:rsidP="00B454BE">
            <w:pPr>
              <w:jc w:val="center"/>
              <w:rPr>
                <w:rFonts w:cs="Arial"/>
                <w:color w:val="000000"/>
                <w:sz w:val="22"/>
              </w:rPr>
            </w:pPr>
            <w:r>
              <w:rPr>
                <w:rFonts w:cs="Arial"/>
                <w:color w:val="000000"/>
                <w:sz w:val="22"/>
              </w:rPr>
              <w:t>DT151A DT151B DT151C</w:t>
            </w:r>
          </w:p>
        </w:tc>
        <w:tc>
          <w:tcPr>
            <w:tcW w:w="1134" w:type="dxa"/>
            <w:vAlign w:val="center"/>
          </w:tcPr>
          <w:p w14:paraId="2739D877" w14:textId="2FCDF051" w:rsidR="00B454BE" w:rsidRDefault="00B454BE" w:rsidP="00B454BE">
            <w:pPr>
              <w:spacing w:before="0" w:after="0" w:line="240" w:lineRule="auto"/>
              <w:jc w:val="center"/>
              <w:rPr>
                <w:sz w:val="20"/>
                <w:szCs w:val="20"/>
              </w:rPr>
            </w:pPr>
            <w:r>
              <w:rPr>
                <w:rFonts w:cs="Arial"/>
                <w:color w:val="000000"/>
                <w:sz w:val="22"/>
              </w:rPr>
              <w:t>413700</w:t>
            </w:r>
          </w:p>
        </w:tc>
        <w:tc>
          <w:tcPr>
            <w:tcW w:w="1134" w:type="dxa"/>
            <w:vAlign w:val="center"/>
          </w:tcPr>
          <w:p w14:paraId="713222CC" w14:textId="0A891345" w:rsidR="00B454BE" w:rsidRDefault="00B454BE" w:rsidP="00B454BE">
            <w:pPr>
              <w:spacing w:before="0" w:after="0" w:line="240" w:lineRule="auto"/>
              <w:jc w:val="center"/>
              <w:rPr>
                <w:sz w:val="20"/>
                <w:szCs w:val="20"/>
              </w:rPr>
            </w:pPr>
            <w:r>
              <w:rPr>
                <w:rFonts w:cs="Arial"/>
                <w:color w:val="000000"/>
                <w:sz w:val="22"/>
              </w:rPr>
              <w:t>433687</w:t>
            </w:r>
          </w:p>
        </w:tc>
        <w:tc>
          <w:tcPr>
            <w:tcW w:w="1843" w:type="dxa"/>
            <w:vAlign w:val="center"/>
          </w:tcPr>
          <w:p w14:paraId="2B6DD696" w14:textId="47B4E840"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A8903CF" w14:textId="44D786D8"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6563E866" w14:textId="1B5CD4A1"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7CED4E93" w14:textId="009BC8FB" w:rsidR="00B454BE" w:rsidRDefault="00B454BE" w:rsidP="00B454BE">
            <w:pPr>
              <w:spacing w:before="0" w:after="0" w:line="240" w:lineRule="auto"/>
              <w:jc w:val="center"/>
              <w:rPr>
                <w:sz w:val="20"/>
                <w:szCs w:val="20"/>
              </w:rPr>
            </w:pPr>
          </w:p>
        </w:tc>
        <w:tc>
          <w:tcPr>
            <w:tcW w:w="1134" w:type="dxa"/>
            <w:vAlign w:val="center"/>
          </w:tcPr>
          <w:p w14:paraId="36EC6B18" w14:textId="3C9BF604" w:rsidR="00B454BE" w:rsidRDefault="00B454BE" w:rsidP="00B454BE">
            <w:pPr>
              <w:spacing w:before="0" w:after="0" w:line="240" w:lineRule="auto"/>
              <w:jc w:val="center"/>
              <w:rPr>
                <w:sz w:val="20"/>
                <w:szCs w:val="20"/>
              </w:rPr>
            </w:pPr>
            <w:r>
              <w:rPr>
                <w:rFonts w:cs="Arial"/>
                <w:color w:val="000000"/>
                <w:sz w:val="22"/>
              </w:rPr>
              <w:t>27.5</w:t>
            </w:r>
          </w:p>
        </w:tc>
        <w:tc>
          <w:tcPr>
            <w:tcW w:w="993" w:type="dxa"/>
            <w:vAlign w:val="center"/>
          </w:tcPr>
          <w:p w14:paraId="26D53DC7" w14:textId="4639D5DD" w:rsidR="00B454BE" w:rsidRDefault="00B454BE" w:rsidP="00B454BE">
            <w:pPr>
              <w:spacing w:before="0" w:after="0" w:line="240" w:lineRule="auto"/>
              <w:jc w:val="center"/>
              <w:rPr>
                <w:sz w:val="20"/>
                <w:szCs w:val="20"/>
              </w:rPr>
            </w:pPr>
            <w:r>
              <w:rPr>
                <w:rFonts w:cs="Arial"/>
                <w:color w:val="000000"/>
                <w:sz w:val="22"/>
              </w:rPr>
              <w:t>25.3</w:t>
            </w:r>
          </w:p>
        </w:tc>
        <w:tc>
          <w:tcPr>
            <w:tcW w:w="1134" w:type="dxa"/>
            <w:vAlign w:val="center"/>
          </w:tcPr>
          <w:p w14:paraId="176EC38A" w14:textId="0F503637" w:rsidR="00B454BE" w:rsidRDefault="00B454BE" w:rsidP="00B454BE">
            <w:pPr>
              <w:spacing w:before="0" w:after="0" w:line="240" w:lineRule="auto"/>
              <w:jc w:val="center"/>
              <w:rPr>
                <w:sz w:val="20"/>
                <w:szCs w:val="20"/>
              </w:rPr>
            </w:pPr>
            <w:r>
              <w:rPr>
                <w:rFonts w:cs="Arial"/>
                <w:color w:val="000000"/>
                <w:sz w:val="22"/>
              </w:rPr>
              <w:t>29.1</w:t>
            </w:r>
          </w:p>
        </w:tc>
        <w:tc>
          <w:tcPr>
            <w:tcW w:w="1134" w:type="dxa"/>
            <w:vAlign w:val="center"/>
          </w:tcPr>
          <w:p w14:paraId="5793AD8F" w14:textId="57761F24" w:rsidR="00B454BE" w:rsidRDefault="00B454BE" w:rsidP="00B454BE">
            <w:pPr>
              <w:spacing w:before="0" w:after="0" w:line="240" w:lineRule="auto"/>
              <w:jc w:val="center"/>
              <w:rPr>
                <w:sz w:val="20"/>
                <w:szCs w:val="20"/>
              </w:rPr>
            </w:pPr>
            <w:r>
              <w:rPr>
                <w:rFonts w:cs="Arial"/>
                <w:color w:val="000000"/>
                <w:sz w:val="22"/>
              </w:rPr>
              <w:t>28.4</w:t>
            </w:r>
          </w:p>
        </w:tc>
      </w:tr>
      <w:tr w:rsidR="00B454BE" w14:paraId="67648438" w14:textId="699590E7" w:rsidTr="00B454BE">
        <w:trPr>
          <w:trHeight w:val="600"/>
        </w:trPr>
        <w:tc>
          <w:tcPr>
            <w:tcW w:w="1129" w:type="dxa"/>
            <w:shd w:val="clear" w:color="auto" w:fill="auto"/>
            <w:vAlign w:val="center"/>
            <w:hideMark/>
          </w:tcPr>
          <w:p w14:paraId="3D4050B2" w14:textId="25994D21" w:rsidR="00B454BE" w:rsidRDefault="00B454BE" w:rsidP="00B454BE">
            <w:pPr>
              <w:jc w:val="center"/>
              <w:rPr>
                <w:rFonts w:cs="Arial"/>
                <w:color w:val="000000"/>
                <w:sz w:val="22"/>
              </w:rPr>
            </w:pPr>
            <w:r>
              <w:rPr>
                <w:rFonts w:cs="Arial"/>
                <w:color w:val="000000"/>
                <w:sz w:val="22"/>
              </w:rPr>
              <w:t>DT149A DT149B DT149C</w:t>
            </w:r>
          </w:p>
        </w:tc>
        <w:tc>
          <w:tcPr>
            <w:tcW w:w="1134" w:type="dxa"/>
            <w:vAlign w:val="center"/>
          </w:tcPr>
          <w:p w14:paraId="3CD38792" w14:textId="0AA5B697" w:rsidR="00B454BE" w:rsidRDefault="00B454BE" w:rsidP="00B454BE">
            <w:pPr>
              <w:spacing w:before="0" w:after="0" w:line="240" w:lineRule="auto"/>
              <w:jc w:val="center"/>
              <w:rPr>
                <w:sz w:val="20"/>
                <w:szCs w:val="20"/>
              </w:rPr>
            </w:pPr>
            <w:r>
              <w:rPr>
                <w:rFonts w:cs="Arial"/>
                <w:color w:val="000000"/>
                <w:sz w:val="22"/>
              </w:rPr>
              <w:t>413750</w:t>
            </w:r>
          </w:p>
        </w:tc>
        <w:tc>
          <w:tcPr>
            <w:tcW w:w="1134" w:type="dxa"/>
            <w:vAlign w:val="center"/>
          </w:tcPr>
          <w:p w14:paraId="1A04B22D" w14:textId="125A781B" w:rsidR="00B454BE" w:rsidRDefault="00B454BE" w:rsidP="00B454BE">
            <w:pPr>
              <w:spacing w:before="0" w:after="0" w:line="240" w:lineRule="auto"/>
              <w:jc w:val="center"/>
              <w:rPr>
                <w:sz w:val="20"/>
                <w:szCs w:val="20"/>
              </w:rPr>
            </w:pPr>
            <w:r>
              <w:rPr>
                <w:rFonts w:cs="Arial"/>
                <w:color w:val="000000"/>
                <w:sz w:val="22"/>
              </w:rPr>
              <w:t>433573</w:t>
            </w:r>
          </w:p>
        </w:tc>
        <w:tc>
          <w:tcPr>
            <w:tcW w:w="1843" w:type="dxa"/>
            <w:vAlign w:val="center"/>
          </w:tcPr>
          <w:p w14:paraId="4134336D" w14:textId="33BE4E98"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ED515B5" w14:textId="14EF931D"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6FAE834A" w14:textId="45EB824C"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0D7A7B18" w14:textId="7379F4FC" w:rsidR="00B454BE" w:rsidRDefault="00B454BE" w:rsidP="00B454BE">
            <w:pPr>
              <w:spacing w:before="0" w:after="0" w:line="240" w:lineRule="auto"/>
              <w:jc w:val="center"/>
              <w:rPr>
                <w:sz w:val="20"/>
                <w:szCs w:val="20"/>
              </w:rPr>
            </w:pPr>
          </w:p>
        </w:tc>
        <w:tc>
          <w:tcPr>
            <w:tcW w:w="1134" w:type="dxa"/>
            <w:vAlign w:val="center"/>
          </w:tcPr>
          <w:p w14:paraId="2ED1066F" w14:textId="556E31FE" w:rsidR="00B454BE" w:rsidRDefault="00B454BE" w:rsidP="00B454BE">
            <w:pPr>
              <w:spacing w:before="0" w:after="0" w:line="240" w:lineRule="auto"/>
              <w:jc w:val="center"/>
              <w:rPr>
                <w:sz w:val="20"/>
                <w:szCs w:val="20"/>
              </w:rPr>
            </w:pPr>
            <w:r>
              <w:rPr>
                <w:rFonts w:cs="Arial"/>
                <w:color w:val="000000"/>
                <w:sz w:val="22"/>
              </w:rPr>
              <w:t>27.9</w:t>
            </w:r>
          </w:p>
        </w:tc>
        <w:tc>
          <w:tcPr>
            <w:tcW w:w="993" w:type="dxa"/>
            <w:vAlign w:val="center"/>
          </w:tcPr>
          <w:p w14:paraId="23F0AB70" w14:textId="7F80B1DD" w:rsidR="00B454BE" w:rsidRDefault="00B454BE" w:rsidP="00B454BE">
            <w:pPr>
              <w:spacing w:before="0" w:after="0" w:line="240" w:lineRule="auto"/>
              <w:jc w:val="center"/>
              <w:rPr>
                <w:sz w:val="20"/>
                <w:szCs w:val="20"/>
              </w:rPr>
            </w:pPr>
            <w:r>
              <w:rPr>
                <w:rFonts w:cs="Arial"/>
                <w:color w:val="000000"/>
                <w:sz w:val="22"/>
              </w:rPr>
              <w:t>28.1</w:t>
            </w:r>
          </w:p>
        </w:tc>
        <w:tc>
          <w:tcPr>
            <w:tcW w:w="1134" w:type="dxa"/>
            <w:vAlign w:val="center"/>
          </w:tcPr>
          <w:p w14:paraId="1532EEDC" w14:textId="5E023028" w:rsidR="00B454BE" w:rsidRDefault="00B454BE" w:rsidP="00B454BE">
            <w:pPr>
              <w:spacing w:before="0" w:after="0" w:line="240" w:lineRule="auto"/>
              <w:jc w:val="center"/>
              <w:rPr>
                <w:sz w:val="20"/>
                <w:szCs w:val="20"/>
              </w:rPr>
            </w:pPr>
            <w:r>
              <w:rPr>
                <w:rFonts w:cs="Arial"/>
                <w:color w:val="000000"/>
                <w:sz w:val="22"/>
              </w:rPr>
              <w:t>30.9</w:t>
            </w:r>
          </w:p>
        </w:tc>
        <w:tc>
          <w:tcPr>
            <w:tcW w:w="1134" w:type="dxa"/>
            <w:vAlign w:val="center"/>
          </w:tcPr>
          <w:p w14:paraId="29E4CC2E" w14:textId="4979C785" w:rsidR="00B454BE" w:rsidRDefault="00B454BE" w:rsidP="00B454BE">
            <w:pPr>
              <w:spacing w:before="0" w:after="0" w:line="240" w:lineRule="auto"/>
              <w:jc w:val="center"/>
              <w:rPr>
                <w:sz w:val="20"/>
                <w:szCs w:val="20"/>
              </w:rPr>
            </w:pPr>
            <w:r>
              <w:rPr>
                <w:rFonts w:cs="Arial"/>
                <w:color w:val="000000"/>
                <w:sz w:val="22"/>
              </w:rPr>
              <w:t>31.0</w:t>
            </w:r>
          </w:p>
        </w:tc>
      </w:tr>
      <w:tr w:rsidR="00B454BE" w14:paraId="7B0E07D5" w14:textId="5FE805BE" w:rsidTr="00B454BE">
        <w:trPr>
          <w:trHeight w:val="600"/>
        </w:trPr>
        <w:tc>
          <w:tcPr>
            <w:tcW w:w="1129" w:type="dxa"/>
            <w:shd w:val="clear" w:color="auto" w:fill="auto"/>
            <w:vAlign w:val="center"/>
            <w:hideMark/>
          </w:tcPr>
          <w:p w14:paraId="16314418" w14:textId="0139854B" w:rsidR="00B454BE" w:rsidRDefault="00B454BE" w:rsidP="00B454BE">
            <w:pPr>
              <w:jc w:val="center"/>
              <w:rPr>
                <w:rFonts w:cs="Arial"/>
                <w:color w:val="000000"/>
                <w:sz w:val="22"/>
              </w:rPr>
            </w:pPr>
            <w:r>
              <w:rPr>
                <w:rFonts w:cs="Arial"/>
                <w:color w:val="000000"/>
                <w:sz w:val="22"/>
              </w:rPr>
              <w:t>DT241A DT241B DT241C</w:t>
            </w:r>
          </w:p>
        </w:tc>
        <w:tc>
          <w:tcPr>
            <w:tcW w:w="1134" w:type="dxa"/>
            <w:vAlign w:val="center"/>
          </w:tcPr>
          <w:p w14:paraId="1146FEE0" w14:textId="1AF40E84" w:rsidR="00B454BE" w:rsidRDefault="00B454BE" w:rsidP="00B454BE">
            <w:pPr>
              <w:spacing w:before="0" w:after="0" w:line="240" w:lineRule="auto"/>
              <w:jc w:val="center"/>
              <w:rPr>
                <w:sz w:val="20"/>
                <w:szCs w:val="20"/>
              </w:rPr>
            </w:pPr>
            <w:r>
              <w:rPr>
                <w:rFonts w:cs="Arial"/>
                <w:color w:val="000000"/>
                <w:sz w:val="22"/>
              </w:rPr>
              <w:t>413840</w:t>
            </w:r>
          </w:p>
        </w:tc>
        <w:tc>
          <w:tcPr>
            <w:tcW w:w="1134" w:type="dxa"/>
            <w:vAlign w:val="center"/>
          </w:tcPr>
          <w:p w14:paraId="6BACA081" w14:textId="1FDDAC55" w:rsidR="00B454BE" w:rsidRDefault="00B454BE" w:rsidP="00B454BE">
            <w:pPr>
              <w:spacing w:before="0" w:after="0" w:line="240" w:lineRule="auto"/>
              <w:jc w:val="center"/>
              <w:rPr>
                <w:sz w:val="20"/>
                <w:szCs w:val="20"/>
              </w:rPr>
            </w:pPr>
            <w:r>
              <w:rPr>
                <w:rFonts w:cs="Arial"/>
                <w:color w:val="000000"/>
                <w:sz w:val="22"/>
              </w:rPr>
              <w:t>432676</w:t>
            </w:r>
          </w:p>
        </w:tc>
        <w:tc>
          <w:tcPr>
            <w:tcW w:w="1843" w:type="dxa"/>
            <w:vAlign w:val="center"/>
          </w:tcPr>
          <w:p w14:paraId="5896597E" w14:textId="1628EC35"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DF472ED" w14:textId="62E1E84B"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35E9BC19" w14:textId="0F995D97"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0176C74D" w14:textId="28B86368" w:rsidR="00B454BE" w:rsidRDefault="00B454BE" w:rsidP="00B454BE">
            <w:pPr>
              <w:spacing w:before="0" w:after="0" w:line="240" w:lineRule="auto"/>
              <w:jc w:val="center"/>
              <w:rPr>
                <w:sz w:val="20"/>
                <w:szCs w:val="20"/>
              </w:rPr>
            </w:pPr>
          </w:p>
        </w:tc>
        <w:tc>
          <w:tcPr>
            <w:tcW w:w="1134" w:type="dxa"/>
            <w:vAlign w:val="center"/>
          </w:tcPr>
          <w:p w14:paraId="44C888F9" w14:textId="44CA5589" w:rsidR="00B454BE" w:rsidRDefault="00B454BE" w:rsidP="00B454BE">
            <w:pPr>
              <w:spacing w:before="0" w:after="0" w:line="240" w:lineRule="auto"/>
              <w:jc w:val="center"/>
              <w:rPr>
                <w:sz w:val="20"/>
                <w:szCs w:val="20"/>
              </w:rPr>
            </w:pPr>
          </w:p>
        </w:tc>
        <w:tc>
          <w:tcPr>
            <w:tcW w:w="993" w:type="dxa"/>
            <w:vAlign w:val="center"/>
          </w:tcPr>
          <w:p w14:paraId="5C3B948B" w14:textId="1D4D2671" w:rsidR="00B454BE" w:rsidRDefault="00B454BE" w:rsidP="00B454BE">
            <w:pPr>
              <w:spacing w:before="0" w:after="0" w:line="240" w:lineRule="auto"/>
              <w:jc w:val="center"/>
              <w:rPr>
                <w:sz w:val="20"/>
                <w:szCs w:val="20"/>
              </w:rPr>
            </w:pPr>
            <w:r>
              <w:rPr>
                <w:rFonts w:cs="Arial"/>
                <w:color w:val="000000"/>
                <w:sz w:val="22"/>
              </w:rPr>
              <w:t>21.4</w:t>
            </w:r>
          </w:p>
        </w:tc>
        <w:tc>
          <w:tcPr>
            <w:tcW w:w="1134" w:type="dxa"/>
            <w:vAlign w:val="center"/>
          </w:tcPr>
          <w:p w14:paraId="7D72906B" w14:textId="2F1B4A8A" w:rsidR="00B454BE" w:rsidRDefault="00B454BE" w:rsidP="00B454BE">
            <w:pPr>
              <w:spacing w:before="0" w:after="0" w:line="240" w:lineRule="auto"/>
              <w:jc w:val="center"/>
              <w:rPr>
                <w:sz w:val="20"/>
                <w:szCs w:val="20"/>
              </w:rPr>
            </w:pPr>
            <w:r>
              <w:rPr>
                <w:rFonts w:cs="Arial"/>
                <w:color w:val="000000"/>
                <w:sz w:val="22"/>
              </w:rPr>
              <w:t>24.9</w:t>
            </w:r>
          </w:p>
        </w:tc>
        <w:tc>
          <w:tcPr>
            <w:tcW w:w="1134" w:type="dxa"/>
            <w:vAlign w:val="center"/>
          </w:tcPr>
          <w:p w14:paraId="63312E5A" w14:textId="70CC14D9" w:rsidR="00B454BE" w:rsidRDefault="00B454BE" w:rsidP="00B454BE">
            <w:pPr>
              <w:spacing w:before="0" w:after="0" w:line="240" w:lineRule="auto"/>
              <w:jc w:val="center"/>
              <w:rPr>
                <w:sz w:val="20"/>
                <w:szCs w:val="20"/>
              </w:rPr>
            </w:pPr>
            <w:r>
              <w:rPr>
                <w:rFonts w:cs="Arial"/>
                <w:color w:val="000000"/>
                <w:sz w:val="22"/>
              </w:rPr>
              <w:t>24.2</w:t>
            </w:r>
          </w:p>
        </w:tc>
      </w:tr>
      <w:tr w:rsidR="00B454BE" w14:paraId="5953CEFA" w14:textId="6048C716" w:rsidTr="00B454BE">
        <w:trPr>
          <w:trHeight w:val="600"/>
        </w:trPr>
        <w:tc>
          <w:tcPr>
            <w:tcW w:w="1129" w:type="dxa"/>
            <w:shd w:val="clear" w:color="auto" w:fill="auto"/>
            <w:vAlign w:val="center"/>
            <w:hideMark/>
          </w:tcPr>
          <w:p w14:paraId="644F82A5" w14:textId="5BFF88C0" w:rsidR="00B454BE" w:rsidRDefault="00B454BE" w:rsidP="00B454BE">
            <w:pPr>
              <w:jc w:val="center"/>
              <w:rPr>
                <w:rFonts w:cs="Arial"/>
                <w:color w:val="000000"/>
                <w:sz w:val="22"/>
              </w:rPr>
            </w:pPr>
            <w:r>
              <w:rPr>
                <w:rFonts w:cs="Arial"/>
                <w:color w:val="000000"/>
                <w:sz w:val="22"/>
              </w:rPr>
              <w:lastRenderedPageBreak/>
              <w:t>DT242A DT242B DT242C</w:t>
            </w:r>
          </w:p>
        </w:tc>
        <w:tc>
          <w:tcPr>
            <w:tcW w:w="1134" w:type="dxa"/>
            <w:vAlign w:val="center"/>
          </w:tcPr>
          <w:p w14:paraId="34CD7B8B" w14:textId="1EDF1371" w:rsidR="00B454BE" w:rsidRDefault="00B454BE" w:rsidP="00B454BE">
            <w:pPr>
              <w:spacing w:before="0" w:after="0" w:line="240" w:lineRule="auto"/>
              <w:jc w:val="center"/>
              <w:rPr>
                <w:sz w:val="20"/>
                <w:szCs w:val="20"/>
              </w:rPr>
            </w:pPr>
            <w:r>
              <w:rPr>
                <w:rFonts w:cs="Arial"/>
                <w:color w:val="000000"/>
                <w:sz w:val="22"/>
              </w:rPr>
              <w:t>413721</w:t>
            </w:r>
          </w:p>
        </w:tc>
        <w:tc>
          <w:tcPr>
            <w:tcW w:w="1134" w:type="dxa"/>
            <w:vAlign w:val="center"/>
          </w:tcPr>
          <w:p w14:paraId="4A0950F9" w14:textId="6EF98CD2" w:rsidR="00B454BE" w:rsidRDefault="00B454BE" w:rsidP="00B454BE">
            <w:pPr>
              <w:spacing w:before="0" w:after="0" w:line="240" w:lineRule="auto"/>
              <w:jc w:val="center"/>
              <w:rPr>
                <w:sz w:val="20"/>
                <w:szCs w:val="20"/>
              </w:rPr>
            </w:pPr>
            <w:r>
              <w:rPr>
                <w:rFonts w:cs="Arial"/>
                <w:color w:val="000000"/>
                <w:sz w:val="22"/>
              </w:rPr>
              <w:t>432067</w:t>
            </w:r>
          </w:p>
        </w:tc>
        <w:tc>
          <w:tcPr>
            <w:tcW w:w="1843" w:type="dxa"/>
            <w:vAlign w:val="center"/>
          </w:tcPr>
          <w:p w14:paraId="62743340" w14:textId="769C4C05"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25D2D56" w14:textId="0AFBF648"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1BA102FA" w14:textId="7F23EA3D"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2DB6C404" w14:textId="214050EC" w:rsidR="00B454BE" w:rsidRDefault="00B454BE" w:rsidP="00B454BE">
            <w:pPr>
              <w:spacing w:before="0" w:after="0" w:line="240" w:lineRule="auto"/>
              <w:jc w:val="center"/>
              <w:rPr>
                <w:sz w:val="20"/>
                <w:szCs w:val="20"/>
              </w:rPr>
            </w:pPr>
          </w:p>
        </w:tc>
        <w:tc>
          <w:tcPr>
            <w:tcW w:w="1134" w:type="dxa"/>
            <w:vAlign w:val="center"/>
          </w:tcPr>
          <w:p w14:paraId="578A92FC" w14:textId="3B6D33A5" w:rsidR="00B454BE" w:rsidRDefault="00B454BE" w:rsidP="00B454BE">
            <w:pPr>
              <w:spacing w:before="0" w:after="0" w:line="240" w:lineRule="auto"/>
              <w:jc w:val="center"/>
              <w:rPr>
                <w:sz w:val="20"/>
                <w:szCs w:val="20"/>
              </w:rPr>
            </w:pPr>
          </w:p>
        </w:tc>
        <w:tc>
          <w:tcPr>
            <w:tcW w:w="993" w:type="dxa"/>
            <w:vAlign w:val="center"/>
          </w:tcPr>
          <w:p w14:paraId="7A35BCF6" w14:textId="7477D2BE" w:rsidR="00B454BE" w:rsidRDefault="00B454BE" w:rsidP="00B454BE">
            <w:pPr>
              <w:spacing w:before="0" w:after="0" w:line="240" w:lineRule="auto"/>
              <w:jc w:val="center"/>
              <w:rPr>
                <w:sz w:val="20"/>
                <w:szCs w:val="20"/>
              </w:rPr>
            </w:pPr>
            <w:r>
              <w:rPr>
                <w:rFonts w:cs="Arial"/>
                <w:color w:val="000000"/>
                <w:sz w:val="22"/>
              </w:rPr>
              <w:t>17.3</w:t>
            </w:r>
          </w:p>
        </w:tc>
        <w:tc>
          <w:tcPr>
            <w:tcW w:w="1134" w:type="dxa"/>
            <w:vAlign w:val="center"/>
          </w:tcPr>
          <w:p w14:paraId="45E424E0" w14:textId="5C677386" w:rsidR="00B454BE" w:rsidRDefault="00B454BE" w:rsidP="00B454BE">
            <w:pPr>
              <w:spacing w:before="0" w:after="0" w:line="240" w:lineRule="auto"/>
              <w:jc w:val="center"/>
              <w:rPr>
                <w:sz w:val="20"/>
                <w:szCs w:val="20"/>
              </w:rPr>
            </w:pPr>
            <w:r>
              <w:rPr>
                <w:rFonts w:cs="Arial"/>
                <w:color w:val="000000"/>
                <w:sz w:val="22"/>
              </w:rPr>
              <w:t>19.6</w:t>
            </w:r>
          </w:p>
        </w:tc>
        <w:tc>
          <w:tcPr>
            <w:tcW w:w="1134" w:type="dxa"/>
            <w:vAlign w:val="center"/>
          </w:tcPr>
          <w:p w14:paraId="630A7361" w14:textId="22F928A8" w:rsidR="00B454BE" w:rsidRDefault="00B454BE" w:rsidP="00B454BE">
            <w:pPr>
              <w:spacing w:before="0" w:after="0" w:line="240" w:lineRule="auto"/>
              <w:jc w:val="center"/>
              <w:rPr>
                <w:sz w:val="20"/>
                <w:szCs w:val="20"/>
              </w:rPr>
            </w:pPr>
            <w:r>
              <w:rPr>
                <w:rFonts w:cs="Arial"/>
                <w:color w:val="000000"/>
                <w:sz w:val="22"/>
              </w:rPr>
              <w:t>18.3</w:t>
            </w:r>
          </w:p>
        </w:tc>
      </w:tr>
      <w:tr w:rsidR="00B454BE" w14:paraId="2C2C6528" w14:textId="4B997565" w:rsidTr="00B454BE">
        <w:trPr>
          <w:trHeight w:val="600"/>
        </w:trPr>
        <w:tc>
          <w:tcPr>
            <w:tcW w:w="1129" w:type="dxa"/>
            <w:shd w:val="clear" w:color="auto" w:fill="auto"/>
            <w:vAlign w:val="center"/>
            <w:hideMark/>
          </w:tcPr>
          <w:p w14:paraId="7F384141" w14:textId="4C350BC0" w:rsidR="00B454BE" w:rsidRDefault="00B454BE" w:rsidP="00B454BE">
            <w:pPr>
              <w:jc w:val="center"/>
              <w:rPr>
                <w:rFonts w:cs="Arial"/>
                <w:color w:val="000000"/>
                <w:sz w:val="22"/>
              </w:rPr>
            </w:pPr>
            <w:r>
              <w:rPr>
                <w:rFonts w:cs="Arial"/>
                <w:color w:val="000000"/>
                <w:sz w:val="22"/>
              </w:rPr>
              <w:t>DT243A DT243B DT243C</w:t>
            </w:r>
          </w:p>
        </w:tc>
        <w:tc>
          <w:tcPr>
            <w:tcW w:w="1134" w:type="dxa"/>
            <w:vAlign w:val="center"/>
          </w:tcPr>
          <w:p w14:paraId="33E6EBFA" w14:textId="01312C2C" w:rsidR="00B454BE" w:rsidRDefault="00B454BE" w:rsidP="00B454BE">
            <w:pPr>
              <w:spacing w:before="0" w:after="0" w:line="240" w:lineRule="auto"/>
              <w:jc w:val="center"/>
              <w:rPr>
                <w:sz w:val="20"/>
                <w:szCs w:val="20"/>
              </w:rPr>
            </w:pPr>
            <w:r>
              <w:rPr>
                <w:rFonts w:cs="Arial"/>
                <w:color w:val="000000"/>
                <w:sz w:val="22"/>
              </w:rPr>
              <w:t>413729</w:t>
            </w:r>
          </w:p>
        </w:tc>
        <w:tc>
          <w:tcPr>
            <w:tcW w:w="1134" w:type="dxa"/>
            <w:vAlign w:val="center"/>
          </w:tcPr>
          <w:p w14:paraId="3CF79ECD" w14:textId="56783448" w:rsidR="00B454BE" w:rsidRDefault="00B454BE" w:rsidP="00B454BE">
            <w:pPr>
              <w:spacing w:before="0" w:after="0" w:line="240" w:lineRule="auto"/>
              <w:jc w:val="center"/>
              <w:rPr>
                <w:sz w:val="20"/>
                <w:szCs w:val="20"/>
              </w:rPr>
            </w:pPr>
            <w:r>
              <w:rPr>
                <w:rFonts w:cs="Arial"/>
                <w:color w:val="000000"/>
                <w:sz w:val="22"/>
              </w:rPr>
              <w:t>432097</w:t>
            </w:r>
          </w:p>
        </w:tc>
        <w:tc>
          <w:tcPr>
            <w:tcW w:w="1843" w:type="dxa"/>
            <w:vAlign w:val="center"/>
          </w:tcPr>
          <w:p w14:paraId="0293F52B" w14:textId="5C7A83A4"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9A341D3" w14:textId="4A0342CD"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77210D2C" w14:textId="7A268903"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3828EF29" w14:textId="67630679" w:rsidR="00B454BE" w:rsidRDefault="00B454BE" w:rsidP="00B454BE">
            <w:pPr>
              <w:spacing w:before="0" w:after="0" w:line="240" w:lineRule="auto"/>
              <w:jc w:val="center"/>
              <w:rPr>
                <w:sz w:val="20"/>
                <w:szCs w:val="20"/>
              </w:rPr>
            </w:pPr>
          </w:p>
        </w:tc>
        <w:tc>
          <w:tcPr>
            <w:tcW w:w="1134" w:type="dxa"/>
            <w:vAlign w:val="center"/>
          </w:tcPr>
          <w:p w14:paraId="156BBC15" w14:textId="5CFC3F60" w:rsidR="00B454BE" w:rsidRDefault="00B454BE" w:rsidP="00B454BE">
            <w:pPr>
              <w:spacing w:before="0" w:after="0" w:line="240" w:lineRule="auto"/>
              <w:jc w:val="center"/>
              <w:rPr>
                <w:sz w:val="20"/>
                <w:szCs w:val="20"/>
              </w:rPr>
            </w:pPr>
          </w:p>
        </w:tc>
        <w:tc>
          <w:tcPr>
            <w:tcW w:w="993" w:type="dxa"/>
            <w:vAlign w:val="center"/>
          </w:tcPr>
          <w:p w14:paraId="611B3058" w14:textId="38AA0B9E" w:rsidR="00B454BE" w:rsidRDefault="00B454BE" w:rsidP="00B454BE">
            <w:pPr>
              <w:spacing w:before="0" w:after="0" w:line="240" w:lineRule="auto"/>
              <w:jc w:val="center"/>
              <w:rPr>
                <w:sz w:val="20"/>
                <w:szCs w:val="20"/>
              </w:rPr>
            </w:pPr>
            <w:r>
              <w:rPr>
                <w:rFonts w:cs="Arial"/>
                <w:color w:val="000000"/>
                <w:sz w:val="22"/>
              </w:rPr>
              <w:t>21.7</w:t>
            </w:r>
          </w:p>
        </w:tc>
        <w:tc>
          <w:tcPr>
            <w:tcW w:w="1134" w:type="dxa"/>
            <w:vAlign w:val="center"/>
          </w:tcPr>
          <w:p w14:paraId="1623831E" w14:textId="6B69D00A" w:rsidR="00B454BE" w:rsidRDefault="00B454BE" w:rsidP="00B454BE">
            <w:pPr>
              <w:spacing w:before="0" w:after="0" w:line="240" w:lineRule="auto"/>
              <w:jc w:val="center"/>
              <w:rPr>
                <w:sz w:val="20"/>
                <w:szCs w:val="20"/>
              </w:rPr>
            </w:pPr>
            <w:r>
              <w:rPr>
                <w:rFonts w:cs="Arial"/>
                <w:color w:val="000000"/>
                <w:sz w:val="22"/>
              </w:rPr>
              <w:t>23.4</w:t>
            </w:r>
          </w:p>
        </w:tc>
        <w:tc>
          <w:tcPr>
            <w:tcW w:w="1134" w:type="dxa"/>
            <w:vAlign w:val="center"/>
          </w:tcPr>
          <w:p w14:paraId="59397EA7" w14:textId="0DBCBA24" w:rsidR="00B454BE" w:rsidRDefault="00B454BE" w:rsidP="00B454BE">
            <w:pPr>
              <w:spacing w:before="0" w:after="0" w:line="240" w:lineRule="auto"/>
              <w:jc w:val="center"/>
              <w:rPr>
                <w:sz w:val="20"/>
                <w:szCs w:val="20"/>
              </w:rPr>
            </w:pPr>
            <w:r>
              <w:rPr>
                <w:rFonts w:cs="Arial"/>
                <w:color w:val="000000"/>
                <w:sz w:val="22"/>
              </w:rPr>
              <w:t>22.8</w:t>
            </w:r>
          </w:p>
        </w:tc>
      </w:tr>
      <w:tr w:rsidR="00B454BE" w14:paraId="0C9B1CC2" w14:textId="1C3DB904" w:rsidTr="00B454BE">
        <w:trPr>
          <w:trHeight w:val="600"/>
        </w:trPr>
        <w:tc>
          <w:tcPr>
            <w:tcW w:w="1129" w:type="dxa"/>
            <w:shd w:val="clear" w:color="auto" w:fill="auto"/>
            <w:vAlign w:val="center"/>
            <w:hideMark/>
          </w:tcPr>
          <w:p w14:paraId="3E3183D3" w14:textId="77777777" w:rsidR="00B454BE" w:rsidRDefault="00B454BE" w:rsidP="00B454BE">
            <w:pPr>
              <w:jc w:val="center"/>
              <w:rPr>
                <w:rFonts w:cs="Arial"/>
                <w:color w:val="000000"/>
                <w:sz w:val="22"/>
              </w:rPr>
            </w:pPr>
            <w:r>
              <w:rPr>
                <w:rFonts w:cs="Arial"/>
                <w:color w:val="000000"/>
                <w:sz w:val="22"/>
              </w:rPr>
              <w:t>DT244</w:t>
            </w:r>
          </w:p>
        </w:tc>
        <w:tc>
          <w:tcPr>
            <w:tcW w:w="1134" w:type="dxa"/>
            <w:vAlign w:val="center"/>
          </w:tcPr>
          <w:p w14:paraId="5620DC9F" w14:textId="61ECB37C" w:rsidR="00B454BE" w:rsidRDefault="00B454BE" w:rsidP="00B454BE">
            <w:pPr>
              <w:spacing w:before="0" w:after="0" w:line="240" w:lineRule="auto"/>
              <w:jc w:val="center"/>
              <w:rPr>
                <w:sz w:val="20"/>
                <w:szCs w:val="20"/>
              </w:rPr>
            </w:pPr>
            <w:r>
              <w:rPr>
                <w:rFonts w:cs="Arial"/>
                <w:color w:val="000000"/>
                <w:sz w:val="22"/>
              </w:rPr>
              <w:t>413225</w:t>
            </w:r>
          </w:p>
        </w:tc>
        <w:tc>
          <w:tcPr>
            <w:tcW w:w="1134" w:type="dxa"/>
            <w:vAlign w:val="center"/>
          </w:tcPr>
          <w:p w14:paraId="45BCADAE" w14:textId="50AE8206" w:rsidR="00B454BE" w:rsidRDefault="00B454BE" w:rsidP="00B454BE">
            <w:pPr>
              <w:spacing w:before="0" w:after="0" w:line="240" w:lineRule="auto"/>
              <w:jc w:val="center"/>
              <w:rPr>
                <w:sz w:val="20"/>
                <w:szCs w:val="20"/>
              </w:rPr>
            </w:pPr>
            <w:r>
              <w:rPr>
                <w:rFonts w:cs="Arial"/>
                <w:color w:val="000000"/>
                <w:sz w:val="22"/>
              </w:rPr>
              <w:t>431373</w:t>
            </w:r>
          </w:p>
        </w:tc>
        <w:tc>
          <w:tcPr>
            <w:tcW w:w="1843" w:type="dxa"/>
            <w:vAlign w:val="center"/>
          </w:tcPr>
          <w:p w14:paraId="725FD7F4" w14:textId="51BF022F"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7F4594A5" w14:textId="4728DBB5"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2B646FFC" w14:textId="05817B56"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204BA0BB" w14:textId="54182389" w:rsidR="00B454BE" w:rsidRDefault="00B454BE" w:rsidP="00B454BE">
            <w:pPr>
              <w:spacing w:before="0" w:after="0" w:line="240" w:lineRule="auto"/>
              <w:jc w:val="center"/>
              <w:rPr>
                <w:sz w:val="20"/>
                <w:szCs w:val="20"/>
              </w:rPr>
            </w:pPr>
          </w:p>
        </w:tc>
        <w:tc>
          <w:tcPr>
            <w:tcW w:w="1134" w:type="dxa"/>
            <w:vAlign w:val="center"/>
          </w:tcPr>
          <w:p w14:paraId="1061E94C" w14:textId="3D181A8F" w:rsidR="00B454BE" w:rsidRDefault="00B454BE" w:rsidP="00B454BE">
            <w:pPr>
              <w:spacing w:before="0" w:after="0" w:line="240" w:lineRule="auto"/>
              <w:jc w:val="center"/>
              <w:rPr>
                <w:sz w:val="20"/>
                <w:szCs w:val="20"/>
              </w:rPr>
            </w:pPr>
          </w:p>
        </w:tc>
        <w:tc>
          <w:tcPr>
            <w:tcW w:w="993" w:type="dxa"/>
            <w:vAlign w:val="center"/>
          </w:tcPr>
          <w:p w14:paraId="173FC767" w14:textId="158266A7" w:rsidR="00B454BE" w:rsidRDefault="00B454BE" w:rsidP="00B454BE">
            <w:pPr>
              <w:spacing w:before="0" w:after="0" w:line="240" w:lineRule="auto"/>
              <w:jc w:val="center"/>
              <w:rPr>
                <w:sz w:val="20"/>
                <w:szCs w:val="20"/>
              </w:rPr>
            </w:pPr>
            <w:r>
              <w:rPr>
                <w:rFonts w:cs="Arial"/>
                <w:color w:val="000000"/>
                <w:sz w:val="22"/>
              </w:rPr>
              <w:t>15.2</w:t>
            </w:r>
          </w:p>
        </w:tc>
        <w:tc>
          <w:tcPr>
            <w:tcW w:w="1134" w:type="dxa"/>
            <w:vAlign w:val="center"/>
          </w:tcPr>
          <w:p w14:paraId="3AAA5998" w14:textId="343BEC65" w:rsidR="00B454BE" w:rsidRDefault="00B454BE" w:rsidP="00B454BE">
            <w:pPr>
              <w:spacing w:before="0" w:after="0" w:line="240" w:lineRule="auto"/>
              <w:jc w:val="center"/>
              <w:rPr>
                <w:sz w:val="20"/>
                <w:szCs w:val="20"/>
              </w:rPr>
            </w:pPr>
            <w:r>
              <w:rPr>
                <w:rFonts w:cs="Arial"/>
                <w:color w:val="000000"/>
                <w:sz w:val="22"/>
              </w:rPr>
              <w:t>16.6</w:t>
            </w:r>
          </w:p>
        </w:tc>
        <w:tc>
          <w:tcPr>
            <w:tcW w:w="1134" w:type="dxa"/>
            <w:vAlign w:val="center"/>
          </w:tcPr>
          <w:p w14:paraId="06EFA24D" w14:textId="32322144" w:rsidR="00B454BE" w:rsidRDefault="00B454BE" w:rsidP="00B454BE">
            <w:pPr>
              <w:spacing w:before="0" w:after="0" w:line="240" w:lineRule="auto"/>
              <w:jc w:val="center"/>
              <w:rPr>
                <w:sz w:val="20"/>
                <w:szCs w:val="20"/>
              </w:rPr>
            </w:pPr>
            <w:r>
              <w:rPr>
                <w:rFonts w:cs="Arial"/>
                <w:color w:val="000000"/>
                <w:sz w:val="22"/>
              </w:rPr>
              <w:t>17.7</w:t>
            </w:r>
          </w:p>
        </w:tc>
      </w:tr>
      <w:tr w:rsidR="00B454BE" w14:paraId="79B4F373" w14:textId="4832F782" w:rsidTr="00B454BE">
        <w:trPr>
          <w:trHeight w:val="600"/>
        </w:trPr>
        <w:tc>
          <w:tcPr>
            <w:tcW w:w="1129" w:type="dxa"/>
            <w:shd w:val="clear" w:color="auto" w:fill="auto"/>
            <w:vAlign w:val="center"/>
            <w:hideMark/>
          </w:tcPr>
          <w:p w14:paraId="35AAEF8E" w14:textId="77777777" w:rsidR="00B454BE" w:rsidRDefault="00B454BE" w:rsidP="00B454BE">
            <w:pPr>
              <w:jc w:val="center"/>
              <w:rPr>
                <w:rFonts w:cs="Arial"/>
                <w:color w:val="000000"/>
                <w:sz w:val="22"/>
              </w:rPr>
            </w:pPr>
            <w:r>
              <w:rPr>
                <w:rFonts w:cs="Arial"/>
                <w:color w:val="000000"/>
                <w:sz w:val="22"/>
              </w:rPr>
              <w:t>DT245</w:t>
            </w:r>
          </w:p>
        </w:tc>
        <w:tc>
          <w:tcPr>
            <w:tcW w:w="1134" w:type="dxa"/>
            <w:vAlign w:val="center"/>
          </w:tcPr>
          <w:p w14:paraId="1A12A1E2" w14:textId="52B5946F" w:rsidR="00B454BE" w:rsidRDefault="00B454BE" w:rsidP="00B454BE">
            <w:pPr>
              <w:spacing w:before="0" w:after="0" w:line="240" w:lineRule="auto"/>
              <w:jc w:val="center"/>
              <w:rPr>
                <w:sz w:val="20"/>
                <w:szCs w:val="20"/>
              </w:rPr>
            </w:pPr>
            <w:r>
              <w:rPr>
                <w:rFonts w:cs="Arial"/>
                <w:color w:val="000000"/>
                <w:sz w:val="22"/>
              </w:rPr>
              <w:t>413243</w:t>
            </w:r>
          </w:p>
        </w:tc>
        <w:tc>
          <w:tcPr>
            <w:tcW w:w="1134" w:type="dxa"/>
            <w:vAlign w:val="center"/>
          </w:tcPr>
          <w:p w14:paraId="57D92BCC" w14:textId="1B0C5392" w:rsidR="00B454BE" w:rsidRDefault="00B454BE" w:rsidP="00B454BE">
            <w:pPr>
              <w:spacing w:before="0" w:after="0" w:line="240" w:lineRule="auto"/>
              <w:jc w:val="center"/>
              <w:rPr>
                <w:sz w:val="20"/>
                <w:szCs w:val="20"/>
              </w:rPr>
            </w:pPr>
            <w:r>
              <w:rPr>
                <w:rFonts w:cs="Arial"/>
                <w:color w:val="000000"/>
                <w:sz w:val="22"/>
              </w:rPr>
              <w:t>431386</w:t>
            </w:r>
          </w:p>
        </w:tc>
        <w:tc>
          <w:tcPr>
            <w:tcW w:w="1843" w:type="dxa"/>
            <w:vAlign w:val="center"/>
          </w:tcPr>
          <w:p w14:paraId="41722300" w14:textId="42EEDB6F"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D19CD91" w14:textId="46D5128E"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11F032AF" w14:textId="7735A727"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52C5941D" w14:textId="60BFA6FB" w:rsidR="00B454BE" w:rsidRDefault="00B454BE" w:rsidP="00B454BE">
            <w:pPr>
              <w:spacing w:before="0" w:after="0" w:line="240" w:lineRule="auto"/>
              <w:jc w:val="center"/>
              <w:rPr>
                <w:sz w:val="20"/>
                <w:szCs w:val="20"/>
              </w:rPr>
            </w:pPr>
          </w:p>
        </w:tc>
        <w:tc>
          <w:tcPr>
            <w:tcW w:w="1134" w:type="dxa"/>
            <w:vAlign w:val="center"/>
          </w:tcPr>
          <w:p w14:paraId="00D0079D" w14:textId="3375CC84" w:rsidR="00B454BE" w:rsidRDefault="00B454BE" w:rsidP="00B454BE">
            <w:pPr>
              <w:spacing w:before="0" w:after="0" w:line="240" w:lineRule="auto"/>
              <w:jc w:val="center"/>
              <w:rPr>
                <w:sz w:val="20"/>
                <w:szCs w:val="20"/>
              </w:rPr>
            </w:pPr>
          </w:p>
        </w:tc>
        <w:tc>
          <w:tcPr>
            <w:tcW w:w="993" w:type="dxa"/>
            <w:vAlign w:val="center"/>
          </w:tcPr>
          <w:p w14:paraId="47C0B4CD" w14:textId="68765E27" w:rsidR="00B454BE" w:rsidRDefault="00B454BE" w:rsidP="00B454BE">
            <w:pPr>
              <w:spacing w:before="0" w:after="0" w:line="240" w:lineRule="auto"/>
              <w:jc w:val="center"/>
              <w:rPr>
                <w:sz w:val="20"/>
                <w:szCs w:val="20"/>
              </w:rPr>
            </w:pPr>
            <w:r>
              <w:rPr>
                <w:rFonts w:cs="Arial"/>
                <w:color w:val="000000"/>
                <w:sz w:val="22"/>
              </w:rPr>
              <w:t>16.2</w:t>
            </w:r>
          </w:p>
        </w:tc>
        <w:tc>
          <w:tcPr>
            <w:tcW w:w="1134" w:type="dxa"/>
            <w:vAlign w:val="center"/>
          </w:tcPr>
          <w:p w14:paraId="6C4775C1" w14:textId="0C7D57BD" w:rsidR="00B454BE" w:rsidRDefault="00B454BE" w:rsidP="00B454BE">
            <w:pPr>
              <w:spacing w:before="0" w:after="0" w:line="240" w:lineRule="auto"/>
              <w:jc w:val="center"/>
              <w:rPr>
                <w:sz w:val="20"/>
                <w:szCs w:val="20"/>
              </w:rPr>
            </w:pPr>
            <w:r>
              <w:rPr>
                <w:rFonts w:cs="Arial"/>
                <w:color w:val="000000"/>
                <w:sz w:val="22"/>
              </w:rPr>
              <w:t>17.3</w:t>
            </w:r>
          </w:p>
        </w:tc>
        <w:tc>
          <w:tcPr>
            <w:tcW w:w="1134" w:type="dxa"/>
            <w:vAlign w:val="center"/>
          </w:tcPr>
          <w:p w14:paraId="664E0CD7" w14:textId="5B4F9368" w:rsidR="00B454BE" w:rsidRDefault="00B454BE" w:rsidP="00B454BE">
            <w:pPr>
              <w:spacing w:before="0" w:after="0" w:line="240" w:lineRule="auto"/>
              <w:jc w:val="center"/>
              <w:rPr>
                <w:sz w:val="20"/>
                <w:szCs w:val="20"/>
              </w:rPr>
            </w:pPr>
            <w:r>
              <w:rPr>
                <w:rFonts w:cs="Arial"/>
                <w:color w:val="000000"/>
                <w:sz w:val="22"/>
              </w:rPr>
              <w:t>17.3</w:t>
            </w:r>
          </w:p>
        </w:tc>
      </w:tr>
      <w:tr w:rsidR="00B454BE" w14:paraId="621C8EF3" w14:textId="16D6EDED" w:rsidTr="00B454BE">
        <w:trPr>
          <w:trHeight w:val="600"/>
        </w:trPr>
        <w:tc>
          <w:tcPr>
            <w:tcW w:w="1129" w:type="dxa"/>
            <w:shd w:val="clear" w:color="auto" w:fill="auto"/>
            <w:vAlign w:val="center"/>
            <w:hideMark/>
          </w:tcPr>
          <w:p w14:paraId="2DEC6CF4" w14:textId="4F0A88CF" w:rsidR="00B454BE" w:rsidRDefault="00B454BE" w:rsidP="00B454BE">
            <w:pPr>
              <w:jc w:val="center"/>
              <w:rPr>
                <w:rFonts w:cs="Arial"/>
                <w:color w:val="000000"/>
                <w:sz w:val="22"/>
              </w:rPr>
            </w:pPr>
            <w:r>
              <w:rPr>
                <w:rFonts w:cs="Arial"/>
                <w:color w:val="000000"/>
                <w:sz w:val="22"/>
              </w:rPr>
              <w:t>DT246A DT246B DT246C</w:t>
            </w:r>
          </w:p>
        </w:tc>
        <w:tc>
          <w:tcPr>
            <w:tcW w:w="1134" w:type="dxa"/>
            <w:vAlign w:val="center"/>
          </w:tcPr>
          <w:p w14:paraId="205E70F0" w14:textId="17F7D45B" w:rsidR="00B454BE" w:rsidRDefault="00B454BE" w:rsidP="00B454BE">
            <w:pPr>
              <w:spacing w:before="0" w:after="0" w:line="240" w:lineRule="auto"/>
              <w:jc w:val="center"/>
              <w:rPr>
                <w:sz w:val="20"/>
                <w:szCs w:val="20"/>
              </w:rPr>
            </w:pPr>
            <w:r>
              <w:rPr>
                <w:rFonts w:cs="Arial"/>
                <w:color w:val="000000"/>
                <w:sz w:val="22"/>
              </w:rPr>
              <w:t>414722</w:t>
            </w:r>
          </w:p>
        </w:tc>
        <w:tc>
          <w:tcPr>
            <w:tcW w:w="1134" w:type="dxa"/>
            <w:vAlign w:val="center"/>
          </w:tcPr>
          <w:p w14:paraId="621F7B8E" w14:textId="199A59F0" w:rsidR="00B454BE" w:rsidRDefault="00B454BE" w:rsidP="00B454BE">
            <w:pPr>
              <w:spacing w:before="0" w:after="0" w:line="240" w:lineRule="auto"/>
              <w:jc w:val="center"/>
              <w:rPr>
                <w:sz w:val="20"/>
                <w:szCs w:val="20"/>
              </w:rPr>
            </w:pPr>
            <w:r>
              <w:rPr>
                <w:rFonts w:cs="Arial"/>
                <w:color w:val="000000"/>
                <w:sz w:val="22"/>
              </w:rPr>
              <w:t>432432</w:t>
            </w:r>
          </w:p>
        </w:tc>
        <w:tc>
          <w:tcPr>
            <w:tcW w:w="1843" w:type="dxa"/>
            <w:vAlign w:val="center"/>
          </w:tcPr>
          <w:p w14:paraId="6CD3E4A7" w14:textId="51790C7A"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82D0AC4" w14:textId="5BB4938B"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4302C10B" w14:textId="398D1F73"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4570AA2B" w14:textId="4933BBEB" w:rsidR="00B454BE" w:rsidRDefault="00B454BE" w:rsidP="00B454BE">
            <w:pPr>
              <w:spacing w:before="0" w:after="0" w:line="240" w:lineRule="auto"/>
              <w:jc w:val="center"/>
              <w:rPr>
                <w:sz w:val="20"/>
                <w:szCs w:val="20"/>
              </w:rPr>
            </w:pPr>
          </w:p>
        </w:tc>
        <w:tc>
          <w:tcPr>
            <w:tcW w:w="1134" w:type="dxa"/>
            <w:vAlign w:val="center"/>
          </w:tcPr>
          <w:p w14:paraId="0E3D170E" w14:textId="60BD09A6" w:rsidR="00B454BE" w:rsidRDefault="00B454BE" w:rsidP="00B454BE">
            <w:pPr>
              <w:spacing w:before="0" w:after="0" w:line="240" w:lineRule="auto"/>
              <w:jc w:val="center"/>
              <w:rPr>
                <w:sz w:val="20"/>
                <w:szCs w:val="20"/>
              </w:rPr>
            </w:pPr>
          </w:p>
        </w:tc>
        <w:tc>
          <w:tcPr>
            <w:tcW w:w="993" w:type="dxa"/>
            <w:vAlign w:val="center"/>
          </w:tcPr>
          <w:p w14:paraId="58AA28FC" w14:textId="1AC27545" w:rsidR="00B454BE" w:rsidRDefault="00B454BE" w:rsidP="00B454BE">
            <w:pPr>
              <w:spacing w:before="0" w:after="0" w:line="240" w:lineRule="auto"/>
              <w:jc w:val="center"/>
              <w:rPr>
                <w:sz w:val="20"/>
                <w:szCs w:val="20"/>
              </w:rPr>
            </w:pPr>
            <w:r>
              <w:rPr>
                <w:rFonts w:cs="Arial"/>
                <w:color w:val="000000"/>
                <w:sz w:val="22"/>
              </w:rPr>
              <w:t>26.3</w:t>
            </w:r>
          </w:p>
        </w:tc>
        <w:tc>
          <w:tcPr>
            <w:tcW w:w="1134" w:type="dxa"/>
            <w:vAlign w:val="center"/>
          </w:tcPr>
          <w:p w14:paraId="533EEDD5" w14:textId="3036D5AD" w:rsidR="00B454BE" w:rsidRDefault="00B454BE" w:rsidP="00B454BE">
            <w:pPr>
              <w:spacing w:before="0" w:after="0" w:line="240" w:lineRule="auto"/>
              <w:jc w:val="center"/>
              <w:rPr>
                <w:sz w:val="20"/>
                <w:szCs w:val="20"/>
              </w:rPr>
            </w:pPr>
            <w:r>
              <w:rPr>
                <w:rFonts w:cs="Arial"/>
                <w:color w:val="000000"/>
                <w:sz w:val="22"/>
              </w:rPr>
              <w:t>27.8</w:t>
            </w:r>
          </w:p>
        </w:tc>
        <w:tc>
          <w:tcPr>
            <w:tcW w:w="1134" w:type="dxa"/>
            <w:vAlign w:val="center"/>
          </w:tcPr>
          <w:p w14:paraId="4E725B36" w14:textId="142216B7" w:rsidR="00B454BE" w:rsidRDefault="00B454BE" w:rsidP="00B454BE">
            <w:pPr>
              <w:spacing w:before="0" w:after="0" w:line="240" w:lineRule="auto"/>
              <w:jc w:val="center"/>
              <w:rPr>
                <w:sz w:val="20"/>
                <w:szCs w:val="20"/>
              </w:rPr>
            </w:pPr>
            <w:r>
              <w:rPr>
                <w:rFonts w:cs="Arial"/>
                <w:color w:val="000000"/>
                <w:sz w:val="22"/>
              </w:rPr>
              <w:t>26.1</w:t>
            </w:r>
          </w:p>
        </w:tc>
      </w:tr>
      <w:tr w:rsidR="00B454BE" w14:paraId="5FA330C7" w14:textId="7ACE13C3" w:rsidTr="00B454BE">
        <w:trPr>
          <w:trHeight w:val="600"/>
        </w:trPr>
        <w:tc>
          <w:tcPr>
            <w:tcW w:w="1129" w:type="dxa"/>
            <w:shd w:val="clear" w:color="auto" w:fill="auto"/>
            <w:vAlign w:val="center"/>
            <w:hideMark/>
          </w:tcPr>
          <w:p w14:paraId="7CA4F6F6" w14:textId="6417C9AB" w:rsidR="00B454BE" w:rsidRDefault="00B454BE" w:rsidP="00B454BE">
            <w:pPr>
              <w:jc w:val="center"/>
              <w:rPr>
                <w:rFonts w:cs="Arial"/>
                <w:color w:val="000000"/>
                <w:sz w:val="22"/>
              </w:rPr>
            </w:pPr>
            <w:r>
              <w:rPr>
                <w:rFonts w:cs="Arial"/>
                <w:color w:val="000000"/>
                <w:sz w:val="22"/>
              </w:rPr>
              <w:t>DT247A DT247B DT247C</w:t>
            </w:r>
          </w:p>
        </w:tc>
        <w:tc>
          <w:tcPr>
            <w:tcW w:w="1134" w:type="dxa"/>
            <w:vAlign w:val="center"/>
          </w:tcPr>
          <w:p w14:paraId="5D7486A7" w14:textId="71FC2E63" w:rsidR="00B454BE" w:rsidRDefault="00B454BE" w:rsidP="00B454BE">
            <w:pPr>
              <w:spacing w:before="0" w:after="0" w:line="240" w:lineRule="auto"/>
              <w:jc w:val="center"/>
              <w:rPr>
                <w:sz w:val="20"/>
                <w:szCs w:val="20"/>
              </w:rPr>
            </w:pPr>
            <w:r>
              <w:rPr>
                <w:rFonts w:cs="Arial"/>
                <w:color w:val="000000"/>
                <w:sz w:val="22"/>
              </w:rPr>
              <w:t>414731</w:t>
            </w:r>
          </w:p>
        </w:tc>
        <w:tc>
          <w:tcPr>
            <w:tcW w:w="1134" w:type="dxa"/>
            <w:vAlign w:val="center"/>
          </w:tcPr>
          <w:p w14:paraId="5A5E9C98" w14:textId="728C7A55" w:rsidR="00B454BE" w:rsidRDefault="00B454BE" w:rsidP="00B454BE">
            <w:pPr>
              <w:spacing w:before="0" w:after="0" w:line="240" w:lineRule="auto"/>
              <w:jc w:val="center"/>
              <w:rPr>
                <w:sz w:val="20"/>
                <w:szCs w:val="20"/>
              </w:rPr>
            </w:pPr>
            <w:r>
              <w:rPr>
                <w:rFonts w:cs="Arial"/>
                <w:color w:val="000000"/>
                <w:sz w:val="22"/>
              </w:rPr>
              <w:t>432443</w:t>
            </w:r>
          </w:p>
        </w:tc>
        <w:tc>
          <w:tcPr>
            <w:tcW w:w="1843" w:type="dxa"/>
            <w:vAlign w:val="center"/>
          </w:tcPr>
          <w:p w14:paraId="7AAA4A95" w14:textId="123DFE27"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EA6A2A2" w14:textId="44A9E6CC"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09BA21A8" w14:textId="450805DD"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3B674C8A" w14:textId="4F2818FE" w:rsidR="00B454BE" w:rsidRDefault="00B454BE" w:rsidP="00B454BE">
            <w:pPr>
              <w:spacing w:before="0" w:after="0" w:line="240" w:lineRule="auto"/>
              <w:jc w:val="center"/>
              <w:rPr>
                <w:sz w:val="20"/>
                <w:szCs w:val="20"/>
              </w:rPr>
            </w:pPr>
          </w:p>
        </w:tc>
        <w:tc>
          <w:tcPr>
            <w:tcW w:w="1134" w:type="dxa"/>
            <w:vAlign w:val="center"/>
          </w:tcPr>
          <w:p w14:paraId="04F0283F" w14:textId="5053B37F" w:rsidR="00B454BE" w:rsidRDefault="00B454BE" w:rsidP="00B454BE">
            <w:pPr>
              <w:spacing w:before="0" w:after="0" w:line="240" w:lineRule="auto"/>
              <w:jc w:val="center"/>
              <w:rPr>
                <w:sz w:val="20"/>
                <w:szCs w:val="20"/>
              </w:rPr>
            </w:pPr>
          </w:p>
        </w:tc>
        <w:tc>
          <w:tcPr>
            <w:tcW w:w="993" w:type="dxa"/>
            <w:vAlign w:val="center"/>
          </w:tcPr>
          <w:p w14:paraId="0C44B1C3" w14:textId="144AD005" w:rsidR="00B454BE" w:rsidRDefault="00B454BE" w:rsidP="00B454BE">
            <w:pPr>
              <w:spacing w:before="0" w:after="0" w:line="240" w:lineRule="auto"/>
              <w:jc w:val="center"/>
              <w:rPr>
                <w:sz w:val="20"/>
                <w:szCs w:val="20"/>
              </w:rPr>
            </w:pPr>
            <w:r>
              <w:rPr>
                <w:rFonts w:cs="Arial"/>
                <w:color w:val="000000"/>
                <w:sz w:val="22"/>
              </w:rPr>
              <w:t>20.9</w:t>
            </w:r>
          </w:p>
        </w:tc>
        <w:tc>
          <w:tcPr>
            <w:tcW w:w="1134" w:type="dxa"/>
            <w:vAlign w:val="center"/>
          </w:tcPr>
          <w:p w14:paraId="7B65374E" w14:textId="75079B93" w:rsidR="00B454BE" w:rsidRDefault="00B454BE" w:rsidP="00B454BE">
            <w:pPr>
              <w:spacing w:before="0" w:after="0" w:line="240" w:lineRule="auto"/>
              <w:jc w:val="center"/>
              <w:rPr>
                <w:sz w:val="20"/>
                <w:szCs w:val="20"/>
              </w:rPr>
            </w:pPr>
            <w:r>
              <w:rPr>
                <w:rFonts w:cs="Arial"/>
                <w:color w:val="000000"/>
                <w:sz w:val="22"/>
              </w:rPr>
              <w:t>24.0</w:t>
            </w:r>
          </w:p>
        </w:tc>
        <w:tc>
          <w:tcPr>
            <w:tcW w:w="1134" w:type="dxa"/>
            <w:vAlign w:val="center"/>
          </w:tcPr>
          <w:p w14:paraId="4ED92343" w14:textId="7B2AB241" w:rsidR="00B454BE" w:rsidRDefault="00B454BE" w:rsidP="00B454BE">
            <w:pPr>
              <w:spacing w:before="0" w:after="0" w:line="240" w:lineRule="auto"/>
              <w:jc w:val="center"/>
              <w:rPr>
                <w:sz w:val="20"/>
                <w:szCs w:val="20"/>
              </w:rPr>
            </w:pPr>
            <w:r>
              <w:rPr>
                <w:rFonts w:cs="Arial"/>
                <w:color w:val="000000"/>
                <w:sz w:val="22"/>
              </w:rPr>
              <w:t>23.8</w:t>
            </w:r>
          </w:p>
        </w:tc>
      </w:tr>
      <w:tr w:rsidR="00B454BE" w14:paraId="344E6C1F" w14:textId="30055D8D" w:rsidTr="00B454BE">
        <w:trPr>
          <w:trHeight w:val="600"/>
        </w:trPr>
        <w:tc>
          <w:tcPr>
            <w:tcW w:w="1129" w:type="dxa"/>
            <w:shd w:val="clear" w:color="auto" w:fill="auto"/>
            <w:vAlign w:val="center"/>
            <w:hideMark/>
          </w:tcPr>
          <w:p w14:paraId="12933469" w14:textId="0CB6827F" w:rsidR="00B454BE" w:rsidRDefault="00B454BE" w:rsidP="00B454BE">
            <w:pPr>
              <w:jc w:val="center"/>
              <w:rPr>
                <w:rFonts w:cs="Arial"/>
                <w:color w:val="000000"/>
                <w:sz w:val="22"/>
              </w:rPr>
            </w:pPr>
            <w:r>
              <w:rPr>
                <w:rFonts w:cs="Arial"/>
                <w:color w:val="000000"/>
                <w:sz w:val="22"/>
              </w:rPr>
              <w:t>DT144A DT144B DT144C</w:t>
            </w:r>
          </w:p>
        </w:tc>
        <w:tc>
          <w:tcPr>
            <w:tcW w:w="1134" w:type="dxa"/>
            <w:vAlign w:val="center"/>
          </w:tcPr>
          <w:p w14:paraId="493549F1" w14:textId="05831DF7" w:rsidR="00B454BE" w:rsidRDefault="00B454BE" w:rsidP="00B454BE">
            <w:pPr>
              <w:spacing w:before="0" w:after="0" w:line="240" w:lineRule="auto"/>
              <w:jc w:val="center"/>
              <w:rPr>
                <w:sz w:val="20"/>
                <w:szCs w:val="20"/>
              </w:rPr>
            </w:pPr>
            <w:r>
              <w:rPr>
                <w:rFonts w:cs="Arial"/>
                <w:color w:val="000000"/>
                <w:sz w:val="22"/>
              </w:rPr>
              <w:t>414908</w:t>
            </w:r>
          </w:p>
        </w:tc>
        <w:tc>
          <w:tcPr>
            <w:tcW w:w="1134" w:type="dxa"/>
            <w:vAlign w:val="center"/>
          </w:tcPr>
          <w:p w14:paraId="1C628B14" w14:textId="1221314C" w:rsidR="00B454BE" w:rsidRDefault="00B454BE" w:rsidP="00B454BE">
            <w:pPr>
              <w:spacing w:before="0" w:after="0" w:line="240" w:lineRule="auto"/>
              <w:jc w:val="center"/>
              <w:rPr>
                <w:sz w:val="20"/>
                <w:szCs w:val="20"/>
              </w:rPr>
            </w:pPr>
            <w:r>
              <w:rPr>
                <w:rFonts w:cs="Arial"/>
                <w:color w:val="000000"/>
                <w:sz w:val="22"/>
              </w:rPr>
              <w:t>432312</w:t>
            </w:r>
          </w:p>
        </w:tc>
        <w:tc>
          <w:tcPr>
            <w:tcW w:w="1843" w:type="dxa"/>
            <w:vAlign w:val="center"/>
          </w:tcPr>
          <w:p w14:paraId="0B7E40A8" w14:textId="1E6CFCAA" w:rsidR="00B454BE" w:rsidRDefault="00B454BE" w:rsidP="00B454BE">
            <w:pPr>
              <w:spacing w:before="0" w:after="0" w:line="240" w:lineRule="auto"/>
              <w:jc w:val="center"/>
              <w:rPr>
                <w:sz w:val="20"/>
                <w:szCs w:val="20"/>
              </w:rPr>
            </w:pPr>
            <w:r>
              <w:rPr>
                <w:rFonts w:cs="Arial"/>
                <w:color w:val="000000"/>
                <w:sz w:val="22"/>
              </w:rPr>
              <w:t>Kerbside</w:t>
            </w:r>
          </w:p>
        </w:tc>
        <w:tc>
          <w:tcPr>
            <w:tcW w:w="0" w:type="auto"/>
            <w:vAlign w:val="center"/>
          </w:tcPr>
          <w:p w14:paraId="25A8F849" w14:textId="4F2DE6C1"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5E49C596" w14:textId="2EFA5D18"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487CA45E" w14:textId="3619E634" w:rsidR="00B454BE" w:rsidRDefault="00B454BE" w:rsidP="00B454BE">
            <w:pPr>
              <w:spacing w:before="0" w:after="0" w:line="240" w:lineRule="auto"/>
              <w:jc w:val="center"/>
              <w:rPr>
                <w:sz w:val="20"/>
                <w:szCs w:val="20"/>
              </w:rPr>
            </w:pPr>
          </w:p>
        </w:tc>
        <w:tc>
          <w:tcPr>
            <w:tcW w:w="1134" w:type="dxa"/>
            <w:vAlign w:val="center"/>
          </w:tcPr>
          <w:p w14:paraId="70BA7872" w14:textId="6A8E3850" w:rsidR="00B454BE" w:rsidRDefault="00B454BE" w:rsidP="00B454BE">
            <w:pPr>
              <w:spacing w:before="0" w:after="0" w:line="240" w:lineRule="auto"/>
              <w:jc w:val="center"/>
              <w:rPr>
                <w:sz w:val="20"/>
                <w:szCs w:val="20"/>
              </w:rPr>
            </w:pPr>
            <w:r>
              <w:rPr>
                <w:rFonts w:cs="Arial"/>
                <w:color w:val="000000"/>
                <w:sz w:val="22"/>
              </w:rPr>
              <w:t>29.9</w:t>
            </w:r>
          </w:p>
        </w:tc>
        <w:tc>
          <w:tcPr>
            <w:tcW w:w="993" w:type="dxa"/>
            <w:vAlign w:val="center"/>
          </w:tcPr>
          <w:p w14:paraId="3CABA680" w14:textId="6D134C6C" w:rsidR="00B454BE" w:rsidRDefault="00B454BE" w:rsidP="00B454BE">
            <w:pPr>
              <w:spacing w:before="0" w:after="0" w:line="240" w:lineRule="auto"/>
              <w:jc w:val="center"/>
              <w:rPr>
                <w:sz w:val="20"/>
                <w:szCs w:val="20"/>
              </w:rPr>
            </w:pPr>
            <w:r>
              <w:rPr>
                <w:rFonts w:cs="Arial"/>
                <w:color w:val="000000"/>
                <w:sz w:val="22"/>
              </w:rPr>
              <w:t>28.9</w:t>
            </w:r>
          </w:p>
        </w:tc>
        <w:tc>
          <w:tcPr>
            <w:tcW w:w="1134" w:type="dxa"/>
            <w:vAlign w:val="center"/>
          </w:tcPr>
          <w:p w14:paraId="4FE4C354" w14:textId="16265DC3" w:rsidR="00B454BE" w:rsidRDefault="00B454BE" w:rsidP="00B454BE">
            <w:pPr>
              <w:spacing w:before="0" w:after="0" w:line="240" w:lineRule="auto"/>
              <w:jc w:val="center"/>
              <w:rPr>
                <w:sz w:val="20"/>
                <w:szCs w:val="20"/>
              </w:rPr>
            </w:pPr>
            <w:r>
              <w:rPr>
                <w:rFonts w:cs="Arial"/>
                <w:color w:val="000000"/>
                <w:sz w:val="22"/>
              </w:rPr>
              <w:t>31.8</w:t>
            </w:r>
          </w:p>
        </w:tc>
        <w:tc>
          <w:tcPr>
            <w:tcW w:w="1134" w:type="dxa"/>
            <w:vAlign w:val="center"/>
          </w:tcPr>
          <w:p w14:paraId="58E2C077" w14:textId="0DFE71B2" w:rsidR="00B454BE" w:rsidRDefault="00B454BE" w:rsidP="00B454BE">
            <w:pPr>
              <w:spacing w:before="0" w:after="0" w:line="240" w:lineRule="auto"/>
              <w:jc w:val="center"/>
              <w:rPr>
                <w:sz w:val="20"/>
                <w:szCs w:val="20"/>
              </w:rPr>
            </w:pPr>
            <w:r>
              <w:rPr>
                <w:rFonts w:cs="Arial"/>
                <w:color w:val="000000"/>
                <w:sz w:val="22"/>
              </w:rPr>
              <w:t>29.5</w:t>
            </w:r>
          </w:p>
        </w:tc>
      </w:tr>
      <w:tr w:rsidR="00B454BE" w14:paraId="15A2D9F7" w14:textId="755C72AE" w:rsidTr="00B454BE">
        <w:trPr>
          <w:trHeight w:val="600"/>
        </w:trPr>
        <w:tc>
          <w:tcPr>
            <w:tcW w:w="1129" w:type="dxa"/>
            <w:shd w:val="clear" w:color="auto" w:fill="auto"/>
            <w:vAlign w:val="center"/>
            <w:hideMark/>
          </w:tcPr>
          <w:p w14:paraId="3F96C225" w14:textId="77777777" w:rsidR="00B454BE" w:rsidRDefault="00B454BE" w:rsidP="00B454BE">
            <w:pPr>
              <w:jc w:val="center"/>
              <w:rPr>
                <w:rFonts w:cs="Arial"/>
                <w:color w:val="000000"/>
                <w:sz w:val="22"/>
              </w:rPr>
            </w:pPr>
            <w:r>
              <w:rPr>
                <w:rFonts w:cs="Arial"/>
                <w:color w:val="000000"/>
                <w:sz w:val="22"/>
              </w:rPr>
              <w:t>DT146</w:t>
            </w:r>
          </w:p>
        </w:tc>
        <w:tc>
          <w:tcPr>
            <w:tcW w:w="1134" w:type="dxa"/>
            <w:vAlign w:val="center"/>
          </w:tcPr>
          <w:p w14:paraId="02598C4A" w14:textId="5FA515B0" w:rsidR="00B454BE" w:rsidRDefault="00B454BE" w:rsidP="00B454BE">
            <w:pPr>
              <w:spacing w:before="0" w:after="0" w:line="240" w:lineRule="auto"/>
              <w:jc w:val="center"/>
              <w:rPr>
                <w:sz w:val="20"/>
                <w:szCs w:val="20"/>
              </w:rPr>
            </w:pPr>
            <w:r>
              <w:rPr>
                <w:rFonts w:cs="Arial"/>
                <w:color w:val="000000"/>
                <w:sz w:val="22"/>
              </w:rPr>
              <w:t>415005</w:t>
            </w:r>
          </w:p>
        </w:tc>
        <w:tc>
          <w:tcPr>
            <w:tcW w:w="1134" w:type="dxa"/>
            <w:vAlign w:val="center"/>
          </w:tcPr>
          <w:p w14:paraId="4067A28A" w14:textId="5B3DD95A" w:rsidR="00B454BE" w:rsidRDefault="00B454BE" w:rsidP="00B454BE">
            <w:pPr>
              <w:spacing w:before="0" w:after="0" w:line="240" w:lineRule="auto"/>
              <w:jc w:val="center"/>
              <w:rPr>
                <w:sz w:val="20"/>
                <w:szCs w:val="20"/>
              </w:rPr>
            </w:pPr>
            <w:r>
              <w:rPr>
                <w:rFonts w:cs="Arial"/>
                <w:color w:val="000000"/>
                <w:sz w:val="22"/>
              </w:rPr>
              <w:t>432231</w:t>
            </w:r>
          </w:p>
        </w:tc>
        <w:tc>
          <w:tcPr>
            <w:tcW w:w="1843" w:type="dxa"/>
            <w:vAlign w:val="center"/>
          </w:tcPr>
          <w:p w14:paraId="62D34FB1" w14:textId="6EC8386B"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7CF6121C" w14:textId="33A0A812" w:rsidR="00B454BE" w:rsidRDefault="00B454BE" w:rsidP="00B454BE">
            <w:pPr>
              <w:spacing w:before="0" w:after="0" w:line="240" w:lineRule="auto"/>
              <w:jc w:val="center"/>
              <w:rPr>
                <w:sz w:val="20"/>
                <w:szCs w:val="20"/>
              </w:rPr>
            </w:pPr>
            <w:r>
              <w:rPr>
                <w:rFonts w:cs="Arial"/>
                <w:color w:val="000000"/>
                <w:sz w:val="22"/>
              </w:rPr>
              <w:t>82.7</w:t>
            </w:r>
          </w:p>
        </w:tc>
        <w:tc>
          <w:tcPr>
            <w:tcW w:w="0" w:type="auto"/>
            <w:vAlign w:val="center"/>
          </w:tcPr>
          <w:p w14:paraId="0721B81B" w14:textId="355C8039" w:rsidR="00B454BE" w:rsidRDefault="00B454BE" w:rsidP="00B454BE">
            <w:pPr>
              <w:spacing w:before="0" w:after="0" w:line="240" w:lineRule="auto"/>
              <w:jc w:val="center"/>
              <w:rPr>
                <w:sz w:val="20"/>
                <w:szCs w:val="20"/>
              </w:rPr>
            </w:pPr>
            <w:r>
              <w:rPr>
                <w:rFonts w:cs="Arial"/>
                <w:color w:val="000000"/>
                <w:sz w:val="22"/>
              </w:rPr>
              <w:t>82.7</w:t>
            </w:r>
          </w:p>
        </w:tc>
        <w:tc>
          <w:tcPr>
            <w:tcW w:w="1001" w:type="dxa"/>
            <w:vAlign w:val="center"/>
          </w:tcPr>
          <w:p w14:paraId="5D3CE42A" w14:textId="1AA13548" w:rsidR="00B454BE" w:rsidRDefault="00B454BE" w:rsidP="00B454BE">
            <w:pPr>
              <w:spacing w:before="0" w:after="0" w:line="240" w:lineRule="auto"/>
              <w:jc w:val="center"/>
              <w:rPr>
                <w:sz w:val="20"/>
                <w:szCs w:val="20"/>
              </w:rPr>
            </w:pPr>
          </w:p>
        </w:tc>
        <w:tc>
          <w:tcPr>
            <w:tcW w:w="1134" w:type="dxa"/>
            <w:vAlign w:val="center"/>
          </w:tcPr>
          <w:p w14:paraId="040A0E01" w14:textId="48C109A9" w:rsidR="00B454BE" w:rsidRDefault="00B454BE" w:rsidP="00B454BE">
            <w:pPr>
              <w:spacing w:before="0" w:after="0" w:line="240" w:lineRule="auto"/>
              <w:jc w:val="center"/>
              <w:rPr>
                <w:sz w:val="20"/>
                <w:szCs w:val="20"/>
              </w:rPr>
            </w:pPr>
            <w:r>
              <w:rPr>
                <w:rFonts w:cs="Arial"/>
                <w:color w:val="000000"/>
                <w:sz w:val="22"/>
              </w:rPr>
              <w:t>19.4</w:t>
            </w:r>
          </w:p>
        </w:tc>
        <w:tc>
          <w:tcPr>
            <w:tcW w:w="993" w:type="dxa"/>
            <w:vAlign w:val="center"/>
          </w:tcPr>
          <w:p w14:paraId="10C801AD" w14:textId="309C730F" w:rsidR="00B454BE" w:rsidRDefault="00B454BE" w:rsidP="00B454BE">
            <w:pPr>
              <w:spacing w:before="0" w:after="0" w:line="240" w:lineRule="auto"/>
              <w:jc w:val="center"/>
              <w:rPr>
                <w:sz w:val="20"/>
                <w:szCs w:val="20"/>
              </w:rPr>
            </w:pPr>
            <w:r>
              <w:rPr>
                <w:rFonts w:cs="Arial"/>
                <w:color w:val="000000"/>
                <w:sz w:val="22"/>
              </w:rPr>
              <w:t>20.9</w:t>
            </w:r>
          </w:p>
        </w:tc>
        <w:tc>
          <w:tcPr>
            <w:tcW w:w="1134" w:type="dxa"/>
            <w:vAlign w:val="center"/>
          </w:tcPr>
          <w:p w14:paraId="4CB36FA2" w14:textId="1ACE6502" w:rsidR="00B454BE" w:rsidRDefault="00B454BE" w:rsidP="00B454BE">
            <w:pPr>
              <w:spacing w:before="0" w:after="0" w:line="240" w:lineRule="auto"/>
              <w:jc w:val="center"/>
              <w:rPr>
                <w:sz w:val="20"/>
                <w:szCs w:val="20"/>
              </w:rPr>
            </w:pPr>
            <w:r>
              <w:rPr>
                <w:rFonts w:cs="Arial"/>
                <w:color w:val="000000"/>
                <w:sz w:val="22"/>
              </w:rPr>
              <w:t>23.1</w:t>
            </w:r>
          </w:p>
        </w:tc>
        <w:tc>
          <w:tcPr>
            <w:tcW w:w="1134" w:type="dxa"/>
            <w:vAlign w:val="center"/>
          </w:tcPr>
          <w:p w14:paraId="76A8862D" w14:textId="3A306E0D" w:rsidR="00B454BE" w:rsidRDefault="00B454BE" w:rsidP="00B454BE">
            <w:pPr>
              <w:spacing w:before="0" w:after="0" w:line="240" w:lineRule="auto"/>
              <w:jc w:val="center"/>
              <w:rPr>
                <w:sz w:val="20"/>
                <w:szCs w:val="20"/>
              </w:rPr>
            </w:pPr>
            <w:r>
              <w:rPr>
                <w:rFonts w:cs="Arial"/>
                <w:color w:val="000000"/>
                <w:sz w:val="22"/>
              </w:rPr>
              <w:t>22.0</w:t>
            </w:r>
          </w:p>
        </w:tc>
      </w:tr>
      <w:tr w:rsidR="00B454BE" w14:paraId="7ABEA62A" w14:textId="6EFAAC61" w:rsidTr="00B454BE">
        <w:trPr>
          <w:trHeight w:val="600"/>
        </w:trPr>
        <w:tc>
          <w:tcPr>
            <w:tcW w:w="1129" w:type="dxa"/>
            <w:shd w:val="clear" w:color="auto" w:fill="auto"/>
            <w:vAlign w:val="center"/>
            <w:hideMark/>
          </w:tcPr>
          <w:p w14:paraId="23908803" w14:textId="17C5EB8A" w:rsidR="00B454BE" w:rsidRDefault="00B454BE" w:rsidP="00B454BE">
            <w:pPr>
              <w:jc w:val="center"/>
              <w:rPr>
                <w:rFonts w:cs="Arial"/>
                <w:color w:val="000000"/>
                <w:sz w:val="22"/>
              </w:rPr>
            </w:pPr>
            <w:r>
              <w:rPr>
                <w:rFonts w:cs="Arial"/>
                <w:color w:val="000000"/>
                <w:sz w:val="22"/>
              </w:rPr>
              <w:lastRenderedPageBreak/>
              <w:t>DT143A DT143B DT143C</w:t>
            </w:r>
          </w:p>
        </w:tc>
        <w:tc>
          <w:tcPr>
            <w:tcW w:w="1134" w:type="dxa"/>
            <w:vAlign w:val="center"/>
          </w:tcPr>
          <w:p w14:paraId="58A905C8" w14:textId="78107326" w:rsidR="00B454BE" w:rsidRDefault="00B454BE" w:rsidP="00B454BE">
            <w:pPr>
              <w:spacing w:before="0" w:after="0" w:line="240" w:lineRule="auto"/>
              <w:jc w:val="center"/>
              <w:rPr>
                <w:sz w:val="20"/>
                <w:szCs w:val="20"/>
              </w:rPr>
            </w:pPr>
            <w:r>
              <w:rPr>
                <w:rFonts w:cs="Arial"/>
                <w:color w:val="000000"/>
                <w:sz w:val="22"/>
              </w:rPr>
              <w:t>414902</w:t>
            </w:r>
          </w:p>
        </w:tc>
        <w:tc>
          <w:tcPr>
            <w:tcW w:w="1134" w:type="dxa"/>
            <w:vAlign w:val="center"/>
          </w:tcPr>
          <w:p w14:paraId="674FBFE4" w14:textId="2A1E61EE" w:rsidR="00B454BE" w:rsidRDefault="00B454BE" w:rsidP="00B454BE">
            <w:pPr>
              <w:spacing w:before="0" w:after="0" w:line="240" w:lineRule="auto"/>
              <w:jc w:val="center"/>
              <w:rPr>
                <w:sz w:val="20"/>
                <w:szCs w:val="20"/>
              </w:rPr>
            </w:pPr>
            <w:r>
              <w:rPr>
                <w:rFonts w:cs="Arial"/>
                <w:color w:val="000000"/>
                <w:sz w:val="22"/>
              </w:rPr>
              <w:t>432251</w:t>
            </w:r>
          </w:p>
        </w:tc>
        <w:tc>
          <w:tcPr>
            <w:tcW w:w="1843" w:type="dxa"/>
            <w:vAlign w:val="center"/>
          </w:tcPr>
          <w:p w14:paraId="79817FCA" w14:textId="6A9FBB4E" w:rsidR="00B454BE" w:rsidRDefault="00B454BE" w:rsidP="00B454BE">
            <w:pPr>
              <w:spacing w:before="0" w:after="0" w:line="240" w:lineRule="auto"/>
              <w:jc w:val="center"/>
              <w:rPr>
                <w:sz w:val="20"/>
                <w:szCs w:val="20"/>
              </w:rPr>
            </w:pPr>
            <w:r>
              <w:rPr>
                <w:rFonts w:cs="Arial"/>
                <w:color w:val="000000"/>
                <w:sz w:val="22"/>
              </w:rPr>
              <w:t>Kerbside</w:t>
            </w:r>
          </w:p>
        </w:tc>
        <w:tc>
          <w:tcPr>
            <w:tcW w:w="0" w:type="auto"/>
            <w:vAlign w:val="center"/>
          </w:tcPr>
          <w:p w14:paraId="4E726572" w14:textId="4E3A2AA1"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15AAA2F4" w14:textId="288240FA"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24CB16C8" w14:textId="3585BD36" w:rsidR="00B454BE" w:rsidRDefault="00B454BE" w:rsidP="00B454BE">
            <w:pPr>
              <w:spacing w:before="0" w:after="0" w:line="240" w:lineRule="auto"/>
              <w:jc w:val="center"/>
              <w:rPr>
                <w:sz w:val="20"/>
                <w:szCs w:val="20"/>
              </w:rPr>
            </w:pPr>
          </w:p>
        </w:tc>
        <w:tc>
          <w:tcPr>
            <w:tcW w:w="1134" w:type="dxa"/>
            <w:vAlign w:val="center"/>
          </w:tcPr>
          <w:p w14:paraId="1E35C901" w14:textId="7AFB31CD" w:rsidR="00B454BE" w:rsidRDefault="00B454BE" w:rsidP="00B454BE">
            <w:pPr>
              <w:spacing w:before="0" w:after="0" w:line="240" w:lineRule="auto"/>
              <w:jc w:val="center"/>
              <w:rPr>
                <w:sz w:val="20"/>
                <w:szCs w:val="20"/>
              </w:rPr>
            </w:pPr>
            <w:r>
              <w:rPr>
                <w:rFonts w:cs="Arial"/>
                <w:color w:val="000000"/>
                <w:sz w:val="22"/>
              </w:rPr>
              <w:t>34.2</w:t>
            </w:r>
          </w:p>
        </w:tc>
        <w:tc>
          <w:tcPr>
            <w:tcW w:w="993" w:type="dxa"/>
            <w:vAlign w:val="center"/>
          </w:tcPr>
          <w:p w14:paraId="106CF6BF" w14:textId="11B27E7C" w:rsidR="00B454BE" w:rsidRDefault="00B454BE" w:rsidP="00B454BE">
            <w:pPr>
              <w:spacing w:before="0" w:after="0" w:line="240" w:lineRule="auto"/>
              <w:jc w:val="center"/>
              <w:rPr>
                <w:sz w:val="20"/>
                <w:szCs w:val="20"/>
              </w:rPr>
            </w:pPr>
            <w:r>
              <w:rPr>
                <w:rFonts w:cs="Arial"/>
                <w:color w:val="000000"/>
                <w:sz w:val="22"/>
              </w:rPr>
              <w:t>33.3</w:t>
            </w:r>
          </w:p>
        </w:tc>
        <w:tc>
          <w:tcPr>
            <w:tcW w:w="1134" w:type="dxa"/>
            <w:vAlign w:val="center"/>
          </w:tcPr>
          <w:p w14:paraId="257CFD47" w14:textId="470D5E64" w:rsidR="00B454BE" w:rsidRDefault="00B454BE" w:rsidP="00B454BE">
            <w:pPr>
              <w:spacing w:before="0" w:after="0" w:line="240" w:lineRule="auto"/>
              <w:jc w:val="center"/>
              <w:rPr>
                <w:sz w:val="20"/>
                <w:szCs w:val="20"/>
              </w:rPr>
            </w:pPr>
            <w:r>
              <w:rPr>
                <w:rFonts w:cs="Arial"/>
                <w:color w:val="000000"/>
                <w:sz w:val="22"/>
              </w:rPr>
              <w:t>36.2</w:t>
            </w:r>
          </w:p>
        </w:tc>
        <w:tc>
          <w:tcPr>
            <w:tcW w:w="1134" w:type="dxa"/>
            <w:vAlign w:val="center"/>
          </w:tcPr>
          <w:p w14:paraId="21B40644" w14:textId="12613074" w:rsidR="00B454BE" w:rsidRDefault="00B454BE" w:rsidP="00B454BE">
            <w:pPr>
              <w:spacing w:before="0" w:after="0" w:line="240" w:lineRule="auto"/>
              <w:jc w:val="center"/>
              <w:rPr>
                <w:sz w:val="20"/>
                <w:szCs w:val="20"/>
              </w:rPr>
            </w:pPr>
            <w:r>
              <w:rPr>
                <w:rFonts w:cs="Arial"/>
                <w:color w:val="000000"/>
                <w:sz w:val="22"/>
              </w:rPr>
              <w:t>36.6</w:t>
            </w:r>
          </w:p>
        </w:tc>
      </w:tr>
      <w:tr w:rsidR="00B454BE" w14:paraId="4886D55B" w14:textId="358C8C23" w:rsidTr="00B454BE">
        <w:trPr>
          <w:trHeight w:val="600"/>
        </w:trPr>
        <w:tc>
          <w:tcPr>
            <w:tcW w:w="1129" w:type="dxa"/>
            <w:shd w:val="clear" w:color="auto" w:fill="auto"/>
            <w:vAlign w:val="center"/>
            <w:hideMark/>
          </w:tcPr>
          <w:p w14:paraId="7EF9999B" w14:textId="77777777" w:rsidR="00B454BE" w:rsidRDefault="00B454BE" w:rsidP="00B454BE">
            <w:pPr>
              <w:jc w:val="center"/>
              <w:rPr>
                <w:rFonts w:cs="Arial"/>
                <w:color w:val="000000"/>
                <w:sz w:val="22"/>
              </w:rPr>
            </w:pPr>
            <w:r>
              <w:rPr>
                <w:rFonts w:cs="Arial"/>
                <w:color w:val="000000"/>
                <w:sz w:val="22"/>
              </w:rPr>
              <w:t>DT142</w:t>
            </w:r>
          </w:p>
        </w:tc>
        <w:tc>
          <w:tcPr>
            <w:tcW w:w="1134" w:type="dxa"/>
            <w:vAlign w:val="center"/>
          </w:tcPr>
          <w:p w14:paraId="426B1414" w14:textId="34978CC7" w:rsidR="00B454BE" w:rsidRDefault="00B454BE" w:rsidP="00B454BE">
            <w:pPr>
              <w:spacing w:before="0" w:after="0" w:line="240" w:lineRule="auto"/>
              <w:jc w:val="center"/>
              <w:rPr>
                <w:sz w:val="20"/>
                <w:szCs w:val="20"/>
              </w:rPr>
            </w:pPr>
            <w:r>
              <w:rPr>
                <w:rFonts w:cs="Arial"/>
                <w:color w:val="000000"/>
                <w:sz w:val="22"/>
              </w:rPr>
              <w:t>414724</w:t>
            </w:r>
          </w:p>
        </w:tc>
        <w:tc>
          <w:tcPr>
            <w:tcW w:w="1134" w:type="dxa"/>
            <w:vAlign w:val="center"/>
          </w:tcPr>
          <w:p w14:paraId="20EE19E3" w14:textId="35006C69" w:rsidR="00B454BE" w:rsidRDefault="00B454BE" w:rsidP="00B454BE">
            <w:pPr>
              <w:spacing w:before="0" w:after="0" w:line="240" w:lineRule="auto"/>
              <w:jc w:val="center"/>
              <w:rPr>
                <w:sz w:val="20"/>
                <w:szCs w:val="20"/>
              </w:rPr>
            </w:pPr>
            <w:r>
              <w:rPr>
                <w:rFonts w:cs="Arial"/>
                <w:color w:val="000000"/>
                <w:sz w:val="22"/>
              </w:rPr>
              <w:t>432095</w:t>
            </w:r>
          </w:p>
        </w:tc>
        <w:tc>
          <w:tcPr>
            <w:tcW w:w="1843" w:type="dxa"/>
            <w:vAlign w:val="center"/>
          </w:tcPr>
          <w:p w14:paraId="6963CC0A" w14:textId="6C4BC1DF"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659940D" w14:textId="48618427"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559175D0" w14:textId="6017B2F8"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4A5E6513" w14:textId="66B880FB" w:rsidR="00B454BE" w:rsidRDefault="00B454BE" w:rsidP="00B454BE">
            <w:pPr>
              <w:spacing w:before="0" w:after="0" w:line="240" w:lineRule="auto"/>
              <w:jc w:val="center"/>
              <w:rPr>
                <w:sz w:val="20"/>
                <w:szCs w:val="20"/>
              </w:rPr>
            </w:pPr>
          </w:p>
        </w:tc>
        <w:tc>
          <w:tcPr>
            <w:tcW w:w="1134" w:type="dxa"/>
            <w:vAlign w:val="center"/>
          </w:tcPr>
          <w:p w14:paraId="22585668" w14:textId="625DDA38" w:rsidR="00B454BE" w:rsidRDefault="00B454BE" w:rsidP="00B454BE">
            <w:pPr>
              <w:spacing w:before="0" w:after="0" w:line="240" w:lineRule="auto"/>
              <w:jc w:val="center"/>
              <w:rPr>
                <w:sz w:val="20"/>
                <w:szCs w:val="20"/>
              </w:rPr>
            </w:pPr>
            <w:r>
              <w:rPr>
                <w:rFonts w:cs="Arial"/>
                <w:color w:val="000000"/>
                <w:sz w:val="22"/>
              </w:rPr>
              <w:t>27.8</w:t>
            </w:r>
          </w:p>
        </w:tc>
        <w:tc>
          <w:tcPr>
            <w:tcW w:w="993" w:type="dxa"/>
            <w:vAlign w:val="center"/>
          </w:tcPr>
          <w:p w14:paraId="31F798B7" w14:textId="45896F23" w:rsidR="00B454BE" w:rsidRDefault="00B454BE" w:rsidP="00B454BE">
            <w:pPr>
              <w:spacing w:before="0" w:after="0" w:line="240" w:lineRule="auto"/>
              <w:jc w:val="center"/>
              <w:rPr>
                <w:sz w:val="20"/>
                <w:szCs w:val="20"/>
              </w:rPr>
            </w:pPr>
            <w:r>
              <w:rPr>
                <w:rFonts w:cs="Arial"/>
                <w:color w:val="000000"/>
                <w:sz w:val="22"/>
              </w:rPr>
              <w:t>27.6</w:t>
            </w:r>
          </w:p>
        </w:tc>
        <w:tc>
          <w:tcPr>
            <w:tcW w:w="1134" w:type="dxa"/>
            <w:vAlign w:val="center"/>
          </w:tcPr>
          <w:p w14:paraId="5EBC3C18" w14:textId="765A5675" w:rsidR="00B454BE" w:rsidRDefault="00B454BE" w:rsidP="00B454BE">
            <w:pPr>
              <w:spacing w:before="0" w:after="0" w:line="240" w:lineRule="auto"/>
              <w:jc w:val="center"/>
              <w:rPr>
                <w:sz w:val="20"/>
                <w:szCs w:val="20"/>
              </w:rPr>
            </w:pPr>
            <w:r>
              <w:rPr>
                <w:rFonts w:cs="Arial"/>
                <w:color w:val="000000"/>
                <w:sz w:val="22"/>
              </w:rPr>
              <w:t>30.1</w:t>
            </w:r>
          </w:p>
        </w:tc>
        <w:tc>
          <w:tcPr>
            <w:tcW w:w="1134" w:type="dxa"/>
            <w:vAlign w:val="center"/>
          </w:tcPr>
          <w:p w14:paraId="6BE8E4D1" w14:textId="609F186A" w:rsidR="00B454BE" w:rsidRDefault="00B454BE" w:rsidP="00B454BE">
            <w:pPr>
              <w:spacing w:before="0" w:after="0" w:line="240" w:lineRule="auto"/>
              <w:jc w:val="center"/>
              <w:rPr>
                <w:sz w:val="20"/>
                <w:szCs w:val="20"/>
              </w:rPr>
            </w:pPr>
            <w:r>
              <w:rPr>
                <w:rFonts w:cs="Arial"/>
                <w:color w:val="000000"/>
                <w:sz w:val="22"/>
              </w:rPr>
              <w:t>30.2</w:t>
            </w:r>
          </w:p>
        </w:tc>
      </w:tr>
      <w:tr w:rsidR="00B454BE" w14:paraId="4A155512" w14:textId="52788953" w:rsidTr="00B454BE">
        <w:trPr>
          <w:trHeight w:val="600"/>
        </w:trPr>
        <w:tc>
          <w:tcPr>
            <w:tcW w:w="1129" w:type="dxa"/>
            <w:shd w:val="clear" w:color="auto" w:fill="auto"/>
            <w:vAlign w:val="center"/>
            <w:hideMark/>
          </w:tcPr>
          <w:p w14:paraId="77B3DC3F" w14:textId="77777777" w:rsidR="00B454BE" w:rsidRDefault="00B454BE" w:rsidP="00B454BE">
            <w:pPr>
              <w:jc w:val="center"/>
              <w:rPr>
                <w:rFonts w:cs="Arial"/>
                <w:color w:val="000000"/>
                <w:sz w:val="22"/>
              </w:rPr>
            </w:pPr>
            <w:r>
              <w:rPr>
                <w:rFonts w:cs="Arial"/>
                <w:color w:val="000000"/>
                <w:sz w:val="22"/>
              </w:rPr>
              <w:t>DT248</w:t>
            </w:r>
          </w:p>
        </w:tc>
        <w:tc>
          <w:tcPr>
            <w:tcW w:w="1134" w:type="dxa"/>
            <w:vAlign w:val="center"/>
          </w:tcPr>
          <w:p w14:paraId="51448951" w14:textId="38748A9F" w:rsidR="00B454BE" w:rsidRDefault="00B454BE" w:rsidP="00B454BE">
            <w:pPr>
              <w:spacing w:before="0" w:after="0" w:line="240" w:lineRule="auto"/>
              <w:jc w:val="center"/>
              <w:rPr>
                <w:sz w:val="20"/>
                <w:szCs w:val="20"/>
              </w:rPr>
            </w:pPr>
            <w:r>
              <w:rPr>
                <w:rFonts w:cs="Arial"/>
                <w:color w:val="000000"/>
                <w:sz w:val="22"/>
              </w:rPr>
              <w:t>414499</w:t>
            </w:r>
          </w:p>
        </w:tc>
        <w:tc>
          <w:tcPr>
            <w:tcW w:w="1134" w:type="dxa"/>
            <w:vAlign w:val="center"/>
          </w:tcPr>
          <w:p w14:paraId="4D54B9CC" w14:textId="69F6C003" w:rsidR="00B454BE" w:rsidRDefault="00B454BE" w:rsidP="00B454BE">
            <w:pPr>
              <w:spacing w:before="0" w:after="0" w:line="240" w:lineRule="auto"/>
              <w:jc w:val="center"/>
              <w:rPr>
                <w:sz w:val="20"/>
                <w:szCs w:val="20"/>
              </w:rPr>
            </w:pPr>
            <w:r>
              <w:rPr>
                <w:rFonts w:cs="Arial"/>
                <w:color w:val="000000"/>
                <w:sz w:val="22"/>
              </w:rPr>
              <w:t>431676</w:t>
            </w:r>
          </w:p>
        </w:tc>
        <w:tc>
          <w:tcPr>
            <w:tcW w:w="1843" w:type="dxa"/>
            <w:vAlign w:val="center"/>
          </w:tcPr>
          <w:p w14:paraId="4668AAFD" w14:textId="3A313385"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908ED88" w14:textId="035F2F2C"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568D3CB7" w14:textId="75A153AB"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003A029C" w14:textId="4F38F825" w:rsidR="00B454BE" w:rsidRDefault="00B454BE" w:rsidP="00B454BE">
            <w:pPr>
              <w:spacing w:before="0" w:after="0" w:line="240" w:lineRule="auto"/>
              <w:jc w:val="center"/>
              <w:rPr>
                <w:sz w:val="20"/>
                <w:szCs w:val="20"/>
              </w:rPr>
            </w:pPr>
          </w:p>
        </w:tc>
        <w:tc>
          <w:tcPr>
            <w:tcW w:w="1134" w:type="dxa"/>
            <w:vAlign w:val="center"/>
          </w:tcPr>
          <w:p w14:paraId="4C82BE1D" w14:textId="579490E9" w:rsidR="00B454BE" w:rsidRDefault="00B454BE" w:rsidP="00B454BE">
            <w:pPr>
              <w:spacing w:before="0" w:after="0" w:line="240" w:lineRule="auto"/>
              <w:jc w:val="center"/>
              <w:rPr>
                <w:sz w:val="20"/>
                <w:szCs w:val="20"/>
              </w:rPr>
            </w:pPr>
          </w:p>
        </w:tc>
        <w:tc>
          <w:tcPr>
            <w:tcW w:w="993" w:type="dxa"/>
            <w:vAlign w:val="center"/>
          </w:tcPr>
          <w:p w14:paraId="4EC43527" w14:textId="4A2B47C3" w:rsidR="00B454BE" w:rsidRDefault="00B454BE" w:rsidP="00B454BE">
            <w:pPr>
              <w:spacing w:before="0" w:after="0" w:line="240" w:lineRule="auto"/>
              <w:jc w:val="center"/>
              <w:rPr>
                <w:sz w:val="20"/>
                <w:szCs w:val="20"/>
              </w:rPr>
            </w:pPr>
            <w:r>
              <w:rPr>
                <w:rFonts w:cs="Arial"/>
                <w:color w:val="000000"/>
                <w:sz w:val="22"/>
              </w:rPr>
              <w:t>26.6</w:t>
            </w:r>
          </w:p>
        </w:tc>
        <w:tc>
          <w:tcPr>
            <w:tcW w:w="1134" w:type="dxa"/>
            <w:vAlign w:val="center"/>
          </w:tcPr>
          <w:p w14:paraId="444E3159" w14:textId="06C7FCF4" w:rsidR="00B454BE" w:rsidRDefault="00B454BE" w:rsidP="00B454BE">
            <w:pPr>
              <w:spacing w:before="0" w:after="0" w:line="240" w:lineRule="auto"/>
              <w:jc w:val="center"/>
              <w:rPr>
                <w:sz w:val="20"/>
                <w:szCs w:val="20"/>
              </w:rPr>
            </w:pPr>
            <w:r>
              <w:rPr>
                <w:rFonts w:cs="Arial"/>
                <w:color w:val="000000"/>
                <w:sz w:val="22"/>
              </w:rPr>
              <w:t>28.5</w:t>
            </w:r>
          </w:p>
        </w:tc>
        <w:tc>
          <w:tcPr>
            <w:tcW w:w="1134" w:type="dxa"/>
            <w:vAlign w:val="center"/>
          </w:tcPr>
          <w:p w14:paraId="753927CA" w14:textId="2CB86D24" w:rsidR="00B454BE" w:rsidRDefault="00B454BE" w:rsidP="00B454BE">
            <w:pPr>
              <w:spacing w:before="0" w:after="0" w:line="240" w:lineRule="auto"/>
              <w:jc w:val="center"/>
              <w:rPr>
                <w:sz w:val="20"/>
                <w:szCs w:val="20"/>
              </w:rPr>
            </w:pPr>
            <w:r>
              <w:rPr>
                <w:rFonts w:cs="Arial"/>
                <w:color w:val="000000"/>
                <w:sz w:val="22"/>
              </w:rPr>
              <w:t>26.5</w:t>
            </w:r>
          </w:p>
        </w:tc>
      </w:tr>
      <w:tr w:rsidR="00B454BE" w14:paraId="160F5CA2" w14:textId="3A3FC230" w:rsidTr="00B454BE">
        <w:trPr>
          <w:trHeight w:val="600"/>
        </w:trPr>
        <w:tc>
          <w:tcPr>
            <w:tcW w:w="1129" w:type="dxa"/>
            <w:shd w:val="clear" w:color="auto" w:fill="auto"/>
            <w:vAlign w:val="center"/>
            <w:hideMark/>
          </w:tcPr>
          <w:p w14:paraId="2F6D7ADE" w14:textId="2EACA55B" w:rsidR="00B454BE" w:rsidRDefault="00B454BE" w:rsidP="00B454BE">
            <w:pPr>
              <w:jc w:val="center"/>
              <w:rPr>
                <w:rFonts w:cs="Arial"/>
                <w:color w:val="000000"/>
                <w:sz w:val="22"/>
              </w:rPr>
            </w:pPr>
            <w:r>
              <w:rPr>
                <w:rFonts w:cs="Arial"/>
                <w:color w:val="000000"/>
                <w:sz w:val="22"/>
              </w:rPr>
              <w:t>DT249A DT249B DT249C</w:t>
            </w:r>
          </w:p>
        </w:tc>
        <w:tc>
          <w:tcPr>
            <w:tcW w:w="1134" w:type="dxa"/>
            <w:vAlign w:val="center"/>
          </w:tcPr>
          <w:p w14:paraId="601C6F6E" w14:textId="1FC04E29" w:rsidR="00B454BE" w:rsidRDefault="00B454BE" w:rsidP="00B454BE">
            <w:pPr>
              <w:spacing w:before="0" w:after="0" w:line="240" w:lineRule="auto"/>
              <w:jc w:val="center"/>
              <w:rPr>
                <w:sz w:val="20"/>
                <w:szCs w:val="20"/>
              </w:rPr>
            </w:pPr>
            <w:r>
              <w:rPr>
                <w:rFonts w:cs="Arial"/>
                <w:color w:val="000000"/>
                <w:sz w:val="22"/>
              </w:rPr>
              <w:t>414862</w:t>
            </w:r>
          </w:p>
        </w:tc>
        <w:tc>
          <w:tcPr>
            <w:tcW w:w="1134" w:type="dxa"/>
            <w:vAlign w:val="center"/>
          </w:tcPr>
          <w:p w14:paraId="3DEBC4AC" w14:textId="2F833B09" w:rsidR="00B454BE" w:rsidRDefault="00B454BE" w:rsidP="00B454BE">
            <w:pPr>
              <w:spacing w:before="0" w:after="0" w:line="240" w:lineRule="auto"/>
              <w:jc w:val="center"/>
              <w:rPr>
                <w:sz w:val="20"/>
                <w:szCs w:val="20"/>
              </w:rPr>
            </w:pPr>
            <w:r>
              <w:rPr>
                <w:rFonts w:cs="Arial"/>
                <w:color w:val="000000"/>
                <w:sz w:val="22"/>
              </w:rPr>
              <w:t>431173</w:t>
            </w:r>
          </w:p>
        </w:tc>
        <w:tc>
          <w:tcPr>
            <w:tcW w:w="1843" w:type="dxa"/>
            <w:vAlign w:val="center"/>
          </w:tcPr>
          <w:p w14:paraId="18E4E20A" w14:textId="587C8E54"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4B3456B" w14:textId="51E795AE" w:rsidR="00B454BE" w:rsidRDefault="00B454BE" w:rsidP="00B454BE">
            <w:pPr>
              <w:spacing w:before="0" w:after="0" w:line="240" w:lineRule="auto"/>
              <w:jc w:val="center"/>
              <w:rPr>
                <w:sz w:val="20"/>
                <w:szCs w:val="20"/>
              </w:rPr>
            </w:pPr>
            <w:r>
              <w:rPr>
                <w:rFonts w:cs="Arial"/>
                <w:color w:val="000000"/>
                <w:sz w:val="22"/>
              </w:rPr>
              <w:t>34.6</w:t>
            </w:r>
          </w:p>
        </w:tc>
        <w:tc>
          <w:tcPr>
            <w:tcW w:w="0" w:type="auto"/>
            <w:vAlign w:val="center"/>
          </w:tcPr>
          <w:p w14:paraId="3C7AE673" w14:textId="3C660E20" w:rsidR="00B454BE" w:rsidRDefault="00B454BE" w:rsidP="00B454BE">
            <w:pPr>
              <w:spacing w:before="0" w:after="0" w:line="240" w:lineRule="auto"/>
              <w:jc w:val="center"/>
              <w:rPr>
                <w:sz w:val="20"/>
                <w:szCs w:val="20"/>
              </w:rPr>
            </w:pPr>
            <w:r>
              <w:rPr>
                <w:rFonts w:cs="Arial"/>
                <w:color w:val="000000"/>
                <w:sz w:val="22"/>
              </w:rPr>
              <w:t>34.6</w:t>
            </w:r>
          </w:p>
        </w:tc>
        <w:tc>
          <w:tcPr>
            <w:tcW w:w="1001" w:type="dxa"/>
            <w:vAlign w:val="center"/>
          </w:tcPr>
          <w:p w14:paraId="6321CF9E" w14:textId="798822F1" w:rsidR="00B454BE" w:rsidRDefault="00B454BE" w:rsidP="00B454BE">
            <w:pPr>
              <w:spacing w:before="0" w:after="0" w:line="240" w:lineRule="auto"/>
              <w:jc w:val="center"/>
              <w:rPr>
                <w:sz w:val="20"/>
                <w:szCs w:val="20"/>
              </w:rPr>
            </w:pPr>
          </w:p>
        </w:tc>
        <w:tc>
          <w:tcPr>
            <w:tcW w:w="1134" w:type="dxa"/>
            <w:vAlign w:val="center"/>
          </w:tcPr>
          <w:p w14:paraId="2326DAE9" w14:textId="76B171C1" w:rsidR="00B454BE" w:rsidRDefault="00B454BE" w:rsidP="00B454BE">
            <w:pPr>
              <w:spacing w:before="0" w:after="0" w:line="240" w:lineRule="auto"/>
              <w:jc w:val="center"/>
              <w:rPr>
                <w:sz w:val="20"/>
                <w:szCs w:val="20"/>
              </w:rPr>
            </w:pPr>
          </w:p>
        </w:tc>
        <w:tc>
          <w:tcPr>
            <w:tcW w:w="993" w:type="dxa"/>
            <w:vAlign w:val="center"/>
          </w:tcPr>
          <w:p w14:paraId="24A8CF73" w14:textId="4FEFB261" w:rsidR="00B454BE" w:rsidRDefault="00B454BE" w:rsidP="00B454BE">
            <w:pPr>
              <w:spacing w:before="0" w:after="0" w:line="240" w:lineRule="auto"/>
              <w:jc w:val="center"/>
              <w:rPr>
                <w:sz w:val="20"/>
                <w:szCs w:val="20"/>
              </w:rPr>
            </w:pPr>
            <w:r>
              <w:rPr>
                <w:rFonts w:cs="Arial"/>
                <w:color w:val="000000"/>
                <w:sz w:val="22"/>
              </w:rPr>
              <w:t>25.9</w:t>
            </w:r>
          </w:p>
        </w:tc>
        <w:tc>
          <w:tcPr>
            <w:tcW w:w="1134" w:type="dxa"/>
            <w:vAlign w:val="center"/>
          </w:tcPr>
          <w:p w14:paraId="47370B0C" w14:textId="25AF9949" w:rsidR="00B454BE" w:rsidRDefault="00B454BE" w:rsidP="00B454BE">
            <w:pPr>
              <w:spacing w:before="0" w:after="0" w:line="240" w:lineRule="auto"/>
              <w:jc w:val="center"/>
              <w:rPr>
                <w:sz w:val="20"/>
                <w:szCs w:val="20"/>
              </w:rPr>
            </w:pPr>
            <w:r>
              <w:rPr>
                <w:rFonts w:cs="Arial"/>
                <w:color w:val="000000"/>
                <w:sz w:val="22"/>
              </w:rPr>
              <w:t>28.7</w:t>
            </w:r>
          </w:p>
        </w:tc>
        <w:tc>
          <w:tcPr>
            <w:tcW w:w="1134" w:type="dxa"/>
            <w:vAlign w:val="center"/>
          </w:tcPr>
          <w:p w14:paraId="3B09898C" w14:textId="77EE9F17" w:rsidR="00B454BE" w:rsidRDefault="00B454BE" w:rsidP="00B454BE">
            <w:pPr>
              <w:spacing w:before="0" w:after="0" w:line="240" w:lineRule="auto"/>
              <w:jc w:val="center"/>
              <w:rPr>
                <w:sz w:val="20"/>
                <w:szCs w:val="20"/>
              </w:rPr>
            </w:pPr>
            <w:r>
              <w:rPr>
                <w:rFonts w:cs="Arial"/>
                <w:color w:val="000000"/>
                <w:sz w:val="22"/>
              </w:rPr>
              <w:t>26.9</w:t>
            </w:r>
          </w:p>
        </w:tc>
      </w:tr>
      <w:tr w:rsidR="00B454BE" w14:paraId="455F8AFE" w14:textId="185A3064" w:rsidTr="00B454BE">
        <w:trPr>
          <w:trHeight w:val="600"/>
        </w:trPr>
        <w:tc>
          <w:tcPr>
            <w:tcW w:w="1129" w:type="dxa"/>
            <w:shd w:val="clear" w:color="auto" w:fill="auto"/>
            <w:vAlign w:val="center"/>
            <w:hideMark/>
          </w:tcPr>
          <w:p w14:paraId="66617F5A" w14:textId="3679D379" w:rsidR="00B454BE" w:rsidRDefault="00B454BE" w:rsidP="00B454BE">
            <w:pPr>
              <w:jc w:val="center"/>
              <w:rPr>
                <w:rFonts w:cs="Arial"/>
                <w:color w:val="000000"/>
                <w:sz w:val="22"/>
              </w:rPr>
            </w:pPr>
            <w:r>
              <w:rPr>
                <w:rFonts w:cs="Arial"/>
                <w:color w:val="000000"/>
                <w:sz w:val="22"/>
              </w:rPr>
              <w:t>DT250A DT250B DT250C</w:t>
            </w:r>
          </w:p>
        </w:tc>
        <w:tc>
          <w:tcPr>
            <w:tcW w:w="1134" w:type="dxa"/>
            <w:vAlign w:val="center"/>
          </w:tcPr>
          <w:p w14:paraId="19A54DBA" w14:textId="715D99B3" w:rsidR="00B454BE" w:rsidRDefault="00B454BE" w:rsidP="00B454BE">
            <w:pPr>
              <w:spacing w:before="0" w:after="0" w:line="240" w:lineRule="auto"/>
              <w:jc w:val="center"/>
              <w:rPr>
                <w:sz w:val="20"/>
                <w:szCs w:val="20"/>
              </w:rPr>
            </w:pPr>
            <w:r>
              <w:rPr>
                <w:rFonts w:cs="Arial"/>
                <w:color w:val="000000"/>
                <w:sz w:val="22"/>
              </w:rPr>
              <w:t>414788</w:t>
            </w:r>
          </w:p>
        </w:tc>
        <w:tc>
          <w:tcPr>
            <w:tcW w:w="1134" w:type="dxa"/>
            <w:vAlign w:val="center"/>
          </w:tcPr>
          <w:p w14:paraId="75A3909D" w14:textId="2EDE5413" w:rsidR="00B454BE" w:rsidRDefault="00B454BE" w:rsidP="00B454BE">
            <w:pPr>
              <w:spacing w:before="0" w:after="0" w:line="240" w:lineRule="auto"/>
              <w:jc w:val="center"/>
              <w:rPr>
                <w:sz w:val="20"/>
                <w:szCs w:val="20"/>
              </w:rPr>
            </w:pPr>
            <w:r>
              <w:rPr>
                <w:rFonts w:cs="Arial"/>
                <w:color w:val="000000"/>
                <w:sz w:val="22"/>
              </w:rPr>
              <w:t>431184</w:t>
            </w:r>
          </w:p>
        </w:tc>
        <w:tc>
          <w:tcPr>
            <w:tcW w:w="1843" w:type="dxa"/>
            <w:vAlign w:val="center"/>
          </w:tcPr>
          <w:p w14:paraId="1EEFD225" w14:textId="224C340C"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54E97F9" w14:textId="060DD9AF" w:rsidR="00B454BE" w:rsidRDefault="00B454BE" w:rsidP="00B454BE">
            <w:pPr>
              <w:spacing w:before="0" w:after="0" w:line="240" w:lineRule="auto"/>
              <w:jc w:val="center"/>
              <w:rPr>
                <w:sz w:val="20"/>
                <w:szCs w:val="20"/>
              </w:rPr>
            </w:pPr>
            <w:r>
              <w:rPr>
                <w:rFonts w:cs="Arial"/>
                <w:color w:val="000000"/>
                <w:sz w:val="22"/>
              </w:rPr>
              <w:t>76.9</w:t>
            </w:r>
          </w:p>
        </w:tc>
        <w:tc>
          <w:tcPr>
            <w:tcW w:w="0" w:type="auto"/>
            <w:vAlign w:val="center"/>
          </w:tcPr>
          <w:p w14:paraId="7328FA0E" w14:textId="5C64C5F2" w:rsidR="00B454BE" w:rsidRDefault="00B454BE" w:rsidP="00B454BE">
            <w:pPr>
              <w:spacing w:before="0" w:after="0" w:line="240" w:lineRule="auto"/>
              <w:jc w:val="center"/>
              <w:rPr>
                <w:sz w:val="20"/>
                <w:szCs w:val="20"/>
              </w:rPr>
            </w:pPr>
            <w:r>
              <w:rPr>
                <w:rFonts w:cs="Arial"/>
                <w:color w:val="000000"/>
                <w:sz w:val="22"/>
              </w:rPr>
              <w:t>76.9</w:t>
            </w:r>
          </w:p>
        </w:tc>
        <w:tc>
          <w:tcPr>
            <w:tcW w:w="1001" w:type="dxa"/>
            <w:vAlign w:val="center"/>
          </w:tcPr>
          <w:p w14:paraId="0EF50B8D" w14:textId="10660336" w:rsidR="00B454BE" w:rsidRDefault="00B454BE" w:rsidP="00B454BE">
            <w:pPr>
              <w:spacing w:before="0" w:after="0" w:line="240" w:lineRule="auto"/>
              <w:jc w:val="center"/>
              <w:rPr>
                <w:sz w:val="20"/>
                <w:szCs w:val="20"/>
              </w:rPr>
            </w:pPr>
          </w:p>
        </w:tc>
        <w:tc>
          <w:tcPr>
            <w:tcW w:w="1134" w:type="dxa"/>
            <w:vAlign w:val="center"/>
          </w:tcPr>
          <w:p w14:paraId="69C8C9E1" w14:textId="3495D91A" w:rsidR="00B454BE" w:rsidRDefault="00B454BE" w:rsidP="00B454BE">
            <w:pPr>
              <w:spacing w:before="0" w:after="0" w:line="240" w:lineRule="auto"/>
              <w:jc w:val="center"/>
              <w:rPr>
                <w:sz w:val="20"/>
                <w:szCs w:val="20"/>
              </w:rPr>
            </w:pPr>
          </w:p>
        </w:tc>
        <w:tc>
          <w:tcPr>
            <w:tcW w:w="993" w:type="dxa"/>
            <w:vAlign w:val="center"/>
          </w:tcPr>
          <w:p w14:paraId="56F5BCA4" w14:textId="7E07F37E" w:rsidR="00B454BE" w:rsidRDefault="00B454BE" w:rsidP="00B454BE">
            <w:pPr>
              <w:spacing w:before="0" w:after="0" w:line="240" w:lineRule="auto"/>
              <w:jc w:val="center"/>
              <w:rPr>
                <w:sz w:val="20"/>
                <w:szCs w:val="20"/>
              </w:rPr>
            </w:pPr>
            <w:r>
              <w:rPr>
                <w:rFonts w:cs="Arial"/>
                <w:color w:val="000000"/>
                <w:sz w:val="22"/>
              </w:rPr>
              <w:t>20.5</w:t>
            </w:r>
          </w:p>
        </w:tc>
        <w:tc>
          <w:tcPr>
            <w:tcW w:w="1134" w:type="dxa"/>
            <w:vAlign w:val="center"/>
          </w:tcPr>
          <w:p w14:paraId="5C05244D" w14:textId="4C4E7D5B" w:rsidR="00B454BE" w:rsidRDefault="00B454BE" w:rsidP="00B454BE">
            <w:pPr>
              <w:spacing w:before="0" w:after="0" w:line="240" w:lineRule="auto"/>
              <w:jc w:val="center"/>
              <w:rPr>
                <w:sz w:val="20"/>
                <w:szCs w:val="20"/>
              </w:rPr>
            </w:pPr>
            <w:r>
              <w:rPr>
                <w:rFonts w:cs="Arial"/>
                <w:color w:val="000000"/>
                <w:sz w:val="22"/>
              </w:rPr>
              <w:t>23.8</w:t>
            </w:r>
          </w:p>
        </w:tc>
        <w:tc>
          <w:tcPr>
            <w:tcW w:w="1134" w:type="dxa"/>
            <w:vAlign w:val="center"/>
          </w:tcPr>
          <w:p w14:paraId="56FF29B1" w14:textId="15EF6271" w:rsidR="00B454BE" w:rsidRDefault="00B454BE" w:rsidP="00B454BE">
            <w:pPr>
              <w:spacing w:before="0" w:after="0" w:line="240" w:lineRule="auto"/>
              <w:jc w:val="center"/>
              <w:rPr>
                <w:sz w:val="20"/>
                <w:szCs w:val="20"/>
              </w:rPr>
            </w:pPr>
            <w:r>
              <w:rPr>
                <w:rFonts w:cs="Arial"/>
                <w:color w:val="000000"/>
                <w:sz w:val="22"/>
              </w:rPr>
              <w:t>23.1</w:t>
            </w:r>
          </w:p>
        </w:tc>
      </w:tr>
      <w:tr w:rsidR="00B454BE" w14:paraId="02D27EF8" w14:textId="1BA03530" w:rsidTr="00B454BE">
        <w:trPr>
          <w:trHeight w:val="600"/>
        </w:trPr>
        <w:tc>
          <w:tcPr>
            <w:tcW w:w="1129" w:type="dxa"/>
            <w:shd w:val="clear" w:color="auto" w:fill="auto"/>
            <w:vAlign w:val="center"/>
            <w:hideMark/>
          </w:tcPr>
          <w:p w14:paraId="7D64104E" w14:textId="4304F993" w:rsidR="00B454BE" w:rsidRDefault="00B454BE" w:rsidP="00B454BE">
            <w:pPr>
              <w:jc w:val="center"/>
              <w:rPr>
                <w:rFonts w:cs="Arial"/>
                <w:color w:val="000000"/>
                <w:sz w:val="22"/>
              </w:rPr>
            </w:pPr>
            <w:r>
              <w:rPr>
                <w:rFonts w:cs="Arial"/>
                <w:color w:val="000000"/>
                <w:sz w:val="22"/>
              </w:rPr>
              <w:t>DT252A DT252B DT252C</w:t>
            </w:r>
          </w:p>
        </w:tc>
        <w:tc>
          <w:tcPr>
            <w:tcW w:w="1134" w:type="dxa"/>
            <w:vAlign w:val="center"/>
          </w:tcPr>
          <w:p w14:paraId="13F0E9FE" w14:textId="5AE0C245" w:rsidR="00B454BE" w:rsidRDefault="00B454BE" w:rsidP="00B454BE">
            <w:pPr>
              <w:spacing w:before="0" w:after="0" w:line="240" w:lineRule="auto"/>
              <w:jc w:val="center"/>
              <w:rPr>
                <w:sz w:val="20"/>
                <w:szCs w:val="20"/>
              </w:rPr>
            </w:pPr>
            <w:r>
              <w:rPr>
                <w:rFonts w:cs="Arial"/>
                <w:color w:val="000000"/>
                <w:sz w:val="22"/>
              </w:rPr>
              <w:t>415228</w:t>
            </w:r>
          </w:p>
        </w:tc>
        <w:tc>
          <w:tcPr>
            <w:tcW w:w="1134" w:type="dxa"/>
            <w:vAlign w:val="center"/>
          </w:tcPr>
          <w:p w14:paraId="1C4D7604" w14:textId="7B89BB3D" w:rsidR="00B454BE" w:rsidRDefault="00B454BE" w:rsidP="00B454BE">
            <w:pPr>
              <w:spacing w:before="0" w:after="0" w:line="240" w:lineRule="auto"/>
              <w:jc w:val="center"/>
              <w:rPr>
                <w:sz w:val="20"/>
                <w:szCs w:val="20"/>
              </w:rPr>
            </w:pPr>
            <w:r>
              <w:rPr>
                <w:rFonts w:cs="Arial"/>
                <w:color w:val="000000"/>
                <w:sz w:val="22"/>
              </w:rPr>
              <w:t>431031</w:t>
            </w:r>
          </w:p>
        </w:tc>
        <w:tc>
          <w:tcPr>
            <w:tcW w:w="1843" w:type="dxa"/>
            <w:vAlign w:val="center"/>
          </w:tcPr>
          <w:p w14:paraId="62B52888" w14:textId="6DE0FBC2"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3350465" w14:textId="7175B57F"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13F67867" w14:textId="4BC0BE2D"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50D1D091" w14:textId="73B693E8" w:rsidR="00B454BE" w:rsidRDefault="00B454BE" w:rsidP="00B454BE">
            <w:pPr>
              <w:spacing w:before="0" w:after="0" w:line="240" w:lineRule="auto"/>
              <w:jc w:val="center"/>
              <w:rPr>
                <w:sz w:val="20"/>
                <w:szCs w:val="20"/>
              </w:rPr>
            </w:pPr>
          </w:p>
        </w:tc>
        <w:tc>
          <w:tcPr>
            <w:tcW w:w="1134" w:type="dxa"/>
            <w:vAlign w:val="center"/>
          </w:tcPr>
          <w:p w14:paraId="1C3B2B09" w14:textId="3E5526D7" w:rsidR="00B454BE" w:rsidRDefault="00B454BE" w:rsidP="00B454BE">
            <w:pPr>
              <w:spacing w:before="0" w:after="0" w:line="240" w:lineRule="auto"/>
              <w:jc w:val="center"/>
              <w:rPr>
                <w:sz w:val="20"/>
                <w:szCs w:val="20"/>
              </w:rPr>
            </w:pPr>
          </w:p>
        </w:tc>
        <w:tc>
          <w:tcPr>
            <w:tcW w:w="993" w:type="dxa"/>
            <w:vAlign w:val="center"/>
          </w:tcPr>
          <w:p w14:paraId="24EEC260" w14:textId="6B776BA4" w:rsidR="00B454BE" w:rsidRDefault="00B454BE" w:rsidP="00B454BE">
            <w:pPr>
              <w:spacing w:before="0" w:after="0" w:line="240" w:lineRule="auto"/>
              <w:jc w:val="center"/>
              <w:rPr>
                <w:sz w:val="20"/>
                <w:szCs w:val="20"/>
              </w:rPr>
            </w:pPr>
            <w:r>
              <w:rPr>
                <w:rFonts w:cs="Arial"/>
                <w:color w:val="000000"/>
                <w:sz w:val="22"/>
              </w:rPr>
              <w:t>29.5</w:t>
            </w:r>
          </w:p>
        </w:tc>
        <w:tc>
          <w:tcPr>
            <w:tcW w:w="1134" w:type="dxa"/>
            <w:vAlign w:val="center"/>
          </w:tcPr>
          <w:p w14:paraId="026FCB19" w14:textId="15CF41BF" w:rsidR="00B454BE" w:rsidRDefault="00B454BE" w:rsidP="00B454BE">
            <w:pPr>
              <w:spacing w:before="0" w:after="0" w:line="240" w:lineRule="auto"/>
              <w:jc w:val="center"/>
              <w:rPr>
                <w:sz w:val="20"/>
                <w:szCs w:val="20"/>
              </w:rPr>
            </w:pPr>
            <w:r>
              <w:rPr>
                <w:rFonts w:cs="Arial"/>
                <w:color w:val="000000"/>
                <w:sz w:val="22"/>
              </w:rPr>
              <w:t>30.5</w:t>
            </w:r>
          </w:p>
        </w:tc>
        <w:tc>
          <w:tcPr>
            <w:tcW w:w="1134" w:type="dxa"/>
            <w:vAlign w:val="center"/>
          </w:tcPr>
          <w:p w14:paraId="6C252563" w14:textId="68183495" w:rsidR="00B454BE" w:rsidRDefault="00B454BE" w:rsidP="00B454BE">
            <w:pPr>
              <w:spacing w:before="0" w:after="0" w:line="240" w:lineRule="auto"/>
              <w:jc w:val="center"/>
              <w:rPr>
                <w:sz w:val="20"/>
                <w:szCs w:val="20"/>
              </w:rPr>
            </w:pPr>
            <w:r>
              <w:rPr>
                <w:rFonts w:cs="Arial"/>
                <w:color w:val="000000"/>
                <w:sz w:val="22"/>
              </w:rPr>
              <w:t>29.3</w:t>
            </w:r>
          </w:p>
        </w:tc>
      </w:tr>
      <w:tr w:rsidR="00B454BE" w14:paraId="03366B45" w14:textId="03A62E72" w:rsidTr="00B454BE">
        <w:trPr>
          <w:trHeight w:val="600"/>
        </w:trPr>
        <w:tc>
          <w:tcPr>
            <w:tcW w:w="1129" w:type="dxa"/>
            <w:shd w:val="clear" w:color="auto" w:fill="auto"/>
            <w:vAlign w:val="center"/>
            <w:hideMark/>
          </w:tcPr>
          <w:p w14:paraId="605DA2AB" w14:textId="27C5C736" w:rsidR="00B454BE" w:rsidRDefault="00B454BE" w:rsidP="00B454BE">
            <w:pPr>
              <w:jc w:val="center"/>
              <w:rPr>
                <w:rFonts w:cs="Arial"/>
                <w:color w:val="000000"/>
                <w:sz w:val="22"/>
              </w:rPr>
            </w:pPr>
            <w:r>
              <w:rPr>
                <w:rFonts w:cs="Arial"/>
                <w:color w:val="000000"/>
                <w:sz w:val="22"/>
              </w:rPr>
              <w:t>DT251A DT251B DT251C</w:t>
            </w:r>
          </w:p>
        </w:tc>
        <w:tc>
          <w:tcPr>
            <w:tcW w:w="1134" w:type="dxa"/>
            <w:vAlign w:val="center"/>
          </w:tcPr>
          <w:p w14:paraId="59971E68" w14:textId="02E794AC" w:rsidR="00B454BE" w:rsidRDefault="00B454BE" w:rsidP="00B454BE">
            <w:pPr>
              <w:spacing w:before="0" w:after="0" w:line="240" w:lineRule="auto"/>
              <w:jc w:val="center"/>
              <w:rPr>
                <w:sz w:val="20"/>
                <w:szCs w:val="20"/>
              </w:rPr>
            </w:pPr>
            <w:r>
              <w:rPr>
                <w:rFonts w:cs="Arial"/>
                <w:color w:val="000000"/>
                <w:sz w:val="22"/>
              </w:rPr>
              <w:t>415222</w:t>
            </w:r>
          </w:p>
        </w:tc>
        <w:tc>
          <w:tcPr>
            <w:tcW w:w="1134" w:type="dxa"/>
            <w:vAlign w:val="center"/>
          </w:tcPr>
          <w:p w14:paraId="1576747E" w14:textId="093F3353" w:rsidR="00B454BE" w:rsidRDefault="00B454BE" w:rsidP="00B454BE">
            <w:pPr>
              <w:spacing w:before="0" w:after="0" w:line="240" w:lineRule="auto"/>
              <w:jc w:val="center"/>
              <w:rPr>
                <w:sz w:val="20"/>
                <w:szCs w:val="20"/>
              </w:rPr>
            </w:pPr>
            <w:r>
              <w:rPr>
                <w:rFonts w:cs="Arial"/>
                <w:color w:val="000000"/>
                <w:sz w:val="22"/>
              </w:rPr>
              <w:t>431010</w:t>
            </w:r>
          </w:p>
        </w:tc>
        <w:tc>
          <w:tcPr>
            <w:tcW w:w="1843" w:type="dxa"/>
            <w:vAlign w:val="center"/>
          </w:tcPr>
          <w:p w14:paraId="7C5FD126" w14:textId="58A0AA68"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0CAFB37" w14:textId="3315F627"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661447DE" w14:textId="6C90FC39"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662F7069" w14:textId="63BFCDCF" w:rsidR="00B454BE" w:rsidRDefault="00B454BE" w:rsidP="00B454BE">
            <w:pPr>
              <w:spacing w:before="0" w:after="0" w:line="240" w:lineRule="auto"/>
              <w:jc w:val="center"/>
              <w:rPr>
                <w:sz w:val="20"/>
                <w:szCs w:val="20"/>
              </w:rPr>
            </w:pPr>
          </w:p>
        </w:tc>
        <w:tc>
          <w:tcPr>
            <w:tcW w:w="1134" w:type="dxa"/>
            <w:vAlign w:val="center"/>
          </w:tcPr>
          <w:p w14:paraId="44F84682" w14:textId="504777E2" w:rsidR="00B454BE" w:rsidRDefault="00B454BE" w:rsidP="00B454BE">
            <w:pPr>
              <w:spacing w:before="0" w:after="0" w:line="240" w:lineRule="auto"/>
              <w:jc w:val="center"/>
              <w:rPr>
                <w:sz w:val="20"/>
                <w:szCs w:val="20"/>
              </w:rPr>
            </w:pPr>
          </w:p>
        </w:tc>
        <w:tc>
          <w:tcPr>
            <w:tcW w:w="993" w:type="dxa"/>
            <w:vAlign w:val="center"/>
          </w:tcPr>
          <w:p w14:paraId="03B5C551" w14:textId="5F13B917" w:rsidR="00B454BE" w:rsidRDefault="00B454BE" w:rsidP="00B454BE">
            <w:pPr>
              <w:spacing w:before="0" w:after="0" w:line="240" w:lineRule="auto"/>
              <w:jc w:val="center"/>
              <w:rPr>
                <w:sz w:val="20"/>
                <w:szCs w:val="20"/>
              </w:rPr>
            </w:pPr>
            <w:r>
              <w:rPr>
                <w:rFonts w:cs="Arial"/>
                <w:color w:val="000000"/>
                <w:sz w:val="22"/>
              </w:rPr>
              <w:t>22.7</w:t>
            </w:r>
          </w:p>
        </w:tc>
        <w:tc>
          <w:tcPr>
            <w:tcW w:w="1134" w:type="dxa"/>
            <w:vAlign w:val="center"/>
          </w:tcPr>
          <w:p w14:paraId="3D33788A" w14:textId="7AA40F7C" w:rsidR="00B454BE" w:rsidRDefault="00B454BE" w:rsidP="00B454BE">
            <w:pPr>
              <w:spacing w:before="0" w:after="0" w:line="240" w:lineRule="auto"/>
              <w:jc w:val="center"/>
              <w:rPr>
                <w:sz w:val="20"/>
                <w:szCs w:val="20"/>
              </w:rPr>
            </w:pPr>
            <w:r>
              <w:rPr>
                <w:rFonts w:cs="Arial"/>
                <w:color w:val="000000"/>
                <w:sz w:val="22"/>
              </w:rPr>
              <w:t>25.4</w:t>
            </w:r>
          </w:p>
        </w:tc>
        <w:tc>
          <w:tcPr>
            <w:tcW w:w="1134" w:type="dxa"/>
            <w:vAlign w:val="center"/>
          </w:tcPr>
          <w:p w14:paraId="195077A0" w14:textId="3F09EF0C" w:rsidR="00B454BE" w:rsidRDefault="00B454BE" w:rsidP="00B454BE">
            <w:pPr>
              <w:spacing w:before="0" w:after="0" w:line="240" w:lineRule="auto"/>
              <w:jc w:val="center"/>
              <w:rPr>
                <w:sz w:val="20"/>
                <w:szCs w:val="20"/>
              </w:rPr>
            </w:pPr>
            <w:r>
              <w:rPr>
                <w:rFonts w:cs="Arial"/>
                <w:color w:val="000000"/>
                <w:sz w:val="22"/>
              </w:rPr>
              <w:t>23.9</w:t>
            </w:r>
          </w:p>
        </w:tc>
      </w:tr>
      <w:tr w:rsidR="00B454BE" w14:paraId="65003351" w14:textId="7B24627E" w:rsidTr="00B454BE">
        <w:trPr>
          <w:trHeight w:val="600"/>
        </w:trPr>
        <w:tc>
          <w:tcPr>
            <w:tcW w:w="1129" w:type="dxa"/>
            <w:shd w:val="clear" w:color="auto" w:fill="auto"/>
            <w:vAlign w:val="center"/>
            <w:hideMark/>
          </w:tcPr>
          <w:p w14:paraId="59BDE4D2" w14:textId="4516107F" w:rsidR="00B454BE" w:rsidRDefault="00B454BE" w:rsidP="00B454BE">
            <w:pPr>
              <w:jc w:val="center"/>
              <w:rPr>
                <w:rFonts w:cs="Arial"/>
                <w:color w:val="000000"/>
                <w:sz w:val="22"/>
              </w:rPr>
            </w:pPr>
            <w:r>
              <w:rPr>
                <w:rFonts w:cs="Arial"/>
                <w:color w:val="000000"/>
                <w:sz w:val="22"/>
              </w:rPr>
              <w:t>DT253A DT253B DT253C</w:t>
            </w:r>
          </w:p>
        </w:tc>
        <w:tc>
          <w:tcPr>
            <w:tcW w:w="1134" w:type="dxa"/>
            <w:vAlign w:val="center"/>
          </w:tcPr>
          <w:p w14:paraId="35B140E6" w14:textId="0974ECB3" w:rsidR="00B454BE" w:rsidRDefault="00B454BE" w:rsidP="00B454BE">
            <w:pPr>
              <w:spacing w:before="0" w:after="0" w:line="240" w:lineRule="auto"/>
              <w:jc w:val="center"/>
              <w:rPr>
                <w:sz w:val="20"/>
                <w:szCs w:val="20"/>
              </w:rPr>
            </w:pPr>
            <w:r>
              <w:rPr>
                <w:rFonts w:cs="Arial"/>
                <w:color w:val="000000"/>
                <w:sz w:val="22"/>
              </w:rPr>
              <w:t>415320</w:t>
            </w:r>
          </w:p>
        </w:tc>
        <w:tc>
          <w:tcPr>
            <w:tcW w:w="1134" w:type="dxa"/>
            <w:vAlign w:val="center"/>
          </w:tcPr>
          <w:p w14:paraId="6C138361" w14:textId="65A94486" w:rsidR="00B454BE" w:rsidRDefault="00B454BE" w:rsidP="00B454BE">
            <w:pPr>
              <w:spacing w:before="0" w:after="0" w:line="240" w:lineRule="auto"/>
              <w:jc w:val="center"/>
              <w:rPr>
                <w:sz w:val="20"/>
                <w:szCs w:val="20"/>
              </w:rPr>
            </w:pPr>
            <w:r>
              <w:rPr>
                <w:rFonts w:cs="Arial"/>
                <w:color w:val="000000"/>
                <w:sz w:val="22"/>
              </w:rPr>
              <w:t>430090</w:t>
            </w:r>
          </w:p>
        </w:tc>
        <w:tc>
          <w:tcPr>
            <w:tcW w:w="1843" w:type="dxa"/>
            <w:vAlign w:val="center"/>
          </w:tcPr>
          <w:p w14:paraId="43A4198C" w14:textId="29B6BD0C" w:rsidR="00B454BE" w:rsidRDefault="00B454BE" w:rsidP="00B454BE">
            <w:pPr>
              <w:spacing w:before="0" w:after="0" w:line="240" w:lineRule="auto"/>
              <w:jc w:val="center"/>
              <w:rPr>
                <w:sz w:val="20"/>
                <w:szCs w:val="20"/>
              </w:rPr>
            </w:pPr>
            <w:r>
              <w:rPr>
                <w:rFonts w:cs="Arial"/>
                <w:color w:val="000000"/>
                <w:sz w:val="22"/>
              </w:rPr>
              <w:t>Kerbside</w:t>
            </w:r>
          </w:p>
        </w:tc>
        <w:tc>
          <w:tcPr>
            <w:tcW w:w="0" w:type="auto"/>
            <w:vAlign w:val="center"/>
          </w:tcPr>
          <w:p w14:paraId="6F6C6575" w14:textId="5821E8D9" w:rsidR="00B454BE" w:rsidRDefault="00B454BE" w:rsidP="00B454BE">
            <w:pPr>
              <w:spacing w:before="0" w:after="0" w:line="240" w:lineRule="auto"/>
              <w:jc w:val="center"/>
              <w:rPr>
                <w:sz w:val="20"/>
                <w:szCs w:val="20"/>
              </w:rPr>
            </w:pPr>
            <w:r>
              <w:rPr>
                <w:rFonts w:cs="Arial"/>
                <w:color w:val="000000"/>
                <w:sz w:val="22"/>
              </w:rPr>
              <w:t>84.6</w:t>
            </w:r>
          </w:p>
        </w:tc>
        <w:tc>
          <w:tcPr>
            <w:tcW w:w="0" w:type="auto"/>
            <w:vAlign w:val="center"/>
          </w:tcPr>
          <w:p w14:paraId="2C7D25DA" w14:textId="27EE9FB4" w:rsidR="00B454BE" w:rsidRDefault="00B454BE" w:rsidP="00B454BE">
            <w:pPr>
              <w:spacing w:before="0" w:after="0" w:line="240" w:lineRule="auto"/>
              <w:jc w:val="center"/>
              <w:rPr>
                <w:sz w:val="20"/>
                <w:szCs w:val="20"/>
              </w:rPr>
            </w:pPr>
            <w:r>
              <w:rPr>
                <w:rFonts w:cs="Arial"/>
                <w:color w:val="000000"/>
                <w:sz w:val="22"/>
              </w:rPr>
              <w:t>84.6</w:t>
            </w:r>
          </w:p>
        </w:tc>
        <w:tc>
          <w:tcPr>
            <w:tcW w:w="1001" w:type="dxa"/>
            <w:vAlign w:val="center"/>
          </w:tcPr>
          <w:p w14:paraId="18B248D4" w14:textId="60CEF257" w:rsidR="00B454BE" w:rsidRDefault="00B454BE" w:rsidP="00B454BE">
            <w:pPr>
              <w:spacing w:before="0" w:after="0" w:line="240" w:lineRule="auto"/>
              <w:jc w:val="center"/>
              <w:rPr>
                <w:sz w:val="20"/>
                <w:szCs w:val="20"/>
              </w:rPr>
            </w:pPr>
          </w:p>
        </w:tc>
        <w:tc>
          <w:tcPr>
            <w:tcW w:w="1134" w:type="dxa"/>
            <w:vAlign w:val="center"/>
          </w:tcPr>
          <w:p w14:paraId="0AA0B9BF" w14:textId="7E33DA41" w:rsidR="00B454BE" w:rsidRDefault="00B454BE" w:rsidP="00B454BE">
            <w:pPr>
              <w:spacing w:before="0" w:after="0" w:line="240" w:lineRule="auto"/>
              <w:jc w:val="center"/>
              <w:rPr>
                <w:sz w:val="20"/>
                <w:szCs w:val="20"/>
              </w:rPr>
            </w:pPr>
          </w:p>
        </w:tc>
        <w:tc>
          <w:tcPr>
            <w:tcW w:w="993" w:type="dxa"/>
            <w:vAlign w:val="center"/>
          </w:tcPr>
          <w:p w14:paraId="530287DD" w14:textId="46858AEB" w:rsidR="00B454BE" w:rsidRDefault="00B454BE" w:rsidP="00B454BE">
            <w:pPr>
              <w:spacing w:before="0" w:after="0" w:line="240" w:lineRule="auto"/>
              <w:jc w:val="center"/>
              <w:rPr>
                <w:sz w:val="20"/>
                <w:szCs w:val="20"/>
              </w:rPr>
            </w:pPr>
            <w:r>
              <w:rPr>
                <w:rFonts w:cs="Arial"/>
                <w:color w:val="000000"/>
                <w:sz w:val="22"/>
              </w:rPr>
              <w:t>23.5</w:t>
            </w:r>
          </w:p>
        </w:tc>
        <w:tc>
          <w:tcPr>
            <w:tcW w:w="1134" w:type="dxa"/>
            <w:vAlign w:val="center"/>
          </w:tcPr>
          <w:p w14:paraId="3F907C95" w14:textId="2508369A" w:rsidR="00B454BE" w:rsidRDefault="00B454BE" w:rsidP="00B454BE">
            <w:pPr>
              <w:spacing w:before="0" w:after="0" w:line="240" w:lineRule="auto"/>
              <w:jc w:val="center"/>
              <w:rPr>
                <w:sz w:val="20"/>
                <w:szCs w:val="20"/>
              </w:rPr>
            </w:pPr>
            <w:r>
              <w:rPr>
                <w:rFonts w:cs="Arial"/>
                <w:color w:val="000000"/>
                <w:sz w:val="22"/>
              </w:rPr>
              <w:t>27.6</w:t>
            </w:r>
          </w:p>
        </w:tc>
        <w:tc>
          <w:tcPr>
            <w:tcW w:w="1134" w:type="dxa"/>
            <w:vAlign w:val="center"/>
          </w:tcPr>
          <w:p w14:paraId="3DE37263" w14:textId="59A8081F" w:rsidR="00B454BE" w:rsidRDefault="00B454BE" w:rsidP="00B454BE">
            <w:pPr>
              <w:spacing w:before="0" w:after="0" w:line="240" w:lineRule="auto"/>
              <w:jc w:val="center"/>
              <w:rPr>
                <w:sz w:val="20"/>
                <w:szCs w:val="20"/>
              </w:rPr>
            </w:pPr>
            <w:r>
              <w:rPr>
                <w:rFonts w:cs="Arial"/>
                <w:color w:val="000000"/>
                <w:sz w:val="22"/>
              </w:rPr>
              <w:t>25.2</w:t>
            </w:r>
          </w:p>
        </w:tc>
      </w:tr>
      <w:tr w:rsidR="00B454BE" w14:paraId="2A931ED7" w14:textId="1E4C6408" w:rsidTr="00B454BE">
        <w:trPr>
          <w:trHeight w:val="600"/>
        </w:trPr>
        <w:tc>
          <w:tcPr>
            <w:tcW w:w="1129" w:type="dxa"/>
            <w:shd w:val="clear" w:color="auto" w:fill="auto"/>
            <w:vAlign w:val="center"/>
            <w:hideMark/>
          </w:tcPr>
          <w:p w14:paraId="53BD91E7" w14:textId="2973BC77" w:rsidR="00B454BE" w:rsidRDefault="00B454BE" w:rsidP="00B454BE">
            <w:pPr>
              <w:jc w:val="center"/>
              <w:rPr>
                <w:rFonts w:cs="Arial"/>
                <w:color w:val="000000"/>
                <w:sz w:val="22"/>
              </w:rPr>
            </w:pPr>
            <w:r>
              <w:rPr>
                <w:rFonts w:cs="Arial"/>
                <w:color w:val="000000"/>
                <w:sz w:val="22"/>
              </w:rPr>
              <w:lastRenderedPageBreak/>
              <w:t>DT254A DT254B DT254C</w:t>
            </w:r>
          </w:p>
        </w:tc>
        <w:tc>
          <w:tcPr>
            <w:tcW w:w="1134" w:type="dxa"/>
            <w:vAlign w:val="center"/>
          </w:tcPr>
          <w:p w14:paraId="43CFC598" w14:textId="73989B03" w:rsidR="00B454BE" w:rsidRDefault="00B454BE" w:rsidP="00B454BE">
            <w:pPr>
              <w:spacing w:before="0" w:after="0" w:line="240" w:lineRule="auto"/>
              <w:jc w:val="center"/>
              <w:rPr>
                <w:sz w:val="20"/>
                <w:szCs w:val="20"/>
              </w:rPr>
            </w:pPr>
            <w:r>
              <w:rPr>
                <w:rFonts w:cs="Arial"/>
                <w:color w:val="000000"/>
                <w:sz w:val="22"/>
              </w:rPr>
              <w:t>414637</w:t>
            </w:r>
          </w:p>
        </w:tc>
        <w:tc>
          <w:tcPr>
            <w:tcW w:w="1134" w:type="dxa"/>
            <w:vAlign w:val="center"/>
          </w:tcPr>
          <w:p w14:paraId="14DC37FB" w14:textId="407FADE9" w:rsidR="00B454BE" w:rsidRDefault="00B454BE" w:rsidP="00B454BE">
            <w:pPr>
              <w:spacing w:before="0" w:after="0" w:line="240" w:lineRule="auto"/>
              <w:jc w:val="center"/>
              <w:rPr>
                <w:sz w:val="20"/>
                <w:szCs w:val="20"/>
              </w:rPr>
            </w:pPr>
            <w:r>
              <w:rPr>
                <w:rFonts w:cs="Arial"/>
                <w:color w:val="000000"/>
                <w:sz w:val="22"/>
              </w:rPr>
              <w:t>430131</w:t>
            </w:r>
          </w:p>
        </w:tc>
        <w:tc>
          <w:tcPr>
            <w:tcW w:w="1843" w:type="dxa"/>
            <w:vAlign w:val="center"/>
          </w:tcPr>
          <w:p w14:paraId="5F5C50E7" w14:textId="7D3FAC2B"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801EE18" w14:textId="224B57CE"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4D17BA1A" w14:textId="3F7443F1"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07B0089B" w14:textId="2648E9F9" w:rsidR="00B454BE" w:rsidRDefault="00B454BE" w:rsidP="00B454BE">
            <w:pPr>
              <w:spacing w:before="0" w:after="0" w:line="240" w:lineRule="auto"/>
              <w:jc w:val="center"/>
              <w:rPr>
                <w:sz w:val="20"/>
                <w:szCs w:val="20"/>
              </w:rPr>
            </w:pPr>
          </w:p>
        </w:tc>
        <w:tc>
          <w:tcPr>
            <w:tcW w:w="1134" w:type="dxa"/>
            <w:vAlign w:val="center"/>
          </w:tcPr>
          <w:p w14:paraId="0746DCD5" w14:textId="5644C0C2" w:rsidR="00B454BE" w:rsidRDefault="00B454BE" w:rsidP="00B454BE">
            <w:pPr>
              <w:spacing w:before="0" w:after="0" w:line="240" w:lineRule="auto"/>
              <w:jc w:val="center"/>
              <w:rPr>
                <w:sz w:val="20"/>
                <w:szCs w:val="20"/>
              </w:rPr>
            </w:pPr>
          </w:p>
        </w:tc>
        <w:tc>
          <w:tcPr>
            <w:tcW w:w="993" w:type="dxa"/>
            <w:vAlign w:val="center"/>
          </w:tcPr>
          <w:p w14:paraId="44928589" w14:textId="75DBCB7A" w:rsidR="00B454BE" w:rsidRDefault="00B454BE" w:rsidP="00B454BE">
            <w:pPr>
              <w:spacing w:before="0" w:after="0" w:line="240" w:lineRule="auto"/>
              <w:jc w:val="center"/>
              <w:rPr>
                <w:sz w:val="20"/>
                <w:szCs w:val="20"/>
              </w:rPr>
            </w:pPr>
            <w:r>
              <w:rPr>
                <w:rFonts w:cs="Arial"/>
                <w:color w:val="000000"/>
                <w:sz w:val="22"/>
              </w:rPr>
              <w:t>18.5</w:t>
            </w:r>
          </w:p>
        </w:tc>
        <w:tc>
          <w:tcPr>
            <w:tcW w:w="1134" w:type="dxa"/>
            <w:vAlign w:val="center"/>
          </w:tcPr>
          <w:p w14:paraId="353003D0" w14:textId="0E0F00C2" w:rsidR="00B454BE" w:rsidRDefault="00B454BE" w:rsidP="00B454BE">
            <w:pPr>
              <w:spacing w:before="0" w:after="0" w:line="240" w:lineRule="auto"/>
              <w:jc w:val="center"/>
              <w:rPr>
                <w:sz w:val="20"/>
                <w:szCs w:val="20"/>
              </w:rPr>
            </w:pPr>
            <w:r>
              <w:rPr>
                <w:rFonts w:cs="Arial"/>
                <w:color w:val="000000"/>
                <w:sz w:val="22"/>
              </w:rPr>
              <w:t>20.5</w:t>
            </w:r>
          </w:p>
        </w:tc>
        <w:tc>
          <w:tcPr>
            <w:tcW w:w="1134" w:type="dxa"/>
            <w:vAlign w:val="center"/>
          </w:tcPr>
          <w:p w14:paraId="73A6476B" w14:textId="4D0EBCC5" w:rsidR="00B454BE" w:rsidRDefault="00B454BE" w:rsidP="00B454BE">
            <w:pPr>
              <w:spacing w:before="0" w:after="0" w:line="240" w:lineRule="auto"/>
              <w:jc w:val="center"/>
              <w:rPr>
                <w:sz w:val="20"/>
                <w:szCs w:val="20"/>
              </w:rPr>
            </w:pPr>
            <w:r>
              <w:rPr>
                <w:rFonts w:cs="Arial"/>
                <w:color w:val="000000"/>
                <w:sz w:val="22"/>
              </w:rPr>
              <w:t>18.6</w:t>
            </w:r>
          </w:p>
        </w:tc>
      </w:tr>
      <w:tr w:rsidR="00B454BE" w14:paraId="1482F5D6" w14:textId="496CB6CB" w:rsidTr="00B454BE">
        <w:trPr>
          <w:trHeight w:val="600"/>
        </w:trPr>
        <w:tc>
          <w:tcPr>
            <w:tcW w:w="1129" w:type="dxa"/>
            <w:shd w:val="clear" w:color="auto" w:fill="auto"/>
            <w:vAlign w:val="center"/>
            <w:hideMark/>
          </w:tcPr>
          <w:p w14:paraId="6912E25D" w14:textId="40E3F3A8" w:rsidR="00B454BE" w:rsidRDefault="00B454BE" w:rsidP="00B454BE">
            <w:pPr>
              <w:jc w:val="center"/>
              <w:rPr>
                <w:rFonts w:cs="Arial"/>
                <w:color w:val="000000"/>
                <w:sz w:val="22"/>
              </w:rPr>
            </w:pPr>
            <w:r>
              <w:rPr>
                <w:rFonts w:cs="Arial"/>
                <w:color w:val="000000"/>
                <w:sz w:val="22"/>
              </w:rPr>
              <w:t>DT255A DT255B DT255C</w:t>
            </w:r>
          </w:p>
        </w:tc>
        <w:tc>
          <w:tcPr>
            <w:tcW w:w="1134" w:type="dxa"/>
            <w:vAlign w:val="center"/>
          </w:tcPr>
          <w:p w14:paraId="7D78D1F3" w14:textId="04196A9D" w:rsidR="00B454BE" w:rsidRDefault="00B454BE" w:rsidP="00B454BE">
            <w:pPr>
              <w:spacing w:before="0" w:after="0" w:line="240" w:lineRule="auto"/>
              <w:jc w:val="center"/>
              <w:rPr>
                <w:sz w:val="20"/>
                <w:szCs w:val="20"/>
              </w:rPr>
            </w:pPr>
            <w:r>
              <w:rPr>
                <w:rFonts w:cs="Arial"/>
                <w:color w:val="000000"/>
                <w:sz w:val="22"/>
              </w:rPr>
              <w:t>414629</w:t>
            </w:r>
          </w:p>
        </w:tc>
        <w:tc>
          <w:tcPr>
            <w:tcW w:w="1134" w:type="dxa"/>
            <w:vAlign w:val="center"/>
          </w:tcPr>
          <w:p w14:paraId="1F1B5682" w14:textId="5E1BCA4C" w:rsidR="00B454BE" w:rsidRDefault="00B454BE" w:rsidP="00B454BE">
            <w:pPr>
              <w:spacing w:before="0" w:after="0" w:line="240" w:lineRule="auto"/>
              <w:jc w:val="center"/>
              <w:rPr>
                <w:sz w:val="20"/>
                <w:szCs w:val="20"/>
              </w:rPr>
            </w:pPr>
            <w:r>
              <w:rPr>
                <w:rFonts w:cs="Arial"/>
                <w:color w:val="000000"/>
                <w:sz w:val="22"/>
              </w:rPr>
              <w:t>430122</w:t>
            </w:r>
          </w:p>
        </w:tc>
        <w:tc>
          <w:tcPr>
            <w:tcW w:w="1843" w:type="dxa"/>
            <w:vAlign w:val="center"/>
          </w:tcPr>
          <w:p w14:paraId="76D27D2F" w14:textId="6B2CA777"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3411BAA" w14:textId="50268E72"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53CF3B66" w14:textId="723395CF"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5E7CC764" w14:textId="26A3C15F" w:rsidR="00B454BE" w:rsidRDefault="00B454BE" w:rsidP="00B454BE">
            <w:pPr>
              <w:spacing w:before="0" w:after="0" w:line="240" w:lineRule="auto"/>
              <w:jc w:val="center"/>
              <w:rPr>
                <w:sz w:val="20"/>
                <w:szCs w:val="20"/>
              </w:rPr>
            </w:pPr>
          </w:p>
        </w:tc>
        <w:tc>
          <w:tcPr>
            <w:tcW w:w="1134" w:type="dxa"/>
            <w:vAlign w:val="center"/>
          </w:tcPr>
          <w:p w14:paraId="73FA3CAA" w14:textId="733E2CC1" w:rsidR="00B454BE" w:rsidRDefault="00B454BE" w:rsidP="00B454BE">
            <w:pPr>
              <w:spacing w:before="0" w:after="0" w:line="240" w:lineRule="auto"/>
              <w:jc w:val="center"/>
              <w:rPr>
                <w:sz w:val="20"/>
                <w:szCs w:val="20"/>
              </w:rPr>
            </w:pPr>
          </w:p>
        </w:tc>
        <w:tc>
          <w:tcPr>
            <w:tcW w:w="993" w:type="dxa"/>
            <w:vAlign w:val="center"/>
          </w:tcPr>
          <w:p w14:paraId="61F630D4" w14:textId="249CDA1E" w:rsidR="00B454BE" w:rsidRDefault="00B454BE" w:rsidP="00B454BE">
            <w:pPr>
              <w:spacing w:before="0" w:after="0" w:line="240" w:lineRule="auto"/>
              <w:jc w:val="center"/>
              <w:rPr>
                <w:sz w:val="20"/>
                <w:szCs w:val="20"/>
              </w:rPr>
            </w:pPr>
            <w:r>
              <w:rPr>
                <w:rFonts w:cs="Arial"/>
                <w:color w:val="000000"/>
                <w:sz w:val="22"/>
              </w:rPr>
              <w:t>16.4</w:t>
            </w:r>
          </w:p>
        </w:tc>
        <w:tc>
          <w:tcPr>
            <w:tcW w:w="1134" w:type="dxa"/>
            <w:vAlign w:val="center"/>
          </w:tcPr>
          <w:p w14:paraId="48044317" w14:textId="668EA6CA" w:rsidR="00B454BE" w:rsidRDefault="00B454BE" w:rsidP="00B454BE">
            <w:pPr>
              <w:spacing w:before="0" w:after="0" w:line="240" w:lineRule="auto"/>
              <w:jc w:val="center"/>
              <w:rPr>
                <w:sz w:val="20"/>
                <w:szCs w:val="20"/>
              </w:rPr>
            </w:pPr>
            <w:r>
              <w:rPr>
                <w:rFonts w:cs="Arial"/>
                <w:color w:val="000000"/>
                <w:sz w:val="22"/>
              </w:rPr>
              <w:t>19.6</w:t>
            </w:r>
          </w:p>
        </w:tc>
        <w:tc>
          <w:tcPr>
            <w:tcW w:w="1134" w:type="dxa"/>
            <w:vAlign w:val="center"/>
          </w:tcPr>
          <w:p w14:paraId="6AAD72CB" w14:textId="1B19C8EA" w:rsidR="00B454BE" w:rsidRDefault="00B454BE" w:rsidP="00B454BE">
            <w:pPr>
              <w:spacing w:before="0" w:after="0" w:line="240" w:lineRule="auto"/>
              <w:jc w:val="center"/>
              <w:rPr>
                <w:sz w:val="20"/>
                <w:szCs w:val="20"/>
              </w:rPr>
            </w:pPr>
            <w:r>
              <w:rPr>
                <w:rFonts w:cs="Arial"/>
                <w:color w:val="000000"/>
                <w:sz w:val="22"/>
              </w:rPr>
              <w:t>19.0</w:t>
            </w:r>
          </w:p>
        </w:tc>
      </w:tr>
      <w:tr w:rsidR="00B454BE" w14:paraId="33DCE8EE" w14:textId="473D7374" w:rsidTr="00B454BE">
        <w:trPr>
          <w:trHeight w:val="600"/>
        </w:trPr>
        <w:tc>
          <w:tcPr>
            <w:tcW w:w="1129" w:type="dxa"/>
            <w:shd w:val="clear" w:color="auto" w:fill="auto"/>
            <w:vAlign w:val="center"/>
            <w:hideMark/>
          </w:tcPr>
          <w:p w14:paraId="7F1DC35E" w14:textId="0D735C2F" w:rsidR="00B454BE" w:rsidRDefault="00B454BE" w:rsidP="00B454BE">
            <w:pPr>
              <w:jc w:val="center"/>
              <w:rPr>
                <w:rFonts w:cs="Arial"/>
                <w:color w:val="000000"/>
                <w:sz w:val="22"/>
              </w:rPr>
            </w:pPr>
            <w:r>
              <w:rPr>
                <w:rFonts w:cs="Arial"/>
                <w:color w:val="000000"/>
                <w:sz w:val="22"/>
              </w:rPr>
              <w:t>DT257A DT257B DT257C</w:t>
            </w:r>
          </w:p>
        </w:tc>
        <w:tc>
          <w:tcPr>
            <w:tcW w:w="1134" w:type="dxa"/>
            <w:vAlign w:val="center"/>
          </w:tcPr>
          <w:p w14:paraId="3AD0E78B" w14:textId="33F84DBD" w:rsidR="00B454BE" w:rsidRDefault="00B454BE" w:rsidP="00B454BE">
            <w:pPr>
              <w:spacing w:before="0" w:after="0" w:line="240" w:lineRule="auto"/>
              <w:jc w:val="center"/>
              <w:rPr>
                <w:sz w:val="20"/>
                <w:szCs w:val="20"/>
              </w:rPr>
            </w:pPr>
            <w:r>
              <w:rPr>
                <w:rFonts w:cs="Arial"/>
                <w:color w:val="000000"/>
                <w:sz w:val="22"/>
              </w:rPr>
              <w:t>414260</w:t>
            </w:r>
          </w:p>
        </w:tc>
        <w:tc>
          <w:tcPr>
            <w:tcW w:w="1134" w:type="dxa"/>
            <w:vAlign w:val="center"/>
          </w:tcPr>
          <w:p w14:paraId="7B4F9669" w14:textId="57CB123E" w:rsidR="00B454BE" w:rsidRDefault="00B454BE" w:rsidP="00B454BE">
            <w:pPr>
              <w:spacing w:before="0" w:after="0" w:line="240" w:lineRule="auto"/>
              <w:jc w:val="center"/>
              <w:rPr>
                <w:sz w:val="20"/>
                <w:szCs w:val="20"/>
              </w:rPr>
            </w:pPr>
            <w:r>
              <w:rPr>
                <w:rFonts w:cs="Arial"/>
                <w:color w:val="000000"/>
                <w:sz w:val="22"/>
              </w:rPr>
              <w:t>430531</w:t>
            </w:r>
          </w:p>
        </w:tc>
        <w:tc>
          <w:tcPr>
            <w:tcW w:w="1843" w:type="dxa"/>
            <w:vAlign w:val="center"/>
          </w:tcPr>
          <w:p w14:paraId="374A2EF5" w14:textId="2487B269"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CF193D1" w14:textId="1EC1965B"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0AC0BA8E" w14:textId="03B1E074"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32EA8580" w14:textId="3347E0C0" w:rsidR="00B454BE" w:rsidRDefault="00B454BE" w:rsidP="00B454BE">
            <w:pPr>
              <w:spacing w:before="0" w:after="0" w:line="240" w:lineRule="auto"/>
              <w:jc w:val="center"/>
              <w:rPr>
                <w:sz w:val="20"/>
                <w:szCs w:val="20"/>
              </w:rPr>
            </w:pPr>
          </w:p>
        </w:tc>
        <w:tc>
          <w:tcPr>
            <w:tcW w:w="1134" w:type="dxa"/>
            <w:vAlign w:val="center"/>
          </w:tcPr>
          <w:p w14:paraId="6A10549E" w14:textId="6785EA4F" w:rsidR="00B454BE" w:rsidRDefault="00B454BE" w:rsidP="00B454BE">
            <w:pPr>
              <w:spacing w:before="0" w:after="0" w:line="240" w:lineRule="auto"/>
              <w:jc w:val="center"/>
              <w:rPr>
                <w:sz w:val="20"/>
                <w:szCs w:val="20"/>
              </w:rPr>
            </w:pPr>
          </w:p>
        </w:tc>
        <w:tc>
          <w:tcPr>
            <w:tcW w:w="993" w:type="dxa"/>
            <w:vAlign w:val="center"/>
          </w:tcPr>
          <w:p w14:paraId="0F8B186E" w14:textId="286A3F7B" w:rsidR="00B454BE" w:rsidRDefault="00B454BE" w:rsidP="00B454BE">
            <w:pPr>
              <w:spacing w:before="0" w:after="0" w:line="240" w:lineRule="auto"/>
              <w:jc w:val="center"/>
              <w:rPr>
                <w:sz w:val="20"/>
                <w:szCs w:val="20"/>
              </w:rPr>
            </w:pPr>
            <w:r>
              <w:rPr>
                <w:rFonts w:cs="Arial"/>
                <w:color w:val="000000"/>
                <w:sz w:val="22"/>
              </w:rPr>
              <w:t>14.6</w:t>
            </w:r>
          </w:p>
        </w:tc>
        <w:tc>
          <w:tcPr>
            <w:tcW w:w="1134" w:type="dxa"/>
            <w:vAlign w:val="center"/>
          </w:tcPr>
          <w:p w14:paraId="13D073E3" w14:textId="3EFA854F" w:rsidR="00B454BE" w:rsidRDefault="00B454BE" w:rsidP="00B454BE">
            <w:pPr>
              <w:spacing w:before="0" w:after="0" w:line="240" w:lineRule="auto"/>
              <w:jc w:val="center"/>
              <w:rPr>
                <w:sz w:val="20"/>
                <w:szCs w:val="20"/>
              </w:rPr>
            </w:pPr>
            <w:r>
              <w:rPr>
                <w:rFonts w:cs="Arial"/>
                <w:color w:val="000000"/>
                <w:sz w:val="22"/>
              </w:rPr>
              <w:t>16.0</w:t>
            </w:r>
          </w:p>
        </w:tc>
        <w:tc>
          <w:tcPr>
            <w:tcW w:w="1134" w:type="dxa"/>
            <w:vAlign w:val="center"/>
          </w:tcPr>
          <w:p w14:paraId="1B82F6B2" w14:textId="0A3EBE12" w:rsidR="00B454BE" w:rsidRDefault="00B454BE" w:rsidP="00B454BE">
            <w:pPr>
              <w:spacing w:before="0" w:after="0" w:line="240" w:lineRule="auto"/>
              <w:jc w:val="center"/>
              <w:rPr>
                <w:sz w:val="20"/>
                <w:szCs w:val="20"/>
              </w:rPr>
            </w:pPr>
            <w:r>
              <w:rPr>
                <w:rFonts w:cs="Arial"/>
                <w:color w:val="000000"/>
                <w:sz w:val="22"/>
              </w:rPr>
              <w:t>15.5</w:t>
            </w:r>
          </w:p>
        </w:tc>
      </w:tr>
      <w:tr w:rsidR="00B454BE" w14:paraId="1771F2FE" w14:textId="240E5CE2" w:rsidTr="00B454BE">
        <w:trPr>
          <w:trHeight w:val="600"/>
        </w:trPr>
        <w:tc>
          <w:tcPr>
            <w:tcW w:w="1129" w:type="dxa"/>
            <w:shd w:val="clear" w:color="auto" w:fill="auto"/>
            <w:vAlign w:val="center"/>
            <w:hideMark/>
          </w:tcPr>
          <w:p w14:paraId="3CE0CEFF" w14:textId="7E259D37" w:rsidR="00B454BE" w:rsidRDefault="00B454BE" w:rsidP="00B454BE">
            <w:pPr>
              <w:jc w:val="center"/>
              <w:rPr>
                <w:rFonts w:cs="Arial"/>
                <w:color w:val="000000"/>
                <w:sz w:val="22"/>
              </w:rPr>
            </w:pPr>
            <w:r>
              <w:rPr>
                <w:rFonts w:cs="Arial"/>
                <w:color w:val="000000"/>
                <w:sz w:val="22"/>
              </w:rPr>
              <w:t>DT256A DT256B DT256C</w:t>
            </w:r>
          </w:p>
        </w:tc>
        <w:tc>
          <w:tcPr>
            <w:tcW w:w="1134" w:type="dxa"/>
            <w:vAlign w:val="center"/>
          </w:tcPr>
          <w:p w14:paraId="5B5472FD" w14:textId="38CCCA0D" w:rsidR="00B454BE" w:rsidRDefault="00B454BE" w:rsidP="00B454BE">
            <w:pPr>
              <w:spacing w:before="0" w:after="0" w:line="240" w:lineRule="auto"/>
              <w:jc w:val="center"/>
              <w:rPr>
                <w:sz w:val="20"/>
                <w:szCs w:val="20"/>
              </w:rPr>
            </w:pPr>
            <w:r>
              <w:rPr>
                <w:rFonts w:cs="Arial"/>
                <w:color w:val="000000"/>
                <w:sz w:val="22"/>
              </w:rPr>
              <w:t>414239</w:t>
            </w:r>
          </w:p>
        </w:tc>
        <w:tc>
          <w:tcPr>
            <w:tcW w:w="1134" w:type="dxa"/>
            <w:vAlign w:val="center"/>
          </w:tcPr>
          <w:p w14:paraId="51CC365D" w14:textId="237027AC" w:rsidR="00B454BE" w:rsidRDefault="00B454BE" w:rsidP="00B454BE">
            <w:pPr>
              <w:spacing w:before="0" w:after="0" w:line="240" w:lineRule="auto"/>
              <w:jc w:val="center"/>
              <w:rPr>
                <w:sz w:val="20"/>
                <w:szCs w:val="20"/>
              </w:rPr>
            </w:pPr>
            <w:r>
              <w:rPr>
                <w:rFonts w:cs="Arial"/>
                <w:color w:val="000000"/>
                <w:sz w:val="22"/>
              </w:rPr>
              <w:t>430526</w:t>
            </w:r>
          </w:p>
        </w:tc>
        <w:tc>
          <w:tcPr>
            <w:tcW w:w="1843" w:type="dxa"/>
            <w:vAlign w:val="center"/>
          </w:tcPr>
          <w:p w14:paraId="224E818D" w14:textId="20AEA7E2"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350560E" w14:textId="7C8BB536"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7C023A83" w14:textId="16B3E21D"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441A2803" w14:textId="177ABA42" w:rsidR="00B454BE" w:rsidRDefault="00B454BE" w:rsidP="00B454BE">
            <w:pPr>
              <w:spacing w:before="0" w:after="0" w:line="240" w:lineRule="auto"/>
              <w:jc w:val="center"/>
              <w:rPr>
                <w:sz w:val="20"/>
                <w:szCs w:val="20"/>
              </w:rPr>
            </w:pPr>
          </w:p>
        </w:tc>
        <w:tc>
          <w:tcPr>
            <w:tcW w:w="1134" w:type="dxa"/>
            <w:vAlign w:val="center"/>
          </w:tcPr>
          <w:p w14:paraId="3A7DCC63" w14:textId="5A483C7C" w:rsidR="00B454BE" w:rsidRDefault="00B454BE" w:rsidP="00B454BE">
            <w:pPr>
              <w:spacing w:before="0" w:after="0" w:line="240" w:lineRule="auto"/>
              <w:jc w:val="center"/>
              <w:rPr>
                <w:sz w:val="20"/>
                <w:szCs w:val="20"/>
              </w:rPr>
            </w:pPr>
          </w:p>
        </w:tc>
        <w:tc>
          <w:tcPr>
            <w:tcW w:w="993" w:type="dxa"/>
            <w:vAlign w:val="center"/>
          </w:tcPr>
          <w:p w14:paraId="0716CEE1" w14:textId="72DAFEEF" w:rsidR="00B454BE" w:rsidRDefault="00B454BE" w:rsidP="00B454BE">
            <w:pPr>
              <w:spacing w:before="0" w:after="0" w:line="240" w:lineRule="auto"/>
              <w:jc w:val="center"/>
              <w:rPr>
                <w:sz w:val="20"/>
                <w:szCs w:val="20"/>
              </w:rPr>
            </w:pPr>
            <w:r>
              <w:rPr>
                <w:rFonts w:cs="Arial"/>
                <w:color w:val="000000"/>
                <w:sz w:val="22"/>
              </w:rPr>
              <w:t>11.1</w:t>
            </w:r>
          </w:p>
        </w:tc>
        <w:tc>
          <w:tcPr>
            <w:tcW w:w="1134" w:type="dxa"/>
            <w:vAlign w:val="center"/>
          </w:tcPr>
          <w:p w14:paraId="406A4DCE" w14:textId="49379F8B" w:rsidR="00B454BE" w:rsidRDefault="00B454BE" w:rsidP="00B454BE">
            <w:pPr>
              <w:spacing w:before="0" w:after="0" w:line="240" w:lineRule="auto"/>
              <w:jc w:val="center"/>
              <w:rPr>
                <w:sz w:val="20"/>
                <w:szCs w:val="20"/>
              </w:rPr>
            </w:pPr>
            <w:r>
              <w:rPr>
                <w:rFonts w:cs="Arial"/>
                <w:color w:val="000000"/>
                <w:sz w:val="22"/>
              </w:rPr>
              <w:t>13.9</w:t>
            </w:r>
          </w:p>
        </w:tc>
        <w:tc>
          <w:tcPr>
            <w:tcW w:w="1134" w:type="dxa"/>
            <w:vAlign w:val="center"/>
          </w:tcPr>
          <w:p w14:paraId="560E013F" w14:textId="7252C219" w:rsidR="00B454BE" w:rsidRDefault="00B454BE" w:rsidP="00B454BE">
            <w:pPr>
              <w:spacing w:before="0" w:after="0" w:line="240" w:lineRule="auto"/>
              <w:jc w:val="center"/>
              <w:rPr>
                <w:sz w:val="20"/>
                <w:szCs w:val="20"/>
              </w:rPr>
            </w:pPr>
            <w:r>
              <w:rPr>
                <w:rFonts w:cs="Arial"/>
                <w:color w:val="000000"/>
                <w:sz w:val="22"/>
              </w:rPr>
              <w:t>13.3</w:t>
            </w:r>
          </w:p>
        </w:tc>
      </w:tr>
      <w:tr w:rsidR="00B454BE" w14:paraId="1C5FA868" w14:textId="6BED2EB8" w:rsidTr="00B454BE">
        <w:trPr>
          <w:trHeight w:val="600"/>
        </w:trPr>
        <w:tc>
          <w:tcPr>
            <w:tcW w:w="1129" w:type="dxa"/>
            <w:shd w:val="clear" w:color="auto" w:fill="auto"/>
            <w:vAlign w:val="center"/>
            <w:hideMark/>
          </w:tcPr>
          <w:p w14:paraId="0983B266" w14:textId="77777777" w:rsidR="00B454BE" w:rsidRDefault="00B454BE" w:rsidP="00B454BE">
            <w:pPr>
              <w:jc w:val="center"/>
              <w:rPr>
                <w:rFonts w:cs="Arial"/>
                <w:color w:val="000000"/>
                <w:sz w:val="22"/>
              </w:rPr>
            </w:pPr>
            <w:r>
              <w:rPr>
                <w:rFonts w:cs="Arial"/>
                <w:color w:val="000000"/>
                <w:sz w:val="22"/>
              </w:rPr>
              <w:t>DT283</w:t>
            </w:r>
          </w:p>
        </w:tc>
        <w:tc>
          <w:tcPr>
            <w:tcW w:w="1134" w:type="dxa"/>
            <w:vAlign w:val="center"/>
          </w:tcPr>
          <w:p w14:paraId="1D01D1C3" w14:textId="7CF78618" w:rsidR="00B454BE" w:rsidRDefault="00B454BE" w:rsidP="00B454BE">
            <w:pPr>
              <w:spacing w:before="0" w:after="0" w:line="240" w:lineRule="auto"/>
              <w:jc w:val="center"/>
              <w:rPr>
                <w:sz w:val="20"/>
                <w:szCs w:val="20"/>
              </w:rPr>
            </w:pPr>
            <w:r>
              <w:rPr>
                <w:rFonts w:cs="Arial"/>
                <w:color w:val="000000"/>
                <w:sz w:val="22"/>
              </w:rPr>
              <w:t>410565</w:t>
            </w:r>
          </w:p>
        </w:tc>
        <w:tc>
          <w:tcPr>
            <w:tcW w:w="1134" w:type="dxa"/>
            <w:vAlign w:val="center"/>
          </w:tcPr>
          <w:p w14:paraId="69D8DC4F" w14:textId="3EE04A4B" w:rsidR="00B454BE" w:rsidRDefault="00B454BE" w:rsidP="00B454BE">
            <w:pPr>
              <w:spacing w:before="0" w:after="0" w:line="240" w:lineRule="auto"/>
              <w:jc w:val="center"/>
              <w:rPr>
                <w:sz w:val="20"/>
                <w:szCs w:val="20"/>
              </w:rPr>
            </w:pPr>
            <w:r>
              <w:rPr>
                <w:rFonts w:cs="Arial"/>
                <w:color w:val="000000"/>
                <w:sz w:val="22"/>
              </w:rPr>
              <w:t>430351</w:t>
            </w:r>
          </w:p>
        </w:tc>
        <w:tc>
          <w:tcPr>
            <w:tcW w:w="1843" w:type="dxa"/>
            <w:vAlign w:val="center"/>
          </w:tcPr>
          <w:p w14:paraId="3F88C4ED" w14:textId="3D8EF796"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8E8FE12" w14:textId="71D97219"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5D67CABC" w14:textId="3DFB2730"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178981D4" w14:textId="204537F7" w:rsidR="00B454BE" w:rsidRDefault="00B454BE" w:rsidP="00B454BE">
            <w:pPr>
              <w:spacing w:before="0" w:after="0" w:line="240" w:lineRule="auto"/>
              <w:jc w:val="center"/>
              <w:rPr>
                <w:sz w:val="20"/>
                <w:szCs w:val="20"/>
              </w:rPr>
            </w:pPr>
          </w:p>
        </w:tc>
        <w:tc>
          <w:tcPr>
            <w:tcW w:w="1134" w:type="dxa"/>
            <w:vAlign w:val="center"/>
          </w:tcPr>
          <w:p w14:paraId="11465F76" w14:textId="1A80CD2F" w:rsidR="00B454BE" w:rsidRDefault="00B454BE" w:rsidP="00B454BE">
            <w:pPr>
              <w:spacing w:before="0" w:after="0" w:line="240" w:lineRule="auto"/>
              <w:jc w:val="center"/>
              <w:rPr>
                <w:sz w:val="20"/>
                <w:szCs w:val="20"/>
              </w:rPr>
            </w:pPr>
          </w:p>
        </w:tc>
        <w:tc>
          <w:tcPr>
            <w:tcW w:w="993" w:type="dxa"/>
            <w:vAlign w:val="center"/>
          </w:tcPr>
          <w:p w14:paraId="53C8E33E" w14:textId="5A4C3E5E" w:rsidR="00B454BE" w:rsidRDefault="00B454BE" w:rsidP="00B454BE">
            <w:pPr>
              <w:spacing w:before="0" w:after="0" w:line="240" w:lineRule="auto"/>
              <w:jc w:val="center"/>
              <w:rPr>
                <w:sz w:val="20"/>
                <w:szCs w:val="20"/>
              </w:rPr>
            </w:pPr>
          </w:p>
        </w:tc>
        <w:tc>
          <w:tcPr>
            <w:tcW w:w="1134" w:type="dxa"/>
            <w:vAlign w:val="center"/>
          </w:tcPr>
          <w:p w14:paraId="233EAD2B" w14:textId="36860AFC" w:rsidR="00B454BE" w:rsidRDefault="00B454BE" w:rsidP="00B454BE">
            <w:pPr>
              <w:spacing w:before="0" w:after="0" w:line="240" w:lineRule="auto"/>
              <w:jc w:val="center"/>
              <w:rPr>
                <w:sz w:val="20"/>
                <w:szCs w:val="20"/>
              </w:rPr>
            </w:pPr>
            <w:r>
              <w:rPr>
                <w:rFonts w:cs="Arial"/>
                <w:color w:val="000000"/>
                <w:sz w:val="22"/>
              </w:rPr>
              <w:t>18.6</w:t>
            </w:r>
          </w:p>
        </w:tc>
        <w:tc>
          <w:tcPr>
            <w:tcW w:w="1134" w:type="dxa"/>
            <w:vAlign w:val="center"/>
          </w:tcPr>
          <w:p w14:paraId="05262995" w14:textId="2415D96D" w:rsidR="00B454BE" w:rsidRDefault="00B454BE" w:rsidP="00B454BE">
            <w:pPr>
              <w:spacing w:before="0" w:after="0" w:line="240" w:lineRule="auto"/>
              <w:jc w:val="center"/>
              <w:rPr>
                <w:sz w:val="20"/>
                <w:szCs w:val="20"/>
              </w:rPr>
            </w:pPr>
            <w:r>
              <w:rPr>
                <w:rFonts w:cs="Arial"/>
                <w:color w:val="000000"/>
                <w:sz w:val="22"/>
              </w:rPr>
              <w:t>18.1</w:t>
            </w:r>
          </w:p>
        </w:tc>
      </w:tr>
      <w:tr w:rsidR="00B454BE" w14:paraId="67390CEB" w14:textId="7542E916" w:rsidTr="00B454BE">
        <w:trPr>
          <w:trHeight w:val="600"/>
        </w:trPr>
        <w:tc>
          <w:tcPr>
            <w:tcW w:w="1129" w:type="dxa"/>
            <w:shd w:val="clear" w:color="auto" w:fill="auto"/>
            <w:vAlign w:val="center"/>
            <w:hideMark/>
          </w:tcPr>
          <w:p w14:paraId="1CCC5DD9" w14:textId="77777777" w:rsidR="00B454BE" w:rsidRDefault="00B454BE" w:rsidP="00B454BE">
            <w:pPr>
              <w:jc w:val="center"/>
              <w:rPr>
                <w:rFonts w:cs="Arial"/>
                <w:color w:val="000000"/>
                <w:sz w:val="22"/>
              </w:rPr>
            </w:pPr>
            <w:r>
              <w:rPr>
                <w:rFonts w:cs="Arial"/>
                <w:color w:val="000000"/>
                <w:sz w:val="22"/>
              </w:rPr>
              <w:t>DT284</w:t>
            </w:r>
          </w:p>
        </w:tc>
        <w:tc>
          <w:tcPr>
            <w:tcW w:w="1134" w:type="dxa"/>
            <w:vAlign w:val="center"/>
          </w:tcPr>
          <w:p w14:paraId="60E51755" w14:textId="149B7C3F" w:rsidR="00B454BE" w:rsidRDefault="00B454BE" w:rsidP="00B454BE">
            <w:pPr>
              <w:spacing w:before="0" w:after="0" w:line="240" w:lineRule="auto"/>
              <w:jc w:val="center"/>
              <w:rPr>
                <w:sz w:val="20"/>
                <w:szCs w:val="20"/>
              </w:rPr>
            </w:pPr>
            <w:r>
              <w:rPr>
                <w:rFonts w:cs="Arial"/>
                <w:color w:val="000000"/>
                <w:sz w:val="22"/>
              </w:rPr>
              <w:t>410585</w:t>
            </w:r>
          </w:p>
        </w:tc>
        <w:tc>
          <w:tcPr>
            <w:tcW w:w="1134" w:type="dxa"/>
            <w:vAlign w:val="center"/>
          </w:tcPr>
          <w:p w14:paraId="4FBD04F9" w14:textId="2BFA384E" w:rsidR="00B454BE" w:rsidRDefault="00B454BE" w:rsidP="00B454BE">
            <w:pPr>
              <w:spacing w:before="0" w:after="0" w:line="240" w:lineRule="auto"/>
              <w:jc w:val="center"/>
              <w:rPr>
                <w:sz w:val="20"/>
                <w:szCs w:val="20"/>
              </w:rPr>
            </w:pPr>
            <w:r>
              <w:rPr>
                <w:rFonts w:cs="Arial"/>
                <w:color w:val="000000"/>
                <w:sz w:val="22"/>
              </w:rPr>
              <w:t>430112</w:t>
            </w:r>
          </w:p>
        </w:tc>
        <w:tc>
          <w:tcPr>
            <w:tcW w:w="1843" w:type="dxa"/>
            <w:vAlign w:val="center"/>
          </w:tcPr>
          <w:p w14:paraId="2174B048" w14:textId="394EE3C0"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8492720" w14:textId="3752242B"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496EB63D" w14:textId="65424F93"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45659618" w14:textId="3A018220" w:rsidR="00B454BE" w:rsidRDefault="00B454BE" w:rsidP="00B454BE">
            <w:pPr>
              <w:spacing w:before="0" w:after="0" w:line="240" w:lineRule="auto"/>
              <w:jc w:val="center"/>
              <w:rPr>
                <w:sz w:val="20"/>
                <w:szCs w:val="20"/>
              </w:rPr>
            </w:pPr>
          </w:p>
        </w:tc>
        <w:tc>
          <w:tcPr>
            <w:tcW w:w="1134" w:type="dxa"/>
            <w:vAlign w:val="center"/>
          </w:tcPr>
          <w:p w14:paraId="653BE983" w14:textId="66E9E7A1" w:rsidR="00B454BE" w:rsidRDefault="00B454BE" w:rsidP="00B454BE">
            <w:pPr>
              <w:spacing w:before="0" w:after="0" w:line="240" w:lineRule="auto"/>
              <w:jc w:val="center"/>
              <w:rPr>
                <w:sz w:val="20"/>
                <w:szCs w:val="20"/>
              </w:rPr>
            </w:pPr>
          </w:p>
        </w:tc>
        <w:tc>
          <w:tcPr>
            <w:tcW w:w="993" w:type="dxa"/>
            <w:vAlign w:val="center"/>
          </w:tcPr>
          <w:p w14:paraId="467A3BC7" w14:textId="3667FBCF" w:rsidR="00B454BE" w:rsidRDefault="00B454BE" w:rsidP="00B454BE">
            <w:pPr>
              <w:spacing w:before="0" w:after="0" w:line="240" w:lineRule="auto"/>
              <w:jc w:val="center"/>
              <w:rPr>
                <w:sz w:val="20"/>
                <w:szCs w:val="20"/>
              </w:rPr>
            </w:pPr>
          </w:p>
        </w:tc>
        <w:tc>
          <w:tcPr>
            <w:tcW w:w="1134" w:type="dxa"/>
            <w:vAlign w:val="center"/>
          </w:tcPr>
          <w:p w14:paraId="3A97A8B3" w14:textId="672F9CF6" w:rsidR="00B454BE" w:rsidRDefault="00B454BE" w:rsidP="00B454BE">
            <w:pPr>
              <w:spacing w:before="0" w:after="0" w:line="240" w:lineRule="auto"/>
              <w:jc w:val="center"/>
              <w:rPr>
                <w:sz w:val="20"/>
                <w:szCs w:val="20"/>
              </w:rPr>
            </w:pPr>
            <w:r>
              <w:rPr>
                <w:rFonts w:cs="Arial"/>
                <w:color w:val="000000"/>
                <w:sz w:val="22"/>
              </w:rPr>
              <w:t>18.1</w:t>
            </w:r>
          </w:p>
        </w:tc>
        <w:tc>
          <w:tcPr>
            <w:tcW w:w="1134" w:type="dxa"/>
            <w:vAlign w:val="center"/>
          </w:tcPr>
          <w:p w14:paraId="22F4DD91" w14:textId="26E4BECC" w:rsidR="00B454BE" w:rsidRDefault="00B454BE" w:rsidP="00B454BE">
            <w:pPr>
              <w:spacing w:before="0" w:after="0" w:line="240" w:lineRule="auto"/>
              <w:jc w:val="center"/>
              <w:rPr>
                <w:sz w:val="20"/>
                <w:szCs w:val="20"/>
              </w:rPr>
            </w:pPr>
            <w:r>
              <w:rPr>
                <w:rFonts w:cs="Arial"/>
                <w:color w:val="000000"/>
                <w:sz w:val="22"/>
              </w:rPr>
              <w:t>18.1</w:t>
            </w:r>
          </w:p>
        </w:tc>
      </w:tr>
      <w:tr w:rsidR="00B454BE" w14:paraId="412103F4" w14:textId="307857A6" w:rsidTr="00B454BE">
        <w:trPr>
          <w:trHeight w:val="600"/>
        </w:trPr>
        <w:tc>
          <w:tcPr>
            <w:tcW w:w="1129" w:type="dxa"/>
            <w:shd w:val="clear" w:color="auto" w:fill="auto"/>
            <w:vAlign w:val="center"/>
            <w:hideMark/>
          </w:tcPr>
          <w:p w14:paraId="12B19154" w14:textId="77777777" w:rsidR="00B454BE" w:rsidRDefault="00B454BE" w:rsidP="00B454BE">
            <w:pPr>
              <w:jc w:val="center"/>
              <w:rPr>
                <w:rFonts w:cs="Arial"/>
                <w:color w:val="000000"/>
                <w:sz w:val="22"/>
              </w:rPr>
            </w:pPr>
            <w:r>
              <w:rPr>
                <w:rFonts w:cs="Arial"/>
                <w:color w:val="000000"/>
                <w:sz w:val="22"/>
              </w:rPr>
              <w:t>DT285</w:t>
            </w:r>
          </w:p>
        </w:tc>
        <w:tc>
          <w:tcPr>
            <w:tcW w:w="1134" w:type="dxa"/>
            <w:vAlign w:val="center"/>
          </w:tcPr>
          <w:p w14:paraId="3E190AE9" w14:textId="7175E1B3" w:rsidR="00B454BE" w:rsidRDefault="00B454BE" w:rsidP="00B454BE">
            <w:pPr>
              <w:spacing w:before="0" w:after="0" w:line="240" w:lineRule="auto"/>
              <w:jc w:val="center"/>
              <w:rPr>
                <w:sz w:val="20"/>
                <w:szCs w:val="20"/>
              </w:rPr>
            </w:pPr>
            <w:r>
              <w:rPr>
                <w:rFonts w:cs="Arial"/>
                <w:color w:val="000000"/>
                <w:sz w:val="22"/>
              </w:rPr>
              <w:t>410075</w:t>
            </w:r>
          </w:p>
        </w:tc>
        <w:tc>
          <w:tcPr>
            <w:tcW w:w="1134" w:type="dxa"/>
            <w:vAlign w:val="center"/>
          </w:tcPr>
          <w:p w14:paraId="61C462BC" w14:textId="526071E2" w:rsidR="00B454BE" w:rsidRDefault="00B454BE" w:rsidP="00B454BE">
            <w:pPr>
              <w:spacing w:before="0" w:after="0" w:line="240" w:lineRule="auto"/>
              <w:jc w:val="center"/>
              <w:rPr>
                <w:sz w:val="20"/>
                <w:szCs w:val="20"/>
              </w:rPr>
            </w:pPr>
            <w:r>
              <w:rPr>
                <w:rFonts w:cs="Arial"/>
                <w:color w:val="000000"/>
                <w:sz w:val="22"/>
              </w:rPr>
              <w:t>430120</w:t>
            </w:r>
          </w:p>
        </w:tc>
        <w:tc>
          <w:tcPr>
            <w:tcW w:w="1843" w:type="dxa"/>
            <w:vAlign w:val="center"/>
          </w:tcPr>
          <w:p w14:paraId="460CBB2F" w14:textId="58FDCDA2"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C25EDB5" w14:textId="3C7A5DCF"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261CDDEC" w14:textId="3D6D9515"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7ECE27B0" w14:textId="4E33F264" w:rsidR="00B454BE" w:rsidRDefault="00B454BE" w:rsidP="00B454BE">
            <w:pPr>
              <w:spacing w:before="0" w:after="0" w:line="240" w:lineRule="auto"/>
              <w:jc w:val="center"/>
              <w:rPr>
                <w:sz w:val="20"/>
                <w:szCs w:val="20"/>
              </w:rPr>
            </w:pPr>
          </w:p>
        </w:tc>
        <w:tc>
          <w:tcPr>
            <w:tcW w:w="1134" w:type="dxa"/>
            <w:vAlign w:val="center"/>
          </w:tcPr>
          <w:p w14:paraId="45D58B5D" w14:textId="39E6B707" w:rsidR="00B454BE" w:rsidRDefault="00B454BE" w:rsidP="00B454BE">
            <w:pPr>
              <w:spacing w:before="0" w:after="0" w:line="240" w:lineRule="auto"/>
              <w:jc w:val="center"/>
              <w:rPr>
                <w:sz w:val="20"/>
                <w:szCs w:val="20"/>
              </w:rPr>
            </w:pPr>
          </w:p>
        </w:tc>
        <w:tc>
          <w:tcPr>
            <w:tcW w:w="993" w:type="dxa"/>
            <w:vAlign w:val="center"/>
          </w:tcPr>
          <w:p w14:paraId="2C505583" w14:textId="63085312" w:rsidR="00B454BE" w:rsidRDefault="00B454BE" w:rsidP="00B454BE">
            <w:pPr>
              <w:spacing w:before="0" w:after="0" w:line="240" w:lineRule="auto"/>
              <w:jc w:val="center"/>
              <w:rPr>
                <w:sz w:val="20"/>
                <w:szCs w:val="20"/>
              </w:rPr>
            </w:pPr>
          </w:p>
        </w:tc>
        <w:tc>
          <w:tcPr>
            <w:tcW w:w="1134" w:type="dxa"/>
            <w:vAlign w:val="center"/>
          </w:tcPr>
          <w:p w14:paraId="70B5820E" w14:textId="7E4B4340" w:rsidR="00B454BE" w:rsidRDefault="00B454BE" w:rsidP="00B454BE">
            <w:pPr>
              <w:spacing w:before="0" w:after="0" w:line="240" w:lineRule="auto"/>
              <w:jc w:val="center"/>
              <w:rPr>
                <w:sz w:val="20"/>
                <w:szCs w:val="20"/>
              </w:rPr>
            </w:pPr>
            <w:r>
              <w:rPr>
                <w:rFonts w:cs="Arial"/>
                <w:color w:val="000000"/>
                <w:sz w:val="22"/>
              </w:rPr>
              <w:t>14.6</w:t>
            </w:r>
          </w:p>
        </w:tc>
        <w:tc>
          <w:tcPr>
            <w:tcW w:w="1134" w:type="dxa"/>
            <w:vAlign w:val="center"/>
          </w:tcPr>
          <w:p w14:paraId="13C75658" w14:textId="61483C0B" w:rsidR="00B454BE" w:rsidRDefault="00B454BE" w:rsidP="00B454BE">
            <w:pPr>
              <w:spacing w:before="0" w:after="0" w:line="240" w:lineRule="auto"/>
              <w:jc w:val="center"/>
              <w:rPr>
                <w:sz w:val="20"/>
                <w:szCs w:val="20"/>
              </w:rPr>
            </w:pPr>
            <w:r>
              <w:rPr>
                <w:rFonts w:cs="Arial"/>
                <w:color w:val="000000"/>
                <w:sz w:val="22"/>
              </w:rPr>
              <w:t>14.0</w:t>
            </w:r>
          </w:p>
        </w:tc>
      </w:tr>
      <w:tr w:rsidR="00B454BE" w14:paraId="12278F64" w14:textId="2B34562D" w:rsidTr="00B454BE">
        <w:trPr>
          <w:trHeight w:val="600"/>
        </w:trPr>
        <w:tc>
          <w:tcPr>
            <w:tcW w:w="1129" w:type="dxa"/>
            <w:shd w:val="clear" w:color="auto" w:fill="auto"/>
            <w:vAlign w:val="center"/>
            <w:hideMark/>
          </w:tcPr>
          <w:p w14:paraId="2AA18993" w14:textId="31983BC0" w:rsidR="00B454BE" w:rsidRDefault="00B454BE" w:rsidP="00B454BE">
            <w:pPr>
              <w:jc w:val="center"/>
              <w:rPr>
                <w:rFonts w:cs="Arial"/>
                <w:color w:val="000000"/>
                <w:sz w:val="22"/>
              </w:rPr>
            </w:pPr>
            <w:r>
              <w:rPr>
                <w:rFonts w:cs="Arial"/>
                <w:color w:val="000000"/>
                <w:sz w:val="22"/>
              </w:rPr>
              <w:t>DT259A DT259B DT259C</w:t>
            </w:r>
          </w:p>
        </w:tc>
        <w:tc>
          <w:tcPr>
            <w:tcW w:w="1134" w:type="dxa"/>
            <w:vAlign w:val="center"/>
          </w:tcPr>
          <w:p w14:paraId="2C31166A" w14:textId="78109556" w:rsidR="00B454BE" w:rsidRDefault="00B454BE" w:rsidP="00B454BE">
            <w:pPr>
              <w:spacing w:before="0" w:after="0" w:line="240" w:lineRule="auto"/>
              <w:jc w:val="center"/>
              <w:rPr>
                <w:sz w:val="20"/>
                <w:szCs w:val="20"/>
              </w:rPr>
            </w:pPr>
            <w:r>
              <w:rPr>
                <w:rFonts w:cs="Arial"/>
                <w:color w:val="000000"/>
                <w:sz w:val="22"/>
              </w:rPr>
              <w:t>413785</w:t>
            </w:r>
          </w:p>
        </w:tc>
        <w:tc>
          <w:tcPr>
            <w:tcW w:w="1134" w:type="dxa"/>
            <w:vAlign w:val="center"/>
          </w:tcPr>
          <w:p w14:paraId="7235B3D3" w14:textId="2F3E0592" w:rsidR="00B454BE" w:rsidRDefault="00B454BE" w:rsidP="00B454BE">
            <w:pPr>
              <w:spacing w:before="0" w:after="0" w:line="240" w:lineRule="auto"/>
              <w:jc w:val="center"/>
              <w:rPr>
                <w:sz w:val="20"/>
                <w:szCs w:val="20"/>
              </w:rPr>
            </w:pPr>
            <w:r>
              <w:rPr>
                <w:rFonts w:cs="Arial"/>
                <w:color w:val="000000"/>
                <w:sz w:val="22"/>
              </w:rPr>
              <w:t>430386</w:t>
            </w:r>
          </w:p>
        </w:tc>
        <w:tc>
          <w:tcPr>
            <w:tcW w:w="1843" w:type="dxa"/>
            <w:vAlign w:val="center"/>
          </w:tcPr>
          <w:p w14:paraId="1140A542" w14:textId="7968794B" w:rsidR="00B454BE" w:rsidRDefault="00B454BE" w:rsidP="00B454BE">
            <w:pPr>
              <w:spacing w:before="0" w:after="0" w:line="240" w:lineRule="auto"/>
              <w:jc w:val="center"/>
              <w:rPr>
                <w:sz w:val="20"/>
                <w:szCs w:val="20"/>
              </w:rPr>
            </w:pPr>
            <w:r>
              <w:rPr>
                <w:rFonts w:cs="Arial"/>
                <w:color w:val="000000"/>
                <w:sz w:val="22"/>
              </w:rPr>
              <w:t>Kerbside</w:t>
            </w:r>
          </w:p>
        </w:tc>
        <w:tc>
          <w:tcPr>
            <w:tcW w:w="0" w:type="auto"/>
            <w:vAlign w:val="center"/>
          </w:tcPr>
          <w:p w14:paraId="1BDC3864" w14:textId="4EC1AC81"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6A6C107E" w14:textId="7703BEEE"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7A79A51C" w14:textId="5167B6F9" w:rsidR="00B454BE" w:rsidRDefault="00B454BE" w:rsidP="00B454BE">
            <w:pPr>
              <w:spacing w:before="0" w:after="0" w:line="240" w:lineRule="auto"/>
              <w:jc w:val="center"/>
              <w:rPr>
                <w:sz w:val="20"/>
                <w:szCs w:val="20"/>
              </w:rPr>
            </w:pPr>
          </w:p>
        </w:tc>
        <w:tc>
          <w:tcPr>
            <w:tcW w:w="1134" w:type="dxa"/>
            <w:vAlign w:val="center"/>
          </w:tcPr>
          <w:p w14:paraId="27C01A62" w14:textId="12E35BB5" w:rsidR="00B454BE" w:rsidRDefault="00B454BE" w:rsidP="00B454BE">
            <w:pPr>
              <w:spacing w:before="0" w:after="0" w:line="240" w:lineRule="auto"/>
              <w:jc w:val="center"/>
              <w:rPr>
                <w:sz w:val="20"/>
                <w:szCs w:val="20"/>
              </w:rPr>
            </w:pPr>
          </w:p>
        </w:tc>
        <w:tc>
          <w:tcPr>
            <w:tcW w:w="993" w:type="dxa"/>
            <w:vAlign w:val="center"/>
          </w:tcPr>
          <w:p w14:paraId="0FC0FB25" w14:textId="66542C12" w:rsidR="00B454BE" w:rsidRDefault="00B454BE" w:rsidP="00B454BE">
            <w:pPr>
              <w:spacing w:before="0" w:after="0" w:line="240" w:lineRule="auto"/>
              <w:jc w:val="center"/>
              <w:rPr>
                <w:sz w:val="20"/>
                <w:szCs w:val="20"/>
              </w:rPr>
            </w:pPr>
            <w:r>
              <w:rPr>
                <w:rFonts w:cs="Arial"/>
                <w:color w:val="000000"/>
                <w:sz w:val="22"/>
              </w:rPr>
              <w:t>17.3</w:t>
            </w:r>
          </w:p>
        </w:tc>
        <w:tc>
          <w:tcPr>
            <w:tcW w:w="1134" w:type="dxa"/>
            <w:vAlign w:val="center"/>
          </w:tcPr>
          <w:p w14:paraId="02D2EF53" w14:textId="7133EA69" w:rsidR="00B454BE" w:rsidRDefault="00B454BE" w:rsidP="00B454BE">
            <w:pPr>
              <w:spacing w:before="0" w:after="0" w:line="240" w:lineRule="auto"/>
              <w:jc w:val="center"/>
              <w:rPr>
                <w:sz w:val="20"/>
                <w:szCs w:val="20"/>
              </w:rPr>
            </w:pPr>
            <w:r>
              <w:rPr>
                <w:rFonts w:cs="Arial"/>
                <w:color w:val="000000"/>
                <w:sz w:val="22"/>
              </w:rPr>
              <w:t>20.2</w:t>
            </w:r>
          </w:p>
        </w:tc>
        <w:tc>
          <w:tcPr>
            <w:tcW w:w="1134" w:type="dxa"/>
            <w:vAlign w:val="center"/>
          </w:tcPr>
          <w:p w14:paraId="11DAD092" w14:textId="12802AD0" w:rsidR="00B454BE" w:rsidRDefault="00B454BE" w:rsidP="00B454BE">
            <w:pPr>
              <w:spacing w:before="0" w:after="0" w:line="240" w:lineRule="auto"/>
              <w:jc w:val="center"/>
              <w:rPr>
                <w:sz w:val="20"/>
                <w:szCs w:val="20"/>
              </w:rPr>
            </w:pPr>
            <w:r>
              <w:rPr>
                <w:rFonts w:cs="Arial"/>
                <w:color w:val="000000"/>
                <w:sz w:val="22"/>
              </w:rPr>
              <w:t>19.4</w:t>
            </w:r>
          </w:p>
        </w:tc>
      </w:tr>
      <w:tr w:rsidR="00B454BE" w14:paraId="390FB0E7" w14:textId="59F722C3" w:rsidTr="00B454BE">
        <w:trPr>
          <w:trHeight w:val="600"/>
        </w:trPr>
        <w:tc>
          <w:tcPr>
            <w:tcW w:w="1129" w:type="dxa"/>
            <w:shd w:val="clear" w:color="auto" w:fill="auto"/>
            <w:vAlign w:val="center"/>
            <w:hideMark/>
          </w:tcPr>
          <w:p w14:paraId="12B4B1A5" w14:textId="2D826491" w:rsidR="00B454BE" w:rsidRDefault="00B454BE" w:rsidP="00B454BE">
            <w:pPr>
              <w:jc w:val="center"/>
              <w:rPr>
                <w:rFonts w:cs="Arial"/>
                <w:color w:val="000000"/>
                <w:sz w:val="22"/>
              </w:rPr>
            </w:pPr>
            <w:r>
              <w:rPr>
                <w:rFonts w:cs="Arial"/>
                <w:color w:val="000000"/>
                <w:sz w:val="22"/>
              </w:rPr>
              <w:lastRenderedPageBreak/>
              <w:t>DT258A DT258B DT258C</w:t>
            </w:r>
          </w:p>
        </w:tc>
        <w:tc>
          <w:tcPr>
            <w:tcW w:w="1134" w:type="dxa"/>
            <w:vAlign w:val="center"/>
          </w:tcPr>
          <w:p w14:paraId="45D7E8CD" w14:textId="21547FEA" w:rsidR="00B454BE" w:rsidRDefault="00B454BE" w:rsidP="00B454BE">
            <w:pPr>
              <w:spacing w:before="0" w:after="0" w:line="240" w:lineRule="auto"/>
              <w:jc w:val="center"/>
              <w:rPr>
                <w:sz w:val="20"/>
                <w:szCs w:val="20"/>
              </w:rPr>
            </w:pPr>
            <w:r>
              <w:rPr>
                <w:rFonts w:cs="Arial"/>
                <w:color w:val="000000"/>
                <w:sz w:val="22"/>
              </w:rPr>
              <w:t>413749</w:t>
            </w:r>
          </w:p>
        </w:tc>
        <w:tc>
          <w:tcPr>
            <w:tcW w:w="1134" w:type="dxa"/>
            <w:vAlign w:val="center"/>
          </w:tcPr>
          <w:p w14:paraId="070ACC74" w14:textId="41BC09A7" w:rsidR="00B454BE" w:rsidRDefault="00B454BE" w:rsidP="00B454BE">
            <w:pPr>
              <w:spacing w:before="0" w:after="0" w:line="240" w:lineRule="auto"/>
              <w:jc w:val="center"/>
              <w:rPr>
                <w:sz w:val="20"/>
                <w:szCs w:val="20"/>
              </w:rPr>
            </w:pPr>
            <w:r>
              <w:rPr>
                <w:rFonts w:cs="Arial"/>
                <w:color w:val="000000"/>
                <w:sz w:val="22"/>
              </w:rPr>
              <w:t>430389</w:t>
            </w:r>
          </w:p>
        </w:tc>
        <w:tc>
          <w:tcPr>
            <w:tcW w:w="1843" w:type="dxa"/>
            <w:vAlign w:val="center"/>
          </w:tcPr>
          <w:p w14:paraId="445238A9" w14:textId="65CB16BE"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B4C26AF" w14:textId="52243D47"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2374C7DD" w14:textId="534FBE62"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102716E3" w14:textId="3741DBC9" w:rsidR="00B454BE" w:rsidRDefault="00B454BE" w:rsidP="00B454BE">
            <w:pPr>
              <w:spacing w:before="0" w:after="0" w:line="240" w:lineRule="auto"/>
              <w:jc w:val="center"/>
              <w:rPr>
                <w:sz w:val="20"/>
                <w:szCs w:val="20"/>
              </w:rPr>
            </w:pPr>
          </w:p>
        </w:tc>
        <w:tc>
          <w:tcPr>
            <w:tcW w:w="1134" w:type="dxa"/>
            <w:vAlign w:val="center"/>
          </w:tcPr>
          <w:p w14:paraId="46A5B5DE" w14:textId="74998E39" w:rsidR="00B454BE" w:rsidRDefault="00B454BE" w:rsidP="00B454BE">
            <w:pPr>
              <w:spacing w:before="0" w:after="0" w:line="240" w:lineRule="auto"/>
              <w:jc w:val="center"/>
              <w:rPr>
                <w:sz w:val="20"/>
                <w:szCs w:val="20"/>
              </w:rPr>
            </w:pPr>
          </w:p>
        </w:tc>
        <w:tc>
          <w:tcPr>
            <w:tcW w:w="993" w:type="dxa"/>
            <w:vAlign w:val="center"/>
          </w:tcPr>
          <w:p w14:paraId="5E3ED05A" w14:textId="41D0F815" w:rsidR="00B454BE" w:rsidRDefault="00B454BE" w:rsidP="00B454BE">
            <w:pPr>
              <w:spacing w:before="0" w:after="0" w:line="240" w:lineRule="auto"/>
              <w:jc w:val="center"/>
              <w:rPr>
                <w:sz w:val="20"/>
                <w:szCs w:val="20"/>
              </w:rPr>
            </w:pPr>
            <w:r>
              <w:rPr>
                <w:rFonts w:cs="Arial"/>
                <w:color w:val="000000"/>
                <w:sz w:val="22"/>
              </w:rPr>
              <w:t>18.5</w:t>
            </w:r>
          </w:p>
        </w:tc>
        <w:tc>
          <w:tcPr>
            <w:tcW w:w="1134" w:type="dxa"/>
            <w:vAlign w:val="center"/>
          </w:tcPr>
          <w:p w14:paraId="04FFB91D" w14:textId="616D3C10" w:rsidR="00B454BE" w:rsidRDefault="00B454BE" w:rsidP="00B454BE">
            <w:pPr>
              <w:spacing w:before="0" w:after="0" w:line="240" w:lineRule="auto"/>
              <w:jc w:val="center"/>
              <w:rPr>
                <w:sz w:val="20"/>
                <w:szCs w:val="20"/>
              </w:rPr>
            </w:pPr>
            <w:r>
              <w:rPr>
                <w:rFonts w:cs="Arial"/>
                <w:color w:val="000000"/>
                <w:sz w:val="22"/>
              </w:rPr>
              <w:t>20.0</w:t>
            </w:r>
          </w:p>
        </w:tc>
        <w:tc>
          <w:tcPr>
            <w:tcW w:w="1134" w:type="dxa"/>
            <w:vAlign w:val="center"/>
          </w:tcPr>
          <w:p w14:paraId="78FD6B54" w14:textId="2D0B6336" w:rsidR="00B454BE" w:rsidRDefault="00B454BE" w:rsidP="00B454BE">
            <w:pPr>
              <w:spacing w:before="0" w:after="0" w:line="240" w:lineRule="auto"/>
              <w:jc w:val="center"/>
              <w:rPr>
                <w:sz w:val="20"/>
                <w:szCs w:val="20"/>
              </w:rPr>
            </w:pPr>
            <w:r>
              <w:rPr>
                <w:rFonts w:cs="Arial"/>
                <w:color w:val="000000"/>
                <w:sz w:val="22"/>
              </w:rPr>
              <w:t>19.0</w:t>
            </w:r>
          </w:p>
        </w:tc>
      </w:tr>
      <w:tr w:rsidR="00B454BE" w14:paraId="37B561C6" w14:textId="28E9E576" w:rsidTr="00B454BE">
        <w:trPr>
          <w:trHeight w:val="600"/>
        </w:trPr>
        <w:tc>
          <w:tcPr>
            <w:tcW w:w="1129" w:type="dxa"/>
            <w:shd w:val="clear" w:color="auto" w:fill="auto"/>
            <w:vAlign w:val="center"/>
            <w:hideMark/>
          </w:tcPr>
          <w:p w14:paraId="2A025CF8" w14:textId="77777777" w:rsidR="00B454BE" w:rsidRDefault="00B454BE" w:rsidP="00B454BE">
            <w:pPr>
              <w:jc w:val="center"/>
              <w:rPr>
                <w:rFonts w:cs="Arial"/>
                <w:color w:val="000000"/>
                <w:sz w:val="22"/>
              </w:rPr>
            </w:pPr>
            <w:r>
              <w:rPr>
                <w:rFonts w:cs="Arial"/>
                <w:color w:val="000000"/>
                <w:sz w:val="22"/>
              </w:rPr>
              <w:t>DT298</w:t>
            </w:r>
          </w:p>
        </w:tc>
        <w:tc>
          <w:tcPr>
            <w:tcW w:w="1134" w:type="dxa"/>
            <w:vAlign w:val="center"/>
          </w:tcPr>
          <w:p w14:paraId="66D47D7B" w14:textId="13A3A9CB" w:rsidR="00B454BE" w:rsidRDefault="00B454BE" w:rsidP="00B454BE">
            <w:pPr>
              <w:spacing w:before="0" w:after="0" w:line="240" w:lineRule="auto"/>
              <w:jc w:val="center"/>
              <w:rPr>
                <w:sz w:val="20"/>
                <w:szCs w:val="20"/>
              </w:rPr>
            </w:pPr>
            <w:r>
              <w:rPr>
                <w:rFonts w:cs="Arial"/>
                <w:color w:val="000000"/>
                <w:sz w:val="22"/>
              </w:rPr>
              <w:t>413814</w:t>
            </w:r>
          </w:p>
        </w:tc>
        <w:tc>
          <w:tcPr>
            <w:tcW w:w="1134" w:type="dxa"/>
            <w:vAlign w:val="center"/>
          </w:tcPr>
          <w:p w14:paraId="00DECF33" w14:textId="08B57F21" w:rsidR="00B454BE" w:rsidRDefault="00B454BE" w:rsidP="00B454BE">
            <w:pPr>
              <w:spacing w:before="0" w:after="0" w:line="240" w:lineRule="auto"/>
              <w:jc w:val="center"/>
              <w:rPr>
                <w:sz w:val="20"/>
                <w:szCs w:val="20"/>
              </w:rPr>
            </w:pPr>
            <w:r>
              <w:rPr>
                <w:rFonts w:cs="Arial"/>
                <w:color w:val="000000"/>
                <w:sz w:val="22"/>
              </w:rPr>
              <w:t>429468</w:t>
            </w:r>
          </w:p>
        </w:tc>
        <w:tc>
          <w:tcPr>
            <w:tcW w:w="1843" w:type="dxa"/>
            <w:vAlign w:val="center"/>
          </w:tcPr>
          <w:p w14:paraId="7EBF8023" w14:textId="35DAD92D" w:rsidR="00B454BE" w:rsidRDefault="00B454BE" w:rsidP="00B454BE">
            <w:pPr>
              <w:spacing w:before="0" w:after="0" w:line="240" w:lineRule="auto"/>
              <w:jc w:val="center"/>
              <w:rPr>
                <w:sz w:val="20"/>
                <w:szCs w:val="20"/>
              </w:rPr>
            </w:pPr>
            <w:r>
              <w:rPr>
                <w:rFonts w:cs="Arial"/>
                <w:color w:val="000000"/>
                <w:sz w:val="22"/>
              </w:rPr>
              <w:t>Suburban</w:t>
            </w:r>
          </w:p>
        </w:tc>
        <w:tc>
          <w:tcPr>
            <w:tcW w:w="0" w:type="auto"/>
            <w:vAlign w:val="center"/>
          </w:tcPr>
          <w:p w14:paraId="17731B6A" w14:textId="3AD136EE" w:rsidR="00B454BE" w:rsidRDefault="00B454BE" w:rsidP="00B454BE">
            <w:pPr>
              <w:spacing w:before="0" w:after="0" w:line="240" w:lineRule="auto"/>
              <w:jc w:val="center"/>
              <w:rPr>
                <w:sz w:val="20"/>
                <w:szCs w:val="20"/>
              </w:rPr>
            </w:pPr>
            <w:r>
              <w:rPr>
                <w:rFonts w:cs="Arial"/>
                <w:color w:val="000000"/>
                <w:sz w:val="22"/>
              </w:rPr>
              <w:t>87.5</w:t>
            </w:r>
          </w:p>
        </w:tc>
        <w:tc>
          <w:tcPr>
            <w:tcW w:w="0" w:type="auto"/>
            <w:vAlign w:val="center"/>
          </w:tcPr>
          <w:p w14:paraId="35EF5D0B" w14:textId="07350A54" w:rsidR="00B454BE" w:rsidRDefault="00B454BE" w:rsidP="00B454BE">
            <w:pPr>
              <w:spacing w:before="0" w:after="0" w:line="240" w:lineRule="auto"/>
              <w:jc w:val="center"/>
              <w:rPr>
                <w:sz w:val="20"/>
                <w:szCs w:val="20"/>
              </w:rPr>
            </w:pPr>
            <w:r>
              <w:rPr>
                <w:rFonts w:cs="Arial"/>
                <w:color w:val="000000"/>
                <w:sz w:val="22"/>
              </w:rPr>
              <w:t>59.6</w:t>
            </w:r>
          </w:p>
        </w:tc>
        <w:tc>
          <w:tcPr>
            <w:tcW w:w="1001" w:type="dxa"/>
            <w:vAlign w:val="center"/>
          </w:tcPr>
          <w:p w14:paraId="4CFB9C5E" w14:textId="41F2299A" w:rsidR="00B454BE" w:rsidRDefault="00B454BE" w:rsidP="00B454BE">
            <w:pPr>
              <w:spacing w:before="0" w:after="0" w:line="240" w:lineRule="auto"/>
              <w:jc w:val="center"/>
              <w:rPr>
                <w:sz w:val="20"/>
                <w:szCs w:val="20"/>
              </w:rPr>
            </w:pPr>
          </w:p>
        </w:tc>
        <w:tc>
          <w:tcPr>
            <w:tcW w:w="1134" w:type="dxa"/>
            <w:vAlign w:val="center"/>
          </w:tcPr>
          <w:p w14:paraId="6BAAA008" w14:textId="0232CD65" w:rsidR="00B454BE" w:rsidRDefault="00B454BE" w:rsidP="00B454BE">
            <w:pPr>
              <w:spacing w:before="0" w:after="0" w:line="240" w:lineRule="auto"/>
              <w:jc w:val="center"/>
              <w:rPr>
                <w:sz w:val="20"/>
                <w:szCs w:val="20"/>
              </w:rPr>
            </w:pPr>
          </w:p>
        </w:tc>
        <w:tc>
          <w:tcPr>
            <w:tcW w:w="993" w:type="dxa"/>
            <w:vAlign w:val="center"/>
          </w:tcPr>
          <w:p w14:paraId="0BCA439A" w14:textId="71FE4400" w:rsidR="00B454BE" w:rsidRDefault="00B454BE" w:rsidP="00B454BE">
            <w:pPr>
              <w:spacing w:before="0" w:after="0" w:line="240" w:lineRule="auto"/>
              <w:jc w:val="center"/>
              <w:rPr>
                <w:sz w:val="20"/>
                <w:szCs w:val="20"/>
              </w:rPr>
            </w:pPr>
          </w:p>
        </w:tc>
        <w:tc>
          <w:tcPr>
            <w:tcW w:w="1134" w:type="dxa"/>
            <w:vAlign w:val="center"/>
          </w:tcPr>
          <w:p w14:paraId="1FB18273" w14:textId="4283A991" w:rsidR="00B454BE" w:rsidRDefault="00B454BE" w:rsidP="00B454BE">
            <w:pPr>
              <w:spacing w:before="0" w:after="0" w:line="240" w:lineRule="auto"/>
              <w:jc w:val="center"/>
              <w:rPr>
                <w:sz w:val="20"/>
                <w:szCs w:val="20"/>
              </w:rPr>
            </w:pPr>
          </w:p>
        </w:tc>
        <w:tc>
          <w:tcPr>
            <w:tcW w:w="1134" w:type="dxa"/>
            <w:vAlign w:val="center"/>
          </w:tcPr>
          <w:p w14:paraId="3014A75A" w14:textId="2364E61D" w:rsidR="00B454BE" w:rsidRDefault="00B454BE" w:rsidP="00B454BE">
            <w:pPr>
              <w:spacing w:before="0" w:after="0" w:line="240" w:lineRule="auto"/>
              <w:jc w:val="center"/>
              <w:rPr>
                <w:sz w:val="20"/>
                <w:szCs w:val="20"/>
              </w:rPr>
            </w:pPr>
            <w:r>
              <w:rPr>
                <w:rFonts w:cs="Arial"/>
                <w:color w:val="000000"/>
                <w:sz w:val="22"/>
              </w:rPr>
              <w:t>12.2</w:t>
            </w:r>
          </w:p>
        </w:tc>
      </w:tr>
      <w:tr w:rsidR="00B454BE" w14:paraId="4B41B531" w14:textId="70DCA5C6" w:rsidTr="00B454BE">
        <w:trPr>
          <w:trHeight w:val="600"/>
        </w:trPr>
        <w:tc>
          <w:tcPr>
            <w:tcW w:w="1129" w:type="dxa"/>
            <w:shd w:val="clear" w:color="auto" w:fill="auto"/>
            <w:vAlign w:val="center"/>
            <w:hideMark/>
          </w:tcPr>
          <w:p w14:paraId="4474ADF0" w14:textId="77777777" w:rsidR="00B454BE" w:rsidRDefault="00B454BE" w:rsidP="00B454BE">
            <w:pPr>
              <w:jc w:val="center"/>
              <w:rPr>
                <w:rFonts w:cs="Arial"/>
                <w:color w:val="000000"/>
                <w:sz w:val="22"/>
              </w:rPr>
            </w:pPr>
            <w:r>
              <w:rPr>
                <w:rFonts w:cs="Arial"/>
                <w:color w:val="000000"/>
                <w:sz w:val="22"/>
              </w:rPr>
              <w:t>DT299</w:t>
            </w:r>
          </w:p>
        </w:tc>
        <w:tc>
          <w:tcPr>
            <w:tcW w:w="1134" w:type="dxa"/>
            <w:vAlign w:val="center"/>
          </w:tcPr>
          <w:p w14:paraId="17BB0AEE" w14:textId="6D153775" w:rsidR="00B454BE" w:rsidRDefault="00B454BE" w:rsidP="00B454BE">
            <w:pPr>
              <w:spacing w:before="0" w:after="0" w:line="240" w:lineRule="auto"/>
              <w:jc w:val="center"/>
              <w:rPr>
                <w:sz w:val="20"/>
                <w:szCs w:val="20"/>
              </w:rPr>
            </w:pPr>
            <w:r>
              <w:rPr>
                <w:rFonts w:cs="Arial"/>
                <w:color w:val="000000"/>
                <w:sz w:val="22"/>
              </w:rPr>
              <w:t>413832</w:t>
            </w:r>
          </w:p>
        </w:tc>
        <w:tc>
          <w:tcPr>
            <w:tcW w:w="1134" w:type="dxa"/>
            <w:vAlign w:val="center"/>
          </w:tcPr>
          <w:p w14:paraId="7D9EFB23" w14:textId="61FD6E0D" w:rsidR="00B454BE" w:rsidRDefault="00B454BE" w:rsidP="00B454BE">
            <w:pPr>
              <w:spacing w:before="0" w:after="0" w:line="240" w:lineRule="auto"/>
              <w:jc w:val="center"/>
              <w:rPr>
                <w:sz w:val="20"/>
                <w:szCs w:val="20"/>
              </w:rPr>
            </w:pPr>
            <w:r>
              <w:rPr>
                <w:rFonts w:cs="Arial"/>
                <w:color w:val="000000"/>
                <w:sz w:val="22"/>
              </w:rPr>
              <w:t>429561</w:t>
            </w:r>
          </w:p>
        </w:tc>
        <w:tc>
          <w:tcPr>
            <w:tcW w:w="1843" w:type="dxa"/>
            <w:vAlign w:val="center"/>
          </w:tcPr>
          <w:p w14:paraId="57157423" w14:textId="5273CDF3" w:rsidR="00B454BE" w:rsidRDefault="00B454BE" w:rsidP="00B454BE">
            <w:pPr>
              <w:spacing w:before="0" w:after="0" w:line="240" w:lineRule="auto"/>
              <w:jc w:val="center"/>
              <w:rPr>
                <w:sz w:val="20"/>
                <w:szCs w:val="20"/>
              </w:rPr>
            </w:pPr>
            <w:r>
              <w:rPr>
                <w:rFonts w:cs="Arial"/>
                <w:color w:val="000000"/>
                <w:sz w:val="22"/>
              </w:rPr>
              <w:t>Suburban</w:t>
            </w:r>
          </w:p>
        </w:tc>
        <w:tc>
          <w:tcPr>
            <w:tcW w:w="0" w:type="auto"/>
            <w:vAlign w:val="center"/>
          </w:tcPr>
          <w:p w14:paraId="794DF751" w14:textId="4295147C"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3F15CE38" w14:textId="6C3FA03A" w:rsidR="00B454BE" w:rsidRDefault="00B454BE" w:rsidP="00B454BE">
            <w:pPr>
              <w:spacing w:before="0" w:after="0" w:line="240" w:lineRule="auto"/>
              <w:jc w:val="center"/>
              <w:rPr>
                <w:sz w:val="20"/>
                <w:szCs w:val="20"/>
              </w:rPr>
            </w:pPr>
            <w:r>
              <w:rPr>
                <w:rFonts w:cs="Arial"/>
                <w:color w:val="000000"/>
                <w:sz w:val="22"/>
              </w:rPr>
              <w:t>67.3</w:t>
            </w:r>
          </w:p>
        </w:tc>
        <w:tc>
          <w:tcPr>
            <w:tcW w:w="1001" w:type="dxa"/>
            <w:vAlign w:val="center"/>
          </w:tcPr>
          <w:p w14:paraId="6B0B5C4A" w14:textId="500CE9EE" w:rsidR="00B454BE" w:rsidRDefault="00B454BE" w:rsidP="00B454BE">
            <w:pPr>
              <w:spacing w:before="0" w:after="0" w:line="240" w:lineRule="auto"/>
              <w:jc w:val="center"/>
              <w:rPr>
                <w:sz w:val="20"/>
                <w:szCs w:val="20"/>
              </w:rPr>
            </w:pPr>
          </w:p>
        </w:tc>
        <w:tc>
          <w:tcPr>
            <w:tcW w:w="1134" w:type="dxa"/>
            <w:vAlign w:val="center"/>
          </w:tcPr>
          <w:p w14:paraId="2DE08602" w14:textId="1A772987" w:rsidR="00B454BE" w:rsidRDefault="00B454BE" w:rsidP="00B454BE">
            <w:pPr>
              <w:spacing w:before="0" w:after="0" w:line="240" w:lineRule="auto"/>
              <w:jc w:val="center"/>
              <w:rPr>
                <w:sz w:val="20"/>
                <w:szCs w:val="20"/>
              </w:rPr>
            </w:pPr>
          </w:p>
        </w:tc>
        <w:tc>
          <w:tcPr>
            <w:tcW w:w="993" w:type="dxa"/>
            <w:vAlign w:val="center"/>
          </w:tcPr>
          <w:p w14:paraId="1981CFC6" w14:textId="6880E041" w:rsidR="00B454BE" w:rsidRDefault="00B454BE" w:rsidP="00B454BE">
            <w:pPr>
              <w:spacing w:before="0" w:after="0" w:line="240" w:lineRule="auto"/>
              <w:jc w:val="center"/>
              <w:rPr>
                <w:sz w:val="20"/>
                <w:szCs w:val="20"/>
              </w:rPr>
            </w:pPr>
          </w:p>
        </w:tc>
        <w:tc>
          <w:tcPr>
            <w:tcW w:w="1134" w:type="dxa"/>
            <w:vAlign w:val="center"/>
          </w:tcPr>
          <w:p w14:paraId="13EC1909" w14:textId="33281101" w:rsidR="00B454BE" w:rsidRDefault="00B454BE" w:rsidP="00B454BE">
            <w:pPr>
              <w:spacing w:before="0" w:after="0" w:line="240" w:lineRule="auto"/>
              <w:jc w:val="center"/>
              <w:rPr>
                <w:sz w:val="20"/>
                <w:szCs w:val="20"/>
              </w:rPr>
            </w:pPr>
          </w:p>
        </w:tc>
        <w:tc>
          <w:tcPr>
            <w:tcW w:w="1134" w:type="dxa"/>
            <w:vAlign w:val="center"/>
          </w:tcPr>
          <w:p w14:paraId="5BD08275" w14:textId="6929A123" w:rsidR="00B454BE" w:rsidRDefault="00B454BE" w:rsidP="00B454BE">
            <w:pPr>
              <w:spacing w:before="0" w:after="0" w:line="240" w:lineRule="auto"/>
              <w:jc w:val="center"/>
              <w:rPr>
                <w:sz w:val="20"/>
                <w:szCs w:val="20"/>
              </w:rPr>
            </w:pPr>
            <w:r>
              <w:rPr>
                <w:rFonts w:cs="Arial"/>
                <w:color w:val="000000"/>
                <w:sz w:val="22"/>
              </w:rPr>
              <w:t>11.3</w:t>
            </w:r>
          </w:p>
        </w:tc>
      </w:tr>
      <w:tr w:rsidR="00B454BE" w14:paraId="141ED915" w14:textId="7D17A55C" w:rsidTr="00B454BE">
        <w:trPr>
          <w:trHeight w:val="600"/>
        </w:trPr>
        <w:tc>
          <w:tcPr>
            <w:tcW w:w="1129" w:type="dxa"/>
            <w:shd w:val="clear" w:color="auto" w:fill="auto"/>
            <w:vAlign w:val="center"/>
            <w:hideMark/>
          </w:tcPr>
          <w:p w14:paraId="32D0ECF2" w14:textId="7D27A78E" w:rsidR="00B454BE" w:rsidRDefault="00B454BE" w:rsidP="00B454BE">
            <w:pPr>
              <w:jc w:val="center"/>
              <w:rPr>
                <w:rFonts w:cs="Arial"/>
                <w:color w:val="000000"/>
                <w:sz w:val="22"/>
              </w:rPr>
            </w:pPr>
            <w:r>
              <w:rPr>
                <w:rFonts w:cs="Arial"/>
                <w:color w:val="000000"/>
                <w:sz w:val="22"/>
              </w:rPr>
              <w:t>DT261A DT261B DT261C</w:t>
            </w:r>
          </w:p>
        </w:tc>
        <w:tc>
          <w:tcPr>
            <w:tcW w:w="1134" w:type="dxa"/>
            <w:vAlign w:val="center"/>
          </w:tcPr>
          <w:p w14:paraId="7C9B7F50" w14:textId="00008E2D" w:rsidR="00B454BE" w:rsidRDefault="00B454BE" w:rsidP="00B454BE">
            <w:pPr>
              <w:spacing w:before="0" w:after="0" w:line="240" w:lineRule="auto"/>
              <w:jc w:val="center"/>
              <w:rPr>
                <w:sz w:val="20"/>
                <w:szCs w:val="20"/>
              </w:rPr>
            </w:pPr>
            <w:r>
              <w:rPr>
                <w:rFonts w:cs="Arial"/>
                <w:color w:val="000000"/>
                <w:sz w:val="22"/>
              </w:rPr>
              <w:t>415339</w:t>
            </w:r>
          </w:p>
        </w:tc>
        <w:tc>
          <w:tcPr>
            <w:tcW w:w="1134" w:type="dxa"/>
            <w:vAlign w:val="center"/>
          </w:tcPr>
          <w:p w14:paraId="7470273B" w14:textId="305AFFA8" w:rsidR="00B454BE" w:rsidRDefault="00B454BE" w:rsidP="00B454BE">
            <w:pPr>
              <w:spacing w:before="0" w:after="0" w:line="240" w:lineRule="auto"/>
              <w:jc w:val="center"/>
              <w:rPr>
                <w:sz w:val="20"/>
                <w:szCs w:val="20"/>
              </w:rPr>
            </w:pPr>
            <w:r>
              <w:rPr>
                <w:rFonts w:cs="Arial"/>
                <w:color w:val="000000"/>
                <w:sz w:val="22"/>
              </w:rPr>
              <w:t>429334</w:t>
            </w:r>
          </w:p>
        </w:tc>
        <w:tc>
          <w:tcPr>
            <w:tcW w:w="1843" w:type="dxa"/>
            <w:vAlign w:val="center"/>
          </w:tcPr>
          <w:p w14:paraId="0D9DF65A" w14:textId="2E0EA96C"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7EC99967" w14:textId="33039E09"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170EEF6B" w14:textId="2CD281A8"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04A5814F" w14:textId="232122B7" w:rsidR="00B454BE" w:rsidRDefault="00B454BE" w:rsidP="00B454BE">
            <w:pPr>
              <w:spacing w:before="0" w:after="0" w:line="240" w:lineRule="auto"/>
              <w:jc w:val="center"/>
              <w:rPr>
                <w:sz w:val="20"/>
                <w:szCs w:val="20"/>
              </w:rPr>
            </w:pPr>
          </w:p>
        </w:tc>
        <w:tc>
          <w:tcPr>
            <w:tcW w:w="1134" w:type="dxa"/>
            <w:vAlign w:val="center"/>
          </w:tcPr>
          <w:p w14:paraId="5C5E7077" w14:textId="493D87AB" w:rsidR="00B454BE" w:rsidRDefault="00B454BE" w:rsidP="00B454BE">
            <w:pPr>
              <w:spacing w:before="0" w:after="0" w:line="240" w:lineRule="auto"/>
              <w:jc w:val="center"/>
              <w:rPr>
                <w:sz w:val="20"/>
                <w:szCs w:val="20"/>
              </w:rPr>
            </w:pPr>
          </w:p>
        </w:tc>
        <w:tc>
          <w:tcPr>
            <w:tcW w:w="993" w:type="dxa"/>
            <w:vAlign w:val="center"/>
          </w:tcPr>
          <w:p w14:paraId="2E0D6AFC" w14:textId="6EF1F730" w:rsidR="00B454BE" w:rsidRDefault="00B454BE" w:rsidP="00B454BE">
            <w:pPr>
              <w:spacing w:before="0" w:after="0" w:line="240" w:lineRule="auto"/>
              <w:jc w:val="center"/>
              <w:rPr>
                <w:sz w:val="20"/>
                <w:szCs w:val="20"/>
              </w:rPr>
            </w:pPr>
            <w:r>
              <w:rPr>
                <w:rFonts w:cs="Arial"/>
                <w:color w:val="000000"/>
                <w:sz w:val="22"/>
              </w:rPr>
              <w:t>12.8</w:t>
            </w:r>
          </w:p>
        </w:tc>
        <w:tc>
          <w:tcPr>
            <w:tcW w:w="1134" w:type="dxa"/>
            <w:vAlign w:val="center"/>
          </w:tcPr>
          <w:p w14:paraId="14FF40DC" w14:textId="1F67FB23" w:rsidR="00B454BE" w:rsidRDefault="00B454BE" w:rsidP="00B454BE">
            <w:pPr>
              <w:spacing w:before="0" w:after="0" w:line="240" w:lineRule="auto"/>
              <w:jc w:val="center"/>
              <w:rPr>
                <w:sz w:val="20"/>
                <w:szCs w:val="20"/>
              </w:rPr>
            </w:pPr>
            <w:r>
              <w:rPr>
                <w:rFonts w:cs="Arial"/>
                <w:color w:val="000000"/>
                <w:sz w:val="22"/>
              </w:rPr>
              <w:t>14.1</w:t>
            </w:r>
          </w:p>
        </w:tc>
        <w:tc>
          <w:tcPr>
            <w:tcW w:w="1134" w:type="dxa"/>
            <w:vAlign w:val="center"/>
          </w:tcPr>
          <w:p w14:paraId="0F2FBEF9" w14:textId="35BE165F" w:rsidR="00B454BE" w:rsidRDefault="00B454BE" w:rsidP="00B454BE">
            <w:pPr>
              <w:spacing w:before="0" w:after="0" w:line="240" w:lineRule="auto"/>
              <w:jc w:val="center"/>
              <w:rPr>
                <w:sz w:val="20"/>
                <w:szCs w:val="20"/>
              </w:rPr>
            </w:pPr>
            <w:r>
              <w:rPr>
                <w:rFonts w:cs="Arial"/>
                <w:color w:val="000000"/>
                <w:sz w:val="22"/>
              </w:rPr>
              <w:t>13.5</w:t>
            </w:r>
          </w:p>
        </w:tc>
      </w:tr>
      <w:tr w:rsidR="00B454BE" w14:paraId="44564965" w14:textId="586D1207" w:rsidTr="00B454BE">
        <w:trPr>
          <w:trHeight w:val="600"/>
        </w:trPr>
        <w:tc>
          <w:tcPr>
            <w:tcW w:w="1129" w:type="dxa"/>
            <w:shd w:val="clear" w:color="auto" w:fill="auto"/>
            <w:vAlign w:val="center"/>
            <w:hideMark/>
          </w:tcPr>
          <w:p w14:paraId="7E7AB3F2" w14:textId="1B602EC1" w:rsidR="00B454BE" w:rsidRDefault="00B454BE" w:rsidP="00B454BE">
            <w:pPr>
              <w:jc w:val="center"/>
              <w:rPr>
                <w:rFonts w:cs="Arial"/>
                <w:color w:val="000000"/>
                <w:sz w:val="22"/>
              </w:rPr>
            </w:pPr>
            <w:r>
              <w:rPr>
                <w:rFonts w:cs="Arial"/>
                <w:color w:val="000000"/>
                <w:sz w:val="22"/>
              </w:rPr>
              <w:t>DT260A DT260B DT260C</w:t>
            </w:r>
          </w:p>
        </w:tc>
        <w:tc>
          <w:tcPr>
            <w:tcW w:w="1134" w:type="dxa"/>
            <w:vAlign w:val="center"/>
          </w:tcPr>
          <w:p w14:paraId="578CFCD3" w14:textId="6B7636E8" w:rsidR="00B454BE" w:rsidRDefault="00B454BE" w:rsidP="00B454BE">
            <w:pPr>
              <w:spacing w:before="0" w:after="0" w:line="240" w:lineRule="auto"/>
              <w:jc w:val="center"/>
              <w:rPr>
                <w:sz w:val="20"/>
                <w:szCs w:val="20"/>
              </w:rPr>
            </w:pPr>
            <w:r>
              <w:rPr>
                <w:rFonts w:cs="Arial"/>
                <w:color w:val="000000"/>
                <w:sz w:val="22"/>
              </w:rPr>
              <w:t>415368</w:t>
            </w:r>
          </w:p>
        </w:tc>
        <w:tc>
          <w:tcPr>
            <w:tcW w:w="1134" w:type="dxa"/>
            <w:vAlign w:val="center"/>
          </w:tcPr>
          <w:p w14:paraId="56CBFF9F" w14:textId="312564E2" w:rsidR="00B454BE" w:rsidRDefault="00B454BE" w:rsidP="00B454BE">
            <w:pPr>
              <w:spacing w:before="0" w:after="0" w:line="240" w:lineRule="auto"/>
              <w:jc w:val="center"/>
              <w:rPr>
                <w:sz w:val="20"/>
                <w:szCs w:val="20"/>
              </w:rPr>
            </w:pPr>
            <w:r>
              <w:rPr>
                <w:rFonts w:cs="Arial"/>
                <w:color w:val="000000"/>
                <w:sz w:val="22"/>
              </w:rPr>
              <w:t>429297</w:t>
            </w:r>
          </w:p>
        </w:tc>
        <w:tc>
          <w:tcPr>
            <w:tcW w:w="1843" w:type="dxa"/>
            <w:vAlign w:val="center"/>
          </w:tcPr>
          <w:p w14:paraId="6B1A4FD9" w14:textId="029BFCA9"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7604F814" w14:textId="2AB64023"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37AE09AF" w14:textId="2CC75615"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794DBEF1" w14:textId="588A8602" w:rsidR="00B454BE" w:rsidRDefault="00B454BE" w:rsidP="00B454BE">
            <w:pPr>
              <w:spacing w:before="0" w:after="0" w:line="240" w:lineRule="auto"/>
              <w:jc w:val="center"/>
              <w:rPr>
                <w:sz w:val="20"/>
                <w:szCs w:val="20"/>
              </w:rPr>
            </w:pPr>
          </w:p>
        </w:tc>
        <w:tc>
          <w:tcPr>
            <w:tcW w:w="1134" w:type="dxa"/>
            <w:vAlign w:val="center"/>
          </w:tcPr>
          <w:p w14:paraId="36A3094E" w14:textId="5543E13A" w:rsidR="00B454BE" w:rsidRDefault="00B454BE" w:rsidP="00B454BE">
            <w:pPr>
              <w:spacing w:before="0" w:after="0" w:line="240" w:lineRule="auto"/>
              <w:jc w:val="center"/>
              <w:rPr>
                <w:sz w:val="20"/>
                <w:szCs w:val="20"/>
              </w:rPr>
            </w:pPr>
          </w:p>
        </w:tc>
        <w:tc>
          <w:tcPr>
            <w:tcW w:w="993" w:type="dxa"/>
            <w:vAlign w:val="center"/>
          </w:tcPr>
          <w:p w14:paraId="27A8C297" w14:textId="3256CD6A" w:rsidR="00B454BE" w:rsidRDefault="00B454BE" w:rsidP="00B454BE">
            <w:pPr>
              <w:spacing w:before="0" w:after="0" w:line="240" w:lineRule="auto"/>
              <w:jc w:val="center"/>
              <w:rPr>
                <w:sz w:val="20"/>
                <w:szCs w:val="20"/>
              </w:rPr>
            </w:pPr>
            <w:r>
              <w:rPr>
                <w:rFonts w:cs="Arial"/>
                <w:color w:val="000000"/>
                <w:sz w:val="22"/>
              </w:rPr>
              <w:t>12.0</w:t>
            </w:r>
          </w:p>
        </w:tc>
        <w:tc>
          <w:tcPr>
            <w:tcW w:w="1134" w:type="dxa"/>
            <w:vAlign w:val="center"/>
          </w:tcPr>
          <w:p w14:paraId="4C138B00" w14:textId="24C84F40" w:rsidR="00B454BE" w:rsidRDefault="00B454BE" w:rsidP="00B454BE">
            <w:pPr>
              <w:spacing w:before="0" w:after="0" w:line="240" w:lineRule="auto"/>
              <w:jc w:val="center"/>
              <w:rPr>
                <w:sz w:val="20"/>
                <w:szCs w:val="20"/>
              </w:rPr>
            </w:pPr>
            <w:r>
              <w:rPr>
                <w:rFonts w:cs="Arial"/>
                <w:color w:val="000000"/>
                <w:sz w:val="22"/>
              </w:rPr>
              <w:t>13.5</w:t>
            </w:r>
          </w:p>
        </w:tc>
        <w:tc>
          <w:tcPr>
            <w:tcW w:w="1134" w:type="dxa"/>
            <w:vAlign w:val="center"/>
          </w:tcPr>
          <w:p w14:paraId="6B597660" w14:textId="621F26ED" w:rsidR="00B454BE" w:rsidRDefault="00B454BE" w:rsidP="00B454BE">
            <w:pPr>
              <w:spacing w:before="0" w:after="0" w:line="240" w:lineRule="auto"/>
              <w:jc w:val="center"/>
              <w:rPr>
                <w:sz w:val="20"/>
                <w:szCs w:val="20"/>
              </w:rPr>
            </w:pPr>
            <w:r>
              <w:rPr>
                <w:rFonts w:cs="Arial"/>
                <w:color w:val="000000"/>
                <w:sz w:val="22"/>
              </w:rPr>
              <w:t>13.1</w:t>
            </w:r>
          </w:p>
        </w:tc>
      </w:tr>
      <w:tr w:rsidR="00B454BE" w14:paraId="6C1929F1" w14:textId="60253B38" w:rsidTr="00B454BE">
        <w:trPr>
          <w:trHeight w:val="600"/>
        </w:trPr>
        <w:tc>
          <w:tcPr>
            <w:tcW w:w="1129" w:type="dxa"/>
            <w:shd w:val="clear" w:color="auto" w:fill="auto"/>
            <w:vAlign w:val="center"/>
            <w:hideMark/>
          </w:tcPr>
          <w:p w14:paraId="3D4A728C" w14:textId="3914FD09" w:rsidR="00B454BE" w:rsidRDefault="00B454BE" w:rsidP="00B454BE">
            <w:pPr>
              <w:jc w:val="center"/>
              <w:rPr>
                <w:rFonts w:cs="Arial"/>
                <w:color w:val="000000"/>
                <w:sz w:val="22"/>
              </w:rPr>
            </w:pPr>
            <w:r>
              <w:rPr>
                <w:rFonts w:cs="Arial"/>
                <w:color w:val="000000"/>
                <w:sz w:val="22"/>
              </w:rPr>
              <w:t>DT262A DT262B DT262C</w:t>
            </w:r>
          </w:p>
        </w:tc>
        <w:tc>
          <w:tcPr>
            <w:tcW w:w="1134" w:type="dxa"/>
            <w:vAlign w:val="center"/>
          </w:tcPr>
          <w:p w14:paraId="54DD7867" w14:textId="3C59AAA3" w:rsidR="00B454BE" w:rsidRDefault="00B454BE" w:rsidP="00B454BE">
            <w:pPr>
              <w:spacing w:before="0" w:after="0" w:line="240" w:lineRule="auto"/>
              <w:jc w:val="center"/>
              <w:rPr>
                <w:sz w:val="20"/>
                <w:szCs w:val="20"/>
              </w:rPr>
            </w:pPr>
            <w:r>
              <w:rPr>
                <w:rFonts w:cs="Arial"/>
                <w:color w:val="000000"/>
                <w:sz w:val="22"/>
              </w:rPr>
              <w:t>415894</w:t>
            </w:r>
          </w:p>
        </w:tc>
        <w:tc>
          <w:tcPr>
            <w:tcW w:w="1134" w:type="dxa"/>
            <w:vAlign w:val="center"/>
          </w:tcPr>
          <w:p w14:paraId="4F60ECF2" w14:textId="56F41185" w:rsidR="00B454BE" w:rsidRDefault="00B454BE" w:rsidP="00B454BE">
            <w:pPr>
              <w:spacing w:before="0" w:after="0" w:line="240" w:lineRule="auto"/>
              <w:jc w:val="center"/>
              <w:rPr>
                <w:sz w:val="20"/>
                <w:szCs w:val="20"/>
              </w:rPr>
            </w:pPr>
            <w:r>
              <w:rPr>
                <w:rFonts w:cs="Arial"/>
                <w:color w:val="000000"/>
                <w:sz w:val="22"/>
              </w:rPr>
              <w:t>429519</w:t>
            </w:r>
          </w:p>
        </w:tc>
        <w:tc>
          <w:tcPr>
            <w:tcW w:w="1843" w:type="dxa"/>
            <w:vAlign w:val="center"/>
          </w:tcPr>
          <w:p w14:paraId="546EDE79" w14:textId="6C510124"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B9843F9" w14:textId="31B8F974"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2B748FAF" w14:textId="2046988E"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4742E562" w14:textId="28245A7E" w:rsidR="00B454BE" w:rsidRDefault="00B454BE" w:rsidP="00B454BE">
            <w:pPr>
              <w:spacing w:before="0" w:after="0" w:line="240" w:lineRule="auto"/>
              <w:jc w:val="center"/>
              <w:rPr>
                <w:sz w:val="20"/>
                <w:szCs w:val="20"/>
              </w:rPr>
            </w:pPr>
          </w:p>
        </w:tc>
        <w:tc>
          <w:tcPr>
            <w:tcW w:w="1134" w:type="dxa"/>
            <w:vAlign w:val="center"/>
          </w:tcPr>
          <w:p w14:paraId="6C66B9B0" w14:textId="15B0673F" w:rsidR="00B454BE" w:rsidRDefault="00B454BE" w:rsidP="00B454BE">
            <w:pPr>
              <w:spacing w:before="0" w:after="0" w:line="240" w:lineRule="auto"/>
              <w:jc w:val="center"/>
              <w:rPr>
                <w:sz w:val="20"/>
                <w:szCs w:val="20"/>
              </w:rPr>
            </w:pPr>
          </w:p>
        </w:tc>
        <w:tc>
          <w:tcPr>
            <w:tcW w:w="993" w:type="dxa"/>
            <w:vAlign w:val="center"/>
          </w:tcPr>
          <w:p w14:paraId="3BEE9404" w14:textId="518D9243" w:rsidR="00B454BE" w:rsidRDefault="00B454BE" w:rsidP="00B454BE">
            <w:pPr>
              <w:spacing w:before="0" w:after="0" w:line="240" w:lineRule="auto"/>
              <w:jc w:val="center"/>
              <w:rPr>
                <w:sz w:val="20"/>
                <w:szCs w:val="20"/>
              </w:rPr>
            </w:pPr>
            <w:r>
              <w:rPr>
                <w:rFonts w:cs="Arial"/>
                <w:color w:val="000000"/>
                <w:sz w:val="22"/>
              </w:rPr>
              <w:t>26.6</w:t>
            </w:r>
          </w:p>
        </w:tc>
        <w:tc>
          <w:tcPr>
            <w:tcW w:w="1134" w:type="dxa"/>
            <w:vAlign w:val="center"/>
          </w:tcPr>
          <w:p w14:paraId="78ED16AD" w14:textId="3A8BD5D9" w:rsidR="00B454BE" w:rsidRDefault="00B454BE" w:rsidP="00B454BE">
            <w:pPr>
              <w:spacing w:before="0" w:after="0" w:line="240" w:lineRule="auto"/>
              <w:jc w:val="center"/>
              <w:rPr>
                <w:sz w:val="20"/>
                <w:szCs w:val="20"/>
              </w:rPr>
            </w:pPr>
            <w:r>
              <w:rPr>
                <w:rFonts w:cs="Arial"/>
                <w:color w:val="000000"/>
                <w:sz w:val="22"/>
              </w:rPr>
              <w:t>27.6</w:t>
            </w:r>
          </w:p>
        </w:tc>
        <w:tc>
          <w:tcPr>
            <w:tcW w:w="1134" w:type="dxa"/>
            <w:vAlign w:val="center"/>
          </w:tcPr>
          <w:p w14:paraId="0F5DCD7B" w14:textId="1CA09E02" w:rsidR="00B454BE" w:rsidRDefault="00B454BE" w:rsidP="00B454BE">
            <w:pPr>
              <w:spacing w:before="0" w:after="0" w:line="240" w:lineRule="auto"/>
              <w:jc w:val="center"/>
              <w:rPr>
                <w:sz w:val="20"/>
                <w:szCs w:val="20"/>
              </w:rPr>
            </w:pPr>
            <w:r>
              <w:rPr>
                <w:rFonts w:cs="Arial"/>
                <w:color w:val="000000"/>
                <w:sz w:val="22"/>
              </w:rPr>
              <w:t>25.1</w:t>
            </w:r>
          </w:p>
        </w:tc>
      </w:tr>
      <w:tr w:rsidR="00B454BE" w14:paraId="4D4D5AC7" w14:textId="58DA80A7" w:rsidTr="00B454BE">
        <w:trPr>
          <w:trHeight w:val="600"/>
        </w:trPr>
        <w:tc>
          <w:tcPr>
            <w:tcW w:w="1129" w:type="dxa"/>
            <w:shd w:val="clear" w:color="auto" w:fill="auto"/>
            <w:vAlign w:val="center"/>
            <w:hideMark/>
          </w:tcPr>
          <w:p w14:paraId="1C6AEE86" w14:textId="77777777" w:rsidR="00B454BE" w:rsidRDefault="00B454BE" w:rsidP="00B454BE">
            <w:pPr>
              <w:jc w:val="center"/>
              <w:rPr>
                <w:rFonts w:cs="Arial"/>
                <w:color w:val="000000"/>
                <w:sz w:val="22"/>
              </w:rPr>
            </w:pPr>
            <w:r>
              <w:rPr>
                <w:rFonts w:cs="Arial"/>
                <w:color w:val="000000"/>
                <w:sz w:val="22"/>
              </w:rPr>
              <w:t>DT133</w:t>
            </w:r>
          </w:p>
        </w:tc>
        <w:tc>
          <w:tcPr>
            <w:tcW w:w="1134" w:type="dxa"/>
            <w:vAlign w:val="center"/>
          </w:tcPr>
          <w:p w14:paraId="433DBFF0" w14:textId="1651265E" w:rsidR="00B454BE" w:rsidRDefault="00B454BE" w:rsidP="00B454BE">
            <w:pPr>
              <w:spacing w:before="0" w:after="0" w:line="240" w:lineRule="auto"/>
              <w:jc w:val="center"/>
              <w:rPr>
                <w:sz w:val="20"/>
                <w:szCs w:val="20"/>
              </w:rPr>
            </w:pPr>
            <w:r>
              <w:rPr>
                <w:rFonts w:cs="Arial"/>
                <w:color w:val="000000"/>
                <w:sz w:val="22"/>
              </w:rPr>
              <w:t>416260</w:t>
            </w:r>
          </w:p>
        </w:tc>
        <w:tc>
          <w:tcPr>
            <w:tcW w:w="1134" w:type="dxa"/>
            <w:vAlign w:val="center"/>
          </w:tcPr>
          <w:p w14:paraId="32F925A4" w14:textId="423990CE" w:rsidR="00B454BE" w:rsidRDefault="00B454BE" w:rsidP="00B454BE">
            <w:pPr>
              <w:spacing w:before="0" w:after="0" w:line="240" w:lineRule="auto"/>
              <w:jc w:val="center"/>
              <w:rPr>
                <w:sz w:val="20"/>
                <w:szCs w:val="20"/>
              </w:rPr>
            </w:pPr>
            <w:r>
              <w:rPr>
                <w:rFonts w:cs="Arial"/>
                <w:color w:val="000000"/>
                <w:sz w:val="22"/>
              </w:rPr>
              <w:t>434581</w:t>
            </w:r>
          </w:p>
        </w:tc>
        <w:tc>
          <w:tcPr>
            <w:tcW w:w="1843" w:type="dxa"/>
            <w:vAlign w:val="center"/>
          </w:tcPr>
          <w:p w14:paraId="1B25DB0C" w14:textId="35751291"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298F897" w14:textId="1F4D8653"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2185A667" w14:textId="7C26EDDF"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533C8BBC" w14:textId="2B759CB4" w:rsidR="00B454BE" w:rsidRDefault="00B454BE" w:rsidP="00B454BE">
            <w:pPr>
              <w:spacing w:before="0" w:after="0" w:line="240" w:lineRule="auto"/>
              <w:jc w:val="center"/>
              <w:rPr>
                <w:sz w:val="20"/>
                <w:szCs w:val="20"/>
              </w:rPr>
            </w:pPr>
          </w:p>
        </w:tc>
        <w:tc>
          <w:tcPr>
            <w:tcW w:w="1134" w:type="dxa"/>
            <w:vAlign w:val="center"/>
          </w:tcPr>
          <w:p w14:paraId="54C99672" w14:textId="47D58C1F" w:rsidR="00B454BE" w:rsidRDefault="00B454BE" w:rsidP="00B454BE">
            <w:pPr>
              <w:spacing w:before="0" w:after="0" w:line="240" w:lineRule="auto"/>
              <w:jc w:val="center"/>
              <w:rPr>
                <w:sz w:val="20"/>
                <w:szCs w:val="20"/>
              </w:rPr>
            </w:pPr>
            <w:r>
              <w:rPr>
                <w:rFonts w:cs="Arial"/>
                <w:color w:val="000000"/>
                <w:sz w:val="22"/>
              </w:rPr>
              <w:t>30.4</w:t>
            </w:r>
          </w:p>
        </w:tc>
        <w:tc>
          <w:tcPr>
            <w:tcW w:w="993" w:type="dxa"/>
            <w:vAlign w:val="center"/>
          </w:tcPr>
          <w:p w14:paraId="549D6383" w14:textId="666D6B82" w:rsidR="00B454BE" w:rsidRDefault="00B454BE" w:rsidP="00B454BE">
            <w:pPr>
              <w:spacing w:before="0" w:after="0" w:line="240" w:lineRule="auto"/>
              <w:jc w:val="center"/>
              <w:rPr>
                <w:sz w:val="20"/>
                <w:szCs w:val="20"/>
              </w:rPr>
            </w:pPr>
            <w:r>
              <w:rPr>
                <w:rFonts w:cs="Arial"/>
                <w:color w:val="000000"/>
                <w:sz w:val="22"/>
              </w:rPr>
              <w:t>32.1</w:t>
            </w:r>
          </w:p>
        </w:tc>
        <w:tc>
          <w:tcPr>
            <w:tcW w:w="1134" w:type="dxa"/>
            <w:vAlign w:val="center"/>
          </w:tcPr>
          <w:p w14:paraId="5214A406" w14:textId="7CE55178" w:rsidR="00B454BE" w:rsidRDefault="00B454BE" w:rsidP="00B454BE">
            <w:pPr>
              <w:spacing w:before="0" w:after="0" w:line="240" w:lineRule="auto"/>
              <w:jc w:val="center"/>
              <w:rPr>
                <w:sz w:val="20"/>
                <w:szCs w:val="20"/>
              </w:rPr>
            </w:pPr>
            <w:r>
              <w:rPr>
                <w:rFonts w:cs="Arial"/>
                <w:color w:val="000000"/>
                <w:sz w:val="22"/>
              </w:rPr>
              <w:t>30.9</w:t>
            </w:r>
          </w:p>
        </w:tc>
        <w:tc>
          <w:tcPr>
            <w:tcW w:w="1134" w:type="dxa"/>
            <w:vAlign w:val="center"/>
          </w:tcPr>
          <w:p w14:paraId="51865CE9" w14:textId="2AA7331C" w:rsidR="00B454BE" w:rsidRDefault="00B454BE" w:rsidP="00B454BE">
            <w:pPr>
              <w:spacing w:before="0" w:after="0" w:line="240" w:lineRule="auto"/>
              <w:jc w:val="center"/>
              <w:rPr>
                <w:sz w:val="20"/>
                <w:szCs w:val="20"/>
              </w:rPr>
            </w:pPr>
            <w:r>
              <w:rPr>
                <w:rFonts w:cs="Arial"/>
                <w:color w:val="000000"/>
                <w:sz w:val="22"/>
              </w:rPr>
              <w:t>28.1</w:t>
            </w:r>
          </w:p>
        </w:tc>
      </w:tr>
      <w:tr w:rsidR="00B454BE" w14:paraId="4347E483" w14:textId="6B607231" w:rsidTr="00B454BE">
        <w:trPr>
          <w:trHeight w:val="600"/>
        </w:trPr>
        <w:tc>
          <w:tcPr>
            <w:tcW w:w="1129" w:type="dxa"/>
            <w:shd w:val="clear" w:color="auto" w:fill="auto"/>
            <w:vAlign w:val="center"/>
            <w:hideMark/>
          </w:tcPr>
          <w:p w14:paraId="2BA064CD" w14:textId="135A6496" w:rsidR="00B454BE" w:rsidRDefault="00B454BE" w:rsidP="00B454BE">
            <w:pPr>
              <w:jc w:val="center"/>
              <w:rPr>
                <w:rFonts w:cs="Arial"/>
                <w:color w:val="000000"/>
                <w:sz w:val="22"/>
              </w:rPr>
            </w:pPr>
            <w:r>
              <w:rPr>
                <w:rFonts w:cs="Arial"/>
                <w:color w:val="000000"/>
                <w:sz w:val="22"/>
              </w:rPr>
              <w:t>DT111A DT111B DT111C</w:t>
            </w:r>
          </w:p>
        </w:tc>
        <w:tc>
          <w:tcPr>
            <w:tcW w:w="1134" w:type="dxa"/>
            <w:vAlign w:val="center"/>
          </w:tcPr>
          <w:p w14:paraId="6C81AF45" w14:textId="746488D0" w:rsidR="00B454BE" w:rsidRDefault="00B454BE" w:rsidP="00B454BE">
            <w:pPr>
              <w:spacing w:before="0" w:after="0" w:line="240" w:lineRule="auto"/>
              <w:jc w:val="center"/>
              <w:rPr>
                <w:sz w:val="20"/>
                <w:szCs w:val="20"/>
              </w:rPr>
            </w:pPr>
            <w:r>
              <w:rPr>
                <w:rFonts w:cs="Arial"/>
                <w:color w:val="000000"/>
                <w:sz w:val="22"/>
              </w:rPr>
              <w:t>416015</w:t>
            </w:r>
          </w:p>
        </w:tc>
        <w:tc>
          <w:tcPr>
            <w:tcW w:w="1134" w:type="dxa"/>
            <w:vAlign w:val="center"/>
          </w:tcPr>
          <w:p w14:paraId="462DE9BF" w14:textId="4FE18587" w:rsidR="00B454BE" w:rsidRDefault="00B454BE" w:rsidP="00B454BE">
            <w:pPr>
              <w:spacing w:before="0" w:after="0" w:line="240" w:lineRule="auto"/>
              <w:jc w:val="center"/>
              <w:rPr>
                <w:sz w:val="20"/>
                <w:szCs w:val="20"/>
              </w:rPr>
            </w:pPr>
            <w:r>
              <w:rPr>
                <w:rFonts w:cs="Arial"/>
                <w:color w:val="000000"/>
                <w:sz w:val="22"/>
              </w:rPr>
              <w:t>435028</w:t>
            </w:r>
          </w:p>
        </w:tc>
        <w:tc>
          <w:tcPr>
            <w:tcW w:w="1843" w:type="dxa"/>
            <w:vAlign w:val="center"/>
          </w:tcPr>
          <w:p w14:paraId="6A6D0BA4" w14:textId="19CC7086"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AE3F223" w14:textId="6823AE16"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45CD1822" w14:textId="3BDA64C0"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4E95DC58" w14:textId="74A7A095" w:rsidR="00B454BE" w:rsidRDefault="00B454BE" w:rsidP="00B454BE">
            <w:pPr>
              <w:spacing w:before="0" w:after="0" w:line="240" w:lineRule="auto"/>
              <w:jc w:val="center"/>
              <w:rPr>
                <w:sz w:val="20"/>
                <w:szCs w:val="20"/>
              </w:rPr>
            </w:pPr>
            <w:r>
              <w:rPr>
                <w:rFonts w:cs="Arial"/>
                <w:color w:val="000000"/>
                <w:sz w:val="22"/>
              </w:rPr>
              <w:t>31.0</w:t>
            </w:r>
          </w:p>
        </w:tc>
        <w:tc>
          <w:tcPr>
            <w:tcW w:w="1134" w:type="dxa"/>
            <w:vAlign w:val="center"/>
          </w:tcPr>
          <w:p w14:paraId="6632EF83" w14:textId="5DC86F9C" w:rsidR="00B454BE" w:rsidRDefault="00B454BE" w:rsidP="00B454BE">
            <w:pPr>
              <w:spacing w:before="0" w:after="0" w:line="240" w:lineRule="auto"/>
              <w:jc w:val="center"/>
              <w:rPr>
                <w:sz w:val="20"/>
                <w:szCs w:val="20"/>
              </w:rPr>
            </w:pPr>
            <w:r>
              <w:rPr>
                <w:rFonts w:cs="Arial"/>
                <w:color w:val="000000"/>
                <w:sz w:val="22"/>
              </w:rPr>
              <w:t>29.4</w:t>
            </w:r>
          </w:p>
        </w:tc>
        <w:tc>
          <w:tcPr>
            <w:tcW w:w="993" w:type="dxa"/>
            <w:vAlign w:val="center"/>
          </w:tcPr>
          <w:p w14:paraId="4B1B62BC" w14:textId="6D6E9AB2" w:rsidR="00B454BE" w:rsidRDefault="00B454BE" w:rsidP="00B454BE">
            <w:pPr>
              <w:spacing w:before="0" w:after="0" w:line="240" w:lineRule="auto"/>
              <w:jc w:val="center"/>
              <w:rPr>
                <w:sz w:val="20"/>
                <w:szCs w:val="20"/>
              </w:rPr>
            </w:pPr>
            <w:r>
              <w:rPr>
                <w:rFonts w:cs="Arial"/>
                <w:color w:val="000000"/>
                <w:sz w:val="22"/>
              </w:rPr>
              <w:t>33.8</w:t>
            </w:r>
          </w:p>
        </w:tc>
        <w:tc>
          <w:tcPr>
            <w:tcW w:w="1134" w:type="dxa"/>
            <w:vAlign w:val="center"/>
          </w:tcPr>
          <w:p w14:paraId="584C2584" w14:textId="7C4820CD" w:rsidR="00B454BE" w:rsidRDefault="00B454BE" w:rsidP="00B454BE">
            <w:pPr>
              <w:spacing w:before="0" w:after="0" w:line="240" w:lineRule="auto"/>
              <w:jc w:val="center"/>
              <w:rPr>
                <w:sz w:val="20"/>
                <w:szCs w:val="20"/>
              </w:rPr>
            </w:pPr>
            <w:r>
              <w:rPr>
                <w:rFonts w:cs="Arial"/>
                <w:color w:val="000000"/>
                <w:sz w:val="22"/>
              </w:rPr>
              <w:t>31.5</w:t>
            </w:r>
          </w:p>
        </w:tc>
        <w:tc>
          <w:tcPr>
            <w:tcW w:w="1134" w:type="dxa"/>
            <w:vAlign w:val="center"/>
          </w:tcPr>
          <w:p w14:paraId="6E09A467" w14:textId="02F5051F" w:rsidR="00B454BE" w:rsidRDefault="00B454BE" w:rsidP="00B454BE">
            <w:pPr>
              <w:spacing w:before="0" w:after="0" w:line="240" w:lineRule="auto"/>
              <w:jc w:val="center"/>
              <w:rPr>
                <w:sz w:val="20"/>
                <w:szCs w:val="20"/>
              </w:rPr>
            </w:pPr>
            <w:r>
              <w:rPr>
                <w:rFonts w:cs="Arial"/>
                <w:color w:val="000000"/>
                <w:sz w:val="22"/>
              </w:rPr>
              <w:t>30.1</w:t>
            </w:r>
          </w:p>
        </w:tc>
      </w:tr>
      <w:tr w:rsidR="00B454BE" w14:paraId="4D67844F" w14:textId="0CD239ED" w:rsidTr="00B454BE">
        <w:trPr>
          <w:trHeight w:val="600"/>
        </w:trPr>
        <w:tc>
          <w:tcPr>
            <w:tcW w:w="1129" w:type="dxa"/>
            <w:shd w:val="clear" w:color="auto" w:fill="auto"/>
            <w:vAlign w:val="center"/>
            <w:hideMark/>
          </w:tcPr>
          <w:p w14:paraId="38165FD7" w14:textId="7D32517E" w:rsidR="00B454BE" w:rsidRDefault="00B454BE" w:rsidP="00B454BE">
            <w:pPr>
              <w:jc w:val="center"/>
              <w:rPr>
                <w:rFonts w:cs="Arial"/>
                <w:color w:val="000000"/>
                <w:sz w:val="22"/>
              </w:rPr>
            </w:pPr>
            <w:r>
              <w:rPr>
                <w:rFonts w:cs="Arial"/>
                <w:color w:val="000000"/>
                <w:sz w:val="22"/>
              </w:rPr>
              <w:lastRenderedPageBreak/>
              <w:t>DT234A DT234B DT234C</w:t>
            </w:r>
          </w:p>
        </w:tc>
        <w:tc>
          <w:tcPr>
            <w:tcW w:w="1134" w:type="dxa"/>
            <w:vAlign w:val="center"/>
          </w:tcPr>
          <w:p w14:paraId="173521CC" w14:textId="24BD5C06" w:rsidR="00B454BE" w:rsidRDefault="00B454BE" w:rsidP="00B454BE">
            <w:pPr>
              <w:spacing w:before="0" w:after="0" w:line="240" w:lineRule="auto"/>
              <w:jc w:val="center"/>
              <w:rPr>
                <w:sz w:val="20"/>
                <w:szCs w:val="20"/>
              </w:rPr>
            </w:pPr>
            <w:r>
              <w:rPr>
                <w:rFonts w:cs="Arial"/>
                <w:color w:val="000000"/>
                <w:sz w:val="22"/>
              </w:rPr>
              <w:t>416019</w:t>
            </w:r>
          </w:p>
        </w:tc>
        <w:tc>
          <w:tcPr>
            <w:tcW w:w="1134" w:type="dxa"/>
            <w:vAlign w:val="center"/>
          </w:tcPr>
          <w:p w14:paraId="6C5E45CE" w14:textId="0F801133" w:rsidR="00B454BE" w:rsidRDefault="00B454BE" w:rsidP="00B454BE">
            <w:pPr>
              <w:spacing w:before="0" w:after="0" w:line="240" w:lineRule="auto"/>
              <w:jc w:val="center"/>
              <w:rPr>
                <w:sz w:val="20"/>
                <w:szCs w:val="20"/>
              </w:rPr>
            </w:pPr>
            <w:r>
              <w:rPr>
                <w:rFonts w:cs="Arial"/>
                <w:color w:val="000000"/>
                <w:sz w:val="22"/>
              </w:rPr>
              <w:t>434990</w:t>
            </w:r>
          </w:p>
        </w:tc>
        <w:tc>
          <w:tcPr>
            <w:tcW w:w="1843" w:type="dxa"/>
            <w:vAlign w:val="center"/>
          </w:tcPr>
          <w:p w14:paraId="77A8E09A" w14:textId="3F207BCA"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79B92119" w14:textId="4A701794"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4E37B6E4" w14:textId="49455EEF"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54412CA3" w14:textId="5A095D70" w:rsidR="00B454BE" w:rsidRDefault="00B454BE" w:rsidP="00B454BE">
            <w:pPr>
              <w:spacing w:before="0" w:after="0" w:line="240" w:lineRule="auto"/>
              <w:jc w:val="center"/>
              <w:rPr>
                <w:sz w:val="20"/>
                <w:szCs w:val="20"/>
              </w:rPr>
            </w:pPr>
          </w:p>
        </w:tc>
        <w:tc>
          <w:tcPr>
            <w:tcW w:w="1134" w:type="dxa"/>
            <w:vAlign w:val="center"/>
          </w:tcPr>
          <w:p w14:paraId="635A3A96" w14:textId="3452666F" w:rsidR="00B454BE" w:rsidRDefault="00B454BE" w:rsidP="00B454BE">
            <w:pPr>
              <w:spacing w:before="0" w:after="0" w:line="240" w:lineRule="auto"/>
              <w:jc w:val="center"/>
              <w:rPr>
                <w:sz w:val="20"/>
                <w:szCs w:val="20"/>
              </w:rPr>
            </w:pPr>
          </w:p>
        </w:tc>
        <w:tc>
          <w:tcPr>
            <w:tcW w:w="993" w:type="dxa"/>
            <w:vAlign w:val="center"/>
          </w:tcPr>
          <w:p w14:paraId="17867060" w14:textId="59C09E6E" w:rsidR="00B454BE" w:rsidRDefault="00B454BE" w:rsidP="00B454BE">
            <w:pPr>
              <w:spacing w:before="0" w:after="0" w:line="240" w:lineRule="auto"/>
              <w:jc w:val="center"/>
              <w:rPr>
                <w:sz w:val="20"/>
                <w:szCs w:val="20"/>
              </w:rPr>
            </w:pPr>
            <w:r>
              <w:rPr>
                <w:rFonts w:cs="Arial"/>
                <w:color w:val="000000"/>
                <w:sz w:val="22"/>
              </w:rPr>
              <w:t>30.1</w:t>
            </w:r>
          </w:p>
        </w:tc>
        <w:tc>
          <w:tcPr>
            <w:tcW w:w="1134" w:type="dxa"/>
            <w:vAlign w:val="center"/>
          </w:tcPr>
          <w:p w14:paraId="2A2F86E4" w14:textId="7C56A76D" w:rsidR="00B454BE" w:rsidRDefault="00B454BE" w:rsidP="00B454BE">
            <w:pPr>
              <w:spacing w:before="0" w:after="0" w:line="240" w:lineRule="auto"/>
              <w:jc w:val="center"/>
              <w:rPr>
                <w:sz w:val="20"/>
                <w:szCs w:val="20"/>
              </w:rPr>
            </w:pPr>
            <w:r>
              <w:rPr>
                <w:rFonts w:cs="Arial"/>
                <w:color w:val="000000"/>
                <w:sz w:val="22"/>
              </w:rPr>
              <w:t>31.0</w:t>
            </w:r>
          </w:p>
        </w:tc>
        <w:tc>
          <w:tcPr>
            <w:tcW w:w="1134" w:type="dxa"/>
            <w:vAlign w:val="center"/>
          </w:tcPr>
          <w:p w14:paraId="7804ED66" w14:textId="70144AA5" w:rsidR="00B454BE" w:rsidRDefault="00B454BE" w:rsidP="00B454BE">
            <w:pPr>
              <w:spacing w:before="0" w:after="0" w:line="240" w:lineRule="auto"/>
              <w:jc w:val="center"/>
              <w:rPr>
                <w:sz w:val="20"/>
                <w:szCs w:val="20"/>
              </w:rPr>
            </w:pPr>
            <w:r>
              <w:rPr>
                <w:rFonts w:cs="Arial"/>
                <w:color w:val="000000"/>
                <w:sz w:val="22"/>
              </w:rPr>
              <w:t>29.5</w:t>
            </w:r>
          </w:p>
        </w:tc>
      </w:tr>
      <w:tr w:rsidR="00B454BE" w14:paraId="4E9D5527" w14:textId="55807C86" w:rsidTr="00B454BE">
        <w:trPr>
          <w:trHeight w:val="600"/>
        </w:trPr>
        <w:tc>
          <w:tcPr>
            <w:tcW w:w="1129" w:type="dxa"/>
            <w:shd w:val="clear" w:color="auto" w:fill="auto"/>
            <w:vAlign w:val="center"/>
            <w:hideMark/>
          </w:tcPr>
          <w:p w14:paraId="174BB64D" w14:textId="2F706B9F" w:rsidR="00B454BE" w:rsidRDefault="00B454BE" w:rsidP="00B454BE">
            <w:pPr>
              <w:jc w:val="center"/>
              <w:rPr>
                <w:rFonts w:cs="Arial"/>
                <w:color w:val="000000"/>
                <w:sz w:val="22"/>
              </w:rPr>
            </w:pPr>
            <w:r>
              <w:rPr>
                <w:rFonts w:cs="Arial"/>
                <w:color w:val="000000"/>
                <w:sz w:val="22"/>
              </w:rPr>
              <w:t>DT73A DT73B DT73C</w:t>
            </w:r>
          </w:p>
        </w:tc>
        <w:tc>
          <w:tcPr>
            <w:tcW w:w="1134" w:type="dxa"/>
            <w:vAlign w:val="center"/>
          </w:tcPr>
          <w:p w14:paraId="2D78D71C" w14:textId="0EAFAD71" w:rsidR="00B454BE" w:rsidRDefault="00B454BE" w:rsidP="00B454BE">
            <w:pPr>
              <w:spacing w:before="0" w:after="0" w:line="240" w:lineRule="auto"/>
              <w:jc w:val="center"/>
              <w:rPr>
                <w:sz w:val="20"/>
                <w:szCs w:val="20"/>
              </w:rPr>
            </w:pPr>
            <w:r>
              <w:rPr>
                <w:rFonts w:cs="Arial"/>
                <w:color w:val="000000"/>
                <w:sz w:val="22"/>
              </w:rPr>
              <w:t>415438</w:t>
            </w:r>
          </w:p>
        </w:tc>
        <w:tc>
          <w:tcPr>
            <w:tcW w:w="1134" w:type="dxa"/>
            <w:vAlign w:val="center"/>
          </w:tcPr>
          <w:p w14:paraId="0FE113AF" w14:textId="049D8259" w:rsidR="00B454BE" w:rsidRDefault="00B454BE" w:rsidP="00B454BE">
            <w:pPr>
              <w:spacing w:before="0" w:after="0" w:line="240" w:lineRule="auto"/>
              <w:jc w:val="center"/>
              <w:rPr>
                <w:sz w:val="20"/>
                <w:szCs w:val="20"/>
              </w:rPr>
            </w:pPr>
            <w:r>
              <w:rPr>
                <w:rFonts w:cs="Arial"/>
                <w:color w:val="000000"/>
                <w:sz w:val="22"/>
              </w:rPr>
              <w:t>435834</w:t>
            </w:r>
          </w:p>
        </w:tc>
        <w:tc>
          <w:tcPr>
            <w:tcW w:w="1843" w:type="dxa"/>
            <w:vAlign w:val="center"/>
          </w:tcPr>
          <w:p w14:paraId="48BCD121" w14:textId="299E4FF3" w:rsidR="00B454BE" w:rsidRDefault="00B454BE" w:rsidP="00B454BE">
            <w:pPr>
              <w:spacing w:before="0" w:after="0" w:line="240" w:lineRule="auto"/>
              <w:jc w:val="center"/>
              <w:rPr>
                <w:sz w:val="20"/>
                <w:szCs w:val="20"/>
              </w:rPr>
            </w:pPr>
            <w:r>
              <w:rPr>
                <w:rFonts w:cs="Arial"/>
                <w:color w:val="000000"/>
                <w:sz w:val="22"/>
              </w:rPr>
              <w:t>Kerbside</w:t>
            </w:r>
          </w:p>
        </w:tc>
        <w:tc>
          <w:tcPr>
            <w:tcW w:w="0" w:type="auto"/>
            <w:vAlign w:val="center"/>
          </w:tcPr>
          <w:p w14:paraId="144622EF" w14:textId="40BCF329"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61B6E6B1" w14:textId="2BC94416"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603C2328" w14:textId="3F1620F1" w:rsidR="00B454BE" w:rsidRDefault="00B454BE" w:rsidP="00B454BE">
            <w:pPr>
              <w:spacing w:before="0" w:after="0" w:line="240" w:lineRule="auto"/>
              <w:jc w:val="center"/>
              <w:rPr>
                <w:sz w:val="20"/>
                <w:szCs w:val="20"/>
              </w:rPr>
            </w:pPr>
            <w:r>
              <w:rPr>
                <w:rFonts w:cs="Arial"/>
                <w:color w:val="000000"/>
                <w:sz w:val="22"/>
              </w:rPr>
              <w:t>38.0</w:t>
            </w:r>
          </w:p>
        </w:tc>
        <w:tc>
          <w:tcPr>
            <w:tcW w:w="1134" w:type="dxa"/>
            <w:vAlign w:val="center"/>
          </w:tcPr>
          <w:p w14:paraId="7E1DAB3D" w14:textId="4EFA8BA0" w:rsidR="00B454BE" w:rsidRDefault="00B454BE" w:rsidP="00B454BE">
            <w:pPr>
              <w:spacing w:before="0" w:after="0" w:line="240" w:lineRule="auto"/>
              <w:jc w:val="center"/>
              <w:rPr>
                <w:sz w:val="20"/>
                <w:szCs w:val="20"/>
              </w:rPr>
            </w:pPr>
            <w:r>
              <w:rPr>
                <w:rFonts w:cs="Arial"/>
                <w:color w:val="000000"/>
                <w:sz w:val="22"/>
              </w:rPr>
              <w:t>33.2</w:t>
            </w:r>
          </w:p>
        </w:tc>
        <w:tc>
          <w:tcPr>
            <w:tcW w:w="993" w:type="dxa"/>
            <w:vAlign w:val="center"/>
          </w:tcPr>
          <w:p w14:paraId="533F5113" w14:textId="7CCB5D4D" w:rsidR="00B454BE" w:rsidRDefault="00B454BE" w:rsidP="00B454BE">
            <w:pPr>
              <w:spacing w:before="0" w:after="0" w:line="240" w:lineRule="auto"/>
              <w:jc w:val="center"/>
              <w:rPr>
                <w:sz w:val="20"/>
                <w:szCs w:val="20"/>
              </w:rPr>
            </w:pPr>
            <w:r>
              <w:rPr>
                <w:rFonts w:cs="Arial"/>
                <w:color w:val="000000"/>
                <w:sz w:val="22"/>
              </w:rPr>
              <w:t>38.0</w:t>
            </w:r>
          </w:p>
        </w:tc>
        <w:tc>
          <w:tcPr>
            <w:tcW w:w="1134" w:type="dxa"/>
            <w:vAlign w:val="center"/>
          </w:tcPr>
          <w:p w14:paraId="7F220888" w14:textId="57AE5286" w:rsidR="00B454BE" w:rsidRDefault="00B454BE" w:rsidP="00B454BE">
            <w:pPr>
              <w:spacing w:before="0" w:after="0" w:line="240" w:lineRule="auto"/>
              <w:jc w:val="center"/>
              <w:rPr>
                <w:sz w:val="20"/>
                <w:szCs w:val="20"/>
              </w:rPr>
            </w:pPr>
            <w:r>
              <w:rPr>
                <w:rFonts w:cs="Arial"/>
                <w:color w:val="000000"/>
                <w:sz w:val="22"/>
              </w:rPr>
              <w:t>36.0</w:t>
            </w:r>
          </w:p>
        </w:tc>
        <w:tc>
          <w:tcPr>
            <w:tcW w:w="1134" w:type="dxa"/>
            <w:vAlign w:val="center"/>
          </w:tcPr>
          <w:p w14:paraId="3D35FFC4" w14:textId="5BA1C8EF" w:rsidR="00B454BE" w:rsidRDefault="00B454BE" w:rsidP="00B454BE">
            <w:pPr>
              <w:spacing w:before="0" w:after="0" w:line="240" w:lineRule="auto"/>
              <w:jc w:val="center"/>
              <w:rPr>
                <w:sz w:val="20"/>
                <w:szCs w:val="20"/>
              </w:rPr>
            </w:pPr>
            <w:r>
              <w:rPr>
                <w:rFonts w:cs="Arial"/>
                <w:color w:val="000000"/>
                <w:sz w:val="22"/>
              </w:rPr>
              <w:t>35.0</w:t>
            </w:r>
          </w:p>
        </w:tc>
      </w:tr>
      <w:tr w:rsidR="00B454BE" w14:paraId="0697825B" w14:textId="68A664A5" w:rsidTr="00B454BE">
        <w:trPr>
          <w:trHeight w:val="600"/>
        </w:trPr>
        <w:tc>
          <w:tcPr>
            <w:tcW w:w="1129" w:type="dxa"/>
            <w:shd w:val="clear" w:color="auto" w:fill="auto"/>
            <w:vAlign w:val="center"/>
            <w:hideMark/>
          </w:tcPr>
          <w:p w14:paraId="04D8A751" w14:textId="006A2589" w:rsidR="00B454BE" w:rsidRDefault="00B454BE" w:rsidP="00B454BE">
            <w:pPr>
              <w:jc w:val="center"/>
              <w:rPr>
                <w:rFonts w:cs="Arial"/>
                <w:color w:val="000000"/>
                <w:sz w:val="22"/>
              </w:rPr>
            </w:pPr>
            <w:r>
              <w:rPr>
                <w:rFonts w:cs="Arial"/>
                <w:color w:val="000000"/>
                <w:sz w:val="22"/>
              </w:rPr>
              <w:t>DT173A DT173B DT173C</w:t>
            </w:r>
          </w:p>
        </w:tc>
        <w:tc>
          <w:tcPr>
            <w:tcW w:w="1134" w:type="dxa"/>
            <w:vAlign w:val="center"/>
          </w:tcPr>
          <w:p w14:paraId="46279FB0" w14:textId="15151690" w:rsidR="00B454BE" w:rsidRDefault="00B454BE" w:rsidP="00B454BE">
            <w:pPr>
              <w:spacing w:before="0" w:after="0" w:line="240" w:lineRule="auto"/>
              <w:jc w:val="center"/>
              <w:rPr>
                <w:sz w:val="20"/>
                <w:szCs w:val="20"/>
              </w:rPr>
            </w:pPr>
            <w:r>
              <w:rPr>
                <w:rFonts w:cs="Arial"/>
                <w:color w:val="000000"/>
                <w:sz w:val="22"/>
              </w:rPr>
              <w:t>415442</w:t>
            </w:r>
          </w:p>
        </w:tc>
        <w:tc>
          <w:tcPr>
            <w:tcW w:w="1134" w:type="dxa"/>
            <w:vAlign w:val="center"/>
          </w:tcPr>
          <w:p w14:paraId="7926077D" w14:textId="650F505A" w:rsidR="00B454BE" w:rsidRDefault="00B454BE" w:rsidP="00B454BE">
            <w:pPr>
              <w:spacing w:before="0" w:after="0" w:line="240" w:lineRule="auto"/>
              <w:jc w:val="center"/>
              <w:rPr>
                <w:sz w:val="20"/>
                <w:szCs w:val="20"/>
              </w:rPr>
            </w:pPr>
            <w:r>
              <w:rPr>
                <w:rFonts w:cs="Arial"/>
                <w:color w:val="000000"/>
                <w:sz w:val="22"/>
              </w:rPr>
              <w:t>435799</w:t>
            </w:r>
          </w:p>
        </w:tc>
        <w:tc>
          <w:tcPr>
            <w:tcW w:w="1843" w:type="dxa"/>
            <w:vAlign w:val="center"/>
          </w:tcPr>
          <w:p w14:paraId="42FA3D79" w14:textId="178A75D3"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88EFFE4" w14:textId="7E625F10" w:rsidR="00B454BE" w:rsidRDefault="00B454BE" w:rsidP="00B454BE">
            <w:pPr>
              <w:spacing w:before="0" w:after="0" w:line="240" w:lineRule="auto"/>
              <w:jc w:val="center"/>
              <w:rPr>
                <w:sz w:val="20"/>
                <w:szCs w:val="20"/>
              </w:rPr>
            </w:pPr>
            <w:r>
              <w:rPr>
                <w:rFonts w:cs="Arial"/>
                <w:color w:val="000000"/>
                <w:sz w:val="22"/>
              </w:rPr>
              <w:t>76.9</w:t>
            </w:r>
          </w:p>
        </w:tc>
        <w:tc>
          <w:tcPr>
            <w:tcW w:w="0" w:type="auto"/>
            <w:vAlign w:val="center"/>
          </w:tcPr>
          <w:p w14:paraId="70FB93CF" w14:textId="1EE5D430" w:rsidR="00B454BE" w:rsidRDefault="00B454BE" w:rsidP="00B454BE">
            <w:pPr>
              <w:spacing w:before="0" w:after="0" w:line="240" w:lineRule="auto"/>
              <w:jc w:val="center"/>
              <w:rPr>
                <w:sz w:val="20"/>
                <w:szCs w:val="20"/>
              </w:rPr>
            </w:pPr>
            <w:r>
              <w:rPr>
                <w:rFonts w:cs="Arial"/>
                <w:color w:val="000000"/>
                <w:sz w:val="22"/>
              </w:rPr>
              <w:t>76.9</w:t>
            </w:r>
          </w:p>
        </w:tc>
        <w:tc>
          <w:tcPr>
            <w:tcW w:w="1001" w:type="dxa"/>
            <w:vAlign w:val="center"/>
          </w:tcPr>
          <w:p w14:paraId="18F720B9" w14:textId="58307482" w:rsidR="00B454BE" w:rsidRDefault="00B454BE" w:rsidP="00B454BE">
            <w:pPr>
              <w:spacing w:before="0" w:after="0" w:line="240" w:lineRule="auto"/>
              <w:jc w:val="center"/>
              <w:rPr>
                <w:sz w:val="20"/>
                <w:szCs w:val="20"/>
              </w:rPr>
            </w:pPr>
          </w:p>
        </w:tc>
        <w:tc>
          <w:tcPr>
            <w:tcW w:w="1134" w:type="dxa"/>
            <w:vAlign w:val="center"/>
          </w:tcPr>
          <w:p w14:paraId="5BAF0E68" w14:textId="55F2844E" w:rsidR="00B454BE" w:rsidRDefault="00B454BE" w:rsidP="00B454BE">
            <w:pPr>
              <w:spacing w:before="0" w:after="0" w:line="240" w:lineRule="auto"/>
              <w:jc w:val="center"/>
              <w:rPr>
                <w:sz w:val="20"/>
                <w:szCs w:val="20"/>
              </w:rPr>
            </w:pPr>
          </w:p>
        </w:tc>
        <w:tc>
          <w:tcPr>
            <w:tcW w:w="993" w:type="dxa"/>
            <w:vAlign w:val="center"/>
          </w:tcPr>
          <w:p w14:paraId="65C88445" w14:textId="562B6C0E" w:rsidR="00B454BE" w:rsidRDefault="00B454BE" w:rsidP="00B454BE">
            <w:pPr>
              <w:spacing w:before="0" w:after="0" w:line="240" w:lineRule="auto"/>
              <w:jc w:val="center"/>
              <w:rPr>
                <w:sz w:val="20"/>
                <w:szCs w:val="20"/>
              </w:rPr>
            </w:pPr>
            <w:r>
              <w:rPr>
                <w:rFonts w:cs="Arial"/>
                <w:color w:val="000000"/>
                <w:sz w:val="22"/>
              </w:rPr>
              <w:t>32.1</w:t>
            </w:r>
          </w:p>
        </w:tc>
        <w:tc>
          <w:tcPr>
            <w:tcW w:w="1134" w:type="dxa"/>
            <w:vAlign w:val="center"/>
          </w:tcPr>
          <w:p w14:paraId="14297D17" w14:textId="16B0A78F" w:rsidR="00B454BE" w:rsidRDefault="00B454BE" w:rsidP="00B454BE">
            <w:pPr>
              <w:spacing w:before="0" w:after="0" w:line="240" w:lineRule="auto"/>
              <w:jc w:val="center"/>
              <w:rPr>
                <w:sz w:val="20"/>
                <w:szCs w:val="20"/>
              </w:rPr>
            </w:pPr>
            <w:r>
              <w:rPr>
                <w:rFonts w:cs="Arial"/>
                <w:color w:val="000000"/>
                <w:sz w:val="22"/>
              </w:rPr>
              <w:t>29.6</w:t>
            </w:r>
          </w:p>
        </w:tc>
        <w:tc>
          <w:tcPr>
            <w:tcW w:w="1134" w:type="dxa"/>
            <w:vAlign w:val="center"/>
          </w:tcPr>
          <w:p w14:paraId="526FF664" w14:textId="2C4C3C1C" w:rsidR="00B454BE" w:rsidRDefault="00B454BE" w:rsidP="00B454BE">
            <w:pPr>
              <w:spacing w:before="0" w:after="0" w:line="240" w:lineRule="auto"/>
              <w:jc w:val="center"/>
              <w:rPr>
                <w:sz w:val="20"/>
                <w:szCs w:val="20"/>
              </w:rPr>
            </w:pPr>
            <w:r>
              <w:rPr>
                <w:rFonts w:cs="Arial"/>
                <w:color w:val="000000"/>
                <w:sz w:val="22"/>
              </w:rPr>
              <w:t>25.9</w:t>
            </w:r>
          </w:p>
        </w:tc>
      </w:tr>
      <w:tr w:rsidR="00B454BE" w14:paraId="61B09196" w14:textId="03AAD997" w:rsidTr="00B454BE">
        <w:trPr>
          <w:trHeight w:val="600"/>
        </w:trPr>
        <w:tc>
          <w:tcPr>
            <w:tcW w:w="1129" w:type="dxa"/>
            <w:shd w:val="clear" w:color="auto" w:fill="auto"/>
            <w:vAlign w:val="center"/>
            <w:hideMark/>
          </w:tcPr>
          <w:p w14:paraId="7D708BCF" w14:textId="77777777" w:rsidR="00B454BE" w:rsidRDefault="00B454BE" w:rsidP="00B454BE">
            <w:pPr>
              <w:jc w:val="center"/>
              <w:rPr>
                <w:rFonts w:cs="Arial"/>
                <w:color w:val="000000"/>
                <w:sz w:val="22"/>
              </w:rPr>
            </w:pPr>
            <w:r>
              <w:rPr>
                <w:rFonts w:cs="Arial"/>
                <w:color w:val="000000"/>
                <w:sz w:val="22"/>
              </w:rPr>
              <w:t>DT74</w:t>
            </w:r>
          </w:p>
        </w:tc>
        <w:tc>
          <w:tcPr>
            <w:tcW w:w="1134" w:type="dxa"/>
            <w:vAlign w:val="center"/>
          </w:tcPr>
          <w:p w14:paraId="0C859524" w14:textId="7764CED3" w:rsidR="00B454BE" w:rsidRDefault="00B454BE" w:rsidP="00B454BE">
            <w:pPr>
              <w:spacing w:before="0" w:after="0" w:line="240" w:lineRule="auto"/>
              <w:jc w:val="center"/>
              <w:rPr>
                <w:sz w:val="20"/>
                <w:szCs w:val="20"/>
              </w:rPr>
            </w:pPr>
            <w:r>
              <w:rPr>
                <w:rFonts w:cs="Arial"/>
                <w:color w:val="000000"/>
                <w:sz w:val="22"/>
              </w:rPr>
              <w:t>415549</w:t>
            </w:r>
          </w:p>
        </w:tc>
        <w:tc>
          <w:tcPr>
            <w:tcW w:w="1134" w:type="dxa"/>
            <w:vAlign w:val="center"/>
          </w:tcPr>
          <w:p w14:paraId="7BB72DA3" w14:textId="715F5B00" w:rsidR="00B454BE" w:rsidRDefault="00B454BE" w:rsidP="00B454BE">
            <w:pPr>
              <w:spacing w:before="0" w:after="0" w:line="240" w:lineRule="auto"/>
              <w:jc w:val="center"/>
              <w:rPr>
                <w:sz w:val="20"/>
                <w:szCs w:val="20"/>
              </w:rPr>
            </w:pPr>
            <w:r>
              <w:rPr>
                <w:rFonts w:cs="Arial"/>
                <w:color w:val="000000"/>
                <w:sz w:val="22"/>
              </w:rPr>
              <w:t>435918</w:t>
            </w:r>
          </w:p>
        </w:tc>
        <w:tc>
          <w:tcPr>
            <w:tcW w:w="1843" w:type="dxa"/>
            <w:vAlign w:val="center"/>
          </w:tcPr>
          <w:p w14:paraId="3D5EC2D2" w14:textId="723313FF" w:rsidR="00B454BE" w:rsidRDefault="00B454BE" w:rsidP="00B454BE">
            <w:pPr>
              <w:spacing w:before="0" w:after="0" w:line="240" w:lineRule="auto"/>
              <w:jc w:val="center"/>
              <w:rPr>
                <w:sz w:val="20"/>
                <w:szCs w:val="20"/>
              </w:rPr>
            </w:pPr>
            <w:r>
              <w:rPr>
                <w:rFonts w:cs="Arial"/>
                <w:color w:val="000000"/>
                <w:sz w:val="22"/>
              </w:rPr>
              <w:t>Kerbside</w:t>
            </w:r>
          </w:p>
        </w:tc>
        <w:tc>
          <w:tcPr>
            <w:tcW w:w="0" w:type="auto"/>
            <w:vAlign w:val="center"/>
          </w:tcPr>
          <w:p w14:paraId="02E85749" w14:textId="2DEA9697"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26693A34" w14:textId="1B9FE417"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7401B8E3" w14:textId="20A6ACEF" w:rsidR="00B454BE" w:rsidRDefault="00B454BE" w:rsidP="00B454BE">
            <w:pPr>
              <w:spacing w:before="0" w:after="0" w:line="240" w:lineRule="auto"/>
              <w:jc w:val="center"/>
              <w:rPr>
                <w:sz w:val="20"/>
                <w:szCs w:val="20"/>
              </w:rPr>
            </w:pPr>
            <w:r>
              <w:rPr>
                <w:rFonts w:cs="Arial"/>
                <w:color w:val="000000"/>
                <w:sz w:val="22"/>
              </w:rPr>
              <w:t>18.0</w:t>
            </w:r>
          </w:p>
        </w:tc>
        <w:tc>
          <w:tcPr>
            <w:tcW w:w="1134" w:type="dxa"/>
            <w:vAlign w:val="center"/>
          </w:tcPr>
          <w:p w14:paraId="011EC1FF" w14:textId="35451026" w:rsidR="00B454BE" w:rsidRDefault="00B454BE" w:rsidP="00B454BE">
            <w:pPr>
              <w:spacing w:before="0" w:after="0" w:line="240" w:lineRule="auto"/>
              <w:jc w:val="center"/>
              <w:rPr>
                <w:sz w:val="20"/>
                <w:szCs w:val="20"/>
              </w:rPr>
            </w:pPr>
            <w:r>
              <w:rPr>
                <w:rFonts w:cs="Arial"/>
                <w:color w:val="000000"/>
                <w:sz w:val="22"/>
              </w:rPr>
              <w:t>17.1</w:t>
            </w:r>
          </w:p>
        </w:tc>
        <w:tc>
          <w:tcPr>
            <w:tcW w:w="993" w:type="dxa"/>
            <w:vAlign w:val="center"/>
          </w:tcPr>
          <w:p w14:paraId="14050BE9" w14:textId="3589504B" w:rsidR="00B454BE" w:rsidRDefault="00B454BE" w:rsidP="00B454BE">
            <w:pPr>
              <w:spacing w:before="0" w:after="0" w:line="240" w:lineRule="auto"/>
              <w:jc w:val="center"/>
              <w:rPr>
                <w:sz w:val="20"/>
                <w:szCs w:val="20"/>
              </w:rPr>
            </w:pPr>
            <w:r>
              <w:rPr>
                <w:rFonts w:cs="Arial"/>
                <w:color w:val="000000"/>
                <w:sz w:val="22"/>
              </w:rPr>
              <w:t>17.2</w:t>
            </w:r>
          </w:p>
        </w:tc>
        <w:tc>
          <w:tcPr>
            <w:tcW w:w="1134" w:type="dxa"/>
            <w:vAlign w:val="center"/>
          </w:tcPr>
          <w:p w14:paraId="60977307" w14:textId="2D24D0AD" w:rsidR="00B454BE" w:rsidRDefault="00B454BE" w:rsidP="00B454BE">
            <w:pPr>
              <w:spacing w:before="0" w:after="0" w:line="240" w:lineRule="auto"/>
              <w:jc w:val="center"/>
              <w:rPr>
                <w:sz w:val="20"/>
                <w:szCs w:val="20"/>
              </w:rPr>
            </w:pPr>
            <w:r>
              <w:rPr>
                <w:rFonts w:cs="Arial"/>
                <w:color w:val="000000"/>
                <w:sz w:val="22"/>
              </w:rPr>
              <w:t>15.9</w:t>
            </w:r>
          </w:p>
        </w:tc>
        <w:tc>
          <w:tcPr>
            <w:tcW w:w="1134" w:type="dxa"/>
            <w:vAlign w:val="center"/>
          </w:tcPr>
          <w:p w14:paraId="4C6A1A0C" w14:textId="1D760DF0" w:rsidR="00B454BE" w:rsidRDefault="00B454BE" w:rsidP="00B454BE">
            <w:pPr>
              <w:spacing w:before="0" w:after="0" w:line="240" w:lineRule="auto"/>
              <w:jc w:val="center"/>
              <w:rPr>
                <w:sz w:val="20"/>
                <w:szCs w:val="20"/>
              </w:rPr>
            </w:pPr>
            <w:r>
              <w:rPr>
                <w:rFonts w:cs="Arial"/>
                <w:color w:val="000000"/>
                <w:sz w:val="22"/>
              </w:rPr>
              <w:t>14.7</w:t>
            </w:r>
          </w:p>
        </w:tc>
      </w:tr>
      <w:tr w:rsidR="00B454BE" w14:paraId="7771395F" w14:textId="55015FEA" w:rsidTr="00B454BE">
        <w:trPr>
          <w:trHeight w:val="600"/>
        </w:trPr>
        <w:tc>
          <w:tcPr>
            <w:tcW w:w="1129" w:type="dxa"/>
            <w:shd w:val="clear" w:color="auto" w:fill="auto"/>
            <w:vAlign w:val="center"/>
            <w:hideMark/>
          </w:tcPr>
          <w:p w14:paraId="4DCE1E67" w14:textId="77777777" w:rsidR="00B454BE" w:rsidRDefault="00B454BE" w:rsidP="00B454BE">
            <w:pPr>
              <w:jc w:val="center"/>
              <w:rPr>
                <w:rFonts w:cs="Arial"/>
                <w:color w:val="000000"/>
                <w:sz w:val="22"/>
              </w:rPr>
            </w:pPr>
            <w:r>
              <w:rPr>
                <w:rFonts w:cs="Arial"/>
                <w:color w:val="000000"/>
                <w:sz w:val="22"/>
              </w:rPr>
              <w:t>DT129</w:t>
            </w:r>
          </w:p>
        </w:tc>
        <w:tc>
          <w:tcPr>
            <w:tcW w:w="1134" w:type="dxa"/>
            <w:vAlign w:val="center"/>
          </w:tcPr>
          <w:p w14:paraId="1F8E39A7" w14:textId="42A119BB" w:rsidR="00B454BE" w:rsidRDefault="00B454BE" w:rsidP="00B454BE">
            <w:pPr>
              <w:spacing w:before="0" w:after="0" w:line="240" w:lineRule="auto"/>
              <w:jc w:val="center"/>
              <w:rPr>
                <w:sz w:val="20"/>
                <w:szCs w:val="20"/>
              </w:rPr>
            </w:pPr>
            <w:r>
              <w:rPr>
                <w:rFonts w:cs="Arial"/>
                <w:color w:val="000000"/>
                <w:sz w:val="22"/>
              </w:rPr>
              <w:t>415089</w:t>
            </w:r>
          </w:p>
        </w:tc>
        <w:tc>
          <w:tcPr>
            <w:tcW w:w="1134" w:type="dxa"/>
            <w:vAlign w:val="center"/>
          </w:tcPr>
          <w:p w14:paraId="2E467E5B" w14:textId="3964E87C" w:rsidR="00B454BE" w:rsidRDefault="00B454BE" w:rsidP="00B454BE">
            <w:pPr>
              <w:spacing w:before="0" w:after="0" w:line="240" w:lineRule="auto"/>
              <w:jc w:val="center"/>
              <w:rPr>
                <w:sz w:val="20"/>
                <w:szCs w:val="20"/>
              </w:rPr>
            </w:pPr>
            <w:r>
              <w:rPr>
                <w:rFonts w:cs="Arial"/>
                <w:color w:val="000000"/>
                <w:sz w:val="22"/>
              </w:rPr>
              <w:t>436637</w:t>
            </w:r>
          </w:p>
        </w:tc>
        <w:tc>
          <w:tcPr>
            <w:tcW w:w="1843" w:type="dxa"/>
            <w:vAlign w:val="center"/>
          </w:tcPr>
          <w:p w14:paraId="616A35DC" w14:textId="6F37B6CF"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2347AB3" w14:textId="0B769B8C"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2253FF51" w14:textId="603A0A85"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1DC5A807" w14:textId="53CA7F73" w:rsidR="00B454BE" w:rsidRDefault="00B454BE" w:rsidP="00B454BE">
            <w:pPr>
              <w:spacing w:before="0" w:after="0" w:line="240" w:lineRule="auto"/>
              <w:jc w:val="center"/>
              <w:rPr>
                <w:sz w:val="20"/>
                <w:szCs w:val="20"/>
              </w:rPr>
            </w:pPr>
          </w:p>
        </w:tc>
        <w:tc>
          <w:tcPr>
            <w:tcW w:w="1134" w:type="dxa"/>
            <w:vAlign w:val="center"/>
          </w:tcPr>
          <w:p w14:paraId="42CBE730" w14:textId="4C8D600C" w:rsidR="00B454BE" w:rsidRDefault="00B454BE" w:rsidP="00B454BE">
            <w:pPr>
              <w:spacing w:before="0" w:after="0" w:line="240" w:lineRule="auto"/>
              <w:jc w:val="center"/>
              <w:rPr>
                <w:sz w:val="20"/>
                <w:szCs w:val="20"/>
              </w:rPr>
            </w:pPr>
            <w:r>
              <w:rPr>
                <w:rFonts w:cs="Arial"/>
                <w:color w:val="000000"/>
                <w:sz w:val="22"/>
              </w:rPr>
              <w:t>26.8</w:t>
            </w:r>
          </w:p>
        </w:tc>
        <w:tc>
          <w:tcPr>
            <w:tcW w:w="993" w:type="dxa"/>
            <w:vAlign w:val="center"/>
          </w:tcPr>
          <w:p w14:paraId="237103B1" w14:textId="66AA9748" w:rsidR="00B454BE" w:rsidRDefault="00B454BE" w:rsidP="00B454BE">
            <w:pPr>
              <w:spacing w:before="0" w:after="0" w:line="240" w:lineRule="auto"/>
              <w:jc w:val="center"/>
              <w:rPr>
                <w:sz w:val="20"/>
                <w:szCs w:val="20"/>
              </w:rPr>
            </w:pPr>
            <w:r>
              <w:rPr>
                <w:rFonts w:cs="Arial"/>
                <w:color w:val="000000"/>
                <w:sz w:val="22"/>
              </w:rPr>
              <w:t>28.2</w:t>
            </w:r>
          </w:p>
        </w:tc>
        <w:tc>
          <w:tcPr>
            <w:tcW w:w="1134" w:type="dxa"/>
            <w:vAlign w:val="center"/>
          </w:tcPr>
          <w:p w14:paraId="054CDB53" w14:textId="7086BE04" w:rsidR="00B454BE" w:rsidRDefault="00B454BE" w:rsidP="00B454BE">
            <w:pPr>
              <w:spacing w:before="0" w:after="0" w:line="240" w:lineRule="auto"/>
              <w:jc w:val="center"/>
              <w:rPr>
                <w:sz w:val="20"/>
                <w:szCs w:val="20"/>
              </w:rPr>
            </w:pPr>
            <w:r>
              <w:rPr>
                <w:rFonts w:cs="Arial"/>
                <w:color w:val="000000"/>
                <w:sz w:val="22"/>
              </w:rPr>
              <w:t>26.2</w:t>
            </w:r>
          </w:p>
        </w:tc>
        <w:tc>
          <w:tcPr>
            <w:tcW w:w="1134" w:type="dxa"/>
            <w:vAlign w:val="center"/>
          </w:tcPr>
          <w:p w14:paraId="30C988E6" w14:textId="3E95A0D1" w:rsidR="00B454BE" w:rsidRDefault="00B454BE" w:rsidP="00B454BE">
            <w:pPr>
              <w:spacing w:before="0" w:after="0" w:line="240" w:lineRule="auto"/>
              <w:jc w:val="center"/>
              <w:rPr>
                <w:sz w:val="20"/>
                <w:szCs w:val="20"/>
              </w:rPr>
            </w:pPr>
            <w:r>
              <w:rPr>
                <w:rFonts w:cs="Arial"/>
                <w:color w:val="000000"/>
                <w:sz w:val="22"/>
              </w:rPr>
              <w:t>25.2</w:t>
            </w:r>
          </w:p>
        </w:tc>
      </w:tr>
      <w:tr w:rsidR="00B454BE" w14:paraId="60F63902" w14:textId="0D4753C9" w:rsidTr="00B454BE">
        <w:trPr>
          <w:trHeight w:val="600"/>
        </w:trPr>
        <w:tc>
          <w:tcPr>
            <w:tcW w:w="1129" w:type="dxa"/>
            <w:shd w:val="clear" w:color="auto" w:fill="auto"/>
            <w:vAlign w:val="center"/>
            <w:hideMark/>
          </w:tcPr>
          <w:p w14:paraId="4DB2D730" w14:textId="477FDE59" w:rsidR="00B454BE" w:rsidRDefault="00B454BE" w:rsidP="00B454BE">
            <w:pPr>
              <w:jc w:val="center"/>
              <w:rPr>
                <w:rFonts w:cs="Arial"/>
                <w:color w:val="000000"/>
                <w:sz w:val="22"/>
              </w:rPr>
            </w:pPr>
            <w:r>
              <w:rPr>
                <w:rFonts w:cs="Arial"/>
                <w:color w:val="000000"/>
                <w:sz w:val="22"/>
              </w:rPr>
              <w:t>DT112A DT112B DT112C</w:t>
            </w:r>
          </w:p>
        </w:tc>
        <w:tc>
          <w:tcPr>
            <w:tcW w:w="1134" w:type="dxa"/>
            <w:vAlign w:val="center"/>
          </w:tcPr>
          <w:p w14:paraId="3EAF524A" w14:textId="6A6F0673" w:rsidR="00B454BE" w:rsidRDefault="00B454BE" w:rsidP="00B454BE">
            <w:pPr>
              <w:spacing w:before="0" w:after="0" w:line="240" w:lineRule="auto"/>
              <w:jc w:val="center"/>
              <w:rPr>
                <w:sz w:val="20"/>
                <w:szCs w:val="20"/>
              </w:rPr>
            </w:pPr>
            <w:r>
              <w:rPr>
                <w:rFonts w:cs="Arial"/>
                <w:color w:val="000000"/>
                <w:sz w:val="22"/>
              </w:rPr>
              <w:t>415024</w:t>
            </w:r>
          </w:p>
        </w:tc>
        <w:tc>
          <w:tcPr>
            <w:tcW w:w="1134" w:type="dxa"/>
            <w:vAlign w:val="center"/>
          </w:tcPr>
          <w:p w14:paraId="66F4B5B3" w14:textId="40576BA1" w:rsidR="00B454BE" w:rsidRDefault="00B454BE" w:rsidP="00B454BE">
            <w:pPr>
              <w:spacing w:before="0" w:after="0" w:line="240" w:lineRule="auto"/>
              <w:jc w:val="center"/>
              <w:rPr>
                <w:sz w:val="20"/>
                <w:szCs w:val="20"/>
              </w:rPr>
            </w:pPr>
            <w:r>
              <w:rPr>
                <w:rFonts w:cs="Arial"/>
                <w:color w:val="000000"/>
                <w:sz w:val="22"/>
              </w:rPr>
              <w:t>436743</w:t>
            </w:r>
          </w:p>
        </w:tc>
        <w:tc>
          <w:tcPr>
            <w:tcW w:w="1843" w:type="dxa"/>
            <w:vAlign w:val="center"/>
          </w:tcPr>
          <w:p w14:paraId="54EB858B" w14:textId="74C8D102" w:rsidR="00B454BE" w:rsidRDefault="00B454BE" w:rsidP="00B454BE">
            <w:pPr>
              <w:spacing w:before="0" w:after="0" w:line="240" w:lineRule="auto"/>
              <w:jc w:val="center"/>
              <w:rPr>
                <w:sz w:val="20"/>
                <w:szCs w:val="20"/>
              </w:rPr>
            </w:pPr>
            <w:r>
              <w:rPr>
                <w:rFonts w:cs="Arial"/>
                <w:color w:val="000000"/>
                <w:sz w:val="22"/>
              </w:rPr>
              <w:t>Kerbside</w:t>
            </w:r>
          </w:p>
        </w:tc>
        <w:tc>
          <w:tcPr>
            <w:tcW w:w="0" w:type="auto"/>
            <w:vAlign w:val="center"/>
          </w:tcPr>
          <w:p w14:paraId="34F7C028" w14:textId="78EDCCD9"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1F9381F8" w14:textId="55D8A528"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2C8EE0FD" w14:textId="48853CE4" w:rsidR="00B454BE" w:rsidRDefault="00B454BE" w:rsidP="00B454BE">
            <w:pPr>
              <w:spacing w:before="0" w:after="0" w:line="240" w:lineRule="auto"/>
              <w:jc w:val="center"/>
              <w:rPr>
                <w:sz w:val="20"/>
                <w:szCs w:val="20"/>
              </w:rPr>
            </w:pPr>
            <w:r>
              <w:rPr>
                <w:rFonts w:cs="Arial"/>
                <w:color w:val="000000"/>
                <w:sz w:val="22"/>
              </w:rPr>
              <w:t>32.0</w:t>
            </w:r>
          </w:p>
        </w:tc>
        <w:tc>
          <w:tcPr>
            <w:tcW w:w="1134" w:type="dxa"/>
            <w:vAlign w:val="center"/>
          </w:tcPr>
          <w:p w14:paraId="005A20D5" w14:textId="3A7DC4D4" w:rsidR="00B454BE" w:rsidRDefault="00B454BE" w:rsidP="00B454BE">
            <w:pPr>
              <w:spacing w:before="0" w:after="0" w:line="240" w:lineRule="auto"/>
              <w:jc w:val="center"/>
              <w:rPr>
                <w:sz w:val="20"/>
                <w:szCs w:val="20"/>
              </w:rPr>
            </w:pPr>
            <w:r>
              <w:rPr>
                <w:rFonts w:cs="Arial"/>
                <w:color w:val="000000"/>
                <w:sz w:val="22"/>
              </w:rPr>
              <w:t>28.3</w:t>
            </w:r>
          </w:p>
        </w:tc>
        <w:tc>
          <w:tcPr>
            <w:tcW w:w="993" w:type="dxa"/>
            <w:vAlign w:val="center"/>
          </w:tcPr>
          <w:p w14:paraId="1CAA3378" w14:textId="05F4D63B" w:rsidR="00B454BE" w:rsidRDefault="00B454BE" w:rsidP="00B454BE">
            <w:pPr>
              <w:spacing w:before="0" w:after="0" w:line="240" w:lineRule="auto"/>
              <w:jc w:val="center"/>
              <w:rPr>
                <w:sz w:val="20"/>
                <w:szCs w:val="20"/>
              </w:rPr>
            </w:pPr>
            <w:r>
              <w:rPr>
                <w:rFonts w:cs="Arial"/>
                <w:color w:val="000000"/>
                <w:sz w:val="22"/>
              </w:rPr>
              <w:t>28.7</w:t>
            </w:r>
          </w:p>
        </w:tc>
        <w:tc>
          <w:tcPr>
            <w:tcW w:w="1134" w:type="dxa"/>
            <w:vAlign w:val="center"/>
          </w:tcPr>
          <w:p w14:paraId="066589D2" w14:textId="0064DF63" w:rsidR="00B454BE" w:rsidRDefault="00B454BE" w:rsidP="00B454BE">
            <w:pPr>
              <w:spacing w:before="0" w:after="0" w:line="240" w:lineRule="auto"/>
              <w:jc w:val="center"/>
              <w:rPr>
                <w:sz w:val="20"/>
                <w:szCs w:val="20"/>
              </w:rPr>
            </w:pPr>
            <w:r>
              <w:rPr>
                <w:rFonts w:cs="Arial"/>
                <w:color w:val="000000"/>
                <w:sz w:val="22"/>
              </w:rPr>
              <w:t>25.7</w:t>
            </w:r>
          </w:p>
        </w:tc>
        <w:tc>
          <w:tcPr>
            <w:tcW w:w="1134" w:type="dxa"/>
            <w:vAlign w:val="center"/>
          </w:tcPr>
          <w:p w14:paraId="0466020B" w14:textId="58690010" w:rsidR="00B454BE" w:rsidRDefault="00B454BE" w:rsidP="00B454BE">
            <w:pPr>
              <w:spacing w:before="0" w:after="0" w:line="240" w:lineRule="auto"/>
              <w:jc w:val="center"/>
              <w:rPr>
                <w:sz w:val="20"/>
                <w:szCs w:val="20"/>
              </w:rPr>
            </w:pPr>
            <w:r>
              <w:rPr>
                <w:rFonts w:cs="Arial"/>
                <w:color w:val="000000"/>
                <w:sz w:val="22"/>
              </w:rPr>
              <w:t>23.3</w:t>
            </w:r>
          </w:p>
        </w:tc>
      </w:tr>
      <w:tr w:rsidR="00B454BE" w14:paraId="54176E49" w14:textId="4F345C20" w:rsidTr="00B454BE">
        <w:trPr>
          <w:trHeight w:val="600"/>
        </w:trPr>
        <w:tc>
          <w:tcPr>
            <w:tcW w:w="1129" w:type="dxa"/>
            <w:shd w:val="clear" w:color="auto" w:fill="auto"/>
            <w:vAlign w:val="center"/>
            <w:hideMark/>
          </w:tcPr>
          <w:p w14:paraId="60F5E322" w14:textId="40D10F17" w:rsidR="00B454BE" w:rsidRDefault="00B454BE" w:rsidP="00B454BE">
            <w:pPr>
              <w:jc w:val="center"/>
              <w:rPr>
                <w:rFonts w:cs="Arial"/>
                <w:color w:val="000000"/>
                <w:sz w:val="22"/>
              </w:rPr>
            </w:pPr>
            <w:r>
              <w:rPr>
                <w:rFonts w:cs="Arial"/>
                <w:color w:val="000000"/>
                <w:sz w:val="22"/>
              </w:rPr>
              <w:t>DT174A DT174B DT174C</w:t>
            </w:r>
          </w:p>
        </w:tc>
        <w:tc>
          <w:tcPr>
            <w:tcW w:w="1134" w:type="dxa"/>
            <w:vAlign w:val="center"/>
          </w:tcPr>
          <w:p w14:paraId="491E4A0A" w14:textId="24F4255C" w:rsidR="00B454BE" w:rsidRDefault="00B454BE" w:rsidP="00B454BE">
            <w:pPr>
              <w:spacing w:before="0" w:after="0" w:line="240" w:lineRule="auto"/>
              <w:jc w:val="center"/>
              <w:rPr>
                <w:sz w:val="20"/>
                <w:szCs w:val="20"/>
              </w:rPr>
            </w:pPr>
            <w:r>
              <w:rPr>
                <w:rFonts w:cs="Arial"/>
                <w:color w:val="000000"/>
                <w:sz w:val="22"/>
              </w:rPr>
              <w:t>415029</w:t>
            </w:r>
          </w:p>
        </w:tc>
        <w:tc>
          <w:tcPr>
            <w:tcW w:w="1134" w:type="dxa"/>
            <w:vAlign w:val="center"/>
          </w:tcPr>
          <w:p w14:paraId="2A0B339B" w14:textId="454A07AC" w:rsidR="00B454BE" w:rsidRDefault="00B454BE" w:rsidP="00B454BE">
            <w:pPr>
              <w:spacing w:before="0" w:after="0" w:line="240" w:lineRule="auto"/>
              <w:jc w:val="center"/>
              <w:rPr>
                <w:sz w:val="20"/>
                <w:szCs w:val="20"/>
              </w:rPr>
            </w:pPr>
            <w:r>
              <w:rPr>
                <w:rFonts w:cs="Arial"/>
                <w:color w:val="000000"/>
                <w:sz w:val="22"/>
              </w:rPr>
              <w:t>436771</w:t>
            </w:r>
          </w:p>
        </w:tc>
        <w:tc>
          <w:tcPr>
            <w:tcW w:w="1843" w:type="dxa"/>
            <w:vAlign w:val="center"/>
          </w:tcPr>
          <w:p w14:paraId="0AC79036" w14:textId="441535BD"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FAC21AB" w14:textId="4FC70B7D"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799477DB" w14:textId="221088DD"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3D7F66E7" w14:textId="1A8833D3" w:rsidR="00B454BE" w:rsidRDefault="00B454BE" w:rsidP="00B454BE">
            <w:pPr>
              <w:spacing w:before="0" w:after="0" w:line="240" w:lineRule="auto"/>
              <w:jc w:val="center"/>
              <w:rPr>
                <w:sz w:val="20"/>
                <w:szCs w:val="20"/>
              </w:rPr>
            </w:pPr>
          </w:p>
        </w:tc>
        <w:tc>
          <w:tcPr>
            <w:tcW w:w="1134" w:type="dxa"/>
            <w:vAlign w:val="center"/>
          </w:tcPr>
          <w:p w14:paraId="5B9B8B00" w14:textId="7638DF58" w:rsidR="00B454BE" w:rsidRDefault="00B454BE" w:rsidP="00B454BE">
            <w:pPr>
              <w:spacing w:before="0" w:after="0" w:line="240" w:lineRule="auto"/>
              <w:jc w:val="center"/>
              <w:rPr>
                <w:sz w:val="20"/>
                <w:szCs w:val="20"/>
              </w:rPr>
            </w:pPr>
          </w:p>
        </w:tc>
        <w:tc>
          <w:tcPr>
            <w:tcW w:w="993" w:type="dxa"/>
            <w:vAlign w:val="center"/>
          </w:tcPr>
          <w:p w14:paraId="79306C18" w14:textId="165B53C9" w:rsidR="00B454BE" w:rsidRDefault="00B454BE" w:rsidP="00B454BE">
            <w:pPr>
              <w:spacing w:before="0" w:after="0" w:line="240" w:lineRule="auto"/>
              <w:jc w:val="center"/>
              <w:rPr>
                <w:sz w:val="20"/>
                <w:szCs w:val="20"/>
              </w:rPr>
            </w:pPr>
            <w:r>
              <w:rPr>
                <w:rFonts w:cs="Arial"/>
                <w:color w:val="000000"/>
                <w:sz w:val="22"/>
              </w:rPr>
              <w:t>23.3</w:t>
            </w:r>
          </w:p>
        </w:tc>
        <w:tc>
          <w:tcPr>
            <w:tcW w:w="1134" w:type="dxa"/>
            <w:vAlign w:val="center"/>
          </w:tcPr>
          <w:p w14:paraId="31425422" w14:textId="58A26EC6" w:rsidR="00B454BE" w:rsidRDefault="00B454BE" w:rsidP="00B454BE">
            <w:pPr>
              <w:spacing w:before="0" w:after="0" w:line="240" w:lineRule="auto"/>
              <w:jc w:val="center"/>
              <w:rPr>
                <w:sz w:val="20"/>
                <w:szCs w:val="20"/>
              </w:rPr>
            </w:pPr>
            <w:r>
              <w:rPr>
                <w:rFonts w:cs="Arial"/>
                <w:color w:val="000000"/>
                <w:sz w:val="22"/>
              </w:rPr>
              <w:t>23.3</w:t>
            </w:r>
          </w:p>
        </w:tc>
        <w:tc>
          <w:tcPr>
            <w:tcW w:w="1134" w:type="dxa"/>
            <w:vAlign w:val="center"/>
          </w:tcPr>
          <w:p w14:paraId="26BF0A33" w14:textId="09F70073" w:rsidR="00B454BE" w:rsidRDefault="00B454BE" w:rsidP="00B454BE">
            <w:pPr>
              <w:spacing w:before="0" w:after="0" w:line="240" w:lineRule="auto"/>
              <w:jc w:val="center"/>
              <w:rPr>
                <w:sz w:val="20"/>
                <w:szCs w:val="20"/>
              </w:rPr>
            </w:pPr>
            <w:r>
              <w:rPr>
                <w:rFonts w:cs="Arial"/>
                <w:color w:val="000000"/>
                <w:sz w:val="22"/>
              </w:rPr>
              <w:t>21.0</w:t>
            </w:r>
          </w:p>
        </w:tc>
      </w:tr>
      <w:tr w:rsidR="00B454BE" w14:paraId="602271E9" w14:textId="63D8FEE9" w:rsidTr="00B454BE">
        <w:trPr>
          <w:trHeight w:val="600"/>
        </w:trPr>
        <w:tc>
          <w:tcPr>
            <w:tcW w:w="1129" w:type="dxa"/>
            <w:shd w:val="clear" w:color="auto" w:fill="auto"/>
            <w:vAlign w:val="center"/>
            <w:hideMark/>
          </w:tcPr>
          <w:p w14:paraId="21EEC5AE" w14:textId="77777777" w:rsidR="00B454BE" w:rsidRDefault="00B454BE" w:rsidP="00B454BE">
            <w:pPr>
              <w:jc w:val="center"/>
              <w:rPr>
                <w:rFonts w:cs="Arial"/>
                <w:color w:val="000000"/>
                <w:sz w:val="22"/>
              </w:rPr>
            </w:pPr>
            <w:r>
              <w:rPr>
                <w:rFonts w:cs="Arial"/>
                <w:color w:val="000000"/>
                <w:sz w:val="22"/>
              </w:rPr>
              <w:t>DT131</w:t>
            </w:r>
          </w:p>
        </w:tc>
        <w:tc>
          <w:tcPr>
            <w:tcW w:w="1134" w:type="dxa"/>
            <w:vAlign w:val="center"/>
          </w:tcPr>
          <w:p w14:paraId="3D9856D8" w14:textId="45B658D7" w:rsidR="00B454BE" w:rsidRDefault="00B454BE" w:rsidP="00B454BE">
            <w:pPr>
              <w:spacing w:before="0" w:after="0" w:line="240" w:lineRule="auto"/>
              <w:jc w:val="center"/>
              <w:rPr>
                <w:sz w:val="20"/>
                <w:szCs w:val="20"/>
              </w:rPr>
            </w:pPr>
            <w:r>
              <w:rPr>
                <w:rFonts w:cs="Arial"/>
                <w:color w:val="000000"/>
                <w:sz w:val="22"/>
              </w:rPr>
              <w:t>414856</w:t>
            </w:r>
          </w:p>
        </w:tc>
        <w:tc>
          <w:tcPr>
            <w:tcW w:w="1134" w:type="dxa"/>
            <w:vAlign w:val="center"/>
          </w:tcPr>
          <w:p w14:paraId="18487869" w14:textId="7F7B08D1" w:rsidR="00B454BE" w:rsidRDefault="00B454BE" w:rsidP="00B454BE">
            <w:pPr>
              <w:spacing w:before="0" w:after="0" w:line="240" w:lineRule="auto"/>
              <w:jc w:val="center"/>
              <w:rPr>
                <w:sz w:val="20"/>
                <w:szCs w:val="20"/>
              </w:rPr>
            </w:pPr>
            <w:r>
              <w:rPr>
                <w:rFonts w:cs="Arial"/>
                <w:color w:val="000000"/>
                <w:sz w:val="22"/>
              </w:rPr>
              <w:t>437605</w:t>
            </w:r>
          </w:p>
        </w:tc>
        <w:tc>
          <w:tcPr>
            <w:tcW w:w="1843" w:type="dxa"/>
            <w:vAlign w:val="center"/>
          </w:tcPr>
          <w:p w14:paraId="2F4002C0" w14:textId="2E0E3C87" w:rsidR="00B454BE" w:rsidRDefault="00B454BE" w:rsidP="00B454BE">
            <w:pPr>
              <w:spacing w:before="0" w:after="0" w:line="240" w:lineRule="auto"/>
              <w:jc w:val="center"/>
              <w:rPr>
                <w:sz w:val="20"/>
                <w:szCs w:val="20"/>
              </w:rPr>
            </w:pPr>
            <w:r>
              <w:rPr>
                <w:rFonts w:cs="Arial"/>
                <w:color w:val="000000"/>
                <w:sz w:val="22"/>
              </w:rPr>
              <w:t>Kerbside</w:t>
            </w:r>
          </w:p>
        </w:tc>
        <w:tc>
          <w:tcPr>
            <w:tcW w:w="0" w:type="auto"/>
            <w:vAlign w:val="center"/>
          </w:tcPr>
          <w:p w14:paraId="343D53BE" w14:textId="540616BB" w:rsidR="00B454BE" w:rsidRDefault="00B454BE" w:rsidP="00B454BE">
            <w:pPr>
              <w:spacing w:before="0" w:after="0" w:line="240" w:lineRule="auto"/>
              <w:jc w:val="center"/>
              <w:rPr>
                <w:sz w:val="20"/>
                <w:szCs w:val="20"/>
              </w:rPr>
            </w:pPr>
            <w:r>
              <w:rPr>
                <w:rFonts w:cs="Arial"/>
                <w:color w:val="000000"/>
                <w:sz w:val="22"/>
              </w:rPr>
              <w:t>75</w:t>
            </w:r>
          </w:p>
        </w:tc>
        <w:tc>
          <w:tcPr>
            <w:tcW w:w="0" w:type="auto"/>
            <w:vAlign w:val="center"/>
          </w:tcPr>
          <w:p w14:paraId="2FC2821B" w14:textId="08A2E45F" w:rsidR="00B454BE" w:rsidRDefault="00B454BE" w:rsidP="00B454BE">
            <w:pPr>
              <w:spacing w:before="0" w:after="0" w:line="240" w:lineRule="auto"/>
              <w:jc w:val="center"/>
              <w:rPr>
                <w:sz w:val="20"/>
                <w:szCs w:val="20"/>
              </w:rPr>
            </w:pPr>
            <w:r>
              <w:rPr>
                <w:rFonts w:cs="Arial"/>
                <w:color w:val="000000"/>
                <w:sz w:val="22"/>
              </w:rPr>
              <w:t>75.0</w:t>
            </w:r>
          </w:p>
        </w:tc>
        <w:tc>
          <w:tcPr>
            <w:tcW w:w="1001" w:type="dxa"/>
            <w:vAlign w:val="center"/>
          </w:tcPr>
          <w:p w14:paraId="3B739335" w14:textId="7EDD2DEC" w:rsidR="00B454BE" w:rsidRDefault="00B454BE" w:rsidP="00B454BE">
            <w:pPr>
              <w:spacing w:before="0" w:after="0" w:line="240" w:lineRule="auto"/>
              <w:jc w:val="center"/>
              <w:rPr>
                <w:sz w:val="20"/>
                <w:szCs w:val="20"/>
              </w:rPr>
            </w:pPr>
          </w:p>
        </w:tc>
        <w:tc>
          <w:tcPr>
            <w:tcW w:w="1134" w:type="dxa"/>
            <w:vAlign w:val="center"/>
          </w:tcPr>
          <w:p w14:paraId="5BE3244E" w14:textId="2BAE50C3" w:rsidR="00B454BE" w:rsidRDefault="00B454BE" w:rsidP="00B454BE">
            <w:pPr>
              <w:spacing w:before="0" w:after="0" w:line="240" w:lineRule="auto"/>
              <w:jc w:val="center"/>
              <w:rPr>
                <w:sz w:val="20"/>
                <w:szCs w:val="20"/>
              </w:rPr>
            </w:pPr>
            <w:r>
              <w:rPr>
                <w:rFonts w:cs="Arial"/>
                <w:color w:val="000000"/>
                <w:sz w:val="22"/>
              </w:rPr>
              <w:t>37.0</w:t>
            </w:r>
          </w:p>
        </w:tc>
        <w:tc>
          <w:tcPr>
            <w:tcW w:w="993" w:type="dxa"/>
            <w:vAlign w:val="center"/>
          </w:tcPr>
          <w:p w14:paraId="33F4AC30" w14:textId="595D1065" w:rsidR="00B454BE" w:rsidRDefault="00B454BE" w:rsidP="00B454BE">
            <w:pPr>
              <w:spacing w:before="0" w:after="0" w:line="240" w:lineRule="auto"/>
              <w:jc w:val="center"/>
              <w:rPr>
                <w:sz w:val="20"/>
                <w:szCs w:val="20"/>
              </w:rPr>
            </w:pPr>
            <w:r>
              <w:rPr>
                <w:rFonts w:cs="Arial"/>
                <w:color w:val="000000"/>
                <w:sz w:val="22"/>
              </w:rPr>
              <w:t>39.1</w:t>
            </w:r>
          </w:p>
        </w:tc>
        <w:tc>
          <w:tcPr>
            <w:tcW w:w="1134" w:type="dxa"/>
            <w:vAlign w:val="center"/>
          </w:tcPr>
          <w:p w14:paraId="5CF9932B" w14:textId="6D8FCE7B" w:rsidR="00B454BE" w:rsidRDefault="00B454BE" w:rsidP="00B454BE">
            <w:pPr>
              <w:spacing w:before="0" w:after="0" w:line="240" w:lineRule="auto"/>
              <w:jc w:val="center"/>
              <w:rPr>
                <w:sz w:val="20"/>
                <w:szCs w:val="20"/>
              </w:rPr>
            </w:pPr>
            <w:r>
              <w:rPr>
                <w:rFonts w:cs="Arial"/>
                <w:color w:val="000000"/>
                <w:sz w:val="22"/>
              </w:rPr>
              <w:t>37.6</w:t>
            </w:r>
          </w:p>
        </w:tc>
        <w:tc>
          <w:tcPr>
            <w:tcW w:w="1134" w:type="dxa"/>
            <w:vAlign w:val="center"/>
          </w:tcPr>
          <w:p w14:paraId="16B82742" w14:textId="31C6D70F" w:rsidR="00B454BE" w:rsidRDefault="00B454BE" w:rsidP="00B454BE">
            <w:pPr>
              <w:spacing w:before="0" w:after="0" w:line="240" w:lineRule="auto"/>
              <w:jc w:val="center"/>
              <w:rPr>
                <w:sz w:val="20"/>
                <w:szCs w:val="20"/>
              </w:rPr>
            </w:pPr>
            <w:r>
              <w:rPr>
                <w:rFonts w:cs="Arial"/>
                <w:color w:val="000000"/>
                <w:sz w:val="22"/>
              </w:rPr>
              <w:t>34.1</w:t>
            </w:r>
          </w:p>
        </w:tc>
      </w:tr>
      <w:tr w:rsidR="00B454BE" w14:paraId="4C1D1BCB" w14:textId="34352A40" w:rsidTr="00B454BE">
        <w:trPr>
          <w:trHeight w:val="600"/>
        </w:trPr>
        <w:tc>
          <w:tcPr>
            <w:tcW w:w="1129" w:type="dxa"/>
            <w:shd w:val="clear" w:color="auto" w:fill="auto"/>
            <w:vAlign w:val="center"/>
            <w:hideMark/>
          </w:tcPr>
          <w:p w14:paraId="2478DF59" w14:textId="77777777" w:rsidR="00B454BE" w:rsidRDefault="00B454BE" w:rsidP="00B454BE">
            <w:pPr>
              <w:jc w:val="center"/>
              <w:rPr>
                <w:rFonts w:cs="Arial"/>
                <w:color w:val="000000"/>
                <w:sz w:val="22"/>
              </w:rPr>
            </w:pPr>
            <w:r>
              <w:rPr>
                <w:rFonts w:cs="Arial"/>
                <w:color w:val="000000"/>
                <w:sz w:val="22"/>
              </w:rPr>
              <w:t>DT269</w:t>
            </w:r>
          </w:p>
        </w:tc>
        <w:tc>
          <w:tcPr>
            <w:tcW w:w="1134" w:type="dxa"/>
            <w:vAlign w:val="center"/>
          </w:tcPr>
          <w:p w14:paraId="4C59AA28" w14:textId="469C09B6" w:rsidR="00B454BE" w:rsidRDefault="00B454BE" w:rsidP="00B454BE">
            <w:pPr>
              <w:spacing w:before="0" w:after="0" w:line="240" w:lineRule="auto"/>
              <w:jc w:val="center"/>
              <w:rPr>
                <w:sz w:val="20"/>
                <w:szCs w:val="20"/>
              </w:rPr>
            </w:pPr>
            <w:r>
              <w:rPr>
                <w:rFonts w:cs="Arial"/>
                <w:color w:val="000000"/>
                <w:sz w:val="22"/>
              </w:rPr>
              <w:t>413900</w:t>
            </w:r>
          </w:p>
        </w:tc>
        <w:tc>
          <w:tcPr>
            <w:tcW w:w="1134" w:type="dxa"/>
            <w:vAlign w:val="center"/>
          </w:tcPr>
          <w:p w14:paraId="26E196C7" w14:textId="6B2D6DB8" w:rsidR="00B454BE" w:rsidRDefault="00B454BE" w:rsidP="00B454BE">
            <w:pPr>
              <w:spacing w:before="0" w:after="0" w:line="240" w:lineRule="auto"/>
              <w:jc w:val="center"/>
              <w:rPr>
                <w:sz w:val="20"/>
                <w:szCs w:val="20"/>
              </w:rPr>
            </w:pPr>
            <w:r>
              <w:rPr>
                <w:rFonts w:cs="Arial"/>
                <w:color w:val="000000"/>
                <w:sz w:val="22"/>
              </w:rPr>
              <w:t>437738</w:t>
            </w:r>
          </w:p>
        </w:tc>
        <w:tc>
          <w:tcPr>
            <w:tcW w:w="1843" w:type="dxa"/>
            <w:vAlign w:val="center"/>
          </w:tcPr>
          <w:p w14:paraId="37620664" w14:textId="48D72D8B"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85E41B7" w14:textId="2792EFB1"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730BD262" w14:textId="4B0216F7"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6D44502B" w14:textId="0637B9CA" w:rsidR="00B454BE" w:rsidRDefault="00B454BE" w:rsidP="00B454BE">
            <w:pPr>
              <w:spacing w:before="0" w:after="0" w:line="240" w:lineRule="auto"/>
              <w:jc w:val="center"/>
              <w:rPr>
                <w:sz w:val="20"/>
                <w:szCs w:val="20"/>
              </w:rPr>
            </w:pPr>
          </w:p>
        </w:tc>
        <w:tc>
          <w:tcPr>
            <w:tcW w:w="1134" w:type="dxa"/>
            <w:vAlign w:val="center"/>
          </w:tcPr>
          <w:p w14:paraId="70C46785" w14:textId="22DF2206" w:rsidR="00B454BE" w:rsidRDefault="00B454BE" w:rsidP="00B454BE">
            <w:pPr>
              <w:spacing w:before="0" w:after="0" w:line="240" w:lineRule="auto"/>
              <w:jc w:val="center"/>
              <w:rPr>
                <w:sz w:val="20"/>
                <w:szCs w:val="20"/>
              </w:rPr>
            </w:pPr>
          </w:p>
        </w:tc>
        <w:tc>
          <w:tcPr>
            <w:tcW w:w="993" w:type="dxa"/>
            <w:vAlign w:val="center"/>
          </w:tcPr>
          <w:p w14:paraId="39C45AB8" w14:textId="6528F706" w:rsidR="00B454BE" w:rsidRDefault="00B454BE" w:rsidP="00B454BE">
            <w:pPr>
              <w:spacing w:before="0" w:after="0" w:line="240" w:lineRule="auto"/>
              <w:jc w:val="center"/>
              <w:rPr>
                <w:sz w:val="20"/>
                <w:szCs w:val="20"/>
              </w:rPr>
            </w:pPr>
          </w:p>
        </w:tc>
        <w:tc>
          <w:tcPr>
            <w:tcW w:w="1134" w:type="dxa"/>
            <w:vAlign w:val="center"/>
          </w:tcPr>
          <w:p w14:paraId="01517CA2" w14:textId="2E2713BE" w:rsidR="00B454BE" w:rsidRDefault="00B454BE" w:rsidP="00B454BE">
            <w:pPr>
              <w:spacing w:before="0" w:after="0" w:line="240" w:lineRule="auto"/>
              <w:jc w:val="center"/>
              <w:rPr>
                <w:sz w:val="20"/>
                <w:szCs w:val="20"/>
              </w:rPr>
            </w:pPr>
            <w:r>
              <w:rPr>
                <w:rFonts w:cs="Arial"/>
                <w:color w:val="000000"/>
                <w:sz w:val="22"/>
              </w:rPr>
              <w:t>18.5</w:t>
            </w:r>
          </w:p>
        </w:tc>
        <w:tc>
          <w:tcPr>
            <w:tcW w:w="1134" w:type="dxa"/>
            <w:vAlign w:val="center"/>
          </w:tcPr>
          <w:p w14:paraId="76A29DE2" w14:textId="578FCFA0" w:rsidR="00B454BE" w:rsidRDefault="00B454BE" w:rsidP="00B454BE">
            <w:pPr>
              <w:spacing w:before="0" w:after="0" w:line="240" w:lineRule="auto"/>
              <w:jc w:val="center"/>
              <w:rPr>
                <w:sz w:val="20"/>
                <w:szCs w:val="20"/>
              </w:rPr>
            </w:pPr>
            <w:r>
              <w:rPr>
                <w:rFonts w:cs="Arial"/>
                <w:color w:val="000000"/>
                <w:sz w:val="22"/>
              </w:rPr>
              <w:t>17.4</w:t>
            </w:r>
          </w:p>
        </w:tc>
      </w:tr>
      <w:tr w:rsidR="00B454BE" w14:paraId="4B8C2889" w14:textId="431D15F3" w:rsidTr="00B454BE">
        <w:trPr>
          <w:trHeight w:val="600"/>
        </w:trPr>
        <w:tc>
          <w:tcPr>
            <w:tcW w:w="1129" w:type="dxa"/>
            <w:shd w:val="clear" w:color="auto" w:fill="auto"/>
            <w:vAlign w:val="center"/>
            <w:hideMark/>
          </w:tcPr>
          <w:p w14:paraId="13C01902" w14:textId="7A7AC78B" w:rsidR="00B454BE" w:rsidRDefault="00B454BE" w:rsidP="00B454BE">
            <w:pPr>
              <w:jc w:val="center"/>
              <w:rPr>
                <w:rFonts w:cs="Arial"/>
                <w:color w:val="000000"/>
                <w:sz w:val="22"/>
              </w:rPr>
            </w:pPr>
            <w:r>
              <w:rPr>
                <w:rFonts w:cs="Arial"/>
                <w:color w:val="000000"/>
                <w:sz w:val="22"/>
              </w:rPr>
              <w:lastRenderedPageBreak/>
              <w:t>DT91A DT91B DT91C</w:t>
            </w:r>
          </w:p>
        </w:tc>
        <w:tc>
          <w:tcPr>
            <w:tcW w:w="1134" w:type="dxa"/>
            <w:vAlign w:val="center"/>
          </w:tcPr>
          <w:p w14:paraId="18C223FB" w14:textId="7F2115FB" w:rsidR="00B454BE" w:rsidRDefault="00B454BE" w:rsidP="00B454BE">
            <w:pPr>
              <w:spacing w:before="0" w:after="0" w:line="240" w:lineRule="auto"/>
              <w:jc w:val="center"/>
              <w:rPr>
                <w:sz w:val="20"/>
                <w:szCs w:val="20"/>
              </w:rPr>
            </w:pPr>
            <w:r>
              <w:rPr>
                <w:rFonts w:cs="Arial"/>
                <w:color w:val="000000"/>
                <w:sz w:val="22"/>
              </w:rPr>
              <w:t>413697</w:t>
            </w:r>
          </w:p>
        </w:tc>
        <w:tc>
          <w:tcPr>
            <w:tcW w:w="1134" w:type="dxa"/>
            <w:vAlign w:val="center"/>
          </w:tcPr>
          <w:p w14:paraId="6AEB25C8" w14:textId="335537B8" w:rsidR="00B454BE" w:rsidRDefault="00B454BE" w:rsidP="00B454BE">
            <w:pPr>
              <w:spacing w:before="0" w:after="0" w:line="240" w:lineRule="auto"/>
              <w:jc w:val="center"/>
              <w:rPr>
                <w:sz w:val="20"/>
                <w:szCs w:val="20"/>
              </w:rPr>
            </w:pPr>
            <w:r>
              <w:rPr>
                <w:rFonts w:cs="Arial"/>
                <w:color w:val="000000"/>
                <w:sz w:val="22"/>
              </w:rPr>
              <w:t>437723</w:t>
            </w:r>
          </w:p>
        </w:tc>
        <w:tc>
          <w:tcPr>
            <w:tcW w:w="1843" w:type="dxa"/>
            <w:vAlign w:val="center"/>
          </w:tcPr>
          <w:p w14:paraId="5A155314" w14:textId="6747594B"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EC0C140" w14:textId="59F73858"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03C28F11" w14:textId="7C397882"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344E66E1" w14:textId="7FCB2A1F" w:rsidR="00B454BE" w:rsidRDefault="00B454BE" w:rsidP="00B454BE">
            <w:pPr>
              <w:spacing w:before="0" w:after="0" w:line="240" w:lineRule="auto"/>
              <w:jc w:val="center"/>
              <w:rPr>
                <w:sz w:val="20"/>
                <w:szCs w:val="20"/>
              </w:rPr>
            </w:pPr>
            <w:r>
              <w:rPr>
                <w:rFonts w:cs="Arial"/>
                <w:color w:val="000000"/>
                <w:sz w:val="22"/>
              </w:rPr>
              <w:t>29.0</w:t>
            </w:r>
          </w:p>
        </w:tc>
        <w:tc>
          <w:tcPr>
            <w:tcW w:w="1134" w:type="dxa"/>
            <w:vAlign w:val="center"/>
          </w:tcPr>
          <w:p w14:paraId="3ECD8581" w14:textId="301BF301" w:rsidR="00B454BE" w:rsidRDefault="00B454BE" w:rsidP="00B454BE">
            <w:pPr>
              <w:spacing w:before="0" w:after="0" w:line="240" w:lineRule="auto"/>
              <w:jc w:val="center"/>
              <w:rPr>
                <w:sz w:val="20"/>
                <w:szCs w:val="20"/>
              </w:rPr>
            </w:pPr>
            <w:r>
              <w:rPr>
                <w:rFonts w:cs="Arial"/>
                <w:color w:val="000000"/>
                <w:sz w:val="22"/>
              </w:rPr>
              <w:t>27.7</w:t>
            </w:r>
          </w:p>
        </w:tc>
        <w:tc>
          <w:tcPr>
            <w:tcW w:w="993" w:type="dxa"/>
            <w:vAlign w:val="center"/>
          </w:tcPr>
          <w:p w14:paraId="6D876F71" w14:textId="3B463E10" w:rsidR="00B454BE" w:rsidRDefault="00B454BE" w:rsidP="00B454BE">
            <w:pPr>
              <w:spacing w:before="0" w:after="0" w:line="240" w:lineRule="auto"/>
              <w:jc w:val="center"/>
              <w:rPr>
                <w:sz w:val="20"/>
                <w:szCs w:val="20"/>
              </w:rPr>
            </w:pPr>
            <w:r>
              <w:rPr>
                <w:rFonts w:cs="Arial"/>
                <w:color w:val="000000"/>
                <w:sz w:val="22"/>
              </w:rPr>
              <w:t>30.5</w:t>
            </w:r>
          </w:p>
        </w:tc>
        <w:tc>
          <w:tcPr>
            <w:tcW w:w="1134" w:type="dxa"/>
            <w:vAlign w:val="center"/>
          </w:tcPr>
          <w:p w14:paraId="5A0C9EC2" w14:textId="31334BB0" w:rsidR="00B454BE" w:rsidRDefault="00B454BE" w:rsidP="00B454BE">
            <w:pPr>
              <w:spacing w:before="0" w:after="0" w:line="240" w:lineRule="auto"/>
              <w:jc w:val="center"/>
              <w:rPr>
                <w:sz w:val="20"/>
                <w:szCs w:val="20"/>
              </w:rPr>
            </w:pPr>
            <w:r>
              <w:rPr>
                <w:rFonts w:cs="Arial"/>
                <w:color w:val="000000"/>
                <w:sz w:val="22"/>
              </w:rPr>
              <w:t>27.1</w:t>
            </w:r>
          </w:p>
        </w:tc>
        <w:tc>
          <w:tcPr>
            <w:tcW w:w="1134" w:type="dxa"/>
            <w:vAlign w:val="center"/>
          </w:tcPr>
          <w:p w14:paraId="4DDFE989" w14:textId="220F19F1" w:rsidR="00B454BE" w:rsidRDefault="00B454BE" w:rsidP="00B454BE">
            <w:pPr>
              <w:spacing w:before="0" w:after="0" w:line="240" w:lineRule="auto"/>
              <w:jc w:val="center"/>
              <w:rPr>
                <w:sz w:val="20"/>
                <w:szCs w:val="20"/>
              </w:rPr>
            </w:pPr>
            <w:r>
              <w:rPr>
                <w:rFonts w:cs="Arial"/>
                <w:color w:val="000000"/>
                <w:sz w:val="22"/>
              </w:rPr>
              <w:t>26.6</w:t>
            </w:r>
          </w:p>
        </w:tc>
      </w:tr>
      <w:tr w:rsidR="00B454BE" w14:paraId="0B3B4E7F" w14:textId="3862FEFA" w:rsidTr="00B454BE">
        <w:trPr>
          <w:trHeight w:val="600"/>
        </w:trPr>
        <w:tc>
          <w:tcPr>
            <w:tcW w:w="1129" w:type="dxa"/>
            <w:shd w:val="clear" w:color="auto" w:fill="auto"/>
            <w:vAlign w:val="center"/>
            <w:hideMark/>
          </w:tcPr>
          <w:p w14:paraId="5AFBDC32" w14:textId="082EF57C" w:rsidR="00B454BE" w:rsidRDefault="00B454BE" w:rsidP="00B454BE">
            <w:pPr>
              <w:jc w:val="center"/>
              <w:rPr>
                <w:rFonts w:cs="Arial"/>
                <w:color w:val="000000"/>
                <w:sz w:val="22"/>
              </w:rPr>
            </w:pPr>
            <w:r>
              <w:rPr>
                <w:rFonts w:cs="Arial"/>
                <w:color w:val="000000"/>
                <w:sz w:val="22"/>
              </w:rPr>
              <w:t>DT175A DT175B DT175C</w:t>
            </w:r>
          </w:p>
        </w:tc>
        <w:tc>
          <w:tcPr>
            <w:tcW w:w="1134" w:type="dxa"/>
            <w:vAlign w:val="center"/>
          </w:tcPr>
          <w:p w14:paraId="3632BD45" w14:textId="05DB47FC" w:rsidR="00B454BE" w:rsidRDefault="00B454BE" w:rsidP="00B454BE">
            <w:pPr>
              <w:spacing w:before="0" w:after="0" w:line="240" w:lineRule="auto"/>
              <w:jc w:val="center"/>
              <w:rPr>
                <w:sz w:val="20"/>
                <w:szCs w:val="20"/>
              </w:rPr>
            </w:pPr>
            <w:r>
              <w:rPr>
                <w:rFonts w:cs="Arial"/>
                <w:color w:val="000000"/>
                <w:sz w:val="22"/>
              </w:rPr>
              <w:t>413709</w:t>
            </w:r>
          </w:p>
        </w:tc>
        <w:tc>
          <w:tcPr>
            <w:tcW w:w="1134" w:type="dxa"/>
            <w:vAlign w:val="center"/>
          </w:tcPr>
          <w:p w14:paraId="5393D316" w14:textId="48653AAE" w:rsidR="00B454BE" w:rsidRDefault="00B454BE" w:rsidP="00B454BE">
            <w:pPr>
              <w:spacing w:before="0" w:after="0" w:line="240" w:lineRule="auto"/>
              <w:jc w:val="center"/>
              <w:rPr>
                <w:sz w:val="20"/>
                <w:szCs w:val="20"/>
              </w:rPr>
            </w:pPr>
            <w:r>
              <w:rPr>
                <w:rFonts w:cs="Arial"/>
                <w:color w:val="000000"/>
                <w:sz w:val="22"/>
              </w:rPr>
              <w:t>437745</w:t>
            </w:r>
          </w:p>
        </w:tc>
        <w:tc>
          <w:tcPr>
            <w:tcW w:w="1843" w:type="dxa"/>
            <w:vAlign w:val="center"/>
          </w:tcPr>
          <w:p w14:paraId="6915D6B8" w14:textId="6E88FE86"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45E08059" w14:textId="718CC463"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50A8A9F4" w14:textId="4057067F"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58D1620A" w14:textId="6F999FE1" w:rsidR="00B454BE" w:rsidRDefault="00B454BE" w:rsidP="00B454BE">
            <w:pPr>
              <w:spacing w:before="0" w:after="0" w:line="240" w:lineRule="auto"/>
              <w:jc w:val="center"/>
              <w:rPr>
                <w:sz w:val="20"/>
                <w:szCs w:val="20"/>
              </w:rPr>
            </w:pPr>
          </w:p>
        </w:tc>
        <w:tc>
          <w:tcPr>
            <w:tcW w:w="1134" w:type="dxa"/>
            <w:vAlign w:val="center"/>
          </w:tcPr>
          <w:p w14:paraId="73AB06E0" w14:textId="739780DB" w:rsidR="00B454BE" w:rsidRDefault="00B454BE" w:rsidP="00B454BE">
            <w:pPr>
              <w:spacing w:before="0" w:after="0" w:line="240" w:lineRule="auto"/>
              <w:jc w:val="center"/>
              <w:rPr>
                <w:sz w:val="20"/>
                <w:szCs w:val="20"/>
              </w:rPr>
            </w:pPr>
          </w:p>
        </w:tc>
        <w:tc>
          <w:tcPr>
            <w:tcW w:w="993" w:type="dxa"/>
            <w:vAlign w:val="center"/>
          </w:tcPr>
          <w:p w14:paraId="0333B923" w14:textId="7D7B2905" w:rsidR="00B454BE" w:rsidRDefault="00B454BE" w:rsidP="00B454BE">
            <w:pPr>
              <w:spacing w:before="0" w:after="0" w:line="240" w:lineRule="auto"/>
              <w:jc w:val="center"/>
              <w:rPr>
                <w:sz w:val="20"/>
                <w:szCs w:val="20"/>
              </w:rPr>
            </w:pPr>
            <w:r>
              <w:rPr>
                <w:rFonts w:cs="Arial"/>
                <w:color w:val="000000"/>
                <w:sz w:val="22"/>
              </w:rPr>
              <w:t>27.2</w:t>
            </w:r>
          </w:p>
        </w:tc>
        <w:tc>
          <w:tcPr>
            <w:tcW w:w="1134" w:type="dxa"/>
            <w:vAlign w:val="center"/>
          </w:tcPr>
          <w:p w14:paraId="3AFED015" w14:textId="5C819A2E" w:rsidR="00B454BE" w:rsidRDefault="00B454BE" w:rsidP="00B454BE">
            <w:pPr>
              <w:spacing w:before="0" w:after="0" w:line="240" w:lineRule="auto"/>
              <w:jc w:val="center"/>
              <w:rPr>
                <w:sz w:val="20"/>
                <w:szCs w:val="20"/>
              </w:rPr>
            </w:pPr>
            <w:r>
              <w:rPr>
                <w:rFonts w:cs="Arial"/>
                <w:color w:val="000000"/>
                <w:sz w:val="22"/>
              </w:rPr>
              <w:t>27.6</w:t>
            </w:r>
          </w:p>
        </w:tc>
        <w:tc>
          <w:tcPr>
            <w:tcW w:w="1134" w:type="dxa"/>
            <w:vAlign w:val="center"/>
          </w:tcPr>
          <w:p w14:paraId="48DCA126" w14:textId="531F10F6" w:rsidR="00B454BE" w:rsidRDefault="00B454BE" w:rsidP="00B454BE">
            <w:pPr>
              <w:spacing w:before="0" w:after="0" w:line="240" w:lineRule="auto"/>
              <w:jc w:val="center"/>
              <w:rPr>
                <w:sz w:val="20"/>
                <w:szCs w:val="20"/>
              </w:rPr>
            </w:pPr>
            <w:r>
              <w:rPr>
                <w:rFonts w:cs="Arial"/>
                <w:color w:val="000000"/>
                <w:sz w:val="22"/>
              </w:rPr>
              <w:t>26.9</w:t>
            </w:r>
          </w:p>
        </w:tc>
      </w:tr>
      <w:tr w:rsidR="00B454BE" w14:paraId="78D29759" w14:textId="69DA8541" w:rsidTr="00B454BE">
        <w:trPr>
          <w:trHeight w:val="600"/>
        </w:trPr>
        <w:tc>
          <w:tcPr>
            <w:tcW w:w="1129" w:type="dxa"/>
            <w:shd w:val="clear" w:color="auto" w:fill="auto"/>
            <w:vAlign w:val="center"/>
            <w:hideMark/>
          </w:tcPr>
          <w:p w14:paraId="7D3F19ED" w14:textId="4168852A" w:rsidR="00B454BE" w:rsidRDefault="00B454BE" w:rsidP="00B454BE">
            <w:pPr>
              <w:jc w:val="center"/>
              <w:rPr>
                <w:rFonts w:cs="Arial"/>
                <w:color w:val="000000"/>
                <w:sz w:val="22"/>
              </w:rPr>
            </w:pPr>
            <w:r>
              <w:rPr>
                <w:rFonts w:cs="Arial"/>
                <w:color w:val="000000"/>
                <w:sz w:val="22"/>
              </w:rPr>
              <w:t>DT30A DT30B DT30C</w:t>
            </w:r>
          </w:p>
        </w:tc>
        <w:tc>
          <w:tcPr>
            <w:tcW w:w="1134" w:type="dxa"/>
            <w:vAlign w:val="center"/>
          </w:tcPr>
          <w:p w14:paraId="4B7781EC" w14:textId="7DD41BE5" w:rsidR="00B454BE" w:rsidRDefault="00B454BE" w:rsidP="00B454BE">
            <w:pPr>
              <w:spacing w:before="0" w:after="0" w:line="240" w:lineRule="auto"/>
              <w:jc w:val="center"/>
              <w:rPr>
                <w:sz w:val="20"/>
                <w:szCs w:val="20"/>
              </w:rPr>
            </w:pPr>
            <w:r>
              <w:rPr>
                <w:rFonts w:cs="Arial"/>
                <w:color w:val="000000"/>
                <w:sz w:val="22"/>
              </w:rPr>
              <w:t>413861</w:t>
            </w:r>
          </w:p>
        </w:tc>
        <w:tc>
          <w:tcPr>
            <w:tcW w:w="1134" w:type="dxa"/>
            <w:vAlign w:val="center"/>
          </w:tcPr>
          <w:p w14:paraId="42C00D4E" w14:textId="4D3F16CD" w:rsidR="00B454BE" w:rsidRDefault="00B454BE" w:rsidP="00B454BE">
            <w:pPr>
              <w:spacing w:before="0" w:after="0" w:line="240" w:lineRule="auto"/>
              <w:jc w:val="center"/>
              <w:rPr>
                <w:sz w:val="20"/>
                <w:szCs w:val="20"/>
              </w:rPr>
            </w:pPr>
            <w:r>
              <w:rPr>
                <w:rFonts w:cs="Arial"/>
                <w:color w:val="000000"/>
                <w:sz w:val="22"/>
              </w:rPr>
              <w:t>437772</w:t>
            </w:r>
          </w:p>
        </w:tc>
        <w:tc>
          <w:tcPr>
            <w:tcW w:w="1843" w:type="dxa"/>
            <w:vAlign w:val="center"/>
          </w:tcPr>
          <w:p w14:paraId="5CCB499E" w14:textId="085AA4FF"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E4DC2BB" w14:textId="512A5034"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38348049" w14:textId="5F53B301"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008AC4EA" w14:textId="4D712FC1" w:rsidR="00B454BE" w:rsidRDefault="00B454BE" w:rsidP="00B454BE">
            <w:pPr>
              <w:spacing w:before="0" w:after="0" w:line="240" w:lineRule="auto"/>
              <w:jc w:val="center"/>
              <w:rPr>
                <w:sz w:val="20"/>
                <w:szCs w:val="20"/>
              </w:rPr>
            </w:pPr>
            <w:r>
              <w:rPr>
                <w:rFonts w:cs="Arial"/>
                <w:color w:val="000000"/>
                <w:sz w:val="22"/>
              </w:rPr>
              <w:t>31.0</w:t>
            </w:r>
          </w:p>
        </w:tc>
        <w:tc>
          <w:tcPr>
            <w:tcW w:w="1134" w:type="dxa"/>
            <w:vAlign w:val="center"/>
          </w:tcPr>
          <w:p w14:paraId="66B0F197" w14:textId="0A41EF96" w:rsidR="00B454BE" w:rsidRDefault="00B454BE" w:rsidP="00B454BE">
            <w:pPr>
              <w:spacing w:before="0" w:after="0" w:line="240" w:lineRule="auto"/>
              <w:jc w:val="center"/>
              <w:rPr>
                <w:sz w:val="20"/>
                <w:szCs w:val="20"/>
              </w:rPr>
            </w:pPr>
            <w:r>
              <w:rPr>
                <w:rFonts w:cs="Arial"/>
                <w:color w:val="000000"/>
                <w:sz w:val="22"/>
              </w:rPr>
              <w:t>26.9</w:t>
            </w:r>
          </w:p>
        </w:tc>
        <w:tc>
          <w:tcPr>
            <w:tcW w:w="993" w:type="dxa"/>
            <w:vAlign w:val="center"/>
          </w:tcPr>
          <w:p w14:paraId="2D310A9F" w14:textId="1E90F342" w:rsidR="00B454BE" w:rsidRDefault="00B454BE" w:rsidP="00B454BE">
            <w:pPr>
              <w:spacing w:before="0" w:after="0" w:line="240" w:lineRule="auto"/>
              <w:jc w:val="center"/>
              <w:rPr>
                <w:sz w:val="20"/>
                <w:szCs w:val="20"/>
              </w:rPr>
            </w:pPr>
            <w:r>
              <w:rPr>
                <w:rFonts w:cs="Arial"/>
                <w:color w:val="000000"/>
                <w:sz w:val="22"/>
              </w:rPr>
              <w:t>31.3</w:t>
            </w:r>
          </w:p>
        </w:tc>
        <w:tc>
          <w:tcPr>
            <w:tcW w:w="1134" w:type="dxa"/>
            <w:vAlign w:val="center"/>
          </w:tcPr>
          <w:p w14:paraId="1A56F076" w14:textId="145395F1" w:rsidR="00B454BE" w:rsidRDefault="00B454BE" w:rsidP="00B454BE">
            <w:pPr>
              <w:spacing w:before="0" w:after="0" w:line="240" w:lineRule="auto"/>
              <w:jc w:val="center"/>
              <w:rPr>
                <w:sz w:val="20"/>
                <w:szCs w:val="20"/>
              </w:rPr>
            </w:pPr>
            <w:r>
              <w:rPr>
                <w:rFonts w:cs="Arial"/>
                <w:color w:val="000000"/>
                <w:sz w:val="22"/>
              </w:rPr>
              <w:t>28.8</w:t>
            </w:r>
          </w:p>
        </w:tc>
        <w:tc>
          <w:tcPr>
            <w:tcW w:w="1134" w:type="dxa"/>
            <w:vAlign w:val="center"/>
          </w:tcPr>
          <w:p w14:paraId="7F371149" w14:textId="7E9F1554" w:rsidR="00B454BE" w:rsidRDefault="00B454BE" w:rsidP="00B454BE">
            <w:pPr>
              <w:spacing w:before="0" w:after="0" w:line="240" w:lineRule="auto"/>
              <w:jc w:val="center"/>
              <w:rPr>
                <w:sz w:val="20"/>
                <w:szCs w:val="20"/>
              </w:rPr>
            </w:pPr>
            <w:r>
              <w:rPr>
                <w:rFonts w:cs="Arial"/>
                <w:color w:val="000000"/>
                <w:sz w:val="22"/>
              </w:rPr>
              <w:t>27.1</w:t>
            </w:r>
          </w:p>
        </w:tc>
      </w:tr>
      <w:tr w:rsidR="00B454BE" w14:paraId="5CABE21E" w14:textId="38022270" w:rsidTr="00B454BE">
        <w:trPr>
          <w:trHeight w:val="600"/>
        </w:trPr>
        <w:tc>
          <w:tcPr>
            <w:tcW w:w="1129" w:type="dxa"/>
            <w:shd w:val="clear" w:color="auto" w:fill="auto"/>
            <w:vAlign w:val="center"/>
            <w:hideMark/>
          </w:tcPr>
          <w:p w14:paraId="42053415" w14:textId="4F667D8C" w:rsidR="00B454BE" w:rsidRDefault="00B454BE" w:rsidP="00B454BE">
            <w:pPr>
              <w:jc w:val="center"/>
              <w:rPr>
                <w:rFonts w:cs="Arial"/>
                <w:color w:val="000000"/>
                <w:sz w:val="22"/>
              </w:rPr>
            </w:pPr>
            <w:r>
              <w:rPr>
                <w:rFonts w:cs="Arial"/>
                <w:color w:val="000000"/>
                <w:sz w:val="22"/>
              </w:rPr>
              <w:t>DT180A DT180B DT180C</w:t>
            </w:r>
          </w:p>
        </w:tc>
        <w:tc>
          <w:tcPr>
            <w:tcW w:w="1134" w:type="dxa"/>
            <w:vAlign w:val="center"/>
          </w:tcPr>
          <w:p w14:paraId="61151582" w14:textId="0FCE7140" w:rsidR="00B454BE" w:rsidRDefault="00B454BE" w:rsidP="00B454BE">
            <w:pPr>
              <w:spacing w:before="0" w:after="0" w:line="240" w:lineRule="auto"/>
              <w:jc w:val="center"/>
              <w:rPr>
                <w:sz w:val="20"/>
                <w:szCs w:val="20"/>
              </w:rPr>
            </w:pPr>
            <w:r>
              <w:rPr>
                <w:rFonts w:cs="Arial"/>
                <w:color w:val="000000"/>
                <w:sz w:val="22"/>
              </w:rPr>
              <w:t>413856</w:t>
            </w:r>
          </w:p>
        </w:tc>
        <w:tc>
          <w:tcPr>
            <w:tcW w:w="1134" w:type="dxa"/>
            <w:vAlign w:val="center"/>
          </w:tcPr>
          <w:p w14:paraId="00E70521" w14:textId="7DDB5626" w:rsidR="00B454BE" w:rsidRDefault="00B454BE" w:rsidP="00B454BE">
            <w:pPr>
              <w:spacing w:before="0" w:after="0" w:line="240" w:lineRule="auto"/>
              <w:jc w:val="center"/>
              <w:rPr>
                <w:sz w:val="20"/>
                <w:szCs w:val="20"/>
              </w:rPr>
            </w:pPr>
            <w:r>
              <w:rPr>
                <w:rFonts w:cs="Arial"/>
                <w:color w:val="000000"/>
                <w:sz w:val="22"/>
              </w:rPr>
              <w:t>437784</w:t>
            </w:r>
          </w:p>
        </w:tc>
        <w:tc>
          <w:tcPr>
            <w:tcW w:w="1843" w:type="dxa"/>
            <w:vAlign w:val="center"/>
          </w:tcPr>
          <w:p w14:paraId="39BC81DB" w14:textId="6284EEF5"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12CFF37" w14:textId="05CEBEE2"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0647A698" w14:textId="677D9747"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2017B59A" w14:textId="16375729" w:rsidR="00B454BE" w:rsidRDefault="00B454BE" w:rsidP="00B454BE">
            <w:pPr>
              <w:spacing w:before="0" w:after="0" w:line="240" w:lineRule="auto"/>
              <w:jc w:val="center"/>
              <w:rPr>
                <w:sz w:val="20"/>
                <w:szCs w:val="20"/>
              </w:rPr>
            </w:pPr>
          </w:p>
        </w:tc>
        <w:tc>
          <w:tcPr>
            <w:tcW w:w="1134" w:type="dxa"/>
            <w:vAlign w:val="center"/>
          </w:tcPr>
          <w:p w14:paraId="489EAB56" w14:textId="64176E46" w:rsidR="00B454BE" w:rsidRDefault="00B454BE" w:rsidP="00B454BE">
            <w:pPr>
              <w:spacing w:before="0" w:after="0" w:line="240" w:lineRule="auto"/>
              <w:jc w:val="center"/>
              <w:rPr>
                <w:sz w:val="20"/>
                <w:szCs w:val="20"/>
              </w:rPr>
            </w:pPr>
          </w:p>
        </w:tc>
        <w:tc>
          <w:tcPr>
            <w:tcW w:w="993" w:type="dxa"/>
            <w:vAlign w:val="center"/>
          </w:tcPr>
          <w:p w14:paraId="0A1FECA5" w14:textId="26ED2CD3" w:rsidR="00B454BE" w:rsidRDefault="00B454BE" w:rsidP="00B454BE">
            <w:pPr>
              <w:spacing w:before="0" w:after="0" w:line="240" w:lineRule="auto"/>
              <w:jc w:val="center"/>
              <w:rPr>
                <w:sz w:val="20"/>
                <w:szCs w:val="20"/>
              </w:rPr>
            </w:pPr>
            <w:r>
              <w:rPr>
                <w:rFonts w:cs="Arial"/>
                <w:color w:val="000000"/>
                <w:sz w:val="22"/>
              </w:rPr>
              <w:t>19.7</w:t>
            </w:r>
          </w:p>
        </w:tc>
        <w:tc>
          <w:tcPr>
            <w:tcW w:w="1134" w:type="dxa"/>
            <w:vAlign w:val="center"/>
          </w:tcPr>
          <w:p w14:paraId="135946B9" w14:textId="62FAE10D" w:rsidR="00B454BE" w:rsidRDefault="00B454BE" w:rsidP="00B454BE">
            <w:pPr>
              <w:spacing w:before="0" w:after="0" w:line="240" w:lineRule="auto"/>
              <w:jc w:val="center"/>
              <w:rPr>
                <w:sz w:val="20"/>
                <w:szCs w:val="20"/>
              </w:rPr>
            </w:pPr>
            <w:r>
              <w:rPr>
                <w:rFonts w:cs="Arial"/>
                <w:color w:val="000000"/>
                <w:sz w:val="22"/>
              </w:rPr>
              <w:t>21.4</w:t>
            </w:r>
          </w:p>
        </w:tc>
        <w:tc>
          <w:tcPr>
            <w:tcW w:w="1134" w:type="dxa"/>
            <w:vAlign w:val="center"/>
          </w:tcPr>
          <w:p w14:paraId="44F00452" w14:textId="46E28B44" w:rsidR="00B454BE" w:rsidRDefault="00B454BE" w:rsidP="00B454BE">
            <w:pPr>
              <w:spacing w:before="0" w:after="0" w:line="240" w:lineRule="auto"/>
              <w:jc w:val="center"/>
              <w:rPr>
                <w:sz w:val="20"/>
                <w:szCs w:val="20"/>
              </w:rPr>
            </w:pPr>
            <w:r>
              <w:rPr>
                <w:rFonts w:cs="Arial"/>
                <w:color w:val="000000"/>
                <w:sz w:val="22"/>
              </w:rPr>
              <w:t>20.7</w:t>
            </w:r>
          </w:p>
        </w:tc>
      </w:tr>
      <w:tr w:rsidR="00B454BE" w14:paraId="4D4E4C0F" w14:textId="7C05827F" w:rsidTr="00B454BE">
        <w:trPr>
          <w:trHeight w:val="600"/>
        </w:trPr>
        <w:tc>
          <w:tcPr>
            <w:tcW w:w="1129" w:type="dxa"/>
            <w:shd w:val="clear" w:color="auto" w:fill="auto"/>
            <w:vAlign w:val="center"/>
            <w:hideMark/>
          </w:tcPr>
          <w:p w14:paraId="490E8698" w14:textId="1ADEE2E8" w:rsidR="00B454BE" w:rsidRDefault="00B454BE" w:rsidP="00B454BE">
            <w:pPr>
              <w:jc w:val="center"/>
              <w:rPr>
                <w:rFonts w:cs="Arial"/>
                <w:color w:val="000000"/>
                <w:sz w:val="22"/>
              </w:rPr>
            </w:pPr>
            <w:r>
              <w:rPr>
                <w:rFonts w:cs="Arial"/>
                <w:color w:val="000000"/>
                <w:sz w:val="22"/>
              </w:rPr>
              <w:t>DT49A DT49B DT49C</w:t>
            </w:r>
          </w:p>
        </w:tc>
        <w:tc>
          <w:tcPr>
            <w:tcW w:w="1134" w:type="dxa"/>
            <w:vAlign w:val="center"/>
          </w:tcPr>
          <w:p w14:paraId="690D8DD8" w14:textId="6714CD88" w:rsidR="00B454BE" w:rsidRDefault="00B454BE" w:rsidP="00B454BE">
            <w:pPr>
              <w:spacing w:before="0" w:after="0" w:line="240" w:lineRule="auto"/>
              <w:jc w:val="center"/>
              <w:rPr>
                <w:sz w:val="20"/>
                <w:szCs w:val="20"/>
              </w:rPr>
            </w:pPr>
            <w:r>
              <w:rPr>
                <w:rFonts w:cs="Arial"/>
                <w:color w:val="000000"/>
                <w:sz w:val="22"/>
              </w:rPr>
              <w:t>413600</w:t>
            </w:r>
          </w:p>
        </w:tc>
        <w:tc>
          <w:tcPr>
            <w:tcW w:w="1134" w:type="dxa"/>
            <w:vAlign w:val="center"/>
          </w:tcPr>
          <w:p w14:paraId="480782B1" w14:textId="241DD930" w:rsidR="00B454BE" w:rsidRDefault="00B454BE" w:rsidP="00B454BE">
            <w:pPr>
              <w:spacing w:before="0" w:after="0" w:line="240" w:lineRule="auto"/>
              <w:jc w:val="center"/>
              <w:rPr>
                <w:sz w:val="20"/>
                <w:szCs w:val="20"/>
              </w:rPr>
            </w:pPr>
            <w:r>
              <w:rPr>
                <w:rFonts w:cs="Arial"/>
                <w:color w:val="000000"/>
                <w:sz w:val="22"/>
              </w:rPr>
              <w:t>437653</w:t>
            </w:r>
          </w:p>
        </w:tc>
        <w:tc>
          <w:tcPr>
            <w:tcW w:w="1843" w:type="dxa"/>
            <w:vAlign w:val="center"/>
          </w:tcPr>
          <w:p w14:paraId="632D975E" w14:textId="2821C6CD"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2AB2C84" w14:textId="27D63D0D"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4BD790AE" w14:textId="60F0ED65"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0E07E2C6" w14:textId="328BB0D8" w:rsidR="00B454BE" w:rsidRDefault="00B454BE" w:rsidP="00B454BE">
            <w:pPr>
              <w:spacing w:before="0" w:after="0" w:line="240" w:lineRule="auto"/>
              <w:jc w:val="center"/>
              <w:rPr>
                <w:sz w:val="20"/>
                <w:szCs w:val="20"/>
              </w:rPr>
            </w:pPr>
            <w:r>
              <w:rPr>
                <w:rFonts w:cs="Arial"/>
                <w:color w:val="000000"/>
                <w:sz w:val="22"/>
              </w:rPr>
              <w:t>27.0</w:t>
            </w:r>
          </w:p>
        </w:tc>
        <w:tc>
          <w:tcPr>
            <w:tcW w:w="1134" w:type="dxa"/>
            <w:vAlign w:val="center"/>
          </w:tcPr>
          <w:p w14:paraId="5F937881" w14:textId="340C1833" w:rsidR="00B454BE" w:rsidRDefault="00B454BE" w:rsidP="00B454BE">
            <w:pPr>
              <w:spacing w:before="0" w:after="0" w:line="240" w:lineRule="auto"/>
              <w:jc w:val="center"/>
              <w:rPr>
                <w:sz w:val="20"/>
                <w:szCs w:val="20"/>
              </w:rPr>
            </w:pPr>
            <w:r>
              <w:rPr>
                <w:rFonts w:cs="Arial"/>
                <w:color w:val="000000"/>
                <w:sz w:val="22"/>
              </w:rPr>
              <w:t>22.4</w:t>
            </w:r>
          </w:p>
        </w:tc>
        <w:tc>
          <w:tcPr>
            <w:tcW w:w="993" w:type="dxa"/>
            <w:vAlign w:val="center"/>
          </w:tcPr>
          <w:p w14:paraId="3782DE01" w14:textId="4F092C2D" w:rsidR="00B454BE" w:rsidRDefault="00B454BE" w:rsidP="00B454BE">
            <w:pPr>
              <w:spacing w:before="0" w:after="0" w:line="240" w:lineRule="auto"/>
              <w:jc w:val="center"/>
              <w:rPr>
                <w:sz w:val="20"/>
                <w:szCs w:val="20"/>
              </w:rPr>
            </w:pPr>
            <w:r>
              <w:rPr>
                <w:rFonts w:cs="Arial"/>
                <w:color w:val="000000"/>
                <w:sz w:val="22"/>
              </w:rPr>
              <w:t>25.9</w:t>
            </w:r>
          </w:p>
        </w:tc>
        <w:tc>
          <w:tcPr>
            <w:tcW w:w="1134" w:type="dxa"/>
            <w:vAlign w:val="center"/>
          </w:tcPr>
          <w:p w14:paraId="712F9BFB" w14:textId="4A7FDA41" w:rsidR="00B454BE" w:rsidRDefault="00B454BE" w:rsidP="00B454BE">
            <w:pPr>
              <w:spacing w:before="0" w:after="0" w:line="240" w:lineRule="auto"/>
              <w:jc w:val="center"/>
              <w:rPr>
                <w:sz w:val="20"/>
                <w:szCs w:val="20"/>
              </w:rPr>
            </w:pPr>
            <w:r>
              <w:rPr>
                <w:rFonts w:cs="Arial"/>
                <w:color w:val="000000"/>
                <w:sz w:val="22"/>
              </w:rPr>
              <w:t>22.0</w:t>
            </w:r>
          </w:p>
        </w:tc>
        <w:tc>
          <w:tcPr>
            <w:tcW w:w="1134" w:type="dxa"/>
            <w:vAlign w:val="center"/>
          </w:tcPr>
          <w:p w14:paraId="7A6C3752" w14:textId="2493484A" w:rsidR="00B454BE" w:rsidRDefault="00B454BE" w:rsidP="00B454BE">
            <w:pPr>
              <w:spacing w:before="0" w:after="0" w:line="240" w:lineRule="auto"/>
              <w:jc w:val="center"/>
              <w:rPr>
                <w:sz w:val="20"/>
                <w:szCs w:val="20"/>
              </w:rPr>
            </w:pPr>
            <w:r>
              <w:rPr>
                <w:rFonts w:cs="Arial"/>
                <w:color w:val="000000"/>
                <w:sz w:val="22"/>
              </w:rPr>
              <w:t>21.0</w:t>
            </w:r>
          </w:p>
        </w:tc>
      </w:tr>
      <w:tr w:rsidR="00B454BE" w14:paraId="64DF2706" w14:textId="41491055" w:rsidTr="00B454BE">
        <w:trPr>
          <w:trHeight w:val="600"/>
        </w:trPr>
        <w:tc>
          <w:tcPr>
            <w:tcW w:w="1129" w:type="dxa"/>
            <w:shd w:val="clear" w:color="auto" w:fill="auto"/>
            <w:vAlign w:val="center"/>
            <w:hideMark/>
          </w:tcPr>
          <w:p w14:paraId="4FC8C94B" w14:textId="7B2D4E3E" w:rsidR="00B454BE" w:rsidRDefault="00B454BE" w:rsidP="00B454BE">
            <w:pPr>
              <w:jc w:val="center"/>
              <w:rPr>
                <w:rFonts w:cs="Arial"/>
                <w:color w:val="000000"/>
                <w:sz w:val="22"/>
              </w:rPr>
            </w:pPr>
            <w:r>
              <w:rPr>
                <w:rFonts w:cs="Arial"/>
                <w:color w:val="000000"/>
                <w:sz w:val="22"/>
              </w:rPr>
              <w:t>DT176A DT176B DT176C</w:t>
            </w:r>
          </w:p>
        </w:tc>
        <w:tc>
          <w:tcPr>
            <w:tcW w:w="1134" w:type="dxa"/>
            <w:vAlign w:val="center"/>
          </w:tcPr>
          <w:p w14:paraId="1D766CCC" w14:textId="34DDDE8C" w:rsidR="00B454BE" w:rsidRDefault="00B454BE" w:rsidP="00B454BE">
            <w:pPr>
              <w:spacing w:before="0" w:after="0" w:line="240" w:lineRule="auto"/>
              <w:jc w:val="center"/>
              <w:rPr>
                <w:sz w:val="20"/>
                <w:szCs w:val="20"/>
              </w:rPr>
            </w:pPr>
            <w:r>
              <w:rPr>
                <w:rFonts w:cs="Arial"/>
                <w:color w:val="000000"/>
                <w:sz w:val="22"/>
              </w:rPr>
              <w:t>413597</w:t>
            </w:r>
          </w:p>
        </w:tc>
        <w:tc>
          <w:tcPr>
            <w:tcW w:w="1134" w:type="dxa"/>
            <w:vAlign w:val="center"/>
          </w:tcPr>
          <w:p w14:paraId="6338900B" w14:textId="3EAF6AAA" w:rsidR="00B454BE" w:rsidRDefault="00B454BE" w:rsidP="00B454BE">
            <w:pPr>
              <w:spacing w:before="0" w:after="0" w:line="240" w:lineRule="auto"/>
              <w:jc w:val="center"/>
              <w:rPr>
                <w:sz w:val="20"/>
                <w:szCs w:val="20"/>
              </w:rPr>
            </w:pPr>
            <w:r>
              <w:rPr>
                <w:rFonts w:cs="Arial"/>
                <w:color w:val="000000"/>
                <w:sz w:val="22"/>
              </w:rPr>
              <w:t>437628</w:t>
            </w:r>
          </w:p>
        </w:tc>
        <w:tc>
          <w:tcPr>
            <w:tcW w:w="1843" w:type="dxa"/>
            <w:vAlign w:val="center"/>
          </w:tcPr>
          <w:p w14:paraId="0BFAF035" w14:textId="6A9BD25F"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AC594DA" w14:textId="5F5E061D"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38EC6150" w14:textId="351D6E63"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01ED618D" w14:textId="71EE5DFA" w:rsidR="00B454BE" w:rsidRDefault="00B454BE" w:rsidP="00B454BE">
            <w:pPr>
              <w:spacing w:before="0" w:after="0" w:line="240" w:lineRule="auto"/>
              <w:jc w:val="center"/>
              <w:rPr>
                <w:sz w:val="20"/>
                <w:szCs w:val="20"/>
              </w:rPr>
            </w:pPr>
          </w:p>
        </w:tc>
        <w:tc>
          <w:tcPr>
            <w:tcW w:w="1134" w:type="dxa"/>
            <w:vAlign w:val="center"/>
          </w:tcPr>
          <w:p w14:paraId="0AC41FDD" w14:textId="609824E6" w:rsidR="00B454BE" w:rsidRDefault="00B454BE" w:rsidP="00B454BE">
            <w:pPr>
              <w:spacing w:before="0" w:after="0" w:line="240" w:lineRule="auto"/>
              <w:jc w:val="center"/>
              <w:rPr>
                <w:sz w:val="20"/>
                <w:szCs w:val="20"/>
              </w:rPr>
            </w:pPr>
          </w:p>
        </w:tc>
        <w:tc>
          <w:tcPr>
            <w:tcW w:w="993" w:type="dxa"/>
            <w:vAlign w:val="center"/>
          </w:tcPr>
          <w:p w14:paraId="21071943" w14:textId="3ACD52C2" w:rsidR="00B454BE" w:rsidRDefault="00B454BE" w:rsidP="00B454BE">
            <w:pPr>
              <w:spacing w:before="0" w:after="0" w:line="240" w:lineRule="auto"/>
              <w:jc w:val="center"/>
              <w:rPr>
                <w:sz w:val="20"/>
                <w:szCs w:val="20"/>
              </w:rPr>
            </w:pPr>
            <w:r>
              <w:rPr>
                <w:rFonts w:cs="Arial"/>
                <w:color w:val="000000"/>
                <w:sz w:val="22"/>
              </w:rPr>
              <w:t>19.4</w:t>
            </w:r>
          </w:p>
        </w:tc>
        <w:tc>
          <w:tcPr>
            <w:tcW w:w="1134" w:type="dxa"/>
            <w:vAlign w:val="center"/>
          </w:tcPr>
          <w:p w14:paraId="541A03EF" w14:textId="0515CA5C" w:rsidR="00B454BE" w:rsidRDefault="00B454BE" w:rsidP="00B454BE">
            <w:pPr>
              <w:spacing w:before="0" w:after="0" w:line="240" w:lineRule="auto"/>
              <w:jc w:val="center"/>
              <w:rPr>
                <w:sz w:val="20"/>
                <w:szCs w:val="20"/>
              </w:rPr>
            </w:pPr>
            <w:r>
              <w:rPr>
                <w:rFonts w:cs="Arial"/>
                <w:color w:val="000000"/>
                <w:sz w:val="22"/>
              </w:rPr>
              <w:t>19.8</w:t>
            </w:r>
          </w:p>
        </w:tc>
        <w:tc>
          <w:tcPr>
            <w:tcW w:w="1134" w:type="dxa"/>
            <w:vAlign w:val="center"/>
          </w:tcPr>
          <w:p w14:paraId="2B04515D" w14:textId="5FB2375F" w:rsidR="00B454BE" w:rsidRDefault="00B454BE" w:rsidP="00B454BE">
            <w:pPr>
              <w:spacing w:before="0" w:after="0" w:line="240" w:lineRule="auto"/>
              <w:jc w:val="center"/>
              <w:rPr>
                <w:sz w:val="20"/>
                <w:szCs w:val="20"/>
              </w:rPr>
            </w:pPr>
            <w:r>
              <w:rPr>
                <w:rFonts w:cs="Arial"/>
                <w:color w:val="000000"/>
                <w:sz w:val="22"/>
              </w:rPr>
              <w:t>18.7</w:t>
            </w:r>
          </w:p>
        </w:tc>
      </w:tr>
      <w:tr w:rsidR="00B454BE" w14:paraId="07503C30" w14:textId="53032881" w:rsidTr="00B454BE">
        <w:trPr>
          <w:trHeight w:val="600"/>
        </w:trPr>
        <w:tc>
          <w:tcPr>
            <w:tcW w:w="1129" w:type="dxa"/>
            <w:shd w:val="clear" w:color="auto" w:fill="auto"/>
            <w:vAlign w:val="center"/>
            <w:hideMark/>
          </w:tcPr>
          <w:p w14:paraId="5FE8F6C8" w14:textId="77777777" w:rsidR="00B454BE" w:rsidRDefault="00B454BE" w:rsidP="00B454BE">
            <w:pPr>
              <w:jc w:val="center"/>
              <w:rPr>
                <w:rFonts w:cs="Arial"/>
                <w:color w:val="000000"/>
                <w:sz w:val="22"/>
              </w:rPr>
            </w:pPr>
            <w:r>
              <w:rPr>
                <w:rFonts w:cs="Arial"/>
                <w:color w:val="000000"/>
                <w:sz w:val="22"/>
              </w:rPr>
              <w:t>DT50</w:t>
            </w:r>
          </w:p>
        </w:tc>
        <w:tc>
          <w:tcPr>
            <w:tcW w:w="1134" w:type="dxa"/>
            <w:vAlign w:val="center"/>
          </w:tcPr>
          <w:p w14:paraId="6B346DB4" w14:textId="3ADD8653" w:rsidR="00B454BE" w:rsidRDefault="00B454BE" w:rsidP="00B454BE">
            <w:pPr>
              <w:spacing w:before="0" w:after="0" w:line="240" w:lineRule="auto"/>
              <w:jc w:val="center"/>
              <w:rPr>
                <w:sz w:val="20"/>
                <w:szCs w:val="20"/>
              </w:rPr>
            </w:pPr>
            <w:r>
              <w:rPr>
                <w:rFonts w:cs="Arial"/>
                <w:color w:val="000000"/>
                <w:sz w:val="22"/>
              </w:rPr>
              <w:t>413510</w:t>
            </w:r>
          </w:p>
        </w:tc>
        <w:tc>
          <w:tcPr>
            <w:tcW w:w="1134" w:type="dxa"/>
            <w:vAlign w:val="center"/>
          </w:tcPr>
          <w:p w14:paraId="55617705" w14:textId="5F76F7D7" w:rsidR="00B454BE" w:rsidRDefault="00B454BE" w:rsidP="00B454BE">
            <w:pPr>
              <w:spacing w:before="0" w:after="0" w:line="240" w:lineRule="auto"/>
              <w:jc w:val="center"/>
              <w:rPr>
                <w:sz w:val="20"/>
                <w:szCs w:val="20"/>
              </w:rPr>
            </w:pPr>
            <w:r>
              <w:rPr>
                <w:rFonts w:cs="Arial"/>
                <w:color w:val="000000"/>
                <w:sz w:val="22"/>
              </w:rPr>
              <w:t>437732</w:t>
            </w:r>
          </w:p>
        </w:tc>
        <w:tc>
          <w:tcPr>
            <w:tcW w:w="1843" w:type="dxa"/>
            <w:vAlign w:val="center"/>
          </w:tcPr>
          <w:p w14:paraId="171FD28F" w14:textId="720EDD34"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F1B71CE" w14:textId="6293EF13" w:rsidR="00B454BE" w:rsidRDefault="00B454BE" w:rsidP="00B454BE">
            <w:pPr>
              <w:spacing w:before="0" w:after="0" w:line="240" w:lineRule="auto"/>
              <w:jc w:val="center"/>
              <w:rPr>
                <w:sz w:val="20"/>
                <w:szCs w:val="20"/>
              </w:rPr>
            </w:pPr>
            <w:r>
              <w:rPr>
                <w:rFonts w:cs="Arial"/>
                <w:color w:val="000000"/>
                <w:sz w:val="22"/>
              </w:rPr>
              <w:t>48.1</w:t>
            </w:r>
          </w:p>
        </w:tc>
        <w:tc>
          <w:tcPr>
            <w:tcW w:w="0" w:type="auto"/>
            <w:vAlign w:val="center"/>
          </w:tcPr>
          <w:p w14:paraId="2AE9B365" w14:textId="60478D62" w:rsidR="00B454BE" w:rsidRDefault="00B454BE" w:rsidP="00B454BE">
            <w:pPr>
              <w:spacing w:before="0" w:after="0" w:line="240" w:lineRule="auto"/>
              <w:jc w:val="center"/>
              <w:rPr>
                <w:sz w:val="20"/>
                <w:szCs w:val="20"/>
              </w:rPr>
            </w:pPr>
            <w:r>
              <w:rPr>
                <w:rFonts w:cs="Arial"/>
                <w:color w:val="000000"/>
                <w:sz w:val="22"/>
              </w:rPr>
              <w:t>48.1</w:t>
            </w:r>
          </w:p>
        </w:tc>
        <w:tc>
          <w:tcPr>
            <w:tcW w:w="1001" w:type="dxa"/>
            <w:vAlign w:val="center"/>
          </w:tcPr>
          <w:p w14:paraId="1E22C558" w14:textId="530760D4" w:rsidR="00B454BE" w:rsidRDefault="00B454BE" w:rsidP="00B454BE">
            <w:pPr>
              <w:spacing w:before="0" w:after="0" w:line="240" w:lineRule="auto"/>
              <w:jc w:val="center"/>
              <w:rPr>
                <w:sz w:val="20"/>
                <w:szCs w:val="20"/>
              </w:rPr>
            </w:pPr>
            <w:r>
              <w:rPr>
                <w:rFonts w:cs="Arial"/>
                <w:b/>
                <w:bCs/>
                <w:color w:val="000000"/>
                <w:sz w:val="22"/>
              </w:rPr>
              <w:t>49.0</w:t>
            </w:r>
          </w:p>
        </w:tc>
        <w:tc>
          <w:tcPr>
            <w:tcW w:w="1134" w:type="dxa"/>
            <w:vAlign w:val="center"/>
          </w:tcPr>
          <w:p w14:paraId="36F98754" w14:textId="5D1A84EC" w:rsidR="00B454BE" w:rsidRDefault="00B454BE" w:rsidP="00B454BE">
            <w:pPr>
              <w:spacing w:before="0" w:after="0" w:line="240" w:lineRule="auto"/>
              <w:jc w:val="center"/>
              <w:rPr>
                <w:sz w:val="20"/>
                <w:szCs w:val="20"/>
              </w:rPr>
            </w:pPr>
            <w:r>
              <w:rPr>
                <w:rFonts w:cs="Arial"/>
                <w:b/>
                <w:bCs/>
                <w:color w:val="000000"/>
                <w:sz w:val="22"/>
              </w:rPr>
              <w:t>40.7</w:t>
            </w:r>
          </w:p>
        </w:tc>
        <w:tc>
          <w:tcPr>
            <w:tcW w:w="993" w:type="dxa"/>
            <w:vAlign w:val="center"/>
          </w:tcPr>
          <w:p w14:paraId="1DC96A80" w14:textId="5D6A3EC1" w:rsidR="00B454BE" w:rsidRDefault="00B454BE" w:rsidP="00B454BE">
            <w:pPr>
              <w:spacing w:before="0" w:after="0" w:line="240" w:lineRule="auto"/>
              <w:jc w:val="center"/>
              <w:rPr>
                <w:sz w:val="20"/>
                <w:szCs w:val="20"/>
              </w:rPr>
            </w:pPr>
            <w:r>
              <w:rPr>
                <w:rFonts w:cs="Arial"/>
                <w:b/>
                <w:bCs/>
                <w:color w:val="000000"/>
                <w:sz w:val="22"/>
              </w:rPr>
              <w:t>41.8</w:t>
            </w:r>
          </w:p>
        </w:tc>
        <w:tc>
          <w:tcPr>
            <w:tcW w:w="1134" w:type="dxa"/>
            <w:vAlign w:val="center"/>
          </w:tcPr>
          <w:p w14:paraId="2BA218AB" w14:textId="04992B72" w:rsidR="00B454BE" w:rsidRDefault="00B454BE" w:rsidP="00B454BE">
            <w:pPr>
              <w:spacing w:before="0" w:after="0" w:line="240" w:lineRule="auto"/>
              <w:jc w:val="center"/>
              <w:rPr>
                <w:sz w:val="20"/>
                <w:szCs w:val="20"/>
              </w:rPr>
            </w:pPr>
            <w:r>
              <w:rPr>
                <w:rFonts w:cs="Arial"/>
                <w:color w:val="000000"/>
                <w:sz w:val="22"/>
              </w:rPr>
              <w:t>39.0</w:t>
            </w:r>
          </w:p>
        </w:tc>
        <w:tc>
          <w:tcPr>
            <w:tcW w:w="1134" w:type="dxa"/>
            <w:vAlign w:val="center"/>
          </w:tcPr>
          <w:p w14:paraId="3B35B368" w14:textId="16306EC1" w:rsidR="00B454BE" w:rsidRDefault="00B454BE" w:rsidP="00B454BE">
            <w:pPr>
              <w:spacing w:before="0" w:after="0" w:line="240" w:lineRule="auto"/>
              <w:jc w:val="center"/>
              <w:rPr>
                <w:sz w:val="20"/>
                <w:szCs w:val="20"/>
              </w:rPr>
            </w:pPr>
            <w:r>
              <w:rPr>
                <w:rFonts w:cs="Arial"/>
                <w:color w:val="000000"/>
                <w:sz w:val="22"/>
              </w:rPr>
              <w:t>35.2</w:t>
            </w:r>
          </w:p>
        </w:tc>
      </w:tr>
      <w:tr w:rsidR="00B454BE" w14:paraId="2441EA89" w14:textId="5B15B103" w:rsidTr="00B454BE">
        <w:trPr>
          <w:trHeight w:val="600"/>
        </w:trPr>
        <w:tc>
          <w:tcPr>
            <w:tcW w:w="1129" w:type="dxa"/>
            <w:shd w:val="clear" w:color="auto" w:fill="auto"/>
            <w:vAlign w:val="center"/>
            <w:hideMark/>
          </w:tcPr>
          <w:p w14:paraId="2C21B5A3" w14:textId="454079AD" w:rsidR="00B454BE" w:rsidRDefault="00B454BE" w:rsidP="00B454BE">
            <w:pPr>
              <w:jc w:val="center"/>
              <w:rPr>
                <w:rFonts w:cs="Arial"/>
                <w:color w:val="000000"/>
                <w:sz w:val="22"/>
              </w:rPr>
            </w:pPr>
            <w:r>
              <w:rPr>
                <w:rFonts w:cs="Arial"/>
                <w:color w:val="000000"/>
                <w:sz w:val="22"/>
              </w:rPr>
              <w:lastRenderedPageBreak/>
              <w:t>DT177A DT177B DT177C</w:t>
            </w:r>
          </w:p>
        </w:tc>
        <w:tc>
          <w:tcPr>
            <w:tcW w:w="1134" w:type="dxa"/>
            <w:vAlign w:val="center"/>
          </w:tcPr>
          <w:p w14:paraId="6CFFE33A" w14:textId="740E2FAF" w:rsidR="00B454BE" w:rsidRDefault="00B454BE" w:rsidP="00B454BE">
            <w:pPr>
              <w:spacing w:before="0" w:after="0" w:line="240" w:lineRule="auto"/>
              <w:jc w:val="center"/>
              <w:rPr>
                <w:sz w:val="20"/>
                <w:szCs w:val="20"/>
              </w:rPr>
            </w:pPr>
            <w:r>
              <w:rPr>
                <w:rFonts w:cs="Arial"/>
                <w:color w:val="000000"/>
                <w:sz w:val="22"/>
              </w:rPr>
              <w:t>413501</w:t>
            </w:r>
          </w:p>
        </w:tc>
        <w:tc>
          <w:tcPr>
            <w:tcW w:w="1134" w:type="dxa"/>
            <w:vAlign w:val="center"/>
          </w:tcPr>
          <w:p w14:paraId="2FBD2833" w14:textId="5F48388B" w:rsidR="00B454BE" w:rsidRDefault="00B454BE" w:rsidP="00B454BE">
            <w:pPr>
              <w:spacing w:before="0" w:after="0" w:line="240" w:lineRule="auto"/>
              <w:jc w:val="center"/>
              <w:rPr>
                <w:sz w:val="20"/>
                <w:szCs w:val="20"/>
              </w:rPr>
            </w:pPr>
            <w:r>
              <w:rPr>
                <w:rFonts w:cs="Arial"/>
                <w:color w:val="000000"/>
                <w:sz w:val="22"/>
              </w:rPr>
              <w:t>437732</w:t>
            </w:r>
          </w:p>
        </w:tc>
        <w:tc>
          <w:tcPr>
            <w:tcW w:w="1843" w:type="dxa"/>
            <w:vAlign w:val="center"/>
          </w:tcPr>
          <w:p w14:paraId="06BBF762" w14:textId="70AE22F4"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A8A05E7" w14:textId="0C5DC075"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0C113CFF" w14:textId="03ACF65D"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38732E4D" w14:textId="47CC66BE" w:rsidR="00B454BE" w:rsidRDefault="00B454BE" w:rsidP="00B454BE">
            <w:pPr>
              <w:spacing w:before="0" w:after="0" w:line="240" w:lineRule="auto"/>
              <w:jc w:val="center"/>
              <w:rPr>
                <w:sz w:val="20"/>
                <w:szCs w:val="20"/>
              </w:rPr>
            </w:pPr>
          </w:p>
        </w:tc>
        <w:tc>
          <w:tcPr>
            <w:tcW w:w="1134" w:type="dxa"/>
            <w:vAlign w:val="center"/>
          </w:tcPr>
          <w:p w14:paraId="35C42161" w14:textId="078E630A" w:rsidR="00B454BE" w:rsidRDefault="00B454BE" w:rsidP="00B454BE">
            <w:pPr>
              <w:spacing w:before="0" w:after="0" w:line="240" w:lineRule="auto"/>
              <w:jc w:val="center"/>
              <w:rPr>
                <w:sz w:val="20"/>
                <w:szCs w:val="20"/>
              </w:rPr>
            </w:pPr>
          </w:p>
        </w:tc>
        <w:tc>
          <w:tcPr>
            <w:tcW w:w="993" w:type="dxa"/>
            <w:vAlign w:val="center"/>
          </w:tcPr>
          <w:p w14:paraId="4041652C" w14:textId="2B4509C8" w:rsidR="00B454BE" w:rsidRDefault="00B454BE" w:rsidP="00B454BE">
            <w:pPr>
              <w:spacing w:before="0" w:after="0" w:line="240" w:lineRule="auto"/>
              <w:jc w:val="center"/>
              <w:rPr>
                <w:sz w:val="20"/>
                <w:szCs w:val="20"/>
              </w:rPr>
            </w:pPr>
            <w:r>
              <w:rPr>
                <w:rFonts w:cs="Arial"/>
                <w:color w:val="000000"/>
                <w:sz w:val="22"/>
              </w:rPr>
              <w:t>32.3</w:t>
            </w:r>
          </w:p>
        </w:tc>
        <w:tc>
          <w:tcPr>
            <w:tcW w:w="1134" w:type="dxa"/>
            <w:vAlign w:val="center"/>
          </w:tcPr>
          <w:p w14:paraId="269B6889" w14:textId="330623C5" w:rsidR="00B454BE" w:rsidRDefault="00B454BE" w:rsidP="00B454BE">
            <w:pPr>
              <w:spacing w:before="0" w:after="0" w:line="240" w:lineRule="auto"/>
              <w:jc w:val="center"/>
              <w:rPr>
                <w:sz w:val="20"/>
                <w:szCs w:val="20"/>
              </w:rPr>
            </w:pPr>
            <w:r>
              <w:rPr>
                <w:rFonts w:cs="Arial"/>
                <w:color w:val="000000"/>
                <w:sz w:val="22"/>
              </w:rPr>
              <w:t>30.1</w:t>
            </w:r>
          </w:p>
        </w:tc>
        <w:tc>
          <w:tcPr>
            <w:tcW w:w="1134" w:type="dxa"/>
            <w:vAlign w:val="center"/>
          </w:tcPr>
          <w:p w14:paraId="6A34A431" w14:textId="008BDF6B" w:rsidR="00B454BE" w:rsidRDefault="00B454BE" w:rsidP="00B454BE">
            <w:pPr>
              <w:spacing w:before="0" w:after="0" w:line="240" w:lineRule="auto"/>
              <w:jc w:val="center"/>
              <w:rPr>
                <w:sz w:val="20"/>
                <w:szCs w:val="20"/>
              </w:rPr>
            </w:pPr>
            <w:r>
              <w:rPr>
                <w:rFonts w:cs="Arial"/>
                <w:color w:val="000000"/>
                <w:sz w:val="22"/>
              </w:rPr>
              <w:t>29.6</w:t>
            </w:r>
          </w:p>
        </w:tc>
      </w:tr>
      <w:tr w:rsidR="00B454BE" w14:paraId="1DB23CF2" w14:textId="1106C9C4" w:rsidTr="00B454BE">
        <w:trPr>
          <w:trHeight w:val="600"/>
        </w:trPr>
        <w:tc>
          <w:tcPr>
            <w:tcW w:w="1129" w:type="dxa"/>
            <w:shd w:val="clear" w:color="auto" w:fill="auto"/>
            <w:vAlign w:val="center"/>
            <w:hideMark/>
          </w:tcPr>
          <w:p w14:paraId="0FCF45B7" w14:textId="77777777" w:rsidR="00B454BE" w:rsidRDefault="00B454BE" w:rsidP="00B454BE">
            <w:pPr>
              <w:jc w:val="center"/>
              <w:rPr>
                <w:rFonts w:cs="Arial"/>
                <w:color w:val="000000"/>
                <w:sz w:val="22"/>
              </w:rPr>
            </w:pPr>
            <w:r>
              <w:rPr>
                <w:rFonts w:cs="Arial"/>
                <w:color w:val="000000"/>
                <w:sz w:val="22"/>
              </w:rPr>
              <w:t>DT31</w:t>
            </w:r>
          </w:p>
        </w:tc>
        <w:tc>
          <w:tcPr>
            <w:tcW w:w="1134" w:type="dxa"/>
            <w:vAlign w:val="center"/>
          </w:tcPr>
          <w:p w14:paraId="3E6106A2" w14:textId="282AD0E2" w:rsidR="00B454BE" w:rsidRDefault="00B454BE" w:rsidP="00B454BE">
            <w:pPr>
              <w:spacing w:before="0" w:after="0" w:line="240" w:lineRule="auto"/>
              <w:jc w:val="center"/>
              <w:rPr>
                <w:sz w:val="20"/>
                <w:szCs w:val="20"/>
              </w:rPr>
            </w:pPr>
            <w:r>
              <w:rPr>
                <w:rFonts w:cs="Arial"/>
                <w:color w:val="000000"/>
                <w:sz w:val="22"/>
              </w:rPr>
              <w:t>413527</w:t>
            </w:r>
          </w:p>
        </w:tc>
        <w:tc>
          <w:tcPr>
            <w:tcW w:w="1134" w:type="dxa"/>
            <w:vAlign w:val="center"/>
          </w:tcPr>
          <w:p w14:paraId="2B4838BD" w14:textId="0D9C41A6" w:rsidR="00B454BE" w:rsidRDefault="00B454BE" w:rsidP="00B454BE">
            <w:pPr>
              <w:spacing w:before="0" w:after="0" w:line="240" w:lineRule="auto"/>
              <w:jc w:val="center"/>
              <w:rPr>
                <w:sz w:val="20"/>
                <w:szCs w:val="20"/>
              </w:rPr>
            </w:pPr>
            <w:r>
              <w:rPr>
                <w:rFonts w:cs="Arial"/>
                <w:color w:val="000000"/>
                <w:sz w:val="22"/>
              </w:rPr>
              <w:t>437713</w:t>
            </w:r>
          </w:p>
        </w:tc>
        <w:tc>
          <w:tcPr>
            <w:tcW w:w="1843" w:type="dxa"/>
            <w:vAlign w:val="center"/>
          </w:tcPr>
          <w:p w14:paraId="0CB573DE" w14:textId="3E8F4516"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0752AE27" w14:textId="4DB0EAF1"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09EFC04C" w14:textId="1731F665"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79325D28" w14:textId="4BDCFB20" w:rsidR="00B454BE" w:rsidRDefault="00B454BE" w:rsidP="00B454BE">
            <w:pPr>
              <w:spacing w:before="0" w:after="0" w:line="240" w:lineRule="auto"/>
              <w:jc w:val="center"/>
              <w:rPr>
                <w:sz w:val="20"/>
                <w:szCs w:val="20"/>
              </w:rPr>
            </w:pPr>
            <w:r>
              <w:rPr>
                <w:rFonts w:cs="Arial"/>
                <w:b/>
                <w:bCs/>
                <w:color w:val="000000"/>
                <w:sz w:val="22"/>
              </w:rPr>
              <w:t>42.0</w:t>
            </w:r>
          </w:p>
        </w:tc>
        <w:tc>
          <w:tcPr>
            <w:tcW w:w="1134" w:type="dxa"/>
            <w:vAlign w:val="center"/>
          </w:tcPr>
          <w:p w14:paraId="1C2CB4B4" w14:textId="779AD8A8" w:rsidR="00B454BE" w:rsidRDefault="00B454BE" w:rsidP="00B454BE">
            <w:pPr>
              <w:spacing w:before="0" w:after="0" w:line="240" w:lineRule="auto"/>
              <w:jc w:val="center"/>
              <w:rPr>
                <w:sz w:val="20"/>
                <w:szCs w:val="20"/>
              </w:rPr>
            </w:pPr>
            <w:r>
              <w:rPr>
                <w:rFonts w:cs="Arial"/>
                <w:color w:val="000000"/>
                <w:sz w:val="22"/>
              </w:rPr>
              <w:t>37.9</w:t>
            </w:r>
          </w:p>
        </w:tc>
        <w:tc>
          <w:tcPr>
            <w:tcW w:w="993" w:type="dxa"/>
            <w:vAlign w:val="center"/>
          </w:tcPr>
          <w:p w14:paraId="7A1D29E4" w14:textId="0A76A3AA" w:rsidR="00B454BE" w:rsidRDefault="00B454BE" w:rsidP="00B454BE">
            <w:pPr>
              <w:spacing w:before="0" w:after="0" w:line="240" w:lineRule="auto"/>
              <w:jc w:val="center"/>
              <w:rPr>
                <w:sz w:val="20"/>
                <w:szCs w:val="20"/>
              </w:rPr>
            </w:pPr>
            <w:r>
              <w:rPr>
                <w:rFonts w:cs="Arial"/>
                <w:b/>
                <w:bCs/>
                <w:color w:val="000000"/>
                <w:sz w:val="22"/>
              </w:rPr>
              <w:t>41.4</w:t>
            </w:r>
          </w:p>
        </w:tc>
        <w:tc>
          <w:tcPr>
            <w:tcW w:w="1134" w:type="dxa"/>
            <w:vAlign w:val="center"/>
          </w:tcPr>
          <w:p w14:paraId="73C5992E" w14:textId="7E927843" w:rsidR="00B454BE" w:rsidRDefault="00B454BE" w:rsidP="00B454BE">
            <w:pPr>
              <w:spacing w:before="0" w:after="0" w:line="240" w:lineRule="auto"/>
              <w:jc w:val="center"/>
              <w:rPr>
                <w:sz w:val="20"/>
                <w:szCs w:val="20"/>
              </w:rPr>
            </w:pPr>
            <w:r>
              <w:rPr>
                <w:rFonts w:cs="Arial"/>
                <w:b/>
                <w:bCs/>
                <w:color w:val="000000"/>
                <w:sz w:val="22"/>
              </w:rPr>
              <w:t>40.5</w:t>
            </w:r>
          </w:p>
        </w:tc>
        <w:tc>
          <w:tcPr>
            <w:tcW w:w="1134" w:type="dxa"/>
            <w:vAlign w:val="center"/>
          </w:tcPr>
          <w:p w14:paraId="4C771907" w14:textId="1008090F" w:rsidR="00B454BE" w:rsidRDefault="00B454BE" w:rsidP="00B454BE">
            <w:pPr>
              <w:spacing w:before="0" w:after="0" w:line="240" w:lineRule="auto"/>
              <w:jc w:val="center"/>
              <w:rPr>
                <w:sz w:val="20"/>
                <w:szCs w:val="20"/>
              </w:rPr>
            </w:pPr>
            <w:r>
              <w:rPr>
                <w:rFonts w:cs="Arial"/>
                <w:color w:val="000000"/>
                <w:sz w:val="22"/>
              </w:rPr>
              <w:t>39.4</w:t>
            </w:r>
          </w:p>
        </w:tc>
      </w:tr>
      <w:tr w:rsidR="00B454BE" w14:paraId="70AF0CBE" w14:textId="1F5048A3" w:rsidTr="00B454BE">
        <w:trPr>
          <w:trHeight w:val="600"/>
        </w:trPr>
        <w:tc>
          <w:tcPr>
            <w:tcW w:w="1129" w:type="dxa"/>
            <w:shd w:val="clear" w:color="auto" w:fill="auto"/>
            <w:vAlign w:val="center"/>
            <w:hideMark/>
          </w:tcPr>
          <w:p w14:paraId="59D8E3FB" w14:textId="5BA10711" w:rsidR="00B454BE" w:rsidRDefault="00B454BE" w:rsidP="00B454BE">
            <w:pPr>
              <w:jc w:val="center"/>
              <w:rPr>
                <w:rFonts w:cs="Arial"/>
                <w:color w:val="000000"/>
                <w:sz w:val="22"/>
              </w:rPr>
            </w:pPr>
            <w:r>
              <w:rPr>
                <w:rFonts w:cs="Arial"/>
                <w:color w:val="000000"/>
                <w:sz w:val="22"/>
              </w:rPr>
              <w:t>DT101A DT101B DT101C</w:t>
            </w:r>
          </w:p>
        </w:tc>
        <w:tc>
          <w:tcPr>
            <w:tcW w:w="1134" w:type="dxa"/>
            <w:vAlign w:val="center"/>
          </w:tcPr>
          <w:p w14:paraId="35079A47" w14:textId="03EFD1F6" w:rsidR="00B454BE" w:rsidRDefault="00B454BE" w:rsidP="00B454BE">
            <w:pPr>
              <w:spacing w:before="0" w:after="0" w:line="240" w:lineRule="auto"/>
              <w:jc w:val="center"/>
              <w:rPr>
                <w:sz w:val="20"/>
                <w:szCs w:val="20"/>
              </w:rPr>
            </w:pPr>
            <w:r>
              <w:rPr>
                <w:rFonts w:cs="Arial"/>
                <w:color w:val="000000"/>
                <w:sz w:val="22"/>
              </w:rPr>
              <w:t>413418</w:t>
            </w:r>
          </w:p>
        </w:tc>
        <w:tc>
          <w:tcPr>
            <w:tcW w:w="1134" w:type="dxa"/>
            <w:vAlign w:val="center"/>
          </w:tcPr>
          <w:p w14:paraId="7FB65674" w14:textId="22567561" w:rsidR="00B454BE" w:rsidRDefault="00B454BE" w:rsidP="00B454BE">
            <w:pPr>
              <w:spacing w:before="0" w:after="0" w:line="240" w:lineRule="auto"/>
              <w:jc w:val="center"/>
              <w:rPr>
                <w:sz w:val="20"/>
                <w:szCs w:val="20"/>
              </w:rPr>
            </w:pPr>
            <w:r>
              <w:rPr>
                <w:rFonts w:cs="Arial"/>
                <w:color w:val="000000"/>
                <w:sz w:val="22"/>
              </w:rPr>
              <w:t>437725</w:t>
            </w:r>
          </w:p>
        </w:tc>
        <w:tc>
          <w:tcPr>
            <w:tcW w:w="1843" w:type="dxa"/>
            <w:vAlign w:val="center"/>
          </w:tcPr>
          <w:p w14:paraId="111F96FB" w14:textId="69E1C7C1"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BCBA4C3" w14:textId="60D95E73"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0E7CB285" w14:textId="0E093C38"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0CFCA506" w14:textId="56312F41" w:rsidR="00B454BE" w:rsidRDefault="00B454BE" w:rsidP="00B454BE">
            <w:pPr>
              <w:spacing w:before="0" w:after="0" w:line="240" w:lineRule="auto"/>
              <w:jc w:val="center"/>
              <w:rPr>
                <w:sz w:val="20"/>
                <w:szCs w:val="20"/>
              </w:rPr>
            </w:pPr>
            <w:r>
              <w:rPr>
                <w:rFonts w:cs="Arial"/>
                <w:color w:val="000000"/>
                <w:sz w:val="22"/>
              </w:rPr>
              <w:t>34.0</w:t>
            </w:r>
          </w:p>
        </w:tc>
        <w:tc>
          <w:tcPr>
            <w:tcW w:w="1134" w:type="dxa"/>
            <w:vAlign w:val="center"/>
          </w:tcPr>
          <w:p w14:paraId="5353954B" w14:textId="37EEADAD" w:rsidR="00B454BE" w:rsidRDefault="00B454BE" w:rsidP="00B454BE">
            <w:pPr>
              <w:spacing w:before="0" w:after="0" w:line="240" w:lineRule="auto"/>
              <w:jc w:val="center"/>
              <w:rPr>
                <w:sz w:val="20"/>
                <w:szCs w:val="20"/>
              </w:rPr>
            </w:pPr>
            <w:r>
              <w:rPr>
                <w:rFonts w:cs="Arial"/>
                <w:color w:val="000000"/>
                <w:sz w:val="22"/>
              </w:rPr>
              <w:t>31.3</w:t>
            </w:r>
          </w:p>
        </w:tc>
        <w:tc>
          <w:tcPr>
            <w:tcW w:w="993" w:type="dxa"/>
            <w:vAlign w:val="center"/>
          </w:tcPr>
          <w:p w14:paraId="48934E57" w14:textId="5A899040" w:rsidR="00B454BE" w:rsidRDefault="00B454BE" w:rsidP="00B454BE">
            <w:pPr>
              <w:spacing w:before="0" w:after="0" w:line="240" w:lineRule="auto"/>
              <w:jc w:val="center"/>
              <w:rPr>
                <w:sz w:val="20"/>
                <w:szCs w:val="20"/>
              </w:rPr>
            </w:pPr>
            <w:r>
              <w:rPr>
                <w:rFonts w:cs="Arial"/>
                <w:color w:val="000000"/>
                <w:sz w:val="22"/>
              </w:rPr>
              <w:t>37.9</w:t>
            </w:r>
          </w:p>
        </w:tc>
        <w:tc>
          <w:tcPr>
            <w:tcW w:w="1134" w:type="dxa"/>
            <w:vAlign w:val="center"/>
          </w:tcPr>
          <w:p w14:paraId="6863CDF3" w14:textId="57E0D278" w:rsidR="00B454BE" w:rsidRDefault="00B454BE" w:rsidP="00B454BE">
            <w:pPr>
              <w:spacing w:before="0" w:after="0" w:line="240" w:lineRule="auto"/>
              <w:jc w:val="center"/>
              <w:rPr>
                <w:sz w:val="20"/>
                <w:szCs w:val="20"/>
              </w:rPr>
            </w:pPr>
            <w:r>
              <w:rPr>
                <w:rFonts w:cs="Arial"/>
                <w:color w:val="000000"/>
                <w:sz w:val="22"/>
              </w:rPr>
              <w:t>33.2</w:t>
            </w:r>
          </w:p>
        </w:tc>
        <w:tc>
          <w:tcPr>
            <w:tcW w:w="1134" w:type="dxa"/>
            <w:vAlign w:val="center"/>
          </w:tcPr>
          <w:p w14:paraId="65FF53EE" w14:textId="0F43AC94" w:rsidR="00B454BE" w:rsidRDefault="00B454BE" w:rsidP="00B454BE">
            <w:pPr>
              <w:spacing w:before="0" w:after="0" w:line="240" w:lineRule="auto"/>
              <w:jc w:val="center"/>
              <w:rPr>
                <w:sz w:val="20"/>
                <w:szCs w:val="20"/>
              </w:rPr>
            </w:pPr>
            <w:r>
              <w:rPr>
                <w:rFonts w:cs="Arial"/>
                <w:color w:val="000000"/>
                <w:sz w:val="22"/>
              </w:rPr>
              <w:t>30.9</w:t>
            </w:r>
          </w:p>
        </w:tc>
      </w:tr>
      <w:tr w:rsidR="00B454BE" w14:paraId="462774C2" w14:textId="32405872" w:rsidTr="00B454BE">
        <w:trPr>
          <w:trHeight w:val="600"/>
        </w:trPr>
        <w:tc>
          <w:tcPr>
            <w:tcW w:w="1129" w:type="dxa"/>
            <w:shd w:val="clear" w:color="auto" w:fill="auto"/>
            <w:vAlign w:val="center"/>
            <w:hideMark/>
          </w:tcPr>
          <w:p w14:paraId="0688B8D5" w14:textId="7F2982DF" w:rsidR="00B454BE" w:rsidRDefault="00B454BE" w:rsidP="00B454BE">
            <w:pPr>
              <w:jc w:val="center"/>
              <w:rPr>
                <w:rFonts w:cs="Arial"/>
                <w:color w:val="000000"/>
                <w:sz w:val="22"/>
              </w:rPr>
            </w:pPr>
            <w:r>
              <w:rPr>
                <w:rFonts w:cs="Arial"/>
                <w:color w:val="000000"/>
                <w:sz w:val="22"/>
              </w:rPr>
              <w:t>DT179A DT179B DT179C</w:t>
            </w:r>
          </w:p>
        </w:tc>
        <w:tc>
          <w:tcPr>
            <w:tcW w:w="1134" w:type="dxa"/>
            <w:vAlign w:val="center"/>
          </w:tcPr>
          <w:p w14:paraId="788709E7" w14:textId="7999C0B3" w:rsidR="00B454BE" w:rsidRDefault="00B454BE" w:rsidP="00B454BE">
            <w:pPr>
              <w:spacing w:before="0" w:after="0" w:line="240" w:lineRule="auto"/>
              <w:jc w:val="center"/>
              <w:rPr>
                <w:sz w:val="20"/>
                <w:szCs w:val="20"/>
              </w:rPr>
            </w:pPr>
            <w:r>
              <w:rPr>
                <w:rFonts w:cs="Arial"/>
                <w:color w:val="000000"/>
                <w:sz w:val="22"/>
              </w:rPr>
              <w:t>413417</w:t>
            </w:r>
          </w:p>
        </w:tc>
        <w:tc>
          <w:tcPr>
            <w:tcW w:w="1134" w:type="dxa"/>
            <w:vAlign w:val="center"/>
          </w:tcPr>
          <w:p w14:paraId="6F93E358" w14:textId="1A828778" w:rsidR="00B454BE" w:rsidRDefault="00B454BE" w:rsidP="00B454BE">
            <w:pPr>
              <w:spacing w:before="0" w:after="0" w:line="240" w:lineRule="auto"/>
              <w:jc w:val="center"/>
              <w:rPr>
                <w:sz w:val="20"/>
                <w:szCs w:val="20"/>
              </w:rPr>
            </w:pPr>
            <w:r>
              <w:rPr>
                <w:rFonts w:cs="Arial"/>
                <w:color w:val="000000"/>
                <w:sz w:val="22"/>
              </w:rPr>
              <w:t>437708</w:t>
            </w:r>
          </w:p>
        </w:tc>
        <w:tc>
          <w:tcPr>
            <w:tcW w:w="1843" w:type="dxa"/>
            <w:vAlign w:val="center"/>
          </w:tcPr>
          <w:p w14:paraId="17858DB3" w14:textId="1C93C490"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F2D510E" w14:textId="14A147A5"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788B574E" w14:textId="0A46459C"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5E6EA895" w14:textId="7C7A2C34" w:rsidR="00B454BE" w:rsidRDefault="00B454BE" w:rsidP="00B454BE">
            <w:pPr>
              <w:spacing w:before="0" w:after="0" w:line="240" w:lineRule="auto"/>
              <w:jc w:val="center"/>
              <w:rPr>
                <w:sz w:val="20"/>
                <w:szCs w:val="20"/>
              </w:rPr>
            </w:pPr>
          </w:p>
        </w:tc>
        <w:tc>
          <w:tcPr>
            <w:tcW w:w="1134" w:type="dxa"/>
            <w:vAlign w:val="center"/>
          </w:tcPr>
          <w:p w14:paraId="56465044" w14:textId="75FEC238" w:rsidR="00B454BE" w:rsidRDefault="00B454BE" w:rsidP="00B454BE">
            <w:pPr>
              <w:spacing w:before="0" w:after="0" w:line="240" w:lineRule="auto"/>
              <w:jc w:val="center"/>
              <w:rPr>
                <w:sz w:val="20"/>
                <w:szCs w:val="20"/>
              </w:rPr>
            </w:pPr>
          </w:p>
        </w:tc>
        <w:tc>
          <w:tcPr>
            <w:tcW w:w="993" w:type="dxa"/>
            <w:vAlign w:val="center"/>
          </w:tcPr>
          <w:p w14:paraId="62822F5F" w14:textId="60E470AF" w:rsidR="00B454BE" w:rsidRDefault="00B454BE" w:rsidP="00B454BE">
            <w:pPr>
              <w:spacing w:before="0" w:after="0" w:line="240" w:lineRule="auto"/>
              <w:jc w:val="center"/>
              <w:rPr>
                <w:sz w:val="20"/>
                <w:szCs w:val="20"/>
              </w:rPr>
            </w:pPr>
            <w:r>
              <w:rPr>
                <w:rFonts w:cs="Arial"/>
                <w:color w:val="000000"/>
                <w:sz w:val="22"/>
              </w:rPr>
              <w:t>30.9</w:t>
            </w:r>
          </w:p>
        </w:tc>
        <w:tc>
          <w:tcPr>
            <w:tcW w:w="1134" w:type="dxa"/>
            <w:vAlign w:val="center"/>
          </w:tcPr>
          <w:p w14:paraId="34AE1245" w14:textId="14FFA6FA" w:rsidR="00B454BE" w:rsidRDefault="00B454BE" w:rsidP="00B454BE">
            <w:pPr>
              <w:spacing w:before="0" w:after="0" w:line="240" w:lineRule="auto"/>
              <w:jc w:val="center"/>
              <w:rPr>
                <w:sz w:val="20"/>
                <w:szCs w:val="20"/>
              </w:rPr>
            </w:pPr>
            <w:r>
              <w:rPr>
                <w:rFonts w:cs="Arial"/>
                <w:color w:val="000000"/>
                <w:sz w:val="22"/>
              </w:rPr>
              <w:t>30.6</w:t>
            </w:r>
          </w:p>
        </w:tc>
        <w:tc>
          <w:tcPr>
            <w:tcW w:w="1134" w:type="dxa"/>
            <w:vAlign w:val="center"/>
          </w:tcPr>
          <w:p w14:paraId="698DED78" w14:textId="04DC0F8E" w:rsidR="00B454BE" w:rsidRDefault="00B454BE" w:rsidP="00B454BE">
            <w:pPr>
              <w:spacing w:before="0" w:after="0" w:line="240" w:lineRule="auto"/>
              <w:jc w:val="center"/>
              <w:rPr>
                <w:sz w:val="20"/>
                <w:szCs w:val="20"/>
              </w:rPr>
            </w:pPr>
            <w:r>
              <w:rPr>
                <w:rFonts w:cs="Arial"/>
                <w:color w:val="000000"/>
                <w:sz w:val="22"/>
              </w:rPr>
              <w:t>29.2</w:t>
            </w:r>
          </w:p>
        </w:tc>
      </w:tr>
      <w:tr w:rsidR="00B454BE" w14:paraId="7241F8E2" w14:textId="094D70D6" w:rsidTr="00B454BE">
        <w:trPr>
          <w:trHeight w:val="600"/>
        </w:trPr>
        <w:tc>
          <w:tcPr>
            <w:tcW w:w="1129" w:type="dxa"/>
            <w:shd w:val="clear" w:color="auto" w:fill="auto"/>
            <w:vAlign w:val="center"/>
            <w:hideMark/>
          </w:tcPr>
          <w:p w14:paraId="72B704D9" w14:textId="6E6FF290" w:rsidR="00B454BE" w:rsidRDefault="00B454BE" w:rsidP="00B454BE">
            <w:pPr>
              <w:jc w:val="center"/>
              <w:rPr>
                <w:rFonts w:cs="Arial"/>
                <w:color w:val="000000"/>
                <w:sz w:val="22"/>
              </w:rPr>
            </w:pPr>
            <w:r>
              <w:rPr>
                <w:rFonts w:cs="Arial"/>
                <w:color w:val="000000"/>
                <w:sz w:val="22"/>
              </w:rPr>
              <w:t>DT102A DT102B DT102C</w:t>
            </w:r>
          </w:p>
        </w:tc>
        <w:tc>
          <w:tcPr>
            <w:tcW w:w="1134" w:type="dxa"/>
            <w:vAlign w:val="center"/>
          </w:tcPr>
          <w:p w14:paraId="5220D7B3" w14:textId="5F337076" w:rsidR="00B454BE" w:rsidRDefault="00B454BE" w:rsidP="00B454BE">
            <w:pPr>
              <w:spacing w:before="0" w:after="0" w:line="240" w:lineRule="auto"/>
              <w:jc w:val="center"/>
              <w:rPr>
                <w:sz w:val="20"/>
                <w:szCs w:val="20"/>
              </w:rPr>
            </w:pPr>
            <w:r>
              <w:rPr>
                <w:rFonts w:cs="Arial"/>
                <w:color w:val="000000"/>
                <w:sz w:val="22"/>
              </w:rPr>
              <w:t>413338</w:t>
            </w:r>
          </w:p>
        </w:tc>
        <w:tc>
          <w:tcPr>
            <w:tcW w:w="1134" w:type="dxa"/>
            <w:vAlign w:val="center"/>
          </w:tcPr>
          <w:p w14:paraId="50FFCA6A" w14:textId="536E39D5" w:rsidR="00B454BE" w:rsidRDefault="00B454BE" w:rsidP="00B454BE">
            <w:pPr>
              <w:spacing w:before="0" w:after="0" w:line="240" w:lineRule="auto"/>
              <w:jc w:val="center"/>
              <w:rPr>
                <w:sz w:val="20"/>
                <w:szCs w:val="20"/>
              </w:rPr>
            </w:pPr>
            <w:r>
              <w:rPr>
                <w:rFonts w:cs="Arial"/>
                <w:color w:val="000000"/>
                <w:sz w:val="22"/>
              </w:rPr>
              <w:t>437720</w:t>
            </w:r>
          </w:p>
        </w:tc>
        <w:tc>
          <w:tcPr>
            <w:tcW w:w="1843" w:type="dxa"/>
            <w:vAlign w:val="center"/>
          </w:tcPr>
          <w:p w14:paraId="00051CED" w14:textId="46AD7559"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DDBA4A5" w14:textId="1DCF7C00"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2E481161" w14:textId="3BD4C399"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0FD34F25" w14:textId="251338AA" w:rsidR="00B454BE" w:rsidRDefault="00B454BE" w:rsidP="00B454BE">
            <w:pPr>
              <w:spacing w:before="0" w:after="0" w:line="240" w:lineRule="auto"/>
              <w:jc w:val="center"/>
              <w:rPr>
                <w:sz w:val="20"/>
                <w:szCs w:val="20"/>
              </w:rPr>
            </w:pPr>
            <w:r>
              <w:rPr>
                <w:rFonts w:cs="Arial"/>
                <w:color w:val="000000"/>
                <w:sz w:val="22"/>
              </w:rPr>
              <w:t>38.0</w:t>
            </w:r>
          </w:p>
        </w:tc>
        <w:tc>
          <w:tcPr>
            <w:tcW w:w="1134" w:type="dxa"/>
            <w:vAlign w:val="center"/>
          </w:tcPr>
          <w:p w14:paraId="389006F9" w14:textId="6D71962A" w:rsidR="00B454BE" w:rsidRDefault="00B454BE" w:rsidP="00B454BE">
            <w:pPr>
              <w:spacing w:before="0" w:after="0" w:line="240" w:lineRule="auto"/>
              <w:jc w:val="center"/>
              <w:rPr>
                <w:sz w:val="20"/>
                <w:szCs w:val="20"/>
              </w:rPr>
            </w:pPr>
            <w:r>
              <w:rPr>
                <w:rFonts w:cs="Arial"/>
                <w:color w:val="000000"/>
                <w:sz w:val="22"/>
              </w:rPr>
              <w:t>32.5</w:t>
            </w:r>
          </w:p>
        </w:tc>
        <w:tc>
          <w:tcPr>
            <w:tcW w:w="993" w:type="dxa"/>
            <w:vAlign w:val="center"/>
          </w:tcPr>
          <w:p w14:paraId="086851B5" w14:textId="399AC33E" w:rsidR="00B454BE" w:rsidRDefault="00B454BE" w:rsidP="00B454BE">
            <w:pPr>
              <w:spacing w:before="0" w:after="0" w:line="240" w:lineRule="auto"/>
              <w:jc w:val="center"/>
              <w:rPr>
                <w:sz w:val="20"/>
                <w:szCs w:val="20"/>
              </w:rPr>
            </w:pPr>
            <w:r>
              <w:rPr>
                <w:rFonts w:cs="Arial"/>
                <w:color w:val="000000"/>
                <w:sz w:val="22"/>
              </w:rPr>
              <w:t>31.4</w:t>
            </w:r>
          </w:p>
        </w:tc>
        <w:tc>
          <w:tcPr>
            <w:tcW w:w="1134" w:type="dxa"/>
            <w:vAlign w:val="center"/>
          </w:tcPr>
          <w:p w14:paraId="05898E1E" w14:textId="091DCC33" w:rsidR="00B454BE" w:rsidRDefault="00B454BE" w:rsidP="00B454BE">
            <w:pPr>
              <w:spacing w:before="0" w:after="0" w:line="240" w:lineRule="auto"/>
              <w:jc w:val="center"/>
              <w:rPr>
                <w:sz w:val="20"/>
                <w:szCs w:val="20"/>
              </w:rPr>
            </w:pPr>
            <w:r>
              <w:rPr>
                <w:rFonts w:cs="Arial"/>
                <w:color w:val="000000"/>
                <w:sz w:val="22"/>
              </w:rPr>
              <w:t>26.8</w:t>
            </w:r>
          </w:p>
        </w:tc>
        <w:tc>
          <w:tcPr>
            <w:tcW w:w="1134" w:type="dxa"/>
            <w:vAlign w:val="center"/>
          </w:tcPr>
          <w:p w14:paraId="7AEE88B2" w14:textId="2BFF1564" w:rsidR="00B454BE" w:rsidRDefault="00B454BE" w:rsidP="00B454BE">
            <w:pPr>
              <w:spacing w:before="0" w:after="0" w:line="240" w:lineRule="auto"/>
              <w:jc w:val="center"/>
              <w:rPr>
                <w:sz w:val="20"/>
                <w:szCs w:val="20"/>
              </w:rPr>
            </w:pPr>
            <w:r>
              <w:rPr>
                <w:rFonts w:cs="Arial"/>
                <w:color w:val="000000"/>
                <w:sz w:val="22"/>
              </w:rPr>
              <w:t>26.2</w:t>
            </w:r>
          </w:p>
        </w:tc>
      </w:tr>
      <w:tr w:rsidR="00B454BE" w14:paraId="5EA9C61A" w14:textId="73E47990" w:rsidTr="00B454BE">
        <w:trPr>
          <w:trHeight w:val="600"/>
        </w:trPr>
        <w:tc>
          <w:tcPr>
            <w:tcW w:w="1129" w:type="dxa"/>
            <w:shd w:val="clear" w:color="auto" w:fill="auto"/>
            <w:vAlign w:val="center"/>
            <w:hideMark/>
          </w:tcPr>
          <w:p w14:paraId="67F5E046" w14:textId="28AC95A0" w:rsidR="00B454BE" w:rsidRDefault="00B454BE" w:rsidP="00B454BE">
            <w:pPr>
              <w:jc w:val="center"/>
              <w:rPr>
                <w:rFonts w:cs="Arial"/>
                <w:color w:val="000000"/>
                <w:sz w:val="22"/>
              </w:rPr>
            </w:pPr>
            <w:r>
              <w:rPr>
                <w:rFonts w:cs="Arial"/>
                <w:color w:val="000000"/>
                <w:sz w:val="22"/>
              </w:rPr>
              <w:t>DT178A DT178B DT178C</w:t>
            </w:r>
          </w:p>
        </w:tc>
        <w:tc>
          <w:tcPr>
            <w:tcW w:w="1134" w:type="dxa"/>
            <w:vAlign w:val="center"/>
          </w:tcPr>
          <w:p w14:paraId="2F2BF7F3" w14:textId="19D03DEF" w:rsidR="00B454BE" w:rsidRDefault="00B454BE" w:rsidP="00B454BE">
            <w:pPr>
              <w:spacing w:before="0" w:after="0" w:line="240" w:lineRule="auto"/>
              <w:jc w:val="center"/>
              <w:rPr>
                <w:sz w:val="20"/>
                <w:szCs w:val="20"/>
              </w:rPr>
            </w:pPr>
            <w:r>
              <w:rPr>
                <w:rFonts w:cs="Arial"/>
                <w:color w:val="000000"/>
                <w:sz w:val="22"/>
              </w:rPr>
              <w:t>413334</w:t>
            </w:r>
          </w:p>
        </w:tc>
        <w:tc>
          <w:tcPr>
            <w:tcW w:w="1134" w:type="dxa"/>
            <w:vAlign w:val="center"/>
          </w:tcPr>
          <w:p w14:paraId="44D40184" w14:textId="64E4ADAC" w:rsidR="00B454BE" w:rsidRDefault="00B454BE" w:rsidP="00B454BE">
            <w:pPr>
              <w:spacing w:before="0" w:after="0" w:line="240" w:lineRule="auto"/>
              <w:jc w:val="center"/>
              <w:rPr>
                <w:sz w:val="20"/>
                <w:szCs w:val="20"/>
              </w:rPr>
            </w:pPr>
            <w:r>
              <w:rPr>
                <w:rFonts w:cs="Arial"/>
                <w:color w:val="000000"/>
                <w:sz w:val="22"/>
              </w:rPr>
              <w:t>437703</w:t>
            </w:r>
          </w:p>
        </w:tc>
        <w:tc>
          <w:tcPr>
            <w:tcW w:w="1843" w:type="dxa"/>
            <w:vAlign w:val="center"/>
          </w:tcPr>
          <w:p w14:paraId="144AEF6F" w14:textId="33E79400"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5062B5A6" w14:textId="1ADCFC99"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75DF8422" w14:textId="2AD330F5"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334E8399" w14:textId="496DDDF2" w:rsidR="00B454BE" w:rsidRDefault="00B454BE" w:rsidP="00B454BE">
            <w:pPr>
              <w:spacing w:before="0" w:after="0" w:line="240" w:lineRule="auto"/>
              <w:jc w:val="center"/>
              <w:rPr>
                <w:sz w:val="20"/>
                <w:szCs w:val="20"/>
              </w:rPr>
            </w:pPr>
          </w:p>
        </w:tc>
        <w:tc>
          <w:tcPr>
            <w:tcW w:w="1134" w:type="dxa"/>
            <w:vAlign w:val="center"/>
          </w:tcPr>
          <w:p w14:paraId="661B5A13" w14:textId="16E873A5" w:rsidR="00B454BE" w:rsidRDefault="00B454BE" w:rsidP="00B454BE">
            <w:pPr>
              <w:spacing w:before="0" w:after="0" w:line="240" w:lineRule="auto"/>
              <w:jc w:val="center"/>
              <w:rPr>
                <w:sz w:val="20"/>
                <w:szCs w:val="20"/>
              </w:rPr>
            </w:pPr>
          </w:p>
        </w:tc>
        <w:tc>
          <w:tcPr>
            <w:tcW w:w="993" w:type="dxa"/>
            <w:vAlign w:val="center"/>
          </w:tcPr>
          <w:p w14:paraId="425B79E9" w14:textId="25D7EFA6" w:rsidR="00B454BE" w:rsidRDefault="00B454BE" w:rsidP="00B454BE">
            <w:pPr>
              <w:spacing w:before="0" w:after="0" w:line="240" w:lineRule="auto"/>
              <w:jc w:val="center"/>
              <w:rPr>
                <w:sz w:val="20"/>
                <w:szCs w:val="20"/>
              </w:rPr>
            </w:pPr>
            <w:r>
              <w:rPr>
                <w:rFonts w:cs="Arial"/>
                <w:color w:val="000000"/>
                <w:sz w:val="22"/>
              </w:rPr>
              <w:t>30.6</w:t>
            </w:r>
          </w:p>
        </w:tc>
        <w:tc>
          <w:tcPr>
            <w:tcW w:w="1134" w:type="dxa"/>
            <w:vAlign w:val="center"/>
          </w:tcPr>
          <w:p w14:paraId="52CCD8AC" w14:textId="17A11FD2" w:rsidR="00B454BE" w:rsidRDefault="00B454BE" w:rsidP="00B454BE">
            <w:pPr>
              <w:spacing w:before="0" w:after="0" w:line="240" w:lineRule="auto"/>
              <w:jc w:val="center"/>
              <w:rPr>
                <w:sz w:val="20"/>
                <w:szCs w:val="20"/>
              </w:rPr>
            </w:pPr>
            <w:r>
              <w:rPr>
                <w:rFonts w:cs="Arial"/>
                <w:color w:val="000000"/>
                <w:sz w:val="22"/>
              </w:rPr>
              <w:t>29.6</w:t>
            </w:r>
          </w:p>
        </w:tc>
        <w:tc>
          <w:tcPr>
            <w:tcW w:w="1134" w:type="dxa"/>
            <w:vAlign w:val="center"/>
          </w:tcPr>
          <w:p w14:paraId="1F187A28" w14:textId="0913194A" w:rsidR="00B454BE" w:rsidRDefault="00B454BE" w:rsidP="00B454BE">
            <w:pPr>
              <w:spacing w:before="0" w:after="0" w:line="240" w:lineRule="auto"/>
              <w:jc w:val="center"/>
              <w:rPr>
                <w:sz w:val="20"/>
                <w:szCs w:val="20"/>
              </w:rPr>
            </w:pPr>
            <w:r>
              <w:rPr>
                <w:rFonts w:cs="Arial"/>
                <w:color w:val="000000"/>
                <w:sz w:val="22"/>
              </w:rPr>
              <w:t>27.6</w:t>
            </w:r>
          </w:p>
        </w:tc>
      </w:tr>
      <w:tr w:rsidR="00B454BE" w14:paraId="55544966" w14:textId="3CBDEDAC" w:rsidTr="00B454BE">
        <w:trPr>
          <w:trHeight w:val="600"/>
        </w:trPr>
        <w:tc>
          <w:tcPr>
            <w:tcW w:w="1129" w:type="dxa"/>
            <w:shd w:val="clear" w:color="auto" w:fill="auto"/>
            <w:vAlign w:val="center"/>
            <w:hideMark/>
          </w:tcPr>
          <w:p w14:paraId="3221CA22" w14:textId="77777777" w:rsidR="00B454BE" w:rsidRDefault="00B454BE" w:rsidP="00B454BE">
            <w:pPr>
              <w:jc w:val="center"/>
              <w:rPr>
                <w:rFonts w:cs="Arial"/>
                <w:color w:val="000000"/>
                <w:sz w:val="22"/>
              </w:rPr>
            </w:pPr>
            <w:r>
              <w:rPr>
                <w:rFonts w:cs="Arial"/>
                <w:color w:val="000000"/>
                <w:sz w:val="22"/>
              </w:rPr>
              <w:t>DT270</w:t>
            </w:r>
          </w:p>
        </w:tc>
        <w:tc>
          <w:tcPr>
            <w:tcW w:w="1134" w:type="dxa"/>
            <w:vAlign w:val="center"/>
          </w:tcPr>
          <w:p w14:paraId="78FD571D" w14:textId="1F5F458A" w:rsidR="00B454BE" w:rsidRDefault="00B454BE" w:rsidP="00B454BE">
            <w:pPr>
              <w:spacing w:before="0" w:after="0" w:line="240" w:lineRule="auto"/>
              <w:jc w:val="center"/>
              <w:rPr>
                <w:sz w:val="20"/>
                <w:szCs w:val="20"/>
              </w:rPr>
            </w:pPr>
            <w:r>
              <w:rPr>
                <w:rFonts w:cs="Arial"/>
                <w:color w:val="000000"/>
                <w:sz w:val="22"/>
              </w:rPr>
              <w:t>413719</w:t>
            </w:r>
          </w:p>
        </w:tc>
        <w:tc>
          <w:tcPr>
            <w:tcW w:w="1134" w:type="dxa"/>
            <w:vAlign w:val="center"/>
          </w:tcPr>
          <w:p w14:paraId="2A03FA68" w14:textId="24FB887D" w:rsidR="00B454BE" w:rsidRDefault="00B454BE" w:rsidP="00B454BE">
            <w:pPr>
              <w:spacing w:before="0" w:after="0" w:line="240" w:lineRule="auto"/>
              <w:jc w:val="center"/>
              <w:rPr>
                <w:sz w:val="20"/>
                <w:szCs w:val="20"/>
              </w:rPr>
            </w:pPr>
            <w:r>
              <w:rPr>
                <w:rFonts w:cs="Arial"/>
                <w:color w:val="000000"/>
                <w:sz w:val="22"/>
              </w:rPr>
              <w:t>437665</w:t>
            </w:r>
          </w:p>
        </w:tc>
        <w:tc>
          <w:tcPr>
            <w:tcW w:w="1843" w:type="dxa"/>
            <w:vAlign w:val="center"/>
          </w:tcPr>
          <w:p w14:paraId="75AA3FD2" w14:textId="60AFF694"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D6582F8" w14:textId="77E8F722"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2A5E1F71" w14:textId="3F5DBF53"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02A02A4B" w14:textId="6EA9358A" w:rsidR="00B454BE" w:rsidRDefault="00B454BE" w:rsidP="00B454BE">
            <w:pPr>
              <w:spacing w:before="0" w:after="0" w:line="240" w:lineRule="auto"/>
              <w:jc w:val="center"/>
              <w:rPr>
                <w:sz w:val="20"/>
                <w:szCs w:val="20"/>
              </w:rPr>
            </w:pPr>
          </w:p>
        </w:tc>
        <w:tc>
          <w:tcPr>
            <w:tcW w:w="1134" w:type="dxa"/>
            <w:vAlign w:val="center"/>
          </w:tcPr>
          <w:p w14:paraId="558328FB" w14:textId="6C77DC9A" w:rsidR="00B454BE" w:rsidRDefault="00B454BE" w:rsidP="00B454BE">
            <w:pPr>
              <w:spacing w:before="0" w:after="0" w:line="240" w:lineRule="auto"/>
              <w:jc w:val="center"/>
              <w:rPr>
                <w:sz w:val="20"/>
                <w:szCs w:val="20"/>
              </w:rPr>
            </w:pPr>
          </w:p>
        </w:tc>
        <w:tc>
          <w:tcPr>
            <w:tcW w:w="993" w:type="dxa"/>
            <w:vAlign w:val="center"/>
          </w:tcPr>
          <w:p w14:paraId="23C805B2" w14:textId="4D56E852" w:rsidR="00B454BE" w:rsidRDefault="00B454BE" w:rsidP="00B454BE">
            <w:pPr>
              <w:spacing w:before="0" w:after="0" w:line="240" w:lineRule="auto"/>
              <w:jc w:val="center"/>
              <w:rPr>
                <w:sz w:val="20"/>
                <w:szCs w:val="20"/>
              </w:rPr>
            </w:pPr>
          </w:p>
        </w:tc>
        <w:tc>
          <w:tcPr>
            <w:tcW w:w="1134" w:type="dxa"/>
            <w:vAlign w:val="center"/>
          </w:tcPr>
          <w:p w14:paraId="2AB44A1C" w14:textId="618BE17F" w:rsidR="00B454BE" w:rsidRDefault="00B454BE" w:rsidP="00B454BE">
            <w:pPr>
              <w:spacing w:before="0" w:after="0" w:line="240" w:lineRule="auto"/>
              <w:jc w:val="center"/>
              <w:rPr>
                <w:sz w:val="20"/>
                <w:szCs w:val="20"/>
              </w:rPr>
            </w:pPr>
            <w:r>
              <w:rPr>
                <w:rFonts w:cs="Arial"/>
                <w:color w:val="000000"/>
                <w:sz w:val="22"/>
              </w:rPr>
              <w:t>33.4</w:t>
            </w:r>
          </w:p>
        </w:tc>
        <w:tc>
          <w:tcPr>
            <w:tcW w:w="1134" w:type="dxa"/>
            <w:vAlign w:val="center"/>
          </w:tcPr>
          <w:p w14:paraId="5D53A564" w14:textId="6CFCD939" w:rsidR="00B454BE" w:rsidRDefault="00B454BE" w:rsidP="00B454BE">
            <w:pPr>
              <w:spacing w:before="0" w:after="0" w:line="240" w:lineRule="auto"/>
              <w:jc w:val="center"/>
              <w:rPr>
                <w:sz w:val="20"/>
                <w:szCs w:val="20"/>
              </w:rPr>
            </w:pPr>
            <w:r>
              <w:rPr>
                <w:rFonts w:cs="Arial"/>
                <w:color w:val="000000"/>
                <w:sz w:val="22"/>
              </w:rPr>
              <w:t>31.4</w:t>
            </w:r>
          </w:p>
        </w:tc>
      </w:tr>
      <w:tr w:rsidR="00B454BE" w14:paraId="55264417" w14:textId="3B264F20" w:rsidTr="00B454BE">
        <w:trPr>
          <w:trHeight w:val="600"/>
        </w:trPr>
        <w:tc>
          <w:tcPr>
            <w:tcW w:w="1129" w:type="dxa"/>
            <w:shd w:val="clear" w:color="auto" w:fill="auto"/>
            <w:vAlign w:val="center"/>
            <w:hideMark/>
          </w:tcPr>
          <w:p w14:paraId="1D90C019" w14:textId="77777777" w:rsidR="00B454BE" w:rsidRDefault="00B454BE" w:rsidP="00B454BE">
            <w:pPr>
              <w:jc w:val="center"/>
              <w:rPr>
                <w:rFonts w:cs="Arial"/>
                <w:color w:val="000000"/>
                <w:sz w:val="22"/>
              </w:rPr>
            </w:pPr>
            <w:r>
              <w:rPr>
                <w:rFonts w:cs="Arial"/>
                <w:color w:val="000000"/>
                <w:sz w:val="22"/>
              </w:rPr>
              <w:t>DT271</w:t>
            </w:r>
          </w:p>
        </w:tc>
        <w:tc>
          <w:tcPr>
            <w:tcW w:w="1134" w:type="dxa"/>
            <w:vAlign w:val="center"/>
          </w:tcPr>
          <w:p w14:paraId="0A3FD3DC" w14:textId="54372695" w:rsidR="00B454BE" w:rsidRDefault="00B454BE" w:rsidP="00B454BE">
            <w:pPr>
              <w:spacing w:before="0" w:after="0" w:line="240" w:lineRule="auto"/>
              <w:jc w:val="center"/>
              <w:rPr>
                <w:sz w:val="20"/>
                <w:szCs w:val="20"/>
              </w:rPr>
            </w:pPr>
            <w:r>
              <w:rPr>
                <w:rFonts w:cs="Arial"/>
                <w:color w:val="000000"/>
                <w:sz w:val="22"/>
              </w:rPr>
              <w:t>413723</w:t>
            </w:r>
          </w:p>
        </w:tc>
        <w:tc>
          <w:tcPr>
            <w:tcW w:w="1134" w:type="dxa"/>
            <w:vAlign w:val="center"/>
          </w:tcPr>
          <w:p w14:paraId="4DAF4BCE" w14:textId="62CFF5BF" w:rsidR="00B454BE" w:rsidRDefault="00B454BE" w:rsidP="00B454BE">
            <w:pPr>
              <w:spacing w:before="0" w:after="0" w:line="240" w:lineRule="auto"/>
              <w:jc w:val="center"/>
              <w:rPr>
                <w:sz w:val="20"/>
                <w:szCs w:val="20"/>
              </w:rPr>
            </w:pPr>
            <w:r>
              <w:rPr>
                <w:rFonts w:cs="Arial"/>
                <w:color w:val="000000"/>
                <w:sz w:val="22"/>
              </w:rPr>
              <w:t>437678</w:t>
            </w:r>
          </w:p>
        </w:tc>
        <w:tc>
          <w:tcPr>
            <w:tcW w:w="1843" w:type="dxa"/>
            <w:vAlign w:val="center"/>
          </w:tcPr>
          <w:p w14:paraId="58FBF01B" w14:textId="5F139580"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A60AEC2" w14:textId="2A755234"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5A1D2084" w14:textId="71DF5E18"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574EFE83" w14:textId="1A1B6CAE" w:rsidR="00B454BE" w:rsidRDefault="00B454BE" w:rsidP="00B454BE">
            <w:pPr>
              <w:spacing w:before="0" w:after="0" w:line="240" w:lineRule="auto"/>
              <w:jc w:val="center"/>
              <w:rPr>
                <w:sz w:val="20"/>
                <w:szCs w:val="20"/>
              </w:rPr>
            </w:pPr>
          </w:p>
        </w:tc>
        <w:tc>
          <w:tcPr>
            <w:tcW w:w="1134" w:type="dxa"/>
            <w:vAlign w:val="center"/>
          </w:tcPr>
          <w:p w14:paraId="0C86D9DC" w14:textId="29250F5A" w:rsidR="00B454BE" w:rsidRDefault="00B454BE" w:rsidP="00B454BE">
            <w:pPr>
              <w:spacing w:before="0" w:after="0" w:line="240" w:lineRule="auto"/>
              <w:jc w:val="center"/>
              <w:rPr>
                <w:sz w:val="20"/>
                <w:szCs w:val="20"/>
              </w:rPr>
            </w:pPr>
          </w:p>
        </w:tc>
        <w:tc>
          <w:tcPr>
            <w:tcW w:w="993" w:type="dxa"/>
            <w:vAlign w:val="center"/>
          </w:tcPr>
          <w:p w14:paraId="2C608079" w14:textId="0DCAB5C2" w:rsidR="00B454BE" w:rsidRDefault="00B454BE" w:rsidP="00B454BE">
            <w:pPr>
              <w:spacing w:before="0" w:after="0" w:line="240" w:lineRule="auto"/>
              <w:jc w:val="center"/>
              <w:rPr>
                <w:sz w:val="20"/>
                <w:szCs w:val="20"/>
              </w:rPr>
            </w:pPr>
          </w:p>
        </w:tc>
        <w:tc>
          <w:tcPr>
            <w:tcW w:w="1134" w:type="dxa"/>
            <w:vAlign w:val="center"/>
          </w:tcPr>
          <w:p w14:paraId="6EB8907C" w14:textId="398BE7CC" w:rsidR="00B454BE" w:rsidRDefault="00B454BE" w:rsidP="00B454BE">
            <w:pPr>
              <w:spacing w:before="0" w:after="0" w:line="240" w:lineRule="auto"/>
              <w:jc w:val="center"/>
              <w:rPr>
                <w:sz w:val="20"/>
                <w:szCs w:val="20"/>
              </w:rPr>
            </w:pPr>
            <w:r>
              <w:rPr>
                <w:rFonts w:cs="Arial"/>
                <w:color w:val="000000"/>
                <w:sz w:val="22"/>
              </w:rPr>
              <w:t>35.3</w:t>
            </w:r>
          </w:p>
        </w:tc>
        <w:tc>
          <w:tcPr>
            <w:tcW w:w="1134" w:type="dxa"/>
            <w:vAlign w:val="center"/>
          </w:tcPr>
          <w:p w14:paraId="47B65C5C" w14:textId="3A02182E" w:rsidR="00B454BE" w:rsidRDefault="00B454BE" w:rsidP="00B454BE">
            <w:pPr>
              <w:spacing w:before="0" w:after="0" w:line="240" w:lineRule="auto"/>
              <w:jc w:val="center"/>
              <w:rPr>
                <w:sz w:val="20"/>
                <w:szCs w:val="20"/>
              </w:rPr>
            </w:pPr>
            <w:r>
              <w:rPr>
                <w:rFonts w:cs="Arial"/>
                <w:color w:val="000000"/>
                <w:sz w:val="22"/>
              </w:rPr>
              <w:t>34.2</w:t>
            </w:r>
          </w:p>
        </w:tc>
      </w:tr>
      <w:tr w:rsidR="00B454BE" w14:paraId="34339C91" w14:textId="7D665F9E" w:rsidTr="00B454BE">
        <w:trPr>
          <w:trHeight w:val="600"/>
        </w:trPr>
        <w:tc>
          <w:tcPr>
            <w:tcW w:w="1129" w:type="dxa"/>
            <w:shd w:val="clear" w:color="auto" w:fill="auto"/>
            <w:vAlign w:val="center"/>
            <w:hideMark/>
          </w:tcPr>
          <w:p w14:paraId="380F0B5C" w14:textId="77777777" w:rsidR="00B454BE" w:rsidRDefault="00B454BE" w:rsidP="00B454BE">
            <w:pPr>
              <w:jc w:val="center"/>
              <w:rPr>
                <w:rFonts w:cs="Arial"/>
                <w:color w:val="000000"/>
                <w:sz w:val="22"/>
              </w:rPr>
            </w:pPr>
            <w:r>
              <w:rPr>
                <w:rFonts w:cs="Arial"/>
                <w:color w:val="000000"/>
                <w:sz w:val="22"/>
              </w:rPr>
              <w:t>DT287</w:t>
            </w:r>
          </w:p>
        </w:tc>
        <w:tc>
          <w:tcPr>
            <w:tcW w:w="1134" w:type="dxa"/>
            <w:vAlign w:val="center"/>
          </w:tcPr>
          <w:p w14:paraId="7CC0E69C" w14:textId="6EF9D6A4" w:rsidR="00B454BE" w:rsidRDefault="00B454BE" w:rsidP="00B454BE">
            <w:pPr>
              <w:spacing w:before="0" w:after="0" w:line="240" w:lineRule="auto"/>
              <w:jc w:val="center"/>
              <w:rPr>
                <w:sz w:val="20"/>
                <w:szCs w:val="20"/>
              </w:rPr>
            </w:pPr>
            <w:r>
              <w:rPr>
                <w:rFonts w:cs="Arial"/>
                <w:color w:val="000000"/>
                <w:sz w:val="22"/>
              </w:rPr>
              <w:t>409851</w:t>
            </w:r>
          </w:p>
        </w:tc>
        <w:tc>
          <w:tcPr>
            <w:tcW w:w="1134" w:type="dxa"/>
            <w:vAlign w:val="center"/>
          </w:tcPr>
          <w:p w14:paraId="0F5BF88B" w14:textId="01AC5023" w:rsidR="00B454BE" w:rsidRDefault="00B454BE" w:rsidP="00B454BE">
            <w:pPr>
              <w:spacing w:before="0" w:after="0" w:line="240" w:lineRule="auto"/>
              <w:jc w:val="center"/>
              <w:rPr>
                <w:sz w:val="20"/>
                <w:szCs w:val="20"/>
              </w:rPr>
            </w:pPr>
            <w:r>
              <w:rPr>
                <w:rFonts w:cs="Arial"/>
                <w:color w:val="000000"/>
                <w:sz w:val="22"/>
              </w:rPr>
              <w:t>441883</w:t>
            </w:r>
          </w:p>
        </w:tc>
        <w:tc>
          <w:tcPr>
            <w:tcW w:w="1843" w:type="dxa"/>
            <w:vAlign w:val="center"/>
          </w:tcPr>
          <w:p w14:paraId="565AA85D" w14:textId="4A8AFA3F" w:rsidR="00B454BE" w:rsidRDefault="00B454BE" w:rsidP="00B454BE">
            <w:pPr>
              <w:spacing w:before="0" w:after="0" w:line="240" w:lineRule="auto"/>
              <w:jc w:val="center"/>
              <w:rPr>
                <w:sz w:val="20"/>
                <w:szCs w:val="20"/>
              </w:rPr>
            </w:pPr>
            <w:r>
              <w:rPr>
                <w:rFonts w:cs="Arial"/>
                <w:color w:val="000000"/>
                <w:sz w:val="22"/>
              </w:rPr>
              <w:t>Suburban</w:t>
            </w:r>
          </w:p>
        </w:tc>
        <w:tc>
          <w:tcPr>
            <w:tcW w:w="0" w:type="auto"/>
            <w:vAlign w:val="center"/>
          </w:tcPr>
          <w:p w14:paraId="5677B8F8" w14:textId="7AB02E72"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49FFF03D" w14:textId="53F2C6E5"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44B7FE57" w14:textId="34AB8096" w:rsidR="00B454BE" w:rsidRDefault="00B454BE" w:rsidP="00B454BE">
            <w:pPr>
              <w:spacing w:before="0" w:after="0" w:line="240" w:lineRule="auto"/>
              <w:jc w:val="center"/>
              <w:rPr>
                <w:sz w:val="20"/>
                <w:szCs w:val="20"/>
              </w:rPr>
            </w:pPr>
          </w:p>
        </w:tc>
        <w:tc>
          <w:tcPr>
            <w:tcW w:w="1134" w:type="dxa"/>
            <w:vAlign w:val="center"/>
          </w:tcPr>
          <w:p w14:paraId="61A5325C" w14:textId="3270BB4E" w:rsidR="00B454BE" w:rsidRDefault="00B454BE" w:rsidP="00B454BE">
            <w:pPr>
              <w:spacing w:before="0" w:after="0" w:line="240" w:lineRule="auto"/>
              <w:jc w:val="center"/>
              <w:rPr>
                <w:sz w:val="20"/>
                <w:szCs w:val="20"/>
              </w:rPr>
            </w:pPr>
          </w:p>
        </w:tc>
        <w:tc>
          <w:tcPr>
            <w:tcW w:w="993" w:type="dxa"/>
            <w:vAlign w:val="center"/>
          </w:tcPr>
          <w:p w14:paraId="1989DCB3" w14:textId="29CE7DBF" w:rsidR="00B454BE" w:rsidRDefault="00B454BE" w:rsidP="00B454BE">
            <w:pPr>
              <w:spacing w:before="0" w:after="0" w:line="240" w:lineRule="auto"/>
              <w:jc w:val="center"/>
              <w:rPr>
                <w:sz w:val="20"/>
                <w:szCs w:val="20"/>
              </w:rPr>
            </w:pPr>
          </w:p>
        </w:tc>
        <w:tc>
          <w:tcPr>
            <w:tcW w:w="1134" w:type="dxa"/>
            <w:vAlign w:val="center"/>
          </w:tcPr>
          <w:p w14:paraId="3D08BC47" w14:textId="71BADD21" w:rsidR="00B454BE" w:rsidRDefault="00B454BE" w:rsidP="00B454BE">
            <w:pPr>
              <w:spacing w:before="0" w:after="0" w:line="240" w:lineRule="auto"/>
              <w:jc w:val="center"/>
              <w:rPr>
                <w:sz w:val="20"/>
                <w:szCs w:val="20"/>
              </w:rPr>
            </w:pPr>
          </w:p>
        </w:tc>
        <w:tc>
          <w:tcPr>
            <w:tcW w:w="1134" w:type="dxa"/>
            <w:vAlign w:val="center"/>
          </w:tcPr>
          <w:p w14:paraId="5B6F3878" w14:textId="54D62809" w:rsidR="00B454BE" w:rsidRDefault="00B454BE" w:rsidP="00B454BE">
            <w:pPr>
              <w:spacing w:before="0" w:after="0" w:line="240" w:lineRule="auto"/>
              <w:jc w:val="center"/>
              <w:rPr>
                <w:sz w:val="20"/>
                <w:szCs w:val="20"/>
              </w:rPr>
            </w:pPr>
            <w:r>
              <w:rPr>
                <w:rFonts w:cs="Arial"/>
                <w:color w:val="000000"/>
                <w:sz w:val="22"/>
              </w:rPr>
              <w:t>11.0</w:t>
            </w:r>
          </w:p>
        </w:tc>
      </w:tr>
      <w:tr w:rsidR="00B454BE" w14:paraId="133FFACB" w14:textId="36CAD64F" w:rsidTr="00B454BE">
        <w:trPr>
          <w:trHeight w:val="600"/>
        </w:trPr>
        <w:tc>
          <w:tcPr>
            <w:tcW w:w="1129" w:type="dxa"/>
            <w:shd w:val="clear" w:color="auto" w:fill="auto"/>
            <w:vAlign w:val="center"/>
            <w:hideMark/>
          </w:tcPr>
          <w:p w14:paraId="3B0A3FD7" w14:textId="77777777" w:rsidR="00B454BE" w:rsidRDefault="00B454BE" w:rsidP="00B454BE">
            <w:pPr>
              <w:jc w:val="center"/>
              <w:rPr>
                <w:rFonts w:cs="Arial"/>
                <w:color w:val="000000"/>
                <w:sz w:val="22"/>
              </w:rPr>
            </w:pPr>
            <w:r>
              <w:rPr>
                <w:rFonts w:cs="Arial"/>
                <w:color w:val="000000"/>
                <w:sz w:val="22"/>
              </w:rPr>
              <w:lastRenderedPageBreak/>
              <w:t>DT78</w:t>
            </w:r>
          </w:p>
        </w:tc>
        <w:tc>
          <w:tcPr>
            <w:tcW w:w="1134" w:type="dxa"/>
            <w:vAlign w:val="center"/>
          </w:tcPr>
          <w:p w14:paraId="6BFEB0F0" w14:textId="5E265267" w:rsidR="00B454BE" w:rsidRDefault="00B454BE" w:rsidP="00B454BE">
            <w:pPr>
              <w:spacing w:before="0" w:after="0" w:line="240" w:lineRule="auto"/>
              <w:jc w:val="center"/>
              <w:rPr>
                <w:sz w:val="20"/>
                <w:szCs w:val="20"/>
              </w:rPr>
            </w:pPr>
            <w:r>
              <w:rPr>
                <w:rFonts w:cs="Arial"/>
                <w:color w:val="000000"/>
                <w:sz w:val="22"/>
              </w:rPr>
              <w:t>407380</w:t>
            </w:r>
          </w:p>
        </w:tc>
        <w:tc>
          <w:tcPr>
            <w:tcW w:w="1134" w:type="dxa"/>
            <w:vAlign w:val="center"/>
          </w:tcPr>
          <w:p w14:paraId="24D6D15D" w14:textId="7F342ED4" w:rsidR="00B454BE" w:rsidRDefault="00B454BE" w:rsidP="00B454BE">
            <w:pPr>
              <w:spacing w:before="0" w:after="0" w:line="240" w:lineRule="auto"/>
              <w:jc w:val="center"/>
              <w:rPr>
                <w:sz w:val="20"/>
                <w:szCs w:val="20"/>
              </w:rPr>
            </w:pPr>
            <w:r>
              <w:rPr>
                <w:rFonts w:cs="Arial"/>
                <w:color w:val="000000"/>
                <w:sz w:val="22"/>
              </w:rPr>
              <w:t>441811</w:t>
            </w:r>
          </w:p>
        </w:tc>
        <w:tc>
          <w:tcPr>
            <w:tcW w:w="1843" w:type="dxa"/>
            <w:vAlign w:val="center"/>
          </w:tcPr>
          <w:p w14:paraId="602A9F18" w14:textId="0FF56D0F"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5D5802D1" w14:textId="4AA41C71" w:rsidR="00B454BE" w:rsidRDefault="00B454BE" w:rsidP="00B454BE">
            <w:pPr>
              <w:spacing w:before="0" w:after="0" w:line="240" w:lineRule="auto"/>
              <w:jc w:val="center"/>
              <w:rPr>
                <w:sz w:val="20"/>
                <w:szCs w:val="20"/>
              </w:rPr>
            </w:pPr>
            <w:r>
              <w:rPr>
                <w:rFonts w:cs="Arial"/>
                <w:color w:val="000000"/>
                <w:sz w:val="22"/>
              </w:rPr>
              <w:t>82.7</w:t>
            </w:r>
          </w:p>
        </w:tc>
        <w:tc>
          <w:tcPr>
            <w:tcW w:w="0" w:type="auto"/>
            <w:vAlign w:val="center"/>
          </w:tcPr>
          <w:p w14:paraId="1470E8EA" w14:textId="14E4072D" w:rsidR="00B454BE" w:rsidRDefault="00B454BE" w:rsidP="00B454BE">
            <w:pPr>
              <w:spacing w:before="0" w:after="0" w:line="240" w:lineRule="auto"/>
              <w:jc w:val="center"/>
              <w:rPr>
                <w:sz w:val="20"/>
                <w:szCs w:val="20"/>
              </w:rPr>
            </w:pPr>
            <w:r>
              <w:rPr>
                <w:rFonts w:cs="Arial"/>
                <w:color w:val="000000"/>
                <w:sz w:val="22"/>
              </w:rPr>
              <w:t>82.7</w:t>
            </w:r>
          </w:p>
        </w:tc>
        <w:tc>
          <w:tcPr>
            <w:tcW w:w="1001" w:type="dxa"/>
            <w:vAlign w:val="center"/>
          </w:tcPr>
          <w:p w14:paraId="7D8006D5" w14:textId="5A3D9E1D" w:rsidR="00B454BE" w:rsidRDefault="00B454BE" w:rsidP="00B454BE">
            <w:pPr>
              <w:spacing w:before="0" w:after="0" w:line="240" w:lineRule="auto"/>
              <w:jc w:val="center"/>
              <w:rPr>
                <w:sz w:val="20"/>
                <w:szCs w:val="20"/>
              </w:rPr>
            </w:pPr>
            <w:r>
              <w:rPr>
                <w:rFonts w:cs="Arial"/>
                <w:color w:val="000000"/>
                <w:sz w:val="22"/>
              </w:rPr>
              <w:t>21.0</w:t>
            </w:r>
          </w:p>
        </w:tc>
        <w:tc>
          <w:tcPr>
            <w:tcW w:w="1134" w:type="dxa"/>
            <w:vAlign w:val="center"/>
          </w:tcPr>
          <w:p w14:paraId="3393037A" w14:textId="08E7B7B3" w:rsidR="00B454BE" w:rsidRDefault="00B454BE" w:rsidP="00B454BE">
            <w:pPr>
              <w:spacing w:before="0" w:after="0" w:line="240" w:lineRule="auto"/>
              <w:jc w:val="center"/>
              <w:rPr>
                <w:sz w:val="20"/>
                <w:szCs w:val="20"/>
              </w:rPr>
            </w:pPr>
            <w:r>
              <w:rPr>
                <w:rFonts w:cs="Arial"/>
                <w:color w:val="000000"/>
                <w:sz w:val="22"/>
              </w:rPr>
              <w:t>14.0</w:t>
            </w:r>
          </w:p>
        </w:tc>
        <w:tc>
          <w:tcPr>
            <w:tcW w:w="993" w:type="dxa"/>
            <w:vAlign w:val="center"/>
          </w:tcPr>
          <w:p w14:paraId="29F940F4" w14:textId="3C7EF67D" w:rsidR="00B454BE" w:rsidRDefault="00B454BE" w:rsidP="00B454BE">
            <w:pPr>
              <w:spacing w:before="0" w:after="0" w:line="240" w:lineRule="auto"/>
              <w:jc w:val="center"/>
              <w:rPr>
                <w:sz w:val="20"/>
                <w:szCs w:val="20"/>
              </w:rPr>
            </w:pPr>
            <w:r>
              <w:rPr>
                <w:rFonts w:cs="Arial"/>
                <w:color w:val="000000"/>
                <w:sz w:val="22"/>
              </w:rPr>
              <w:t>17.0</w:t>
            </w:r>
          </w:p>
        </w:tc>
        <w:tc>
          <w:tcPr>
            <w:tcW w:w="1134" w:type="dxa"/>
            <w:vAlign w:val="center"/>
          </w:tcPr>
          <w:p w14:paraId="15EFEB72" w14:textId="302833A8" w:rsidR="00B454BE" w:rsidRDefault="00B454BE" w:rsidP="00B454BE">
            <w:pPr>
              <w:spacing w:before="0" w:after="0" w:line="240" w:lineRule="auto"/>
              <w:jc w:val="center"/>
              <w:rPr>
                <w:sz w:val="20"/>
                <w:szCs w:val="20"/>
              </w:rPr>
            </w:pPr>
            <w:r>
              <w:rPr>
                <w:rFonts w:cs="Arial"/>
                <w:color w:val="000000"/>
                <w:sz w:val="22"/>
              </w:rPr>
              <w:t>18.3</w:t>
            </w:r>
          </w:p>
        </w:tc>
        <w:tc>
          <w:tcPr>
            <w:tcW w:w="1134" w:type="dxa"/>
            <w:vAlign w:val="center"/>
          </w:tcPr>
          <w:p w14:paraId="1E8C63E7" w14:textId="0AE1482C" w:rsidR="00B454BE" w:rsidRDefault="00B454BE" w:rsidP="00B454BE">
            <w:pPr>
              <w:spacing w:before="0" w:after="0" w:line="240" w:lineRule="auto"/>
              <w:jc w:val="center"/>
              <w:rPr>
                <w:sz w:val="20"/>
                <w:szCs w:val="20"/>
              </w:rPr>
            </w:pPr>
            <w:r>
              <w:rPr>
                <w:rFonts w:cs="Arial"/>
                <w:color w:val="000000"/>
                <w:sz w:val="22"/>
              </w:rPr>
              <w:t>16.6</w:t>
            </w:r>
          </w:p>
        </w:tc>
      </w:tr>
      <w:tr w:rsidR="00B454BE" w14:paraId="3EE4CC5B" w14:textId="7F9A7CBF" w:rsidTr="00B454BE">
        <w:trPr>
          <w:trHeight w:val="600"/>
        </w:trPr>
        <w:tc>
          <w:tcPr>
            <w:tcW w:w="1129" w:type="dxa"/>
            <w:shd w:val="clear" w:color="auto" w:fill="auto"/>
            <w:vAlign w:val="center"/>
            <w:hideMark/>
          </w:tcPr>
          <w:p w14:paraId="1884EF80" w14:textId="1C118B33" w:rsidR="00B454BE" w:rsidRDefault="00B454BE" w:rsidP="00B454BE">
            <w:pPr>
              <w:jc w:val="center"/>
              <w:rPr>
                <w:rFonts w:cs="Arial"/>
                <w:color w:val="000000"/>
                <w:sz w:val="22"/>
              </w:rPr>
            </w:pPr>
            <w:r>
              <w:rPr>
                <w:rFonts w:cs="Arial"/>
                <w:color w:val="000000"/>
                <w:sz w:val="22"/>
              </w:rPr>
              <w:t>DT68 DT69 DT70</w:t>
            </w:r>
          </w:p>
        </w:tc>
        <w:tc>
          <w:tcPr>
            <w:tcW w:w="1134" w:type="dxa"/>
            <w:vAlign w:val="center"/>
          </w:tcPr>
          <w:p w14:paraId="365C3640" w14:textId="7BEE7144" w:rsidR="00B454BE" w:rsidRDefault="00B454BE" w:rsidP="00B454BE">
            <w:pPr>
              <w:spacing w:before="0" w:after="0" w:line="240" w:lineRule="auto"/>
              <w:jc w:val="center"/>
              <w:rPr>
                <w:sz w:val="20"/>
                <w:szCs w:val="20"/>
              </w:rPr>
            </w:pPr>
            <w:r>
              <w:rPr>
                <w:rFonts w:cs="Arial"/>
                <w:color w:val="000000"/>
                <w:sz w:val="22"/>
              </w:rPr>
              <w:t>406060</w:t>
            </w:r>
          </w:p>
        </w:tc>
        <w:tc>
          <w:tcPr>
            <w:tcW w:w="1134" w:type="dxa"/>
            <w:vAlign w:val="center"/>
          </w:tcPr>
          <w:p w14:paraId="0A9A0128" w14:textId="057C3957" w:rsidR="00B454BE" w:rsidRDefault="00B454BE" w:rsidP="00B454BE">
            <w:pPr>
              <w:spacing w:before="0" w:after="0" w:line="240" w:lineRule="auto"/>
              <w:jc w:val="center"/>
              <w:rPr>
                <w:sz w:val="20"/>
                <w:szCs w:val="20"/>
              </w:rPr>
            </w:pPr>
            <w:r>
              <w:rPr>
                <w:rFonts w:cs="Arial"/>
                <w:color w:val="000000"/>
                <w:sz w:val="22"/>
              </w:rPr>
              <w:t>441274</w:t>
            </w:r>
          </w:p>
        </w:tc>
        <w:tc>
          <w:tcPr>
            <w:tcW w:w="1843" w:type="dxa"/>
            <w:vAlign w:val="center"/>
          </w:tcPr>
          <w:p w14:paraId="512B0F15" w14:textId="09B066FF" w:rsidR="00B454BE" w:rsidRDefault="00B454BE" w:rsidP="00B454BE">
            <w:pPr>
              <w:spacing w:before="0" w:after="0" w:line="240" w:lineRule="auto"/>
              <w:jc w:val="center"/>
              <w:rPr>
                <w:sz w:val="20"/>
                <w:szCs w:val="20"/>
              </w:rPr>
            </w:pPr>
            <w:r>
              <w:rPr>
                <w:rFonts w:cs="Arial"/>
                <w:color w:val="000000"/>
                <w:sz w:val="22"/>
              </w:rPr>
              <w:t>Urban Centre</w:t>
            </w:r>
          </w:p>
        </w:tc>
        <w:tc>
          <w:tcPr>
            <w:tcW w:w="0" w:type="auto"/>
            <w:vAlign w:val="center"/>
          </w:tcPr>
          <w:p w14:paraId="4DD51536" w14:textId="25C43EE0"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029B9588" w14:textId="74ACE141"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6B792A3B" w14:textId="34905DD6" w:rsidR="00B454BE" w:rsidRDefault="00B454BE" w:rsidP="00B454BE">
            <w:pPr>
              <w:spacing w:before="0" w:after="0" w:line="240" w:lineRule="auto"/>
              <w:jc w:val="center"/>
              <w:rPr>
                <w:sz w:val="20"/>
                <w:szCs w:val="20"/>
              </w:rPr>
            </w:pPr>
            <w:r>
              <w:rPr>
                <w:rFonts w:cs="Arial"/>
                <w:color w:val="000000"/>
                <w:sz w:val="22"/>
              </w:rPr>
              <w:t>28.0</w:t>
            </w:r>
          </w:p>
        </w:tc>
        <w:tc>
          <w:tcPr>
            <w:tcW w:w="1134" w:type="dxa"/>
            <w:vAlign w:val="center"/>
          </w:tcPr>
          <w:p w14:paraId="2255FD77" w14:textId="216CB170" w:rsidR="00B454BE" w:rsidRDefault="00B454BE" w:rsidP="00B454BE">
            <w:pPr>
              <w:spacing w:before="0" w:after="0" w:line="240" w:lineRule="auto"/>
              <w:jc w:val="center"/>
              <w:rPr>
                <w:sz w:val="20"/>
                <w:szCs w:val="20"/>
              </w:rPr>
            </w:pPr>
            <w:r>
              <w:rPr>
                <w:rFonts w:cs="Arial"/>
                <w:color w:val="000000"/>
                <w:sz w:val="22"/>
              </w:rPr>
              <w:t>20.7</w:t>
            </w:r>
          </w:p>
        </w:tc>
        <w:tc>
          <w:tcPr>
            <w:tcW w:w="993" w:type="dxa"/>
            <w:vAlign w:val="center"/>
          </w:tcPr>
          <w:p w14:paraId="57E98496" w14:textId="61DFCF3B" w:rsidR="00B454BE" w:rsidRDefault="00B454BE" w:rsidP="00B454BE">
            <w:pPr>
              <w:spacing w:before="0" w:after="0" w:line="240" w:lineRule="auto"/>
              <w:jc w:val="center"/>
              <w:rPr>
                <w:sz w:val="20"/>
                <w:szCs w:val="20"/>
              </w:rPr>
            </w:pPr>
            <w:r>
              <w:rPr>
                <w:rFonts w:cs="Arial"/>
                <w:color w:val="000000"/>
                <w:sz w:val="22"/>
              </w:rPr>
              <w:t>22.0</w:t>
            </w:r>
          </w:p>
        </w:tc>
        <w:tc>
          <w:tcPr>
            <w:tcW w:w="1134" w:type="dxa"/>
            <w:vAlign w:val="center"/>
          </w:tcPr>
          <w:p w14:paraId="231A23BA" w14:textId="3CD952E3" w:rsidR="00B454BE" w:rsidRDefault="00B454BE" w:rsidP="00B454BE">
            <w:pPr>
              <w:spacing w:before="0" w:after="0" w:line="240" w:lineRule="auto"/>
              <w:jc w:val="center"/>
              <w:rPr>
                <w:sz w:val="20"/>
                <w:szCs w:val="20"/>
              </w:rPr>
            </w:pPr>
            <w:r>
              <w:rPr>
                <w:rFonts w:cs="Arial"/>
                <w:color w:val="000000"/>
                <w:sz w:val="22"/>
              </w:rPr>
              <w:t>21.1</w:t>
            </w:r>
          </w:p>
        </w:tc>
        <w:tc>
          <w:tcPr>
            <w:tcW w:w="1134" w:type="dxa"/>
            <w:vAlign w:val="center"/>
          </w:tcPr>
          <w:p w14:paraId="64B0B780" w14:textId="6A7C9D1D" w:rsidR="00B454BE" w:rsidRDefault="00B454BE" w:rsidP="00B454BE">
            <w:pPr>
              <w:spacing w:before="0" w:after="0" w:line="240" w:lineRule="auto"/>
              <w:jc w:val="center"/>
              <w:rPr>
                <w:sz w:val="20"/>
                <w:szCs w:val="20"/>
              </w:rPr>
            </w:pPr>
            <w:r>
              <w:rPr>
                <w:rFonts w:cs="Arial"/>
                <w:color w:val="000000"/>
                <w:sz w:val="22"/>
              </w:rPr>
              <w:t>19.9</w:t>
            </w:r>
          </w:p>
        </w:tc>
      </w:tr>
      <w:tr w:rsidR="00B454BE" w14:paraId="5F5A450C" w14:textId="49A445CA" w:rsidTr="00B454BE">
        <w:trPr>
          <w:trHeight w:val="600"/>
        </w:trPr>
        <w:tc>
          <w:tcPr>
            <w:tcW w:w="1129" w:type="dxa"/>
            <w:shd w:val="clear" w:color="auto" w:fill="auto"/>
            <w:vAlign w:val="center"/>
            <w:hideMark/>
          </w:tcPr>
          <w:p w14:paraId="6A808424" w14:textId="77777777" w:rsidR="00B454BE" w:rsidRDefault="00B454BE" w:rsidP="00B454BE">
            <w:pPr>
              <w:jc w:val="center"/>
              <w:rPr>
                <w:rFonts w:cs="Arial"/>
                <w:color w:val="000000"/>
                <w:sz w:val="22"/>
              </w:rPr>
            </w:pPr>
            <w:r w:rsidRPr="007C32DA">
              <w:rPr>
                <w:rFonts w:cs="Arial"/>
                <w:color w:val="000000"/>
                <w:sz w:val="22"/>
              </w:rPr>
              <w:t>DT190</w:t>
            </w:r>
          </w:p>
        </w:tc>
        <w:tc>
          <w:tcPr>
            <w:tcW w:w="1134" w:type="dxa"/>
            <w:vAlign w:val="center"/>
          </w:tcPr>
          <w:p w14:paraId="7B8D688A" w14:textId="6DA4505E" w:rsidR="00B454BE" w:rsidRDefault="00B454BE" w:rsidP="00B454BE">
            <w:pPr>
              <w:spacing w:before="0" w:after="0" w:line="240" w:lineRule="auto"/>
              <w:jc w:val="center"/>
              <w:rPr>
                <w:sz w:val="20"/>
                <w:szCs w:val="20"/>
              </w:rPr>
            </w:pPr>
            <w:r>
              <w:rPr>
                <w:rFonts w:cs="Arial"/>
                <w:color w:val="000000"/>
                <w:sz w:val="22"/>
              </w:rPr>
              <w:t>406495</w:t>
            </w:r>
          </w:p>
        </w:tc>
        <w:tc>
          <w:tcPr>
            <w:tcW w:w="1134" w:type="dxa"/>
            <w:vAlign w:val="center"/>
          </w:tcPr>
          <w:p w14:paraId="7AF07FFF" w14:textId="53AC0562" w:rsidR="00B454BE" w:rsidRDefault="00B454BE" w:rsidP="00B454BE">
            <w:pPr>
              <w:spacing w:before="0" w:after="0" w:line="240" w:lineRule="auto"/>
              <w:jc w:val="center"/>
              <w:rPr>
                <w:sz w:val="20"/>
                <w:szCs w:val="20"/>
              </w:rPr>
            </w:pPr>
            <w:r>
              <w:rPr>
                <w:rFonts w:cs="Arial"/>
                <w:color w:val="000000"/>
                <w:sz w:val="22"/>
              </w:rPr>
              <w:t>441280</w:t>
            </w:r>
          </w:p>
        </w:tc>
        <w:tc>
          <w:tcPr>
            <w:tcW w:w="1843" w:type="dxa"/>
            <w:vAlign w:val="center"/>
          </w:tcPr>
          <w:p w14:paraId="776B623A" w14:textId="09575559"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D98E9A4" w14:textId="51A35A67"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1E482AEC" w14:textId="02D003E1"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32AB01FF" w14:textId="28C2258A" w:rsidR="00B454BE" w:rsidRDefault="00B454BE" w:rsidP="00B454BE">
            <w:pPr>
              <w:spacing w:before="0" w:after="0" w:line="240" w:lineRule="auto"/>
              <w:jc w:val="center"/>
              <w:rPr>
                <w:sz w:val="20"/>
                <w:szCs w:val="20"/>
              </w:rPr>
            </w:pPr>
          </w:p>
        </w:tc>
        <w:tc>
          <w:tcPr>
            <w:tcW w:w="1134" w:type="dxa"/>
            <w:vAlign w:val="center"/>
          </w:tcPr>
          <w:p w14:paraId="657859D8" w14:textId="3B26DE00" w:rsidR="00B454BE" w:rsidRDefault="00B454BE" w:rsidP="00B454BE">
            <w:pPr>
              <w:spacing w:before="0" w:after="0" w:line="240" w:lineRule="auto"/>
              <w:jc w:val="center"/>
              <w:rPr>
                <w:sz w:val="20"/>
                <w:szCs w:val="20"/>
              </w:rPr>
            </w:pPr>
          </w:p>
        </w:tc>
        <w:tc>
          <w:tcPr>
            <w:tcW w:w="993" w:type="dxa"/>
            <w:vAlign w:val="center"/>
          </w:tcPr>
          <w:p w14:paraId="551B94E0" w14:textId="7F555A9E" w:rsidR="00B454BE" w:rsidRDefault="00B454BE" w:rsidP="00B454BE">
            <w:pPr>
              <w:spacing w:before="0" w:after="0" w:line="240" w:lineRule="auto"/>
              <w:jc w:val="center"/>
              <w:rPr>
                <w:sz w:val="20"/>
                <w:szCs w:val="20"/>
              </w:rPr>
            </w:pPr>
            <w:r>
              <w:rPr>
                <w:rFonts w:cs="Arial"/>
                <w:color w:val="000000"/>
                <w:sz w:val="22"/>
              </w:rPr>
              <w:t>26.5</w:t>
            </w:r>
          </w:p>
        </w:tc>
        <w:tc>
          <w:tcPr>
            <w:tcW w:w="1134" w:type="dxa"/>
            <w:vAlign w:val="center"/>
          </w:tcPr>
          <w:p w14:paraId="57835B65" w14:textId="655605D5" w:rsidR="00B454BE" w:rsidRDefault="00B454BE" w:rsidP="00B454BE">
            <w:pPr>
              <w:spacing w:before="0" w:after="0" w:line="240" w:lineRule="auto"/>
              <w:jc w:val="center"/>
              <w:rPr>
                <w:sz w:val="20"/>
                <w:szCs w:val="20"/>
              </w:rPr>
            </w:pPr>
            <w:r>
              <w:rPr>
                <w:rFonts w:cs="Arial"/>
                <w:color w:val="000000"/>
                <w:sz w:val="22"/>
              </w:rPr>
              <w:t>25.3</w:t>
            </w:r>
          </w:p>
        </w:tc>
        <w:tc>
          <w:tcPr>
            <w:tcW w:w="1134" w:type="dxa"/>
            <w:vAlign w:val="center"/>
          </w:tcPr>
          <w:p w14:paraId="3E163192" w14:textId="74788A0C" w:rsidR="00B454BE" w:rsidRDefault="00B454BE" w:rsidP="00B454BE">
            <w:pPr>
              <w:spacing w:before="0" w:after="0" w:line="240" w:lineRule="auto"/>
              <w:jc w:val="center"/>
              <w:rPr>
                <w:sz w:val="20"/>
                <w:szCs w:val="20"/>
              </w:rPr>
            </w:pPr>
            <w:r>
              <w:rPr>
                <w:rFonts w:cs="Arial"/>
                <w:color w:val="000000"/>
                <w:sz w:val="22"/>
              </w:rPr>
              <w:t>27.1</w:t>
            </w:r>
          </w:p>
        </w:tc>
      </w:tr>
      <w:tr w:rsidR="00B454BE" w14:paraId="1E231FEE" w14:textId="4F54F0A9" w:rsidTr="00B454BE">
        <w:trPr>
          <w:trHeight w:val="600"/>
        </w:trPr>
        <w:tc>
          <w:tcPr>
            <w:tcW w:w="1129" w:type="dxa"/>
            <w:shd w:val="clear" w:color="auto" w:fill="auto"/>
            <w:vAlign w:val="center"/>
            <w:hideMark/>
          </w:tcPr>
          <w:p w14:paraId="2517D3BF" w14:textId="77777777" w:rsidR="00B454BE" w:rsidRDefault="00B454BE" w:rsidP="00B454BE">
            <w:pPr>
              <w:jc w:val="center"/>
              <w:rPr>
                <w:rFonts w:cs="Arial"/>
                <w:color w:val="000000"/>
                <w:sz w:val="22"/>
              </w:rPr>
            </w:pPr>
            <w:r>
              <w:rPr>
                <w:rFonts w:cs="Arial"/>
                <w:color w:val="000000"/>
                <w:sz w:val="22"/>
              </w:rPr>
              <w:t>DT191</w:t>
            </w:r>
          </w:p>
        </w:tc>
        <w:tc>
          <w:tcPr>
            <w:tcW w:w="1134" w:type="dxa"/>
            <w:vAlign w:val="center"/>
          </w:tcPr>
          <w:p w14:paraId="0DCADC09" w14:textId="06904FE0" w:rsidR="00B454BE" w:rsidRDefault="00B454BE" w:rsidP="00B454BE">
            <w:pPr>
              <w:spacing w:before="0" w:after="0" w:line="240" w:lineRule="auto"/>
              <w:jc w:val="center"/>
              <w:rPr>
                <w:sz w:val="20"/>
                <w:szCs w:val="20"/>
              </w:rPr>
            </w:pPr>
            <w:r>
              <w:rPr>
                <w:rFonts w:cs="Arial"/>
                <w:color w:val="000000"/>
                <w:sz w:val="22"/>
              </w:rPr>
              <w:t>406508</w:t>
            </w:r>
          </w:p>
        </w:tc>
        <w:tc>
          <w:tcPr>
            <w:tcW w:w="1134" w:type="dxa"/>
            <w:vAlign w:val="center"/>
          </w:tcPr>
          <w:p w14:paraId="3A67FA18" w14:textId="6954F2FA" w:rsidR="00B454BE" w:rsidRDefault="00B454BE" w:rsidP="00B454BE">
            <w:pPr>
              <w:spacing w:before="0" w:after="0" w:line="240" w:lineRule="auto"/>
              <w:jc w:val="center"/>
              <w:rPr>
                <w:sz w:val="20"/>
                <w:szCs w:val="20"/>
              </w:rPr>
            </w:pPr>
            <w:r>
              <w:rPr>
                <w:rFonts w:cs="Arial"/>
                <w:color w:val="000000"/>
                <w:sz w:val="22"/>
              </w:rPr>
              <w:t>441310</w:t>
            </w:r>
          </w:p>
        </w:tc>
        <w:tc>
          <w:tcPr>
            <w:tcW w:w="1843" w:type="dxa"/>
            <w:vAlign w:val="center"/>
          </w:tcPr>
          <w:p w14:paraId="41F246BB" w14:textId="7AFA6045" w:rsidR="00B454BE" w:rsidRDefault="00B454BE" w:rsidP="00B454BE">
            <w:pPr>
              <w:spacing w:before="0" w:after="0" w:line="240" w:lineRule="auto"/>
              <w:jc w:val="center"/>
              <w:rPr>
                <w:sz w:val="20"/>
                <w:szCs w:val="20"/>
              </w:rPr>
            </w:pPr>
            <w:r>
              <w:rPr>
                <w:rFonts w:cs="Arial"/>
                <w:color w:val="000000"/>
                <w:sz w:val="22"/>
              </w:rPr>
              <w:t>Kerbside</w:t>
            </w:r>
          </w:p>
        </w:tc>
        <w:tc>
          <w:tcPr>
            <w:tcW w:w="0" w:type="auto"/>
            <w:vAlign w:val="center"/>
          </w:tcPr>
          <w:p w14:paraId="61801F1F" w14:textId="512AFBD7" w:rsidR="00B454BE" w:rsidRDefault="00B454BE" w:rsidP="00B454BE">
            <w:pPr>
              <w:spacing w:before="0" w:after="0" w:line="240" w:lineRule="auto"/>
              <w:jc w:val="center"/>
              <w:rPr>
                <w:sz w:val="20"/>
                <w:szCs w:val="20"/>
              </w:rPr>
            </w:pPr>
            <w:r>
              <w:rPr>
                <w:rFonts w:cs="Arial"/>
                <w:color w:val="000000"/>
                <w:sz w:val="22"/>
              </w:rPr>
              <w:t>65.4</w:t>
            </w:r>
          </w:p>
        </w:tc>
        <w:tc>
          <w:tcPr>
            <w:tcW w:w="0" w:type="auto"/>
            <w:vAlign w:val="center"/>
          </w:tcPr>
          <w:p w14:paraId="0B36D235" w14:textId="790C56F8" w:rsidR="00B454BE" w:rsidRDefault="00B454BE" w:rsidP="00B454BE">
            <w:pPr>
              <w:spacing w:before="0" w:after="0" w:line="240" w:lineRule="auto"/>
              <w:jc w:val="center"/>
              <w:rPr>
                <w:sz w:val="20"/>
                <w:szCs w:val="20"/>
              </w:rPr>
            </w:pPr>
            <w:r>
              <w:rPr>
                <w:rFonts w:cs="Arial"/>
                <w:color w:val="000000"/>
                <w:sz w:val="22"/>
              </w:rPr>
              <w:t>65.4</w:t>
            </w:r>
          </w:p>
        </w:tc>
        <w:tc>
          <w:tcPr>
            <w:tcW w:w="1001" w:type="dxa"/>
            <w:vAlign w:val="center"/>
          </w:tcPr>
          <w:p w14:paraId="0EB110A4" w14:textId="5D1F68AF" w:rsidR="00B454BE" w:rsidRDefault="00B454BE" w:rsidP="00B454BE">
            <w:pPr>
              <w:spacing w:before="0" w:after="0" w:line="240" w:lineRule="auto"/>
              <w:jc w:val="center"/>
              <w:rPr>
                <w:sz w:val="20"/>
                <w:szCs w:val="20"/>
              </w:rPr>
            </w:pPr>
          </w:p>
        </w:tc>
        <w:tc>
          <w:tcPr>
            <w:tcW w:w="1134" w:type="dxa"/>
            <w:vAlign w:val="center"/>
          </w:tcPr>
          <w:p w14:paraId="39D81E53" w14:textId="18FFF4BE" w:rsidR="00B454BE" w:rsidRDefault="00B454BE" w:rsidP="00B454BE">
            <w:pPr>
              <w:spacing w:before="0" w:after="0" w:line="240" w:lineRule="auto"/>
              <w:jc w:val="center"/>
              <w:rPr>
                <w:sz w:val="20"/>
                <w:szCs w:val="20"/>
              </w:rPr>
            </w:pPr>
          </w:p>
        </w:tc>
        <w:tc>
          <w:tcPr>
            <w:tcW w:w="993" w:type="dxa"/>
            <w:vAlign w:val="center"/>
          </w:tcPr>
          <w:p w14:paraId="33101937" w14:textId="06B75DED" w:rsidR="00B454BE" w:rsidRDefault="00B454BE" w:rsidP="00B454BE">
            <w:pPr>
              <w:spacing w:before="0" w:after="0" w:line="240" w:lineRule="auto"/>
              <w:jc w:val="center"/>
              <w:rPr>
                <w:sz w:val="20"/>
                <w:szCs w:val="20"/>
              </w:rPr>
            </w:pPr>
            <w:r>
              <w:rPr>
                <w:rFonts w:cs="Arial"/>
                <w:b/>
                <w:bCs/>
                <w:color w:val="000000"/>
                <w:sz w:val="22"/>
              </w:rPr>
              <w:t>44.7</w:t>
            </w:r>
          </w:p>
        </w:tc>
        <w:tc>
          <w:tcPr>
            <w:tcW w:w="1134" w:type="dxa"/>
            <w:vAlign w:val="center"/>
          </w:tcPr>
          <w:p w14:paraId="727792F6" w14:textId="704DE5D8" w:rsidR="00B454BE" w:rsidRDefault="00B454BE" w:rsidP="00B454BE">
            <w:pPr>
              <w:spacing w:before="0" w:after="0" w:line="240" w:lineRule="auto"/>
              <w:jc w:val="center"/>
              <w:rPr>
                <w:sz w:val="20"/>
                <w:szCs w:val="20"/>
              </w:rPr>
            </w:pPr>
            <w:r>
              <w:rPr>
                <w:rFonts w:cs="Arial"/>
                <w:b/>
                <w:bCs/>
                <w:color w:val="000000"/>
                <w:sz w:val="22"/>
              </w:rPr>
              <w:t>45.5</w:t>
            </w:r>
          </w:p>
        </w:tc>
        <w:tc>
          <w:tcPr>
            <w:tcW w:w="1134" w:type="dxa"/>
            <w:vAlign w:val="center"/>
          </w:tcPr>
          <w:p w14:paraId="08A15871" w14:textId="30CAA0BF" w:rsidR="00B454BE" w:rsidRDefault="00B454BE" w:rsidP="00B454BE">
            <w:pPr>
              <w:spacing w:before="0" w:after="0" w:line="240" w:lineRule="auto"/>
              <w:jc w:val="center"/>
              <w:rPr>
                <w:sz w:val="20"/>
                <w:szCs w:val="20"/>
              </w:rPr>
            </w:pPr>
            <w:r>
              <w:rPr>
                <w:rFonts w:cs="Arial"/>
                <w:b/>
                <w:bCs/>
                <w:color w:val="000000"/>
                <w:sz w:val="22"/>
              </w:rPr>
              <w:t>42.0</w:t>
            </w:r>
          </w:p>
        </w:tc>
      </w:tr>
      <w:tr w:rsidR="00B454BE" w14:paraId="626004D9" w14:textId="688593FB" w:rsidTr="00B454BE">
        <w:trPr>
          <w:trHeight w:val="600"/>
        </w:trPr>
        <w:tc>
          <w:tcPr>
            <w:tcW w:w="1129" w:type="dxa"/>
            <w:shd w:val="clear" w:color="auto" w:fill="auto"/>
            <w:vAlign w:val="center"/>
            <w:hideMark/>
          </w:tcPr>
          <w:p w14:paraId="448CA342" w14:textId="77777777" w:rsidR="00B454BE" w:rsidRDefault="00B454BE" w:rsidP="00B454BE">
            <w:pPr>
              <w:jc w:val="center"/>
              <w:rPr>
                <w:rFonts w:cs="Arial"/>
                <w:color w:val="000000"/>
                <w:sz w:val="22"/>
              </w:rPr>
            </w:pPr>
            <w:r>
              <w:rPr>
                <w:rFonts w:cs="Arial"/>
                <w:color w:val="000000"/>
                <w:sz w:val="22"/>
              </w:rPr>
              <w:t>DT21</w:t>
            </w:r>
          </w:p>
        </w:tc>
        <w:tc>
          <w:tcPr>
            <w:tcW w:w="1134" w:type="dxa"/>
            <w:vAlign w:val="center"/>
          </w:tcPr>
          <w:p w14:paraId="70C605AD" w14:textId="28C6DC55" w:rsidR="00B454BE" w:rsidRDefault="00B454BE" w:rsidP="00B454BE">
            <w:pPr>
              <w:spacing w:before="0" w:after="0" w:line="240" w:lineRule="auto"/>
              <w:jc w:val="center"/>
              <w:rPr>
                <w:sz w:val="20"/>
                <w:szCs w:val="20"/>
              </w:rPr>
            </w:pPr>
            <w:r>
              <w:rPr>
                <w:rFonts w:cs="Arial"/>
                <w:color w:val="000000"/>
                <w:sz w:val="22"/>
              </w:rPr>
              <w:t>404719</w:t>
            </w:r>
          </w:p>
        </w:tc>
        <w:tc>
          <w:tcPr>
            <w:tcW w:w="1134" w:type="dxa"/>
            <w:vAlign w:val="center"/>
          </w:tcPr>
          <w:p w14:paraId="77D4AEC3" w14:textId="6FFF7A40" w:rsidR="00B454BE" w:rsidRDefault="00B454BE" w:rsidP="00B454BE">
            <w:pPr>
              <w:spacing w:before="0" w:after="0" w:line="240" w:lineRule="auto"/>
              <w:jc w:val="center"/>
              <w:rPr>
                <w:sz w:val="20"/>
                <w:szCs w:val="20"/>
              </w:rPr>
            </w:pPr>
            <w:r>
              <w:rPr>
                <w:rFonts w:cs="Arial"/>
                <w:color w:val="000000"/>
                <w:sz w:val="22"/>
              </w:rPr>
              <w:t>440613</w:t>
            </w:r>
          </w:p>
        </w:tc>
        <w:tc>
          <w:tcPr>
            <w:tcW w:w="1843" w:type="dxa"/>
            <w:vAlign w:val="center"/>
          </w:tcPr>
          <w:p w14:paraId="354164DA" w14:textId="3701CD21" w:rsidR="00B454BE" w:rsidRDefault="00B454BE" w:rsidP="00B454BE">
            <w:pPr>
              <w:spacing w:before="0" w:after="0" w:line="240" w:lineRule="auto"/>
              <w:jc w:val="center"/>
              <w:rPr>
                <w:sz w:val="20"/>
                <w:szCs w:val="20"/>
              </w:rPr>
            </w:pPr>
            <w:r>
              <w:rPr>
                <w:rFonts w:cs="Arial"/>
                <w:color w:val="000000"/>
                <w:sz w:val="22"/>
              </w:rPr>
              <w:t>Urban Background</w:t>
            </w:r>
          </w:p>
        </w:tc>
        <w:tc>
          <w:tcPr>
            <w:tcW w:w="0" w:type="auto"/>
            <w:vAlign w:val="center"/>
          </w:tcPr>
          <w:p w14:paraId="3FD1D0BD" w14:textId="456E08C1" w:rsidR="00B454BE" w:rsidRDefault="00B454BE" w:rsidP="00B454BE">
            <w:pPr>
              <w:spacing w:before="0" w:after="0" w:line="240" w:lineRule="auto"/>
              <w:jc w:val="center"/>
              <w:rPr>
                <w:sz w:val="20"/>
                <w:szCs w:val="20"/>
              </w:rPr>
            </w:pPr>
            <w:r>
              <w:rPr>
                <w:rFonts w:cs="Arial"/>
                <w:color w:val="000000"/>
                <w:sz w:val="22"/>
              </w:rPr>
              <w:t>84.6</w:t>
            </w:r>
          </w:p>
        </w:tc>
        <w:tc>
          <w:tcPr>
            <w:tcW w:w="0" w:type="auto"/>
            <w:vAlign w:val="center"/>
          </w:tcPr>
          <w:p w14:paraId="6F41ABF0" w14:textId="2952A39D" w:rsidR="00B454BE" w:rsidRDefault="00B454BE" w:rsidP="00B454BE">
            <w:pPr>
              <w:spacing w:before="0" w:after="0" w:line="240" w:lineRule="auto"/>
              <w:jc w:val="center"/>
              <w:rPr>
                <w:sz w:val="20"/>
                <w:szCs w:val="20"/>
              </w:rPr>
            </w:pPr>
            <w:r>
              <w:rPr>
                <w:rFonts w:cs="Arial"/>
                <w:color w:val="000000"/>
                <w:sz w:val="22"/>
              </w:rPr>
              <w:t>84.6</w:t>
            </w:r>
          </w:p>
        </w:tc>
        <w:tc>
          <w:tcPr>
            <w:tcW w:w="1001" w:type="dxa"/>
            <w:vAlign w:val="center"/>
          </w:tcPr>
          <w:p w14:paraId="29CB7799" w14:textId="36B460A1" w:rsidR="00B454BE" w:rsidRDefault="00B454BE" w:rsidP="00B454BE">
            <w:pPr>
              <w:spacing w:before="0" w:after="0" w:line="240" w:lineRule="auto"/>
              <w:jc w:val="center"/>
              <w:rPr>
                <w:sz w:val="20"/>
                <w:szCs w:val="20"/>
              </w:rPr>
            </w:pPr>
            <w:r>
              <w:rPr>
                <w:rFonts w:cs="Arial"/>
                <w:color w:val="000000"/>
                <w:sz w:val="22"/>
              </w:rPr>
              <w:t>10.0</w:t>
            </w:r>
          </w:p>
        </w:tc>
        <w:tc>
          <w:tcPr>
            <w:tcW w:w="1134" w:type="dxa"/>
            <w:vAlign w:val="center"/>
          </w:tcPr>
          <w:p w14:paraId="7DB7E918" w14:textId="40EBC32D" w:rsidR="00B454BE" w:rsidRDefault="00B454BE" w:rsidP="00B454BE">
            <w:pPr>
              <w:spacing w:before="0" w:after="0" w:line="240" w:lineRule="auto"/>
              <w:jc w:val="center"/>
              <w:rPr>
                <w:sz w:val="20"/>
                <w:szCs w:val="20"/>
              </w:rPr>
            </w:pPr>
            <w:r>
              <w:rPr>
                <w:rFonts w:cs="Arial"/>
                <w:color w:val="000000"/>
                <w:sz w:val="22"/>
              </w:rPr>
              <w:t>7.7</w:t>
            </w:r>
          </w:p>
        </w:tc>
        <w:tc>
          <w:tcPr>
            <w:tcW w:w="993" w:type="dxa"/>
            <w:vAlign w:val="center"/>
          </w:tcPr>
          <w:p w14:paraId="1376269F" w14:textId="2FAB6227" w:rsidR="00B454BE" w:rsidRDefault="00B454BE" w:rsidP="00B454BE">
            <w:pPr>
              <w:spacing w:before="0" w:after="0" w:line="240" w:lineRule="auto"/>
              <w:jc w:val="center"/>
              <w:rPr>
                <w:sz w:val="20"/>
                <w:szCs w:val="20"/>
              </w:rPr>
            </w:pPr>
            <w:r>
              <w:rPr>
                <w:rFonts w:cs="Arial"/>
                <w:color w:val="000000"/>
                <w:sz w:val="22"/>
              </w:rPr>
              <w:t>8.0</w:t>
            </w:r>
          </w:p>
        </w:tc>
        <w:tc>
          <w:tcPr>
            <w:tcW w:w="1134" w:type="dxa"/>
            <w:vAlign w:val="center"/>
          </w:tcPr>
          <w:p w14:paraId="3E90A519" w14:textId="4E1A7CBC" w:rsidR="00B454BE" w:rsidRDefault="00B454BE" w:rsidP="00B454BE">
            <w:pPr>
              <w:spacing w:before="0" w:after="0" w:line="240" w:lineRule="auto"/>
              <w:jc w:val="center"/>
              <w:rPr>
                <w:sz w:val="20"/>
                <w:szCs w:val="20"/>
              </w:rPr>
            </w:pPr>
            <w:r>
              <w:rPr>
                <w:rFonts w:cs="Arial"/>
                <w:color w:val="000000"/>
                <w:sz w:val="22"/>
              </w:rPr>
              <w:t>8.8</w:t>
            </w:r>
          </w:p>
        </w:tc>
        <w:tc>
          <w:tcPr>
            <w:tcW w:w="1134" w:type="dxa"/>
            <w:vAlign w:val="center"/>
          </w:tcPr>
          <w:p w14:paraId="678AE0CB" w14:textId="55DEB911" w:rsidR="00B454BE" w:rsidRDefault="00B454BE" w:rsidP="00B454BE">
            <w:pPr>
              <w:spacing w:before="0" w:after="0" w:line="240" w:lineRule="auto"/>
              <w:jc w:val="center"/>
              <w:rPr>
                <w:sz w:val="20"/>
                <w:szCs w:val="20"/>
              </w:rPr>
            </w:pPr>
            <w:r>
              <w:rPr>
                <w:rFonts w:cs="Arial"/>
                <w:color w:val="000000"/>
                <w:sz w:val="22"/>
              </w:rPr>
              <w:t>8.1</w:t>
            </w:r>
          </w:p>
        </w:tc>
      </w:tr>
      <w:tr w:rsidR="00B454BE" w14:paraId="56B59693" w14:textId="5C6E9B8A" w:rsidTr="00B454BE">
        <w:trPr>
          <w:trHeight w:val="600"/>
        </w:trPr>
        <w:tc>
          <w:tcPr>
            <w:tcW w:w="1129" w:type="dxa"/>
            <w:shd w:val="clear" w:color="auto" w:fill="auto"/>
            <w:vAlign w:val="center"/>
            <w:hideMark/>
          </w:tcPr>
          <w:p w14:paraId="18A6EBED" w14:textId="77777777" w:rsidR="00B454BE" w:rsidRDefault="00B454BE" w:rsidP="00B454BE">
            <w:pPr>
              <w:jc w:val="center"/>
              <w:rPr>
                <w:rFonts w:cs="Arial"/>
                <w:color w:val="000000"/>
                <w:sz w:val="22"/>
              </w:rPr>
            </w:pPr>
            <w:r>
              <w:rPr>
                <w:rFonts w:cs="Arial"/>
                <w:color w:val="000000"/>
                <w:sz w:val="22"/>
              </w:rPr>
              <w:t>DT134</w:t>
            </w:r>
          </w:p>
        </w:tc>
        <w:tc>
          <w:tcPr>
            <w:tcW w:w="1134" w:type="dxa"/>
            <w:vAlign w:val="center"/>
          </w:tcPr>
          <w:p w14:paraId="0D460228" w14:textId="720C5220" w:rsidR="00B454BE" w:rsidRDefault="00B454BE" w:rsidP="00B454BE">
            <w:pPr>
              <w:spacing w:before="0" w:after="0" w:line="240" w:lineRule="auto"/>
              <w:jc w:val="center"/>
              <w:rPr>
                <w:sz w:val="20"/>
                <w:szCs w:val="20"/>
              </w:rPr>
            </w:pPr>
            <w:r>
              <w:rPr>
                <w:rFonts w:cs="Arial"/>
                <w:color w:val="000000"/>
                <w:sz w:val="22"/>
              </w:rPr>
              <w:t>406940</w:t>
            </w:r>
          </w:p>
        </w:tc>
        <w:tc>
          <w:tcPr>
            <w:tcW w:w="1134" w:type="dxa"/>
            <w:vAlign w:val="center"/>
          </w:tcPr>
          <w:p w14:paraId="51CD681C" w14:textId="5DB79D18" w:rsidR="00B454BE" w:rsidRDefault="00B454BE" w:rsidP="00B454BE">
            <w:pPr>
              <w:spacing w:before="0" w:after="0" w:line="240" w:lineRule="auto"/>
              <w:jc w:val="center"/>
              <w:rPr>
                <w:sz w:val="20"/>
                <w:szCs w:val="20"/>
              </w:rPr>
            </w:pPr>
            <w:r>
              <w:rPr>
                <w:rFonts w:cs="Arial"/>
                <w:color w:val="000000"/>
                <w:sz w:val="22"/>
              </w:rPr>
              <w:t>441922</w:t>
            </w:r>
          </w:p>
        </w:tc>
        <w:tc>
          <w:tcPr>
            <w:tcW w:w="1843" w:type="dxa"/>
            <w:vAlign w:val="center"/>
          </w:tcPr>
          <w:p w14:paraId="501FE11F" w14:textId="68128B24"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D43308A" w14:textId="269D6622"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45AA0562" w14:textId="7F63DE8B"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45795096" w14:textId="2E5CD778" w:rsidR="00B454BE" w:rsidRDefault="00B454BE" w:rsidP="00B454BE">
            <w:pPr>
              <w:spacing w:before="0" w:after="0" w:line="240" w:lineRule="auto"/>
              <w:jc w:val="center"/>
              <w:rPr>
                <w:sz w:val="20"/>
                <w:szCs w:val="20"/>
              </w:rPr>
            </w:pPr>
          </w:p>
        </w:tc>
        <w:tc>
          <w:tcPr>
            <w:tcW w:w="1134" w:type="dxa"/>
            <w:vAlign w:val="center"/>
          </w:tcPr>
          <w:p w14:paraId="5A156441" w14:textId="79BD490F" w:rsidR="00B454BE" w:rsidRDefault="00B454BE" w:rsidP="00B454BE">
            <w:pPr>
              <w:spacing w:before="0" w:after="0" w:line="240" w:lineRule="auto"/>
              <w:jc w:val="center"/>
              <w:rPr>
                <w:sz w:val="20"/>
                <w:szCs w:val="20"/>
              </w:rPr>
            </w:pPr>
            <w:r>
              <w:rPr>
                <w:rFonts w:cs="Arial"/>
                <w:color w:val="000000"/>
                <w:sz w:val="22"/>
              </w:rPr>
              <w:t>34.5</w:t>
            </w:r>
          </w:p>
        </w:tc>
        <w:tc>
          <w:tcPr>
            <w:tcW w:w="993" w:type="dxa"/>
            <w:vAlign w:val="center"/>
          </w:tcPr>
          <w:p w14:paraId="01B402AF" w14:textId="6DA8AAB9" w:rsidR="00B454BE" w:rsidRDefault="00B454BE" w:rsidP="00B454BE">
            <w:pPr>
              <w:spacing w:before="0" w:after="0" w:line="240" w:lineRule="auto"/>
              <w:jc w:val="center"/>
              <w:rPr>
                <w:sz w:val="20"/>
                <w:szCs w:val="20"/>
              </w:rPr>
            </w:pPr>
            <w:r>
              <w:rPr>
                <w:rFonts w:cs="Arial"/>
                <w:color w:val="000000"/>
                <w:sz w:val="22"/>
              </w:rPr>
              <w:t>35.4</w:t>
            </w:r>
          </w:p>
        </w:tc>
        <w:tc>
          <w:tcPr>
            <w:tcW w:w="1134" w:type="dxa"/>
            <w:vAlign w:val="center"/>
          </w:tcPr>
          <w:p w14:paraId="73294669" w14:textId="117F2987" w:rsidR="00B454BE" w:rsidRDefault="00B454BE" w:rsidP="00B454BE">
            <w:pPr>
              <w:spacing w:before="0" w:after="0" w:line="240" w:lineRule="auto"/>
              <w:jc w:val="center"/>
              <w:rPr>
                <w:sz w:val="20"/>
                <w:szCs w:val="20"/>
              </w:rPr>
            </w:pPr>
            <w:r>
              <w:rPr>
                <w:rFonts w:cs="Arial"/>
                <w:color w:val="000000"/>
                <w:sz w:val="22"/>
              </w:rPr>
              <w:t>33.7</w:t>
            </w:r>
          </w:p>
        </w:tc>
        <w:tc>
          <w:tcPr>
            <w:tcW w:w="1134" w:type="dxa"/>
            <w:vAlign w:val="center"/>
          </w:tcPr>
          <w:p w14:paraId="1A51D939" w14:textId="51071C40" w:rsidR="00B454BE" w:rsidRDefault="00B454BE" w:rsidP="00B454BE">
            <w:pPr>
              <w:spacing w:before="0" w:after="0" w:line="240" w:lineRule="auto"/>
              <w:jc w:val="center"/>
              <w:rPr>
                <w:sz w:val="20"/>
                <w:szCs w:val="20"/>
              </w:rPr>
            </w:pPr>
            <w:r>
              <w:rPr>
                <w:rFonts w:cs="Arial"/>
                <w:color w:val="000000"/>
                <w:sz w:val="22"/>
              </w:rPr>
              <w:t>32.1</w:t>
            </w:r>
          </w:p>
        </w:tc>
      </w:tr>
      <w:tr w:rsidR="00B454BE" w14:paraId="313F4D4B" w14:textId="18D3941A" w:rsidTr="00B454BE">
        <w:trPr>
          <w:trHeight w:val="600"/>
        </w:trPr>
        <w:tc>
          <w:tcPr>
            <w:tcW w:w="1129" w:type="dxa"/>
            <w:shd w:val="clear" w:color="auto" w:fill="auto"/>
            <w:vAlign w:val="center"/>
            <w:hideMark/>
          </w:tcPr>
          <w:p w14:paraId="0F5E5714" w14:textId="77777777" w:rsidR="00B454BE" w:rsidRDefault="00B454BE" w:rsidP="00B454BE">
            <w:pPr>
              <w:jc w:val="center"/>
              <w:rPr>
                <w:rFonts w:cs="Arial"/>
                <w:color w:val="000000"/>
                <w:sz w:val="22"/>
              </w:rPr>
            </w:pPr>
            <w:r>
              <w:rPr>
                <w:rFonts w:cs="Arial"/>
                <w:color w:val="000000"/>
                <w:sz w:val="22"/>
              </w:rPr>
              <w:t>DT135</w:t>
            </w:r>
          </w:p>
        </w:tc>
        <w:tc>
          <w:tcPr>
            <w:tcW w:w="1134" w:type="dxa"/>
            <w:vAlign w:val="center"/>
          </w:tcPr>
          <w:p w14:paraId="45772C69" w14:textId="667DB8EE" w:rsidR="00B454BE" w:rsidRDefault="00B454BE" w:rsidP="00B454BE">
            <w:pPr>
              <w:spacing w:before="0" w:after="0" w:line="240" w:lineRule="auto"/>
              <w:jc w:val="center"/>
              <w:rPr>
                <w:sz w:val="20"/>
                <w:szCs w:val="20"/>
              </w:rPr>
            </w:pPr>
            <w:r>
              <w:rPr>
                <w:rFonts w:cs="Arial"/>
                <w:color w:val="000000"/>
                <w:sz w:val="22"/>
              </w:rPr>
              <w:t>406582</w:t>
            </w:r>
          </w:p>
        </w:tc>
        <w:tc>
          <w:tcPr>
            <w:tcW w:w="1134" w:type="dxa"/>
            <w:vAlign w:val="center"/>
          </w:tcPr>
          <w:p w14:paraId="07EF8793" w14:textId="002C6957" w:rsidR="00B454BE" w:rsidRDefault="00B454BE" w:rsidP="00B454BE">
            <w:pPr>
              <w:spacing w:before="0" w:after="0" w:line="240" w:lineRule="auto"/>
              <w:jc w:val="center"/>
              <w:rPr>
                <w:sz w:val="20"/>
                <w:szCs w:val="20"/>
              </w:rPr>
            </w:pPr>
            <w:r>
              <w:rPr>
                <w:rFonts w:cs="Arial"/>
                <w:color w:val="000000"/>
                <w:sz w:val="22"/>
              </w:rPr>
              <w:t>442028</w:t>
            </w:r>
          </w:p>
        </w:tc>
        <w:tc>
          <w:tcPr>
            <w:tcW w:w="1843" w:type="dxa"/>
            <w:vAlign w:val="center"/>
          </w:tcPr>
          <w:p w14:paraId="0B30B433" w14:textId="42D1F124"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5F8C2783" w14:textId="61D8DAE9"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1ED4B963" w14:textId="57531594"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78F700C5" w14:textId="3AC2E425" w:rsidR="00B454BE" w:rsidRDefault="00B454BE" w:rsidP="00B454BE">
            <w:pPr>
              <w:spacing w:before="0" w:after="0" w:line="240" w:lineRule="auto"/>
              <w:jc w:val="center"/>
              <w:rPr>
                <w:sz w:val="20"/>
                <w:szCs w:val="20"/>
              </w:rPr>
            </w:pPr>
          </w:p>
        </w:tc>
        <w:tc>
          <w:tcPr>
            <w:tcW w:w="1134" w:type="dxa"/>
            <w:vAlign w:val="center"/>
          </w:tcPr>
          <w:p w14:paraId="36E56E8B" w14:textId="26670B7C" w:rsidR="00B454BE" w:rsidRDefault="00B454BE" w:rsidP="00B454BE">
            <w:pPr>
              <w:spacing w:before="0" w:after="0" w:line="240" w:lineRule="auto"/>
              <w:jc w:val="center"/>
              <w:rPr>
                <w:sz w:val="20"/>
                <w:szCs w:val="20"/>
              </w:rPr>
            </w:pPr>
            <w:r>
              <w:rPr>
                <w:rFonts w:cs="Arial"/>
                <w:color w:val="000000"/>
                <w:sz w:val="22"/>
              </w:rPr>
              <w:t>29.5</w:t>
            </w:r>
          </w:p>
        </w:tc>
        <w:tc>
          <w:tcPr>
            <w:tcW w:w="993" w:type="dxa"/>
            <w:vAlign w:val="center"/>
          </w:tcPr>
          <w:p w14:paraId="1ACE9068" w14:textId="5A304B58" w:rsidR="00B454BE" w:rsidRDefault="00B454BE" w:rsidP="00B454BE">
            <w:pPr>
              <w:spacing w:before="0" w:after="0" w:line="240" w:lineRule="auto"/>
              <w:jc w:val="center"/>
              <w:rPr>
                <w:sz w:val="20"/>
                <w:szCs w:val="20"/>
              </w:rPr>
            </w:pPr>
            <w:r>
              <w:rPr>
                <w:rFonts w:cs="Arial"/>
                <w:color w:val="000000"/>
                <w:sz w:val="22"/>
              </w:rPr>
              <w:t>29.7</w:t>
            </w:r>
          </w:p>
        </w:tc>
        <w:tc>
          <w:tcPr>
            <w:tcW w:w="1134" w:type="dxa"/>
            <w:vAlign w:val="center"/>
          </w:tcPr>
          <w:p w14:paraId="0D50F4F5" w14:textId="75D2251B" w:rsidR="00B454BE" w:rsidRDefault="00B454BE" w:rsidP="00B454BE">
            <w:pPr>
              <w:spacing w:before="0" w:after="0" w:line="240" w:lineRule="auto"/>
              <w:jc w:val="center"/>
              <w:rPr>
                <w:sz w:val="20"/>
                <w:szCs w:val="20"/>
              </w:rPr>
            </w:pPr>
            <w:r>
              <w:rPr>
                <w:rFonts w:cs="Arial"/>
                <w:color w:val="000000"/>
                <w:sz w:val="22"/>
              </w:rPr>
              <w:t>28.0</w:t>
            </w:r>
          </w:p>
        </w:tc>
        <w:tc>
          <w:tcPr>
            <w:tcW w:w="1134" w:type="dxa"/>
            <w:vAlign w:val="center"/>
          </w:tcPr>
          <w:p w14:paraId="07E55C8D" w14:textId="051C3C0F" w:rsidR="00B454BE" w:rsidRDefault="00B454BE" w:rsidP="00B454BE">
            <w:pPr>
              <w:spacing w:before="0" w:after="0" w:line="240" w:lineRule="auto"/>
              <w:jc w:val="center"/>
              <w:rPr>
                <w:sz w:val="20"/>
                <w:szCs w:val="20"/>
              </w:rPr>
            </w:pPr>
            <w:r>
              <w:rPr>
                <w:rFonts w:cs="Arial"/>
                <w:color w:val="000000"/>
                <w:sz w:val="22"/>
              </w:rPr>
              <w:t>26.3</w:t>
            </w:r>
          </w:p>
        </w:tc>
      </w:tr>
      <w:tr w:rsidR="00B454BE" w14:paraId="5E0961B5" w14:textId="2738ACB8" w:rsidTr="00B454BE">
        <w:trPr>
          <w:trHeight w:val="600"/>
        </w:trPr>
        <w:tc>
          <w:tcPr>
            <w:tcW w:w="1129" w:type="dxa"/>
            <w:shd w:val="clear" w:color="auto" w:fill="auto"/>
            <w:vAlign w:val="center"/>
            <w:hideMark/>
          </w:tcPr>
          <w:p w14:paraId="64850478" w14:textId="77777777" w:rsidR="00B454BE" w:rsidRDefault="00B454BE" w:rsidP="00B454BE">
            <w:pPr>
              <w:jc w:val="center"/>
              <w:rPr>
                <w:rFonts w:cs="Arial"/>
                <w:color w:val="000000"/>
                <w:sz w:val="22"/>
              </w:rPr>
            </w:pPr>
            <w:r>
              <w:rPr>
                <w:rFonts w:cs="Arial"/>
                <w:color w:val="000000"/>
                <w:sz w:val="22"/>
              </w:rPr>
              <w:t>DT136</w:t>
            </w:r>
          </w:p>
        </w:tc>
        <w:tc>
          <w:tcPr>
            <w:tcW w:w="1134" w:type="dxa"/>
            <w:vAlign w:val="center"/>
          </w:tcPr>
          <w:p w14:paraId="6C7CC2C5" w14:textId="2C813D72" w:rsidR="00B454BE" w:rsidRDefault="00B454BE" w:rsidP="00B454BE">
            <w:pPr>
              <w:spacing w:before="0" w:after="0" w:line="240" w:lineRule="auto"/>
              <w:jc w:val="center"/>
              <w:rPr>
                <w:sz w:val="20"/>
                <w:szCs w:val="20"/>
              </w:rPr>
            </w:pPr>
            <w:r>
              <w:rPr>
                <w:rFonts w:cs="Arial"/>
                <w:color w:val="000000"/>
                <w:sz w:val="22"/>
              </w:rPr>
              <w:t>406540</w:t>
            </w:r>
          </w:p>
        </w:tc>
        <w:tc>
          <w:tcPr>
            <w:tcW w:w="1134" w:type="dxa"/>
            <w:vAlign w:val="center"/>
          </w:tcPr>
          <w:p w14:paraId="0948EDF0" w14:textId="751EFC14" w:rsidR="00B454BE" w:rsidRDefault="00B454BE" w:rsidP="00B454BE">
            <w:pPr>
              <w:spacing w:before="0" w:after="0" w:line="240" w:lineRule="auto"/>
              <w:jc w:val="center"/>
              <w:rPr>
                <w:sz w:val="20"/>
                <w:szCs w:val="20"/>
              </w:rPr>
            </w:pPr>
            <w:r>
              <w:rPr>
                <w:rFonts w:cs="Arial"/>
                <w:color w:val="000000"/>
                <w:sz w:val="22"/>
              </w:rPr>
              <w:t>442038</w:t>
            </w:r>
          </w:p>
        </w:tc>
        <w:tc>
          <w:tcPr>
            <w:tcW w:w="1843" w:type="dxa"/>
            <w:vAlign w:val="center"/>
          </w:tcPr>
          <w:p w14:paraId="4DDCD918" w14:textId="40B977E9"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C9B48DC" w14:textId="38789011"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2C46F02C" w14:textId="043BABFA"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3F44F7B2" w14:textId="61B73934" w:rsidR="00B454BE" w:rsidRDefault="00B454BE" w:rsidP="00B454BE">
            <w:pPr>
              <w:spacing w:before="0" w:after="0" w:line="240" w:lineRule="auto"/>
              <w:jc w:val="center"/>
              <w:rPr>
                <w:sz w:val="20"/>
                <w:szCs w:val="20"/>
              </w:rPr>
            </w:pPr>
          </w:p>
        </w:tc>
        <w:tc>
          <w:tcPr>
            <w:tcW w:w="1134" w:type="dxa"/>
            <w:vAlign w:val="center"/>
          </w:tcPr>
          <w:p w14:paraId="53DF39B6" w14:textId="1708B609" w:rsidR="00B454BE" w:rsidRDefault="00B454BE" w:rsidP="00B454BE">
            <w:pPr>
              <w:spacing w:before="0" w:after="0" w:line="240" w:lineRule="auto"/>
              <w:jc w:val="center"/>
              <w:rPr>
                <w:sz w:val="20"/>
                <w:szCs w:val="20"/>
              </w:rPr>
            </w:pPr>
            <w:r>
              <w:rPr>
                <w:rFonts w:cs="Arial"/>
                <w:color w:val="000000"/>
                <w:sz w:val="22"/>
              </w:rPr>
              <w:t>28.3</w:t>
            </w:r>
          </w:p>
        </w:tc>
        <w:tc>
          <w:tcPr>
            <w:tcW w:w="993" w:type="dxa"/>
            <w:vAlign w:val="center"/>
          </w:tcPr>
          <w:p w14:paraId="35B5D0FC" w14:textId="443C31A4" w:rsidR="00B454BE" w:rsidRDefault="00B454BE" w:rsidP="00B454BE">
            <w:pPr>
              <w:spacing w:before="0" w:after="0" w:line="240" w:lineRule="auto"/>
              <w:jc w:val="center"/>
              <w:rPr>
                <w:sz w:val="20"/>
                <w:szCs w:val="20"/>
              </w:rPr>
            </w:pPr>
            <w:r>
              <w:rPr>
                <w:rFonts w:cs="Arial"/>
                <w:color w:val="000000"/>
                <w:sz w:val="22"/>
              </w:rPr>
              <w:t>29.6</w:t>
            </w:r>
          </w:p>
        </w:tc>
        <w:tc>
          <w:tcPr>
            <w:tcW w:w="1134" w:type="dxa"/>
            <w:vAlign w:val="center"/>
          </w:tcPr>
          <w:p w14:paraId="3848A56E" w14:textId="55FF393D" w:rsidR="00B454BE" w:rsidRDefault="00B454BE" w:rsidP="00B454BE">
            <w:pPr>
              <w:spacing w:before="0" w:after="0" w:line="240" w:lineRule="auto"/>
              <w:jc w:val="center"/>
              <w:rPr>
                <w:sz w:val="20"/>
                <w:szCs w:val="20"/>
              </w:rPr>
            </w:pPr>
            <w:r>
              <w:rPr>
                <w:rFonts w:cs="Arial"/>
                <w:color w:val="000000"/>
                <w:sz w:val="22"/>
              </w:rPr>
              <w:t>30.7</w:t>
            </w:r>
          </w:p>
        </w:tc>
        <w:tc>
          <w:tcPr>
            <w:tcW w:w="1134" w:type="dxa"/>
            <w:vAlign w:val="center"/>
          </w:tcPr>
          <w:p w14:paraId="4446DB32" w14:textId="6D53EA86" w:rsidR="00B454BE" w:rsidRDefault="00B454BE" w:rsidP="00B454BE">
            <w:pPr>
              <w:spacing w:before="0" w:after="0" w:line="240" w:lineRule="auto"/>
              <w:jc w:val="center"/>
              <w:rPr>
                <w:sz w:val="20"/>
                <w:szCs w:val="20"/>
              </w:rPr>
            </w:pPr>
            <w:r>
              <w:rPr>
                <w:rFonts w:cs="Arial"/>
                <w:color w:val="000000"/>
                <w:sz w:val="22"/>
              </w:rPr>
              <w:t>28.8</w:t>
            </w:r>
          </w:p>
        </w:tc>
      </w:tr>
      <w:tr w:rsidR="00B454BE" w14:paraId="0C452C9B" w14:textId="4758FCF5" w:rsidTr="00B454BE">
        <w:trPr>
          <w:trHeight w:val="600"/>
        </w:trPr>
        <w:tc>
          <w:tcPr>
            <w:tcW w:w="1129" w:type="dxa"/>
            <w:shd w:val="clear" w:color="auto" w:fill="auto"/>
            <w:vAlign w:val="center"/>
            <w:hideMark/>
          </w:tcPr>
          <w:p w14:paraId="28F64F19" w14:textId="77777777" w:rsidR="00B454BE" w:rsidRDefault="00B454BE" w:rsidP="00B454BE">
            <w:pPr>
              <w:jc w:val="center"/>
              <w:rPr>
                <w:rFonts w:cs="Arial"/>
                <w:color w:val="000000"/>
                <w:sz w:val="22"/>
              </w:rPr>
            </w:pPr>
            <w:r>
              <w:rPr>
                <w:rFonts w:cs="Arial"/>
                <w:color w:val="000000"/>
                <w:sz w:val="22"/>
              </w:rPr>
              <w:t>DT137</w:t>
            </w:r>
          </w:p>
        </w:tc>
        <w:tc>
          <w:tcPr>
            <w:tcW w:w="1134" w:type="dxa"/>
            <w:vAlign w:val="center"/>
          </w:tcPr>
          <w:p w14:paraId="1C3E7060" w14:textId="0C1DAB42" w:rsidR="00B454BE" w:rsidRDefault="00B454BE" w:rsidP="00B454BE">
            <w:pPr>
              <w:spacing w:before="0" w:after="0" w:line="240" w:lineRule="auto"/>
              <w:jc w:val="center"/>
              <w:rPr>
                <w:sz w:val="20"/>
                <w:szCs w:val="20"/>
              </w:rPr>
            </w:pPr>
            <w:r>
              <w:rPr>
                <w:rFonts w:cs="Arial"/>
                <w:color w:val="000000"/>
                <w:sz w:val="22"/>
              </w:rPr>
              <w:t>406475</w:t>
            </w:r>
          </w:p>
        </w:tc>
        <w:tc>
          <w:tcPr>
            <w:tcW w:w="1134" w:type="dxa"/>
            <w:vAlign w:val="center"/>
          </w:tcPr>
          <w:p w14:paraId="2269C3CE" w14:textId="693FC476" w:rsidR="00B454BE" w:rsidRDefault="00B454BE" w:rsidP="00B454BE">
            <w:pPr>
              <w:spacing w:before="0" w:after="0" w:line="240" w:lineRule="auto"/>
              <w:jc w:val="center"/>
              <w:rPr>
                <w:sz w:val="20"/>
                <w:szCs w:val="20"/>
              </w:rPr>
            </w:pPr>
            <w:r>
              <w:rPr>
                <w:rFonts w:cs="Arial"/>
                <w:color w:val="000000"/>
                <w:sz w:val="22"/>
              </w:rPr>
              <w:t>442046</w:t>
            </w:r>
          </w:p>
        </w:tc>
        <w:tc>
          <w:tcPr>
            <w:tcW w:w="1843" w:type="dxa"/>
            <w:vAlign w:val="center"/>
          </w:tcPr>
          <w:p w14:paraId="4E8980C3" w14:textId="4E60D9A1"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637FCAA" w14:textId="459ED6E7"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0CE4EE83" w14:textId="79A74869"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15702DC8" w14:textId="4D1A70F5" w:rsidR="00B454BE" w:rsidRDefault="00B454BE" w:rsidP="00B454BE">
            <w:pPr>
              <w:spacing w:before="0" w:after="0" w:line="240" w:lineRule="auto"/>
              <w:jc w:val="center"/>
              <w:rPr>
                <w:sz w:val="20"/>
                <w:szCs w:val="20"/>
              </w:rPr>
            </w:pPr>
          </w:p>
        </w:tc>
        <w:tc>
          <w:tcPr>
            <w:tcW w:w="1134" w:type="dxa"/>
            <w:vAlign w:val="center"/>
          </w:tcPr>
          <w:p w14:paraId="0B991BFD" w14:textId="5D1E731B" w:rsidR="00B454BE" w:rsidRDefault="00B454BE" w:rsidP="00B454BE">
            <w:pPr>
              <w:spacing w:before="0" w:after="0" w:line="240" w:lineRule="auto"/>
              <w:jc w:val="center"/>
              <w:rPr>
                <w:sz w:val="20"/>
                <w:szCs w:val="20"/>
              </w:rPr>
            </w:pPr>
            <w:r>
              <w:rPr>
                <w:rFonts w:cs="Arial"/>
                <w:color w:val="000000"/>
                <w:sz w:val="22"/>
              </w:rPr>
              <w:t>28.6</w:t>
            </w:r>
          </w:p>
        </w:tc>
        <w:tc>
          <w:tcPr>
            <w:tcW w:w="993" w:type="dxa"/>
            <w:vAlign w:val="center"/>
          </w:tcPr>
          <w:p w14:paraId="0BD37395" w14:textId="7432C4FF" w:rsidR="00B454BE" w:rsidRDefault="00B454BE" w:rsidP="00B454BE">
            <w:pPr>
              <w:spacing w:before="0" w:after="0" w:line="240" w:lineRule="auto"/>
              <w:jc w:val="center"/>
              <w:rPr>
                <w:sz w:val="20"/>
                <w:szCs w:val="20"/>
              </w:rPr>
            </w:pPr>
            <w:r>
              <w:rPr>
                <w:rFonts w:cs="Arial"/>
                <w:color w:val="000000"/>
                <w:sz w:val="22"/>
              </w:rPr>
              <w:t>34.1</w:t>
            </w:r>
          </w:p>
        </w:tc>
        <w:tc>
          <w:tcPr>
            <w:tcW w:w="1134" w:type="dxa"/>
            <w:vAlign w:val="center"/>
          </w:tcPr>
          <w:p w14:paraId="2EB29E9F" w14:textId="157C10E8" w:rsidR="00B454BE" w:rsidRDefault="00B454BE" w:rsidP="00B454BE">
            <w:pPr>
              <w:spacing w:before="0" w:after="0" w:line="240" w:lineRule="auto"/>
              <w:jc w:val="center"/>
              <w:rPr>
                <w:sz w:val="20"/>
                <w:szCs w:val="20"/>
              </w:rPr>
            </w:pPr>
            <w:r>
              <w:rPr>
                <w:rFonts w:cs="Arial"/>
                <w:color w:val="000000"/>
                <w:sz w:val="22"/>
              </w:rPr>
              <w:t>35.3</w:t>
            </w:r>
          </w:p>
        </w:tc>
        <w:tc>
          <w:tcPr>
            <w:tcW w:w="1134" w:type="dxa"/>
            <w:vAlign w:val="center"/>
          </w:tcPr>
          <w:p w14:paraId="3BED1A98" w14:textId="12222006" w:rsidR="00B454BE" w:rsidRDefault="00B454BE" w:rsidP="00B454BE">
            <w:pPr>
              <w:spacing w:before="0" w:after="0" w:line="240" w:lineRule="auto"/>
              <w:jc w:val="center"/>
              <w:rPr>
                <w:sz w:val="20"/>
                <w:szCs w:val="20"/>
              </w:rPr>
            </w:pPr>
            <w:r>
              <w:rPr>
                <w:rFonts w:cs="Arial"/>
                <w:color w:val="000000"/>
                <w:sz w:val="22"/>
              </w:rPr>
              <w:t>32.5</w:t>
            </w:r>
          </w:p>
        </w:tc>
      </w:tr>
      <w:tr w:rsidR="00B454BE" w14:paraId="53657EDF" w14:textId="423341BF" w:rsidTr="00B454BE">
        <w:trPr>
          <w:trHeight w:val="600"/>
        </w:trPr>
        <w:tc>
          <w:tcPr>
            <w:tcW w:w="1129" w:type="dxa"/>
            <w:shd w:val="clear" w:color="auto" w:fill="auto"/>
            <w:vAlign w:val="center"/>
            <w:hideMark/>
          </w:tcPr>
          <w:p w14:paraId="54CCE477" w14:textId="77777777" w:rsidR="00B454BE" w:rsidRDefault="00B454BE" w:rsidP="00B454BE">
            <w:pPr>
              <w:jc w:val="center"/>
              <w:rPr>
                <w:rFonts w:cs="Arial"/>
                <w:color w:val="000000"/>
                <w:sz w:val="22"/>
              </w:rPr>
            </w:pPr>
            <w:r>
              <w:rPr>
                <w:rFonts w:cs="Arial"/>
                <w:color w:val="000000"/>
                <w:sz w:val="22"/>
              </w:rPr>
              <w:t>DT138</w:t>
            </w:r>
          </w:p>
        </w:tc>
        <w:tc>
          <w:tcPr>
            <w:tcW w:w="1134" w:type="dxa"/>
            <w:vAlign w:val="center"/>
          </w:tcPr>
          <w:p w14:paraId="655101C8" w14:textId="47FCE07F" w:rsidR="00B454BE" w:rsidRDefault="00B454BE" w:rsidP="00B454BE">
            <w:pPr>
              <w:spacing w:before="0" w:after="0" w:line="240" w:lineRule="auto"/>
              <w:jc w:val="center"/>
              <w:rPr>
                <w:sz w:val="20"/>
                <w:szCs w:val="20"/>
              </w:rPr>
            </w:pPr>
            <w:r>
              <w:rPr>
                <w:rFonts w:cs="Arial"/>
                <w:color w:val="000000"/>
                <w:sz w:val="22"/>
              </w:rPr>
              <w:t>406255</w:t>
            </w:r>
          </w:p>
        </w:tc>
        <w:tc>
          <w:tcPr>
            <w:tcW w:w="1134" w:type="dxa"/>
            <w:vAlign w:val="center"/>
          </w:tcPr>
          <w:p w14:paraId="6FBE417A" w14:textId="4B3D518F" w:rsidR="00B454BE" w:rsidRDefault="00B454BE" w:rsidP="00B454BE">
            <w:pPr>
              <w:spacing w:before="0" w:after="0" w:line="240" w:lineRule="auto"/>
              <w:jc w:val="center"/>
              <w:rPr>
                <w:sz w:val="20"/>
                <w:szCs w:val="20"/>
              </w:rPr>
            </w:pPr>
            <w:r>
              <w:rPr>
                <w:rFonts w:cs="Arial"/>
                <w:color w:val="000000"/>
                <w:sz w:val="22"/>
              </w:rPr>
              <w:t>442140</w:t>
            </w:r>
          </w:p>
        </w:tc>
        <w:tc>
          <w:tcPr>
            <w:tcW w:w="1843" w:type="dxa"/>
            <w:vAlign w:val="center"/>
          </w:tcPr>
          <w:p w14:paraId="70E2CDC5" w14:textId="0A6ECA99"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7508FB0B" w14:textId="62702500"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7493BABF" w14:textId="03485555"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085317C1" w14:textId="0A6C4485" w:rsidR="00B454BE" w:rsidRDefault="00B454BE" w:rsidP="00B454BE">
            <w:pPr>
              <w:spacing w:before="0" w:after="0" w:line="240" w:lineRule="auto"/>
              <w:jc w:val="center"/>
              <w:rPr>
                <w:sz w:val="20"/>
                <w:szCs w:val="20"/>
              </w:rPr>
            </w:pPr>
          </w:p>
        </w:tc>
        <w:tc>
          <w:tcPr>
            <w:tcW w:w="1134" w:type="dxa"/>
            <w:vAlign w:val="center"/>
          </w:tcPr>
          <w:p w14:paraId="76C2FC9C" w14:textId="73466DE4" w:rsidR="00B454BE" w:rsidRDefault="00B454BE" w:rsidP="00B454BE">
            <w:pPr>
              <w:spacing w:before="0" w:after="0" w:line="240" w:lineRule="auto"/>
              <w:jc w:val="center"/>
              <w:rPr>
                <w:sz w:val="20"/>
                <w:szCs w:val="20"/>
              </w:rPr>
            </w:pPr>
            <w:r>
              <w:rPr>
                <w:rFonts w:cs="Arial"/>
                <w:color w:val="000000"/>
                <w:sz w:val="22"/>
              </w:rPr>
              <w:t>30.5</w:t>
            </w:r>
          </w:p>
        </w:tc>
        <w:tc>
          <w:tcPr>
            <w:tcW w:w="993" w:type="dxa"/>
            <w:vAlign w:val="center"/>
          </w:tcPr>
          <w:p w14:paraId="3161E109" w14:textId="6FF2C5D3" w:rsidR="00B454BE" w:rsidRDefault="00B454BE" w:rsidP="00B454BE">
            <w:pPr>
              <w:spacing w:before="0" w:after="0" w:line="240" w:lineRule="auto"/>
              <w:jc w:val="center"/>
              <w:rPr>
                <w:sz w:val="20"/>
                <w:szCs w:val="20"/>
              </w:rPr>
            </w:pPr>
            <w:r>
              <w:rPr>
                <w:rFonts w:cs="Arial"/>
                <w:color w:val="000000"/>
                <w:sz w:val="22"/>
              </w:rPr>
              <w:t>33.5</w:t>
            </w:r>
          </w:p>
        </w:tc>
        <w:tc>
          <w:tcPr>
            <w:tcW w:w="1134" w:type="dxa"/>
            <w:vAlign w:val="center"/>
          </w:tcPr>
          <w:p w14:paraId="6EB7BEB9" w14:textId="1A1CA650" w:rsidR="00B454BE" w:rsidRDefault="00B454BE" w:rsidP="00B454BE">
            <w:pPr>
              <w:spacing w:before="0" w:after="0" w:line="240" w:lineRule="auto"/>
              <w:jc w:val="center"/>
              <w:rPr>
                <w:sz w:val="20"/>
                <w:szCs w:val="20"/>
              </w:rPr>
            </w:pPr>
            <w:r>
              <w:rPr>
                <w:rFonts w:cs="Arial"/>
                <w:color w:val="000000"/>
                <w:sz w:val="22"/>
              </w:rPr>
              <w:t>33.8</w:t>
            </w:r>
          </w:p>
        </w:tc>
        <w:tc>
          <w:tcPr>
            <w:tcW w:w="1134" w:type="dxa"/>
            <w:vAlign w:val="center"/>
          </w:tcPr>
          <w:p w14:paraId="436E25BC" w14:textId="73AA85F8" w:rsidR="00B454BE" w:rsidRDefault="00B454BE" w:rsidP="00B454BE">
            <w:pPr>
              <w:spacing w:before="0" w:after="0" w:line="240" w:lineRule="auto"/>
              <w:jc w:val="center"/>
              <w:rPr>
                <w:sz w:val="20"/>
                <w:szCs w:val="20"/>
              </w:rPr>
            </w:pPr>
            <w:r>
              <w:rPr>
                <w:rFonts w:cs="Arial"/>
                <w:color w:val="000000"/>
                <w:sz w:val="22"/>
              </w:rPr>
              <w:t>32.6</w:t>
            </w:r>
          </w:p>
        </w:tc>
      </w:tr>
      <w:tr w:rsidR="00B454BE" w14:paraId="47539621" w14:textId="6FE271C7" w:rsidTr="00B454BE">
        <w:trPr>
          <w:trHeight w:val="600"/>
        </w:trPr>
        <w:tc>
          <w:tcPr>
            <w:tcW w:w="1129" w:type="dxa"/>
            <w:shd w:val="clear" w:color="auto" w:fill="auto"/>
            <w:vAlign w:val="center"/>
            <w:hideMark/>
          </w:tcPr>
          <w:p w14:paraId="77C12273" w14:textId="77777777" w:rsidR="00B454BE" w:rsidRDefault="00B454BE" w:rsidP="00B454BE">
            <w:pPr>
              <w:jc w:val="center"/>
              <w:rPr>
                <w:rFonts w:cs="Arial"/>
                <w:color w:val="000000"/>
                <w:sz w:val="22"/>
              </w:rPr>
            </w:pPr>
            <w:r>
              <w:rPr>
                <w:rFonts w:cs="Arial"/>
                <w:color w:val="000000"/>
                <w:sz w:val="22"/>
              </w:rPr>
              <w:t>DT282</w:t>
            </w:r>
          </w:p>
        </w:tc>
        <w:tc>
          <w:tcPr>
            <w:tcW w:w="1134" w:type="dxa"/>
            <w:vAlign w:val="center"/>
          </w:tcPr>
          <w:p w14:paraId="70F9FFA8" w14:textId="4A2A99A8" w:rsidR="00B454BE" w:rsidRDefault="00B454BE" w:rsidP="00B454BE">
            <w:pPr>
              <w:spacing w:before="0" w:after="0" w:line="240" w:lineRule="auto"/>
              <w:jc w:val="center"/>
              <w:rPr>
                <w:sz w:val="20"/>
                <w:szCs w:val="20"/>
              </w:rPr>
            </w:pPr>
            <w:r>
              <w:rPr>
                <w:rFonts w:cs="Arial"/>
                <w:color w:val="000000"/>
                <w:sz w:val="22"/>
              </w:rPr>
              <w:t>404458</w:t>
            </w:r>
          </w:p>
        </w:tc>
        <w:tc>
          <w:tcPr>
            <w:tcW w:w="1134" w:type="dxa"/>
            <w:vAlign w:val="center"/>
          </w:tcPr>
          <w:p w14:paraId="41D1BE8D" w14:textId="5F55A6CF" w:rsidR="00B454BE" w:rsidRDefault="00B454BE" w:rsidP="00B454BE">
            <w:pPr>
              <w:spacing w:before="0" w:after="0" w:line="240" w:lineRule="auto"/>
              <w:jc w:val="center"/>
              <w:rPr>
                <w:sz w:val="20"/>
                <w:szCs w:val="20"/>
              </w:rPr>
            </w:pPr>
            <w:r>
              <w:rPr>
                <w:rFonts w:cs="Arial"/>
                <w:color w:val="000000"/>
                <w:sz w:val="22"/>
              </w:rPr>
              <w:t>446757</w:t>
            </w:r>
          </w:p>
        </w:tc>
        <w:tc>
          <w:tcPr>
            <w:tcW w:w="1843" w:type="dxa"/>
            <w:vAlign w:val="center"/>
          </w:tcPr>
          <w:p w14:paraId="2687FE11" w14:textId="73ED38CD"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20C2F361" w14:textId="763DCD34" w:rsidR="00B454BE" w:rsidRDefault="00B454BE" w:rsidP="00B454BE">
            <w:pPr>
              <w:spacing w:before="0" w:after="0" w:line="240" w:lineRule="auto"/>
              <w:jc w:val="center"/>
              <w:rPr>
                <w:sz w:val="20"/>
                <w:szCs w:val="20"/>
              </w:rPr>
            </w:pPr>
            <w:r>
              <w:rPr>
                <w:rFonts w:cs="Arial"/>
                <w:color w:val="000000"/>
                <w:sz w:val="22"/>
              </w:rPr>
              <w:t>90.4</w:t>
            </w:r>
          </w:p>
        </w:tc>
        <w:tc>
          <w:tcPr>
            <w:tcW w:w="0" w:type="auto"/>
            <w:vAlign w:val="center"/>
          </w:tcPr>
          <w:p w14:paraId="71FF9D2D" w14:textId="3BF6443E" w:rsidR="00B454BE" w:rsidRDefault="00B454BE" w:rsidP="00B454BE">
            <w:pPr>
              <w:spacing w:before="0" w:after="0" w:line="240" w:lineRule="auto"/>
              <w:jc w:val="center"/>
              <w:rPr>
                <w:sz w:val="20"/>
                <w:szCs w:val="20"/>
              </w:rPr>
            </w:pPr>
            <w:r>
              <w:rPr>
                <w:rFonts w:cs="Arial"/>
                <w:color w:val="000000"/>
                <w:sz w:val="22"/>
              </w:rPr>
              <w:t>90.4</w:t>
            </w:r>
          </w:p>
        </w:tc>
        <w:tc>
          <w:tcPr>
            <w:tcW w:w="1001" w:type="dxa"/>
            <w:vAlign w:val="center"/>
          </w:tcPr>
          <w:p w14:paraId="36BF2C7A" w14:textId="768D49CD" w:rsidR="00B454BE" w:rsidRDefault="00B454BE" w:rsidP="00B454BE">
            <w:pPr>
              <w:spacing w:before="0" w:after="0" w:line="240" w:lineRule="auto"/>
              <w:jc w:val="center"/>
              <w:rPr>
                <w:sz w:val="20"/>
                <w:szCs w:val="20"/>
              </w:rPr>
            </w:pPr>
          </w:p>
        </w:tc>
        <w:tc>
          <w:tcPr>
            <w:tcW w:w="1134" w:type="dxa"/>
            <w:vAlign w:val="center"/>
          </w:tcPr>
          <w:p w14:paraId="5F1A1E62" w14:textId="2555331D" w:rsidR="00B454BE" w:rsidRDefault="00B454BE" w:rsidP="00B454BE">
            <w:pPr>
              <w:spacing w:before="0" w:after="0" w:line="240" w:lineRule="auto"/>
              <w:jc w:val="center"/>
              <w:rPr>
                <w:sz w:val="20"/>
                <w:szCs w:val="20"/>
              </w:rPr>
            </w:pPr>
          </w:p>
        </w:tc>
        <w:tc>
          <w:tcPr>
            <w:tcW w:w="993" w:type="dxa"/>
            <w:vAlign w:val="center"/>
          </w:tcPr>
          <w:p w14:paraId="080C7C2F" w14:textId="509699E7" w:rsidR="00B454BE" w:rsidRDefault="00B454BE" w:rsidP="00B454BE">
            <w:pPr>
              <w:spacing w:before="0" w:after="0" w:line="240" w:lineRule="auto"/>
              <w:jc w:val="center"/>
              <w:rPr>
                <w:sz w:val="20"/>
                <w:szCs w:val="20"/>
              </w:rPr>
            </w:pPr>
          </w:p>
        </w:tc>
        <w:tc>
          <w:tcPr>
            <w:tcW w:w="1134" w:type="dxa"/>
            <w:vAlign w:val="center"/>
          </w:tcPr>
          <w:p w14:paraId="1DE9C9F2" w14:textId="2CF50CBA" w:rsidR="00B454BE" w:rsidRDefault="00B454BE" w:rsidP="00B454BE">
            <w:pPr>
              <w:spacing w:before="0" w:after="0" w:line="240" w:lineRule="auto"/>
              <w:jc w:val="center"/>
              <w:rPr>
                <w:sz w:val="20"/>
                <w:szCs w:val="20"/>
              </w:rPr>
            </w:pPr>
            <w:r>
              <w:rPr>
                <w:rFonts w:cs="Arial"/>
                <w:color w:val="000000"/>
                <w:sz w:val="22"/>
              </w:rPr>
              <w:t>24.4</w:t>
            </w:r>
          </w:p>
        </w:tc>
        <w:tc>
          <w:tcPr>
            <w:tcW w:w="1134" w:type="dxa"/>
            <w:vAlign w:val="center"/>
          </w:tcPr>
          <w:p w14:paraId="5D33D4B4" w14:textId="2873EF82" w:rsidR="00B454BE" w:rsidRDefault="00B454BE" w:rsidP="00B454BE">
            <w:pPr>
              <w:spacing w:before="0" w:after="0" w:line="240" w:lineRule="auto"/>
              <w:jc w:val="center"/>
              <w:rPr>
                <w:sz w:val="20"/>
                <w:szCs w:val="20"/>
              </w:rPr>
            </w:pPr>
            <w:r>
              <w:rPr>
                <w:rFonts w:cs="Arial"/>
                <w:color w:val="000000"/>
                <w:sz w:val="22"/>
              </w:rPr>
              <w:t>23.4</w:t>
            </w:r>
          </w:p>
        </w:tc>
      </w:tr>
      <w:tr w:rsidR="00B454BE" w14:paraId="3604519A" w14:textId="02B81A35" w:rsidTr="00B454BE">
        <w:trPr>
          <w:trHeight w:val="600"/>
        </w:trPr>
        <w:tc>
          <w:tcPr>
            <w:tcW w:w="1129" w:type="dxa"/>
            <w:shd w:val="clear" w:color="auto" w:fill="auto"/>
            <w:vAlign w:val="center"/>
            <w:hideMark/>
          </w:tcPr>
          <w:p w14:paraId="6CB34FAB" w14:textId="77777777" w:rsidR="00B454BE" w:rsidRDefault="00B454BE" w:rsidP="00B454BE">
            <w:pPr>
              <w:jc w:val="center"/>
              <w:rPr>
                <w:rFonts w:cs="Arial"/>
                <w:color w:val="000000"/>
                <w:sz w:val="22"/>
              </w:rPr>
            </w:pPr>
            <w:r>
              <w:rPr>
                <w:rFonts w:cs="Arial"/>
                <w:color w:val="000000"/>
                <w:sz w:val="22"/>
              </w:rPr>
              <w:t>DT263</w:t>
            </w:r>
          </w:p>
        </w:tc>
        <w:tc>
          <w:tcPr>
            <w:tcW w:w="1134" w:type="dxa"/>
            <w:vAlign w:val="center"/>
          </w:tcPr>
          <w:p w14:paraId="62F23CA2" w14:textId="5C17C1AB" w:rsidR="00B454BE" w:rsidRDefault="00B454BE" w:rsidP="00B454BE">
            <w:pPr>
              <w:spacing w:before="0" w:after="0" w:line="240" w:lineRule="auto"/>
              <w:jc w:val="center"/>
              <w:rPr>
                <w:sz w:val="20"/>
                <w:szCs w:val="20"/>
              </w:rPr>
            </w:pPr>
            <w:r>
              <w:rPr>
                <w:rFonts w:cs="Arial"/>
                <w:color w:val="000000"/>
                <w:sz w:val="22"/>
              </w:rPr>
              <w:t>411245</w:t>
            </w:r>
          </w:p>
        </w:tc>
        <w:tc>
          <w:tcPr>
            <w:tcW w:w="1134" w:type="dxa"/>
            <w:vAlign w:val="center"/>
          </w:tcPr>
          <w:p w14:paraId="020CFC94" w14:textId="166DA50D" w:rsidR="00B454BE" w:rsidRDefault="00B454BE" w:rsidP="00B454BE">
            <w:pPr>
              <w:spacing w:before="0" w:after="0" w:line="240" w:lineRule="auto"/>
              <w:jc w:val="center"/>
              <w:rPr>
                <w:sz w:val="20"/>
                <w:szCs w:val="20"/>
              </w:rPr>
            </w:pPr>
            <w:r>
              <w:rPr>
                <w:rFonts w:cs="Arial"/>
                <w:color w:val="000000"/>
                <w:sz w:val="22"/>
              </w:rPr>
              <w:t>447863</w:t>
            </w:r>
          </w:p>
        </w:tc>
        <w:tc>
          <w:tcPr>
            <w:tcW w:w="1843" w:type="dxa"/>
            <w:vAlign w:val="center"/>
          </w:tcPr>
          <w:p w14:paraId="4742788E" w14:textId="076194BB"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5CED6F5E" w14:textId="09558D3C"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1BD65A5E" w14:textId="3217FC68"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76724A74" w14:textId="3C9B1FDD" w:rsidR="00B454BE" w:rsidRDefault="00B454BE" w:rsidP="00B454BE">
            <w:pPr>
              <w:spacing w:before="0" w:after="0" w:line="240" w:lineRule="auto"/>
              <w:jc w:val="center"/>
              <w:rPr>
                <w:sz w:val="20"/>
                <w:szCs w:val="20"/>
              </w:rPr>
            </w:pPr>
          </w:p>
        </w:tc>
        <w:tc>
          <w:tcPr>
            <w:tcW w:w="1134" w:type="dxa"/>
            <w:vAlign w:val="center"/>
          </w:tcPr>
          <w:p w14:paraId="199F2853" w14:textId="26223F2C" w:rsidR="00B454BE" w:rsidRDefault="00B454BE" w:rsidP="00B454BE">
            <w:pPr>
              <w:spacing w:before="0" w:after="0" w:line="240" w:lineRule="auto"/>
              <w:jc w:val="center"/>
              <w:rPr>
                <w:sz w:val="20"/>
                <w:szCs w:val="20"/>
              </w:rPr>
            </w:pPr>
          </w:p>
        </w:tc>
        <w:tc>
          <w:tcPr>
            <w:tcW w:w="993" w:type="dxa"/>
            <w:vAlign w:val="center"/>
          </w:tcPr>
          <w:p w14:paraId="09DAA616" w14:textId="6B2C2EBD" w:rsidR="00B454BE" w:rsidRDefault="00B454BE" w:rsidP="00B454BE">
            <w:pPr>
              <w:spacing w:before="0" w:after="0" w:line="240" w:lineRule="auto"/>
              <w:jc w:val="center"/>
              <w:rPr>
                <w:sz w:val="20"/>
                <w:szCs w:val="20"/>
              </w:rPr>
            </w:pPr>
            <w:r>
              <w:rPr>
                <w:rFonts w:cs="Arial"/>
                <w:color w:val="000000"/>
                <w:sz w:val="22"/>
              </w:rPr>
              <w:t>13.3</w:t>
            </w:r>
          </w:p>
        </w:tc>
        <w:tc>
          <w:tcPr>
            <w:tcW w:w="1134" w:type="dxa"/>
            <w:vAlign w:val="center"/>
          </w:tcPr>
          <w:p w14:paraId="2B16B78E" w14:textId="218C95C2" w:rsidR="00B454BE" w:rsidRDefault="00B454BE" w:rsidP="00B454BE">
            <w:pPr>
              <w:spacing w:before="0" w:after="0" w:line="240" w:lineRule="auto"/>
              <w:jc w:val="center"/>
              <w:rPr>
                <w:sz w:val="20"/>
                <w:szCs w:val="20"/>
              </w:rPr>
            </w:pPr>
            <w:r>
              <w:rPr>
                <w:rFonts w:cs="Arial"/>
                <w:color w:val="000000"/>
                <w:sz w:val="22"/>
              </w:rPr>
              <w:t>15.1</w:t>
            </w:r>
          </w:p>
        </w:tc>
        <w:tc>
          <w:tcPr>
            <w:tcW w:w="1134" w:type="dxa"/>
            <w:vAlign w:val="center"/>
          </w:tcPr>
          <w:p w14:paraId="6BD21DC5" w14:textId="76CD0973" w:rsidR="00B454BE" w:rsidRDefault="00B454BE" w:rsidP="00B454BE">
            <w:pPr>
              <w:spacing w:before="0" w:after="0" w:line="240" w:lineRule="auto"/>
              <w:jc w:val="center"/>
              <w:rPr>
                <w:sz w:val="20"/>
                <w:szCs w:val="20"/>
              </w:rPr>
            </w:pPr>
            <w:r>
              <w:rPr>
                <w:rFonts w:cs="Arial"/>
                <w:color w:val="000000"/>
                <w:sz w:val="22"/>
              </w:rPr>
              <w:t>14.6</w:t>
            </w:r>
          </w:p>
        </w:tc>
      </w:tr>
      <w:tr w:rsidR="00B454BE" w14:paraId="5257BC8E" w14:textId="32F06D80" w:rsidTr="00B454BE">
        <w:trPr>
          <w:trHeight w:val="600"/>
        </w:trPr>
        <w:tc>
          <w:tcPr>
            <w:tcW w:w="1129" w:type="dxa"/>
            <w:shd w:val="clear" w:color="auto" w:fill="auto"/>
            <w:vAlign w:val="center"/>
            <w:hideMark/>
          </w:tcPr>
          <w:p w14:paraId="5EBB4BCC" w14:textId="77777777" w:rsidR="00B454BE" w:rsidRDefault="00B454BE" w:rsidP="00B454BE">
            <w:pPr>
              <w:jc w:val="center"/>
              <w:rPr>
                <w:rFonts w:cs="Arial"/>
                <w:color w:val="000000"/>
                <w:sz w:val="22"/>
              </w:rPr>
            </w:pPr>
            <w:r>
              <w:rPr>
                <w:rFonts w:cs="Arial"/>
                <w:color w:val="000000"/>
                <w:sz w:val="22"/>
              </w:rPr>
              <w:t>DT264</w:t>
            </w:r>
          </w:p>
        </w:tc>
        <w:tc>
          <w:tcPr>
            <w:tcW w:w="1134" w:type="dxa"/>
            <w:vAlign w:val="center"/>
          </w:tcPr>
          <w:p w14:paraId="450E4486" w14:textId="4039C34F" w:rsidR="00B454BE" w:rsidRDefault="00B454BE" w:rsidP="00B454BE">
            <w:pPr>
              <w:spacing w:before="0" w:after="0" w:line="240" w:lineRule="auto"/>
              <w:jc w:val="center"/>
              <w:rPr>
                <w:sz w:val="20"/>
                <w:szCs w:val="20"/>
              </w:rPr>
            </w:pPr>
            <w:r>
              <w:rPr>
                <w:rFonts w:cs="Arial"/>
                <w:color w:val="000000"/>
                <w:sz w:val="22"/>
              </w:rPr>
              <w:t>411600</w:t>
            </w:r>
          </w:p>
        </w:tc>
        <w:tc>
          <w:tcPr>
            <w:tcW w:w="1134" w:type="dxa"/>
            <w:vAlign w:val="center"/>
          </w:tcPr>
          <w:p w14:paraId="4F67B0E8" w14:textId="03067722" w:rsidR="00B454BE" w:rsidRDefault="00B454BE" w:rsidP="00B454BE">
            <w:pPr>
              <w:spacing w:before="0" w:after="0" w:line="240" w:lineRule="auto"/>
              <w:jc w:val="center"/>
              <w:rPr>
                <w:sz w:val="20"/>
                <w:szCs w:val="20"/>
              </w:rPr>
            </w:pPr>
            <w:r>
              <w:rPr>
                <w:rFonts w:cs="Arial"/>
                <w:color w:val="000000"/>
                <w:sz w:val="22"/>
              </w:rPr>
              <w:t>447618</w:t>
            </w:r>
          </w:p>
        </w:tc>
        <w:tc>
          <w:tcPr>
            <w:tcW w:w="1843" w:type="dxa"/>
            <w:vAlign w:val="center"/>
          </w:tcPr>
          <w:p w14:paraId="57FA8128" w14:textId="2A150721"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95B4560" w14:textId="64E85324"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7D815009" w14:textId="3FCA7F3E"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2DB5BE0E" w14:textId="0ADE4551" w:rsidR="00B454BE" w:rsidRDefault="00B454BE" w:rsidP="00B454BE">
            <w:pPr>
              <w:spacing w:before="0" w:after="0" w:line="240" w:lineRule="auto"/>
              <w:jc w:val="center"/>
              <w:rPr>
                <w:sz w:val="20"/>
                <w:szCs w:val="20"/>
              </w:rPr>
            </w:pPr>
          </w:p>
        </w:tc>
        <w:tc>
          <w:tcPr>
            <w:tcW w:w="1134" w:type="dxa"/>
            <w:vAlign w:val="center"/>
          </w:tcPr>
          <w:p w14:paraId="3048EF69" w14:textId="0C15EF19" w:rsidR="00B454BE" w:rsidRDefault="00B454BE" w:rsidP="00B454BE">
            <w:pPr>
              <w:spacing w:before="0" w:after="0" w:line="240" w:lineRule="auto"/>
              <w:jc w:val="center"/>
              <w:rPr>
                <w:sz w:val="20"/>
                <w:szCs w:val="20"/>
              </w:rPr>
            </w:pPr>
          </w:p>
        </w:tc>
        <w:tc>
          <w:tcPr>
            <w:tcW w:w="993" w:type="dxa"/>
            <w:vAlign w:val="center"/>
          </w:tcPr>
          <w:p w14:paraId="79155E31" w14:textId="6A69CB10" w:rsidR="00B454BE" w:rsidRDefault="00B454BE" w:rsidP="00B454BE">
            <w:pPr>
              <w:spacing w:before="0" w:after="0" w:line="240" w:lineRule="auto"/>
              <w:jc w:val="center"/>
              <w:rPr>
                <w:sz w:val="20"/>
                <w:szCs w:val="20"/>
              </w:rPr>
            </w:pPr>
            <w:r>
              <w:rPr>
                <w:rFonts w:cs="Arial"/>
                <w:color w:val="000000"/>
                <w:sz w:val="22"/>
              </w:rPr>
              <w:t>12.3</w:t>
            </w:r>
          </w:p>
        </w:tc>
        <w:tc>
          <w:tcPr>
            <w:tcW w:w="1134" w:type="dxa"/>
            <w:vAlign w:val="center"/>
          </w:tcPr>
          <w:p w14:paraId="7C90072F" w14:textId="3C708FAF" w:rsidR="00B454BE" w:rsidRDefault="00B454BE" w:rsidP="00B454BE">
            <w:pPr>
              <w:spacing w:before="0" w:after="0" w:line="240" w:lineRule="auto"/>
              <w:jc w:val="center"/>
              <w:rPr>
                <w:sz w:val="20"/>
                <w:szCs w:val="20"/>
              </w:rPr>
            </w:pPr>
            <w:r>
              <w:rPr>
                <w:rFonts w:cs="Arial"/>
                <w:color w:val="000000"/>
                <w:sz w:val="22"/>
              </w:rPr>
              <w:t>14.5</w:t>
            </w:r>
          </w:p>
        </w:tc>
        <w:tc>
          <w:tcPr>
            <w:tcW w:w="1134" w:type="dxa"/>
            <w:vAlign w:val="center"/>
          </w:tcPr>
          <w:p w14:paraId="4CA5908E" w14:textId="06A77540" w:rsidR="00B454BE" w:rsidRDefault="00B454BE" w:rsidP="00B454BE">
            <w:pPr>
              <w:spacing w:before="0" w:after="0" w:line="240" w:lineRule="auto"/>
              <w:jc w:val="center"/>
              <w:rPr>
                <w:sz w:val="20"/>
                <w:szCs w:val="20"/>
              </w:rPr>
            </w:pPr>
            <w:r>
              <w:rPr>
                <w:rFonts w:cs="Arial"/>
                <w:color w:val="000000"/>
                <w:sz w:val="22"/>
              </w:rPr>
              <w:t>13.2</w:t>
            </w:r>
          </w:p>
        </w:tc>
      </w:tr>
      <w:tr w:rsidR="00B454BE" w14:paraId="3ACF60F9" w14:textId="6149CDAC" w:rsidTr="00B454BE">
        <w:trPr>
          <w:trHeight w:val="600"/>
        </w:trPr>
        <w:tc>
          <w:tcPr>
            <w:tcW w:w="1129" w:type="dxa"/>
            <w:shd w:val="clear" w:color="auto" w:fill="auto"/>
            <w:vAlign w:val="center"/>
            <w:hideMark/>
          </w:tcPr>
          <w:p w14:paraId="0AE97F90" w14:textId="77777777" w:rsidR="00B454BE" w:rsidRDefault="00B454BE" w:rsidP="00B454BE">
            <w:pPr>
              <w:jc w:val="center"/>
              <w:rPr>
                <w:rFonts w:cs="Arial"/>
                <w:color w:val="000000"/>
                <w:sz w:val="22"/>
              </w:rPr>
            </w:pPr>
            <w:r>
              <w:rPr>
                <w:rFonts w:cs="Arial"/>
                <w:color w:val="000000"/>
                <w:sz w:val="22"/>
              </w:rPr>
              <w:t>DT265</w:t>
            </w:r>
          </w:p>
        </w:tc>
        <w:tc>
          <w:tcPr>
            <w:tcW w:w="1134" w:type="dxa"/>
            <w:vAlign w:val="center"/>
          </w:tcPr>
          <w:p w14:paraId="5BA72BE4" w14:textId="520C3125" w:rsidR="00B454BE" w:rsidRDefault="00B454BE" w:rsidP="00B454BE">
            <w:pPr>
              <w:spacing w:before="0" w:after="0" w:line="240" w:lineRule="auto"/>
              <w:jc w:val="center"/>
              <w:rPr>
                <w:sz w:val="20"/>
                <w:szCs w:val="20"/>
              </w:rPr>
            </w:pPr>
            <w:r>
              <w:rPr>
                <w:rFonts w:cs="Arial"/>
                <w:color w:val="000000"/>
                <w:sz w:val="22"/>
              </w:rPr>
              <w:t>411782</w:t>
            </w:r>
          </w:p>
        </w:tc>
        <w:tc>
          <w:tcPr>
            <w:tcW w:w="1134" w:type="dxa"/>
            <w:vAlign w:val="center"/>
          </w:tcPr>
          <w:p w14:paraId="374BB6DA" w14:textId="38C639ED" w:rsidR="00B454BE" w:rsidRDefault="00B454BE" w:rsidP="00B454BE">
            <w:pPr>
              <w:spacing w:before="0" w:after="0" w:line="240" w:lineRule="auto"/>
              <w:jc w:val="center"/>
              <w:rPr>
                <w:sz w:val="20"/>
                <w:szCs w:val="20"/>
              </w:rPr>
            </w:pPr>
            <w:r>
              <w:rPr>
                <w:rFonts w:cs="Arial"/>
                <w:color w:val="000000"/>
                <w:sz w:val="22"/>
              </w:rPr>
              <w:t>447598</w:t>
            </w:r>
          </w:p>
        </w:tc>
        <w:tc>
          <w:tcPr>
            <w:tcW w:w="1843" w:type="dxa"/>
            <w:vAlign w:val="center"/>
          </w:tcPr>
          <w:p w14:paraId="6EB287AF" w14:textId="27A8F8A3"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1349E06F" w14:textId="1ECF6B47" w:rsidR="00B454BE" w:rsidRDefault="00B454BE" w:rsidP="00B454BE">
            <w:pPr>
              <w:spacing w:before="0" w:after="0" w:line="240" w:lineRule="auto"/>
              <w:jc w:val="center"/>
              <w:rPr>
                <w:sz w:val="20"/>
                <w:szCs w:val="20"/>
              </w:rPr>
            </w:pPr>
            <w:r>
              <w:rPr>
                <w:rFonts w:cs="Arial"/>
                <w:color w:val="000000"/>
                <w:sz w:val="22"/>
              </w:rPr>
              <w:t>92.3</w:t>
            </w:r>
          </w:p>
        </w:tc>
        <w:tc>
          <w:tcPr>
            <w:tcW w:w="0" w:type="auto"/>
            <w:vAlign w:val="center"/>
          </w:tcPr>
          <w:p w14:paraId="1433B5BA" w14:textId="165339F1" w:rsidR="00B454BE" w:rsidRDefault="00B454BE" w:rsidP="00B454BE">
            <w:pPr>
              <w:spacing w:before="0" w:after="0" w:line="240" w:lineRule="auto"/>
              <w:jc w:val="center"/>
              <w:rPr>
                <w:sz w:val="20"/>
                <w:szCs w:val="20"/>
              </w:rPr>
            </w:pPr>
            <w:r>
              <w:rPr>
                <w:rFonts w:cs="Arial"/>
                <w:color w:val="000000"/>
                <w:sz w:val="22"/>
              </w:rPr>
              <w:t>92.3</w:t>
            </w:r>
          </w:p>
        </w:tc>
        <w:tc>
          <w:tcPr>
            <w:tcW w:w="1001" w:type="dxa"/>
            <w:vAlign w:val="center"/>
          </w:tcPr>
          <w:p w14:paraId="53A7F3EC" w14:textId="40824E2D" w:rsidR="00B454BE" w:rsidRDefault="00B454BE" w:rsidP="00B454BE">
            <w:pPr>
              <w:spacing w:before="0" w:after="0" w:line="240" w:lineRule="auto"/>
              <w:jc w:val="center"/>
              <w:rPr>
                <w:sz w:val="20"/>
                <w:szCs w:val="20"/>
              </w:rPr>
            </w:pPr>
          </w:p>
        </w:tc>
        <w:tc>
          <w:tcPr>
            <w:tcW w:w="1134" w:type="dxa"/>
            <w:vAlign w:val="center"/>
          </w:tcPr>
          <w:p w14:paraId="6D457548" w14:textId="61FDE1BF" w:rsidR="00B454BE" w:rsidRDefault="00B454BE" w:rsidP="00B454BE">
            <w:pPr>
              <w:spacing w:before="0" w:after="0" w:line="240" w:lineRule="auto"/>
              <w:jc w:val="center"/>
              <w:rPr>
                <w:sz w:val="20"/>
                <w:szCs w:val="20"/>
              </w:rPr>
            </w:pPr>
          </w:p>
        </w:tc>
        <w:tc>
          <w:tcPr>
            <w:tcW w:w="993" w:type="dxa"/>
            <w:vAlign w:val="center"/>
          </w:tcPr>
          <w:p w14:paraId="1CB12F1D" w14:textId="56824BBC" w:rsidR="00B454BE" w:rsidRDefault="00B454BE" w:rsidP="00B454BE">
            <w:pPr>
              <w:spacing w:before="0" w:after="0" w:line="240" w:lineRule="auto"/>
              <w:jc w:val="center"/>
              <w:rPr>
                <w:sz w:val="20"/>
                <w:szCs w:val="20"/>
              </w:rPr>
            </w:pPr>
            <w:r>
              <w:rPr>
                <w:rFonts w:cs="Arial"/>
                <w:color w:val="000000"/>
                <w:sz w:val="22"/>
              </w:rPr>
              <w:t>20.8</w:t>
            </w:r>
          </w:p>
        </w:tc>
        <w:tc>
          <w:tcPr>
            <w:tcW w:w="1134" w:type="dxa"/>
            <w:vAlign w:val="center"/>
          </w:tcPr>
          <w:p w14:paraId="02F46F1E" w14:textId="76577B08" w:rsidR="00B454BE" w:rsidRDefault="00B454BE" w:rsidP="00B454BE">
            <w:pPr>
              <w:spacing w:before="0" w:after="0" w:line="240" w:lineRule="auto"/>
              <w:jc w:val="center"/>
              <w:rPr>
                <w:sz w:val="20"/>
                <w:szCs w:val="20"/>
              </w:rPr>
            </w:pPr>
            <w:r>
              <w:rPr>
                <w:rFonts w:cs="Arial"/>
                <w:color w:val="000000"/>
                <w:sz w:val="22"/>
              </w:rPr>
              <w:t>21.1</w:t>
            </w:r>
          </w:p>
        </w:tc>
        <w:tc>
          <w:tcPr>
            <w:tcW w:w="1134" w:type="dxa"/>
            <w:vAlign w:val="center"/>
          </w:tcPr>
          <w:p w14:paraId="67642CE1" w14:textId="091A9513" w:rsidR="00B454BE" w:rsidRDefault="00B454BE" w:rsidP="00B454BE">
            <w:pPr>
              <w:spacing w:before="0" w:after="0" w:line="240" w:lineRule="auto"/>
              <w:jc w:val="center"/>
              <w:rPr>
                <w:sz w:val="20"/>
                <w:szCs w:val="20"/>
              </w:rPr>
            </w:pPr>
            <w:r>
              <w:rPr>
                <w:rFonts w:cs="Arial"/>
                <w:color w:val="000000"/>
                <w:sz w:val="22"/>
              </w:rPr>
              <w:t>19.6</w:t>
            </w:r>
          </w:p>
        </w:tc>
      </w:tr>
      <w:tr w:rsidR="00B454BE" w14:paraId="553457CC" w14:textId="5BD5AB81" w:rsidTr="00B454BE">
        <w:trPr>
          <w:trHeight w:val="600"/>
        </w:trPr>
        <w:tc>
          <w:tcPr>
            <w:tcW w:w="1129" w:type="dxa"/>
            <w:shd w:val="clear" w:color="auto" w:fill="auto"/>
            <w:vAlign w:val="center"/>
            <w:hideMark/>
          </w:tcPr>
          <w:p w14:paraId="40C809FF" w14:textId="77777777" w:rsidR="00B454BE" w:rsidRDefault="00B454BE" w:rsidP="00B454BE">
            <w:pPr>
              <w:jc w:val="center"/>
              <w:rPr>
                <w:rFonts w:cs="Arial"/>
                <w:color w:val="000000"/>
                <w:sz w:val="22"/>
              </w:rPr>
            </w:pPr>
            <w:r>
              <w:rPr>
                <w:rFonts w:cs="Arial"/>
                <w:color w:val="000000"/>
                <w:sz w:val="22"/>
              </w:rPr>
              <w:lastRenderedPageBreak/>
              <w:t>DT266</w:t>
            </w:r>
          </w:p>
        </w:tc>
        <w:tc>
          <w:tcPr>
            <w:tcW w:w="1134" w:type="dxa"/>
            <w:vAlign w:val="center"/>
          </w:tcPr>
          <w:p w14:paraId="6B146BB0" w14:textId="49B7E0E7" w:rsidR="00B454BE" w:rsidRDefault="00B454BE" w:rsidP="00B454BE">
            <w:pPr>
              <w:spacing w:before="0" w:after="0" w:line="240" w:lineRule="auto"/>
              <w:jc w:val="center"/>
              <w:rPr>
                <w:sz w:val="20"/>
                <w:szCs w:val="20"/>
              </w:rPr>
            </w:pPr>
            <w:r>
              <w:rPr>
                <w:rFonts w:cs="Arial"/>
                <w:color w:val="000000"/>
                <w:sz w:val="22"/>
              </w:rPr>
              <w:t>411704</w:t>
            </w:r>
          </w:p>
        </w:tc>
        <w:tc>
          <w:tcPr>
            <w:tcW w:w="1134" w:type="dxa"/>
            <w:vAlign w:val="center"/>
          </w:tcPr>
          <w:p w14:paraId="0974231F" w14:textId="2E3BD55C" w:rsidR="00B454BE" w:rsidRDefault="00B454BE" w:rsidP="00B454BE">
            <w:pPr>
              <w:spacing w:before="0" w:after="0" w:line="240" w:lineRule="auto"/>
              <w:jc w:val="center"/>
              <w:rPr>
                <w:sz w:val="20"/>
                <w:szCs w:val="20"/>
              </w:rPr>
            </w:pPr>
            <w:r>
              <w:rPr>
                <w:rFonts w:cs="Arial"/>
                <w:color w:val="000000"/>
                <w:sz w:val="22"/>
              </w:rPr>
              <w:t>447666</w:t>
            </w:r>
          </w:p>
        </w:tc>
        <w:tc>
          <w:tcPr>
            <w:tcW w:w="1843" w:type="dxa"/>
            <w:vAlign w:val="center"/>
          </w:tcPr>
          <w:p w14:paraId="47740A31" w14:textId="48750349"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3E305EB1" w14:textId="7D02991B"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60AD8CE2" w14:textId="67B8AD4C"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24077030" w14:textId="63CA4E93" w:rsidR="00B454BE" w:rsidRDefault="00B454BE" w:rsidP="00B454BE">
            <w:pPr>
              <w:spacing w:before="0" w:after="0" w:line="240" w:lineRule="auto"/>
              <w:jc w:val="center"/>
              <w:rPr>
                <w:sz w:val="20"/>
                <w:szCs w:val="20"/>
              </w:rPr>
            </w:pPr>
          </w:p>
        </w:tc>
        <w:tc>
          <w:tcPr>
            <w:tcW w:w="1134" w:type="dxa"/>
            <w:vAlign w:val="center"/>
          </w:tcPr>
          <w:p w14:paraId="4C67AFD0" w14:textId="633556B6" w:rsidR="00B454BE" w:rsidRDefault="00B454BE" w:rsidP="00B454BE">
            <w:pPr>
              <w:spacing w:before="0" w:after="0" w:line="240" w:lineRule="auto"/>
              <w:jc w:val="center"/>
              <w:rPr>
                <w:sz w:val="20"/>
                <w:szCs w:val="20"/>
              </w:rPr>
            </w:pPr>
          </w:p>
        </w:tc>
        <w:tc>
          <w:tcPr>
            <w:tcW w:w="993" w:type="dxa"/>
            <w:vAlign w:val="center"/>
          </w:tcPr>
          <w:p w14:paraId="40D09840" w14:textId="7B9D0D34" w:rsidR="00B454BE" w:rsidRDefault="00B454BE" w:rsidP="00B454BE">
            <w:pPr>
              <w:spacing w:before="0" w:after="0" w:line="240" w:lineRule="auto"/>
              <w:jc w:val="center"/>
              <w:rPr>
                <w:sz w:val="20"/>
                <w:szCs w:val="20"/>
              </w:rPr>
            </w:pPr>
            <w:r>
              <w:rPr>
                <w:rFonts w:cs="Arial"/>
                <w:color w:val="000000"/>
                <w:sz w:val="22"/>
              </w:rPr>
              <w:t>17.7</w:t>
            </w:r>
          </w:p>
        </w:tc>
        <w:tc>
          <w:tcPr>
            <w:tcW w:w="1134" w:type="dxa"/>
            <w:vAlign w:val="center"/>
          </w:tcPr>
          <w:p w14:paraId="4EAF276A" w14:textId="3087F2AA" w:rsidR="00B454BE" w:rsidRDefault="00B454BE" w:rsidP="00B454BE">
            <w:pPr>
              <w:spacing w:before="0" w:after="0" w:line="240" w:lineRule="auto"/>
              <w:jc w:val="center"/>
              <w:rPr>
                <w:sz w:val="20"/>
                <w:szCs w:val="20"/>
              </w:rPr>
            </w:pPr>
            <w:r>
              <w:rPr>
                <w:rFonts w:cs="Arial"/>
                <w:color w:val="000000"/>
                <w:sz w:val="22"/>
              </w:rPr>
              <w:t>19.2</w:t>
            </w:r>
          </w:p>
        </w:tc>
        <w:tc>
          <w:tcPr>
            <w:tcW w:w="1134" w:type="dxa"/>
            <w:vAlign w:val="center"/>
          </w:tcPr>
          <w:p w14:paraId="2F215725" w14:textId="2D18F3C5" w:rsidR="00B454BE" w:rsidRDefault="00B454BE" w:rsidP="00B454BE">
            <w:pPr>
              <w:spacing w:before="0" w:after="0" w:line="240" w:lineRule="auto"/>
              <w:jc w:val="center"/>
              <w:rPr>
                <w:sz w:val="20"/>
                <w:szCs w:val="20"/>
              </w:rPr>
            </w:pPr>
            <w:r>
              <w:rPr>
                <w:rFonts w:cs="Arial"/>
                <w:color w:val="000000"/>
                <w:sz w:val="22"/>
              </w:rPr>
              <w:t>18.9</w:t>
            </w:r>
          </w:p>
        </w:tc>
      </w:tr>
      <w:tr w:rsidR="00B454BE" w14:paraId="61938E46" w14:textId="314C916D" w:rsidTr="00B454BE">
        <w:trPr>
          <w:trHeight w:val="600"/>
        </w:trPr>
        <w:tc>
          <w:tcPr>
            <w:tcW w:w="1129" w:type="dxa"/>
            <w:shd w:val="clear" w:color="auto" w:fill="auto"/>
            <w:vAlign w:val="center"/>
            <w:hideMark/>
          </w:tcPr>
          <w:p w14:paraId="541916FB" w14:textId="77777777" w:rsidR="00B454BE" w:rsidRDefault="00B454BE" w:rsidP="00B454BE">
            <w:pPr>
              <w:jc w:val="center"/>
              <w:rPr>
                <w:rFonts w:cs="Arial"/>
                <w:color w:val="000000"/>
                <w:sz w:val="22"/>
              </w:rPr>
            </w:pPr>
            <w:r>
              <w:rPr>
                <w:rFonts w:cs="Arial"/>
                <w:color w:val="000000"/>
                <w:sz w:val="22"/>
              </w:rPr>
              <w:t>DT267</w:t>
            </w:r>
          </w:p>
        </w:tc>
        <w:tc>
          <w:tcPr>
            <w:tcW w:w="1134" w:type="dxa"/>
            <w:vAlign w:val="center"/>
          </w:tcPr>
          <w:p w14:paraId="0143FBE8" w14:textId="1C2AC0C1" w:rsidR="00B454BE" w:rsidRDefault="00B454BE" w:rsidP="00B454BE">
            <w:pPr>
              <w:spacing w:before="0" w:after="0" w:line="240" w:lineRule="auto"/>
              <w:jc w:val="center"/>
              <w:rPr>
                <w:sz w:val="20"/>
                <w:szCs w:val="20"/>
              </w:rPr>
            </w:pPr>
            <w:r>
              <w:rPr>
                <w:rFonts w:cs="Arial"/>
                <w:color w:val="000000"/>
                <w:sz w:val="22"/>
              </w:rPr>
              <w:t>411786</w:t>
            </w:r>
          </w:p>
        </w:tc>
        <w:tc>
          <w:tcPr>
            <w:tcW w:w="1134" w:type="dxa"/>
            <w:vAlign w:val="center"/>
          </w:tcPr>
          <w:p w14:paraId="28239646" w14:textId="2F315D0B" w:rsidR="00B454BE" w:rsidRDefault="00B454BE" w:rsidP="00B454BE">
            <w:pPr>
              <w:spacing w:before="0" w:after="0" w:line="240" w:lineRule="auto"/>
              <w:jc w:val="center"/>
              <w:rPr>
                <w:sz w:val="20"/>
                <w:szCs w:val="20"/>
              </w:rPr>
            </w:pPr>
            <w:r>
              <w:rPr>
                <w:rFonts w:cs="Arial"/>
                <w:color w:val="000000"/>
                <w:sz w:val="22"/>
              </w:rPr>
              <w:t>447811</w:t>
            </w:r>
          </w:p>
        </w:tc>
        <w:tc>
          <w:tcPr>
            <w:tcW w:w="1843" w:type="dxa"/>
            <w:vAlign w:val="center"/>
          </w:tcPr>
          <w:p w14:paraId="7848CE99" w14:textId="13CB39ED"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A05E52B" w14:textId="430E3FDD" w:rsidR="00B454BE" w:rsidRDefault="00B454BE" w:rsidP="00B454BE">
            <w:pPr>
              <w:spacing w:before="0" w:after="0" w:line="240" w:lineRule="auto"/>
              <w:jc w:val="center"/>
              <w:rPr>
                <w:sz w:val="20"/>
                <w:szCs w:val="20"/>
              </w:rPr>
            </w:pPr>
            <w:r>
              <w:rPr>
                <w:rFonts w:cs="Arial"/>
                <w:color w:val="000000"/>
                <w:sz w:val="22"/>
              </w:rPr>
              <w:t>100</w:t>
            </w:r>
          </w:p>
        </w:tc>
        <w:tc>
          <w:tcPr>
            <w:tcW w:w="0" w:type="auto"/>
            <w:vAlign w:val="center"/>
          </w:tcPr>
          <w:p w14:paraId="7F3583CD" w14:textId="14B4ECCF" w:rsidR="00B454BE" w:rsidRDefault="00B454BE" w:rsidP="00B454BE">
            <w:pPr>
              <w:spacing w:before="0" w:after="0" w:line="240" w:lineRule="auto"/>
              <w:jc w:val="center"/>
              <w:rPr>
                <w:sz w:val="20"/>
                <w:szCs w:val="20"/>
              </w:rPr>
            </w:pPr>
            <w:r>
              <w:rPr>
                <w:rFonts w:cs="Arial"/>
                <w:color w:val="000000"/>
                <w:sz w:val="22"/>
              </w:rPr>
              <w:t>100.0</w:t>
            </w:r>
          </w:p>
        </w:tc>
        <w:tc>
          <w:tcPr>
            <w:tcW w:w="1001" w:type="dxa"/>
            <w:vAlign w:val="center"/>
          </w:tcPr>
          <w:p w14:paraId="3A9A2A9F" w14:textId="104C60E2" w:rsidR="00B454BE" w:rsidRDefault="00B454BE" w:rsidP="00B454BE">
            <w:pPr>
              <w:spacing w:before="0" w:after="0" w:line="240" w:lineRule="auto"/>
              <w:jc w:val="center"/>
              <w:rPr>
                <w:sz w:val="20"/>
                <w:szCs w:val="20"/>
              </w:rPr>
            </w:pPr>
          </w:p>
        </w:tc>
        <w:tc>
          <w:tcPr>
            <w:tcW w:w="1134" w:type="dxa"/>
            <w:vAlign w:val="center"/>
          </w:tcPr>
          <w:p w14:paraId="4761F9DE" w14:textId="5D2D6CA1" w:rsidR="00B454BE" w:rsidRDefault="00B454BE" w:rsidP="00B454BE">
            <w:pPr>
              <w:spacing w:before="0" w:after="0" w:line="240" w:lineRule="auto"/>
              <w:jc w:val="center"/>
              <w:rPr>
                <w:sz w:val="20"/>
                <w:szCs w:val="20"/>
              </w:rPr>
            </w:pPr>
          </w:p>
        </w:tc>
        <w:tc>
          <w:tcPr>
            <w:tcW w:w="993" w:type="dxa"/>
            <w:vAlign w:val="center"/>
          </w:tcPr>
          <w:p w14:paraId="14BB86E7" w14:textId="0B03230E" w:rsidR="00B454BE" w:rsidRDefault="00B454BE" w:rsidP="00B454BE">
            <w:pPr>
              <w:spacing w:before="0" w:after="0" w:line="240" w:lineRule="auto"/>
              <w:jc w:val="center"/>
              <w:rPr>
                <w:sz w:val="20"/>
                <w:szCs w:val="20"/>
              </w:rPr>
            </w:pPr>
            <w:r>
              <w:rPr>
                <w:rFonts w:cs="Arial"/>
                <w:color w:val="000000"/>
                <w:sz w:val="22"/>
              </w:rPr>
              <w:t>20.1</w:t>
            </w:r>
          </w:p>
        </w:tc>
        <w:tc>
          <w:tcPr>
            <w:tcW w:w="1134" w:type="dxa"/>
            <w:vAlign w:val="center"/>
          </w:tcPr>
          <w:p w14:paraId="2A455C3F" w14:textId="41F096F5" w:rsidR="00B454BE" w:rsidRDefault="00B454BE" w:rsidP="00B454BE">
            <w:pPr>
              <w:spacing w:before="0" w:after="0" w:line="240" w:lineRule="auto"/>
              <w:jc w:val="center"/>
              <w:rPr>
                <w:sz w:val="20"/>
                <w:szCs w:val="20"/>
              </w:rPr>
            </w:pPr>
            <w:r>
              <w:rPr>
                <w:rFonts w:cs="Arial"/>
                <w:color w:val="000000"/>
                <w:sz w:val="22"/>
              </w:rPr>
              <w:t>21.5</w:t>
            </w:r>
          </w:p>
        </w:tc>
        <w:tc>
          <w:tcPr>
            <w:tcW w:w="1134" w:type="dxa"/>
            <w:vAlign w:val="center"/>
          </w:tcPr>
          <w:p w14:paraId="6173D9AA" w14:textId="34722B25" w:rsidR="00B454BE" w:rsidRDefault="00B454BE" w:rsidP="00B454BE">
            <w:pPr>
              <w:spacing w:before="0" w:after="0" w:line="240" w:lineRule="auto"/>
              <w:jc w:val="center"/>
              <w:rPr>
                <w:sz w:val="20"/>
                <w:szCs w:val="20"/>
              </w:rPr>
            </w:pPr>
            <w:r>
              <w:rPr>
                <w:rFonts w:cs="Arial"/>
                <w:color w:val="000000"/>
                <w:sz w:val="22"/>
              </w:rPr>
              <w:t>21.6</w:t>
            </w:r>
          </w:p>
        </w:tc>
      </w:tr>
      <w:tr w:rsidR="00B454BE" w14:paraId="682C41BC" w14:textId="1AEE02DC" w:rsidTr="00B454BE">
        <w:trPr>
          <w:trHeight w:val="600"/>
        </w:trPr>
        <w:tc>
          <w:tcPr>
            <w:tcW w:w="1129" w:type="dxa"/>
            <w:shd w:val="clear" w:color="auto" w:fill="auto"/>
            <w:vAlign w:val="center"/>
            <w:hideMark/>
          </w:tcPr>
          <w:p w14:paraId="74C5ED44" w14:textId="77777777" w:rsidR="00B454BE" w:rsidRDefault="00B454BE" w:rsidP="00B454BE">
            <w:pPr>
              <w:jc w:val="center"/>
              <w:rPr>
                <w:rFonts w:cs="Arial"/>
                <w:color w:val="000000"/>
                <w:sz w:val="22"/>
              </w:rPr>
            </w:pPr>
            <w:r>
              <w:rPr>
                <w:rFonts w:cs="Arial"/>
                <w:color w:val="000000"/>
                <w:sz w:val="22"/>
              </w:rPr>
              <w:t>DT268</w:t>
            </w:r>
          </w:p>
        </w:tc>
        <w:tc>
          <w:tcPr>
            <w:tcW w:w="1134" w:type="dxa"/>
            <w:vAlign w:val="center"/>
          </w:tcPr>
          <w:p w14:paraId="42246AA8" w14:textId="668E5C85" w:rsidR="00B454BE" w:rsidRDefault="00B454BE" w:rsidP="00B454BE">
            <w:pPr>
              <w:spacing w:before="0" w:after="0" w:line="240" w:lineRule="auto"/>
              <w:jc w:val="center"/>
              <w:rPr>
                <w:sz w:val="20"/>
                <w:szCs w:val="20"/>
              </w:rPr>
            </w:pPr>
            <w:r>
              <w:rPr>
                <w:rFonts w:cs="Arial"/>
                <w:color w:val="000000"/>
                <w:sz w:val="22"/>
              </w:rPr>
              <w:t>411873</w:t>
            </w:r>
          </w:p>
        </w:tc>
        <w:tc>
          <w:tcPr>
            <w:tcW w:w="1134" w:type="dxa"/>
            <w:vAlign w:val="center"/>
          </w:tcPr>
          <w:p w14:paraId="0A1C7F95" w14:textId="7E8046D0" w:rsidR="00B454BE" w:rsidRDefault="00B454BE" w:rsidP="00B454BE">
            <w:pPr>
              <w:spacing w:before="0" w:after="0" w:line="240" w:lineRule="auto"/>
              <w:jc w:val="center"/>
              <w:rPr>
                <w:sz w:val="20"/>
                <w:szCs w:val="20"/>
              </w:rPr>
            </w:pPr>
            <w:r>
              <w:rPr>
                <w:rFonts w:cs="Arial"/>
                <w:color w:val="000000"/>
                <w:sz w:val="22"/>
              </w:rPr>
              <w:t>447807</w:t>
            </w:r>
          </w:p>
        </w:tc>
        <w:tc>
          <w:tcPr>
            <w:tcW w:w="1843" w:type="dxa"/>
            <w:vAlign w:val="center"/>
          </w:tcPr>
          <w:p w14:paraId="025734B9" w14:textId="1A298B02" w:rsidR="00B454BE" w:rsidRDefault="00B454BE" w:rsidP="00B454BE">
            <w:pPr>
              <w:spacing w:before="0" w:after="0" w:line="240" w:lineRule="auto"/>
              <w:jc w:val="center"/>
              <w:rPr>
                <w:sz w:val="20"/>
                <w:szCs w:val="20"/>
              </w:rPr>
            </w:pPr>
            <w:r>
              <w:rPr>
                <w:rFonts w:cs="Arial"/>
                <w:color w:val="000000"/>
                <w:sz w:val="22"/>
              </w:rPr>
              <w:t>Roadside</w:t>
            </w:r>
          </w:p>
        </w:tc>
        <w:tc>
          <w:tcPr>
            <w:tcW w:w="0" w:type="auto"/>
            <w:vAlign w:val="center"/>
          </w:tcPr>
          <w:p w14:paraId="6364D732" w14:textId="5C6E7EC6" w:rsidR="00B454BE" w:rsidRDefault="00B454BE" w:rsidP="00B454BE">
            <w:pPr>
              <w:spacing w:before="0" w:after="0" w:line="240" w:lineRule="auto"/>
              <w:jc w:val="center"/>
              <w:rPr>
                <w:sz w:val="20"/>
                <w:szCs w:val="20"/>
              </w:rPr>
            </w:pPr>
            <w:r>
              <w:rPr>
                <w:rFonts w:cs="Arial"/>
                <w:color w:val="000000"/>
                <w:sz w:val="22"/>
              </w:rPr>
              <w:t>84.6</w:t>
            </w:r>
          </w:p>
        </w:tc>
        <w:tc>
          <w:tcPr>
            <w:tcW w:w="0" w:type="auto"/>
            <w:vAlign w:val="center"/>
          </w:tcPr>
          <w:p w14:paraId="2EA07328" w14:textId="16026971" w:rsidR="00B454BE" w:rsidRDefault="00B454BE" w:rsidP="00B454BE">
            <w:pPr>
              <w:spacing w:before="0" w:after="0" w:line="240" w:lineRule="auto"/>
              <w:jc w:val="center"/>
              <w:rPr>
                <w:sz w:val="20"/>
                <w:szCs w:val="20"/>
              </w:rPr>
            </w:pPr>
            <w:r>
              <w:rPr>
                <w:rFonts w:cs="Arial"/>
                <w:color w:val="000000"/>
                <w:sz w:val="22"/>
              </w:rPr>
              <w:t>84.6</w:t>
            </w:r>
          </w:p>
        </w:tc>
        <w:tc>
          <w:tcPr>
            <w:tcW w:w="1001" w:type="dxa"/>
            <w:vAlign w:val="center"/>
          </w:tcPr>
          <w:p w14:paraId="3673CD56" w14:textId="32AD54F9" w:rsidR="00B454BE" w:rsidRDefault="00B454BE" w:rsidP="00B454BE">
            <w:pPr>
              <w:spacing w:before="0" w:after="0" w:line="240" w:lineRule="auto"/>
              <w:jc w:val="center"/>
              <w:rPr>
                <w:sz w:val="20"/>
                <w:szCs w:val="20"/>
              </w:rPr>
            </w:pPr>
          </w:p>
        </w:tc>
        <w:tc>
          <w:tcPr>
            <w:tcW w:w="1134" w:type="dxa"/>
            <w:vAlign w:val="center"/>
          </w:tcPr>
          <w:p w14:paraId="139935B6" w14:textId="3EA1B14B" w:rsidR="00B454BE" w:rsidRDefault="00B454BE" w:rsidP="00B454BE">
            <w:pPr>
              <w:spacing w:before="0" w:after="0" w:line="240" w:lineRule="auto"/>
              <w:jc w:val="center"/>
              <w:rPr>
                <w:sz w:val="20"/>
                <w:szCs w:val="20"/>
              </w:rPr>
            </w:pPr>
          </w:p>
        </w:tc>
        <w:tc>
          <w:tcPr>
            <w:tcW w:w="993" w:type="dxa"/>
            <w:vAlign w:val="center"/>
          </w:tcPr>
          <w:p w14:paraId="77AE35F2" w14:textId="5C1B661B" w:rsidR="00B454BE" w:rsidRDefault="00B454BE" w:rsidP="00B454BE">
            <w:pPr>
              <w:spacing w:before="0" w:after="0" w:line="240" w:lineRule="auto"/>
              <w:jc w:val="center"/>
              <w:rPr>
                <w:sz w:val="20"/>
                <w:szCs w:val="20"/>
              </w:rPr>
            </w:pPr>
          </w:p>
        </w:tc>
        <w:tc>
          <w:tcPr>
            <w:tcW w:w="1134" w:type="dxa"/>
            <w:vAlign w:val="center"/>
          </w:tcPr>
          <w:p w14:paraId="24E1F546" w14:textId="0B8B4743" w:rsidR="00B454BE" w:rsidRDefault="00B454BE" w:rsidP="00B454BE">
            <w:pPr>
              <w:spacing w:before="0" w:after="0" w:line="240" w:lineRule="auto"/>
              <w:jc w:val="center"/>
              <w:rPr>
                <w:sz w:val="20"/>
                <w:szCs w:val="20"/>
              </w:rPr>
            </w:pPr>
            <w:r>
              <w:rPr>
                <w:rFonts w:cs="Arial"/>
                <w:color w:val="000000"/>
                <w:sz w:val="22"/>
              </w:rPr>
              <w:t>19.1</w:t>
            </w:r>
          </w:p>
        </w:tc>
        <w:tc>
          <w:tcPr>
            <w:tcW w:w="1134" w:type="dxa"/>
            <w:vAlign w:val="center"/>
          </w:tcPr>
          <w:p w14:paraId="37F07249" w14:textId="1E5D357C" w:rsidR="00B454BE" w:rsidRDefault="00B454BE" w:rsidP="00B454BE">
            <w:pPr>
              <w:spacing w:before="0" w:after="0" w:line="240" w:lineRule="auto"/>
              <w:jc w:val="center"/>
              <w:rPr>
                <w:sz w:val="20"/>
                <w:szCs w:val="20"/>
              </w:rPr>
            </w:pPr>
            <w:r>
              <w:rPr>
                <w:rFonts w:cs="Arial"/>
                <w:color w:val="000000"/>
                <w:sz w:val="22"/>
              </w:rPr>
              <w:t>20.3</w:t>
            </w:r>
          </w:p>
        </w:tc>
      </w:tr>
      <w:tr w:rsidR="007D16D2" w:rsidRPr="007D16D2" w14:paraId="6C71BE1D"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8E7AA4" w14:textId="77777777" w:rsidR="007D16D2" w:rsidRPr="007D16D2" w:rsidRDefault="007D16D2" w:rsidP="007D16D2">
            <w:pPr>
              <w:jc w:val="center"/>
              <w:rPr>
                <w:rFonts w:cs="Arial"/>
                <w:color w:val="000000"/>
                <w:sz w:val="22"/>
              </w:rPr>
            </w:pPr>
            <w:r w:rsidRPr="007D16D2">
              <w:rPr>
                <w:rFonts w:cs="Arial"/>
                <w:color w:val="000000"/>
                <w:sz w:val="22"/>
              </w:rPr>
              <w:t>DT293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B03CF00"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415950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C2922A4"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431453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122E026"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Urban Background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1FDBAF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DF97EA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32.1</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177D90FF"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7305649"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46B0B95"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9A81D8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81D26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17.4</w:t>
            </w:r>
          </w:p>
        </w:tc>
      </w:tr>
      <w:tr w:rsidR="007D16D2" w:rsidRPr="007D16D2" w14:paraId="606CE289"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752AC" w14:textId="77777777" w:rsidR="007D16D2" w:rsidRPr="007D16D2" w:rsidRDefault="007D16D2" w:rsidP="007D16D2">
            <w:pPr>
              <w:jc w:val="center"/>
              <w:rPr>
                <w:rFonts w:cs="Arial"/>
                <w:color w:val="000000"/>
                <w:sz w:val="22"/>
              </w:rPr>
            </w:pPr>
            <w:r w:rsidRPr="007D16D2">
              <w:rPr>
                <w:rFonts w:cs="Arial"/>
                <w:color w:val="000000"/>
                <w:sz w:val="22"/>
              </w:rPr>
              <w:t>DT294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24B8AB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415950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7148BF6"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431453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A49FFC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Urban Background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3E77ED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62.5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F8F0D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67.3</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433D3F6D"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FB71D14"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EE351FF"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CD734A"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1CC9495"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23.5</w:t>
            </w:r>
          </w:p>
        </w:tc>
      </w:tr>
      <w:tr w:rsidR="007D16D2" w:rsidRPr="007D16D2" w14:paraId="03256FD3"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B7A69" w14:textId="77777777" w:rsidR="007D16D2" w:rsidRPr="007D16D2" w:rsidRDefault="007D16D2" w:rsidP="007D16D2">
            <w:pPr>
              <w:jc w:val="center"/>
              <w:rPr>
                <w:rFonts w:cs="Arial"/>
                <w:color w:val="000000"/>
                <w:sz w:val="22"/>
              </w:rPr>
            </w:pPr>
            <w:r w:rsidRPr="007D16D2">
              <w:rPr>
                <w:rFonts w:cs="Arial"/>
                <w:color w:val="000000"/>
                <w:sz w:val="22"/>
              </w:rPr>
              <w:t>DT308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0D3E36A"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415932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BC8281B"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431360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8B7826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Urban Background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312872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85.7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8D7C5ED"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50.0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48D0D802"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EFBA670"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72CC4C4"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B85883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CC881BA"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21.3</w:t>
            </w:r>
          </w:p>
        </w:tc>
      </w:tr>
      <w:tr w:rsidR="007D16D2" w:rsidRPr="007D16D2" w14:paraId="5D048131"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FAE6B" w14:textId="77777777" w:rsidR="007D16D2" w:rsidRPr="007D16D2" w:rsidRDefault="007D16D2" w:rsidP="007D16D2">
            <w:pPr>
              <w:jc w:val="center"/>
              <w:rPr>
                <w:rFonts w:cs="Arial"/>
                <w:color w:val="000000"/>
                <w:sz w:val="22"/>
              </w:rPr>
            </w:pPr>
            <w:r w:rsidRPr="007D16D2">
              <w:rPr>
                <w:rFonts w:cs="Arial"/>
                <w:color w:val="000000"/>
                <w:sz w:val="22"/>
              </w:rPr>
              <w:t>DT103A, DT103B, DT103C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C13249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415925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570F23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430572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9098EA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B3B3D4"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06A734"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2D4951E7" w14:textId="77777777" w:rsidR="007D16D2" w:rsidRPr="007D16D2" w:rsidRDefault="007D16D2" w:rsidP="007D16D2">
            <w:pPr>
              <w:spacing w:before="0" w:after="0" w:line="240" w:lineRule="auto"/>
              <w:jc w:val="center"/>
              <w:rPr>
                <w:sz w:val="20"/>
                <w:szCs w:val="20"/>
              </w:rPr>
            </w:pPr>
            <w:r w:rsidRPr="007D16D2">
              <w:rPr>
                <w:sz w:val="20"/>
                <w:szCs w:val="20"/>
              </w:rPr>
              <w:t>35.0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0D7E6DA" w14:textId="77777777" w:rsidR="007D16D2" w:rsidRPr="007D16D2" w:rsidRDefault="007D16D2" w:rsidP="007D16D2">
            <w:pPr>
              <w:spacing w:before="0" w:after="0" w:line="240" w:lineRule="auto"/>
              <w:jc w:val="center"/>
              <w:rPr>
                <w:sz w:val="20"/>
                <w:szCs w:val="20"/>
              </w:rPr>
            </w:pPr>
            <w:r w:rsidRPr="007D16D2">
              <w:rPr>
                <w:sz w:val="20"/>
                <w:szCs w:val="20"/>
              </w:rPr>
              <w:t>35.4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5C03487" w14:textId="77777777" w:rsidR="007D16D2" w:rsidRPr="007D16D2" w:rsidRDefault="007D16D2" w:rsidP="007D16D2">
            <w:pPr>
              <w:spacing w:before="0" w:after="0" w:line="240" w:lineRule="auto"/>
              <w:jc w:val="center"/>
              <w:rPr>
                <w:sz w:val="20"/>
                <w:szCs w:val="20"/>
              </w:rPr>
            </w:pPr>
            <w:r w:rsidRPr="007D16D2">
              <w:rPr>
                <w:sz w:val="20"/>
                <w:szCs w:val="20"/>
              </w:rPr>
              <w:t>37.6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9ABF848"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560C8C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30.8</w:t>
            </w:r>
          </w:p>
        </w:tc>
      </w:tr>
      <w:tr w:rsidR="007D16D2" w:rsidRPr="007D16D2" w14:paraId="4454E571"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D2665" w14:textId="77777777" w:rsidR="007D16D2" w:rsidRPr="007D16D2" w:rsidRDefault="007D16D2" w:rsidP="007D16D2">
            <w:pPr>
              <w:jc w:val="center"/>
              <w:rPr>
                <w:rFonts w:cs="Arial"/>
                <w:color w:val="000000"/>
                <w:sz w:val="22"/>
              </w:rPr>
            </w:pPr>
            <w:r w:rsidRPr="007D16D2">
              <w:rPr>
                <w:rFonts w:cs="Arial"/>
                <w:color w:val="000000"/>
                <w:sz w:val="22"/>
              </w:rPr>
              <w:t>DT104A, DT104B, DT104C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F16B24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415961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4C13EFA"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430558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499F515"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15BEEA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EDEAC0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0F7B111E" w14:textId="77777777" w:rsidR="007D16D2" w:rsidRPr="007D16D2" w:rsidRDefault="007D16D2" w:rsidP="007D16D2">
            <w:pPr>
              <w:spacing w:before="0" w:after="0" w:line="240" w:lineRule="auto"/>
              <w:jc w:val="center"/>
              <w:rPr>
                <w:sz w:val="20"/>
                <w:szCs w:val="20"/>
              </w:rPr>
            </w:pPr>
            <w:r w:rsidRPr="007D16D2">
              <w:rPr>
                <w:sz w:val="20"/>
                <w:szCs w:val="20"/>
              </w:rPr>
              <w:t>38.0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F4C6DAF" w14:textId="77777777" w:rsidR="007D16D2" w:rsidRPr="007D16D2" w:rsidRDefault="007D16D2" w:rsidP="007D16D2">
            <w:pPr>
              <w:spacing w:before="0" w:after="0" w:line="240" w:lineRule="auto"/>
              <w:jc w:val="center"/>
              <w:rPr>
                <w:sz w:val="20"/>
                <w:szCs w:val="20"/>
              </w:rPr>
            </w:pPr>
            <w:r w:rsidRPr="007D16D2">
              <w:rPr>
                <w:sz w:val="20"/>
                <w:szCs w:val="20"/>
              </w:rPr>
              <w:t>38.5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218BED9" w14:textId="77777777" w:rsidR="007D16D2" w:rsidRPr="007D16D2" w:rsidRDefault="007D16D2" w:rsidP="007D16D2">
            <w:pPr>
              <w:spacing w:before="0" w:after="0" w:line="240" w:lineRule="auto"/>
              <w:jc w:val="center"/>
              <w:rPr>
                <w:b/>
                <w:bCs/>
                <w:sz w:val="20"/>
                <w:szCs w:val="20"/>
              </w:rPr>
            </w:pPr>
            <w:r w:rsidRPr="007D16D2">
              <w:rPr>
                <w:b/>
                <w:bCs/>
                <w:sz w:val="20"/>
                <w:szCs w:val="20"/>
              </w:rPr>
              <w:t>41.0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A5E5070"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F40CF14"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32.7</w:t>
            </w:r>
          </w:p>
        </w:tc>
      </w:tr>
      <w:tr w:rsidR="007D16D2" w:rsidRPr="007D16D2" w14:paraId="55E33623"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F2FC37" w14:textId="77777777" w:rsidR="007D16D2" w:rsidRPr="007D16D2" w:rsidRDefault="007D16D2" w:rsidP="007D16D2">
            <w:pPr>
              <w:jc w:val="center"/>
              <w:rPr>
                <w:rFonts w:cs="Arial"/>
                <w:color w:val="000000"/>
                <w:sz w:val="22"/>
              </w:rPr>
            </w:pPr>
            <w:r w:rsidRPr="007D16D2">
              <w:rPr>
                <w:rFonts w:cs="Arial"/>
                <w:color w:val="000000"/>
                <w:sz w:val="22"/>
              </w:rPr>
              <w:t>DT188A, DT188B, DT188C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FC28D7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415979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5BAE780"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430522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E4FF356"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C37224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A2AD72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488DF44D"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8E1F9BB"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036208C" w14:textId="77777777" w:rsidR="007D16D2" w:rsidRPr="007D16D2" w:rsidRDefault="007D16D2" w:rsidP="007D16D2">
            <w:pPr>
              <w:spacing w:before="0" w:after="0" w:line="240" w:lineRule="auto"/>
              <w:jc w:val="center"/>
              <w:rPr>
                <w:sz w:val="20"/>
                <w:szCs w:val="20"/>
              </w:rPr>
            </w:pPr>
            <w:r w:rsidRPr="007D16D2">
              <w:rPr>
                <w:sz w:val="20"/>
                <w:szCs w:val="20"/>
              </w:rPr>
              <w:t>25.1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78B7BB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26.1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D16FC8B"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24.6</w:t>
            </w:r>
          </w:p>
        </w:tc>
      </w:tr>
      <w:tr w:rsidR="007D16D2" w:rsidRPr="007D16D2" w14:paraId="33465BBD"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A0CE29" w14:textId="77777777" w:rsidR="007D16D2" w:rsidRPr="007D16D2" w:rsidRDefault="007D16D2" w:rsidP="007D16D2">
            <w:pPr>
              <w:jc w:val="center"/>
              <w:rPr>
                <w:rFonts w:cs="Arial"/>
                <w:color w:val="000000"/>
                <w:sz w:val="22"/>
              </w:rPr>
            </w:pPr>
            <w:r w:rsidRPr="007D16D2">
              <w:rPr>
                <w:rFonts w:cs="Arial"/>
                <w:color w:val="000000"/>
                <w:sz w:val="22"/>
              </w:rPr>
              <w:t>DT189A, DT189B, DT189C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C11AE86"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415910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D6103E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430551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DE06C3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A57BE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89071D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786D16A7"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C0B100A"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F72FD6B" w14:textId="77777777" w:rsidR="007D16D2" w:rsidRPr="007D16D2" w:rsidRDefault="007D16D2" w:rsidP="007D16D2">
            <w:pPr>
              <w:spacing w:before="0" w:after="0" w:line="240" w:lineRule="auto"/>
              <w:jc w:val="center"/>
              <w:rPr>
                <w:sz w:val="20"/>
                <w:szCs w:val="20"/>
              </w:rPr>
            </w:pPr>
            <w:r w:rsidRPr="007D16D2">
              <w:rPr>
                <w:sz w:val="20"/>
                <w:szCs w:val="20"/>
              </w:rPr>
              <w:t>28.6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970A4AD"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26.9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16A3A2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25.0</w:t>
            </w:r>
          </w:p>
        </w:tc>
      </w:tr>
      <w:tr w:rsidR="007D16D2" w:rsidRPr="007D16D2" w14:paraId="1A4AEB36"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A2C84" w14:textId="77777777" w:rsidR="007D16D2" w:rsidRPr="007D16D2" w:rsidRDefault="007D16D2" w:rsidP="007D16D2">
            <w:pPr>
              <w:jc w:val="center"/>
              <w:rPr>
                <w:rFonts w:cs="Arial"/>
                <w:color w:val="000000"/>
                <w:sz w:val="22"/>
              </w:rPr>
            </w:pPr>
            <w:r w:rsidRPr="007D16D2">
              <w:rPr>
                <w:rFonts w:cs="Arial"/>
                <w:color w:val="000000"/>
                <w:sz w:val="22"/>
              </w:rPr>
              <w:lastRenderedPageBreak/>
              <w:t>DT105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BCA890A"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415780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3F80A3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430504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DADBC8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D272065"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67.3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112C53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67.3</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2824B901" w14:textId="77777777" w:rsidR="007D16D2" w:rsidRPr="007D16D2" w:rsidRDefault="007D16D2" w:rsidP="007D16D2">
            <w:pPr>
              <w:spacing w:before="0" w:after="0" w:line="240" w:lineRule="auto"/>
              <w:jc w:val="center"/>
              <w:rPr>
                <w:sz w:val="20"/>
                <w:szCs w:val="20"/>
              </w:rPr>
            </w:pPr>
            <w:r w:rsidRPr="007D16D2">
              <w:rPr>
                <w:sz w:val="20"/>
                <w:szCs w:val="20"/>
              </w:rPr>
              <w:t>37.0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3DA3607" w14:textId="77777777" w:rsidR="007D16D2" w:rsidRPr="007D16D2" w:rsidRDefault="007D16D2" w:rsidP="007D16D2">
            <w:pPr>
              <w:spacing w:before="0" w:after="0" w:line="240" w:lineRule="auto"/>
              <w:jc w:val="center"/>
              <w:rPr>
                <w:sz w:val="20"/>
                <w:szCs w:val="20"/>
              </w:rPr>
            </w:pPr>
            <w:r w:rsidRPr="007D16D2">
              <w:rPr>
                <w:sz w:val="20"/>
                <w:szCs w:val="20"/>
              </w:rPr>
              <w:t>33.6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5577C25" w14:textId="77777777" w:rsidR="007D16D2" w:rsidRPr="007D16D2" w:rsidRDefault="007D16D2" w:rsidP="007D16D2">
            <w:pPr>
              <w:spacing w:before="0" w:after="0" w:line="240" w:lineRule="auto"/>
              <w:jc w:val="center"/>
              <w:rPr>
                <w:sz w:val="20"/>
                <w:szCs w:val="20"/>
              </w:rPr>
            </w:pPr>
            <w:r w:rsidRPr="007D16D2">
              <w:rPr>
                <w:sz w:val="20"/>
                <w:szCs w:val="20"/>
              </w:rPr>
              <w:t>37.6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842438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39.9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12457D8"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39.4</w:t>
            </w:r>
          </w:p>
        </w:tc>
      </w:tr>
      <w:tr w:rsidR="007D16D2" w:rsidRPr="007D16D2" w14:paraId="0A94EC3A"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2E4644" w14:textId="77777777" w:rsidR="007D16D2" w:rsidRPr="007D16D2" w:rsidRDefault="007D16D2" w:rsidP="007D16D2">
            <w:pPr>
              <w:jc w:val="center"/>
              <w:rPr>
                <w:rFonts w:cs="Arial"/>
                <w:color w:val="000000"/>
                <w:sz w:val="22"/>
              </w:rPr>
            </w:pPr>
            <w:r w:rsidRPr="007D16D2">
              <w:rPr>
                <w:rFonts w:cs="Arial"/>
                <w:color w:val="000000"/>
                <w:sz w:val="22"/>
              </w:rPr>
              <w:t>DT281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4A7BC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415771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57AD89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430476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4D49A4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30A70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484D21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667DBE89"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036E5B"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BAD51B3"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244C85" w14:textId="77777777" w:rsidR="007D16D2" w:rsidRPr="007D16D2" w:rsidRDefault="007D16D2" w:rsidP="007D16D2">
            <w:pPr>
              <w:spacing w:before="0" w:after="0" w:line="240" w:lineRule="auto"/>
              <w:jc w:val="center"/>
              <w:rPr>
                <w:rFonts w:cs="Arial"/>
                <w:b/>
                <w:bCs/>
                <w:color w:val="000000"/>
                <w:sz w:val="22"/>
              </w:rPr>
            </w:pPr>
            <w:r w:rsidRPr="007D16D2">
              <w:rPr>
                <w:rFonts w:cs="Arial"/>
                <w:b/>
                <w:bCs/>
                <w:color w:val="000000"/>
                <w:sz w:val="22"/>
              </w:rPr>
              <w:t>41.2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2985F8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39.8</w:t>
            </w:r>
          </w:p>
        </w:tc>
      </w:tr>
      <w:tr w:rsidR="007D16D2" w:rsidRPr="007D16D2" w14:paraId="68BEE446"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371310" w14:textId="77777777" w:rsidR="007D16D2" w:rsidRPr="007D16D2" w:rsidRDefault="007D16D2" w:rsidP="007D16D2">
            <w:pPr>
              <w:jc w:val="center"/>
              <w:rPr>
                <w:rFonts w:cs="Arial"/>
                <w:color w:val="000000"/>
                <w:sz w:val="22"/>
              </w:rPr>
            </w:pPr>
            <w:r w:rsidRPr="007D16D2">
              <w:rPr>
                <w:rFonts w:cs="Arial"/>
                <w:color w:val="000000"/>
                <w:sz w:val="22"/>
              </w:rPr>
              <w:t>DT186A, DT186B, DT186C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1E303C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415743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D16027A"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430482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069D9E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7D9A67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3D3455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4B182A51"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91C4E19"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DED0BC5" w14:textId="77777777" w:rsidR="007D16D2" w:rsidRPr="007D16D2" w:rsidRDefault="007D16D2" w:rsidP="007D16D2">
            <w:pPr>
              <w:spacing w:before="0" w:after="0" w:line="240" w:lineRule="auto"/>
              <w:jc w:val="center"/>
              <w:rPr>
                <w:sz w:val="20"/>
                <w:szCs w:val="20"/>
              </w:rPr>
            </w:pPr>
            <w:r w:rsidRPr="007D16D2">
              <w:rPr>
                <w:sz w:val="20"/>
                <w:szCs w:val="20"/>
              </w:rPr>
              <w:t>21.4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9E9539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739A014"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21.3</w:t>
            </w:r>
          </w:p>
        </w:tc>
      </w:tr>
      <w:tr w:rsidR="007D16D2" w:rsidRPr="007D16D2" w14:paraId="49D7CDF8"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48366E" w14:textId="77777777" w:rsidR="007D16D2" w:rsidRPr="007D16D2" w:rsidRDefault="007D16D2" w:rsidP="007D16D2">
            <w:pPr>
              <w:jc w:val="center"/>
              <w:rPr>
                <w:rFonts w:cs="Arial"/>
                <w:color w:val="000000"/>
                <w:sz w:val="22"/>
              </w:rPr>
            </w:pPr>
            <w:r w:rsidRPr="007D16D2">
              <w:rPr>
                <w:rFonts w:cs="Arial"/>
                <w:color w:val="000000"/>
                <w:sz w:val="22"/>
              </w:rPr>
              <w:t>DT187A, DT187B, DT187C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35D1478"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415715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4E718D6"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430669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0B08A0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FAC28E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AA9F125"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44950BDE"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4F529B4"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C4DA100" w14:textId="77777777" w:rsidR="007D16D2" w:rsidRPr="007D16D2" w:rsidRDefault="007D16D2" w:rsidP="007D16D2">
            <w:pPr>
              <w:spacing w:before="0" w:after="0" w:line="240" w:lineRule="auto"/>
              <w:jc w:val="center"/>
              <w:rPr>
                <w:sz w:val="20"/>
                <w:szCs w:val="20"/>
              </w:rPr>
            </w:pPr>
            <w:r w:rsidRPr="007D16D2">
              <w:rPr>
                <w:sz w:val="20"/>
                <w:szCs w:val="20"/>
              </w:rPr>
              <w:t>25.9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926693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19E881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24.3</w:t>
            </w:r>
          </w:p>
        </w:tc>
      </w:tr>
      <w:tr w:rsidR="007D16D2" w:rsidRPr="007D16D2" w14:paraId="67FCA1B1"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058758" w14:textId="77777777" w:rsidR="007D16D2" w:rsidRPr="007D16D2" w:rsidRDefault="007D16D2" w:rsidP="007D16D2">
            <w:pPr>
              <w:jc w:val="center"/>
              <w:rPr>
                <w:rFonts w:cs="Arial"/>
                <w:color w:val="000000"/>
                <w:sz w:val="22"/>
              </w:rPr>
            </w:pPr>
            <w:r w:rsidRPr="007D16D2">
              <w:rPr>
                <w:rFonts w:cs="Arial"/>
                <w:color w:val="000000"/>
                <w:sz w:val="22"/>
              </w:rPr>
              <w:t>DT106A, DT106B, DT106C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A263C85"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415702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7EC9668"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430701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A52D05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0ED10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74C678"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77EE986C" w14:textId="77777777" w:rsidR="007D16D2" w:rsidRPr="007D16D2" w:rsidRDefault="007D16D2" w:rsidP="007D16D2">
            <w:pPr>
              <w:spacing w:before="0" w:after="0" w:line="240" w:lineRule="auto"/>
              <w:jc w:val="center"/>
              <w:rPr>
                <w:sz w:val="20"/>
                <w:szCs w:val="20"/>
              </w:rPr>
            </w:pPr>
            <w:r w:rsidRPr="007D16D2">
              <w:rPr>
                <w:sz w:val="20"/>
                <w:szCs w:val="20"/>
              </w:rPr>
              <w:t>28.0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75A553C" w14:textId="77777777" w:rsidR="007D16D2" w:rsidRPr="007D16D2" w:rsidRDefault="007D16D2" w:rsidP="007D16D2">
            <w:pPr>
              <w:spacing w:before="0" w:after="0" w:line="240" w:lineRule="auto"/>
              <w:jc w:val="center"/>
              <w:rPr>
                <w:sz w:val="20"/>
                <w:szCs w:val="20"/>
              </w:rPr>
            </w:pPr>
            <w:r w:rsidRPr="007D16D2">
              <w:rPr>
                <w:sz w:val="20"/>
                <w:szCs w:val="20"/>
              </w:rPr>
              <w:t>23.7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F849052" w14:textId="77777777" w:rsidR="007D16D2" w:rsidRPr="007D16D2" w:rsidRDefault="007D16D2" w:rsidP="007D16D2">
            <w:pPr>
              <w:spacing w:before="0" w:after="0" w:line="240" w:lineRule="auto"/>
              <w:jc w:val="center"/>
              <w:rPr>
                <w:sz w:val="20"/>
                <w:szCs w:val="20"/>
              </w:rPr>
            </w:pPr>
            <w:r w:rsidRPr="007D16D2">
              <w:rPr>
                <w:sz w:val="20"/>
                <w:szCs w:val="20"/>
              </w:rPr>
              <w:t>24.0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BA19C7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24.4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1FC52A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22.3</w:t>
            </w:r>
          </w:p>
        </w:tc>
      </w:tr>
      <w:tr w:rsidR="007D16D2" w:rsidRPr="007D16D2" w14:paraId="10984553"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D40440" w14:textId="77777777" w:rsidR="007D16D2" w:rsidRPr="007D16D2" w:rsidRDefault="007D16D2" w:rsidP="007D16D2">
            <w:pPr>
              <w:jc w:val="center"/>
              <w:rPr>
                <w:rFonts w:cs="Arial"/>
                <w:color w:val="000000"/>
                <w:sz w:val="22"/>
              </w:rPr>
            </w:pPr>
            <w:r w:rsidRPr="007D16D2">
              <w:rPr>
                <w:rFonts w:cs="Arial"/>
                <w:color w:val="000000"/>
                <w:sz w:val="22"/>
              </w:rPr>
              <w:t>DT192A, DT192B, DT192C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DB3FC3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416218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CE0AD1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430420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25C3725"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6BC7BB4"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89.8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7E28C9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89.8</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69379142"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3CC711D"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51C1ABC" w14:textId="77777777" w:rsidR="007D16D2" w:rsidRPr="007D16D2" w:rsidRDefault="007D16D2" w:rsidP="007D16D2">
            <w:pPr>
              <w:spacing w:before="0" w:after="0" w:line="240" w:lineRule="auto"/>
              <w:jc w:val="center"/>
              <w:rPr>
                <w:sz w:val="20"/>
                <w:szCs w:val="20"/>
              </w:rPr>
            </w:pPr>
            <w:r w:rsidRPr="007D16D2">
              <w:rPr>
                <w:sz w:val="20"/>
                <w:szCs w:val="20"/>
              </w:rPr>
              <w:t>22.4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23A76CA"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7EBEAB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21.7</w:t>
            </w:r>
          </w:p>
        </w:tc>
      </w:tr>
      <w:tr w:rsidR="007D16D2" w:rsidRPr="007D16D2" w14:paraId="5570E154"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848A2" w14:textId="77777777" w:rsidR="007D16D2" w:rsidRPr="007D16D2" w:rsidRDefault="007D16D2" w:rsidP="007D16D2">
            <w:pPr>
              <w:jc w:val="center"/>
              <w:rPr>
                <w:rFonts w:cs="Arial"/>
                <w:color w:val="000000"/>
                <w:sz w:val="22"/>
              </w:rPr>
            </w:pPr>
            <w:r w:rsidRPr="007D16D2">
              <w:rPr>
                <w:rFonts w:cs="Arial"/>
                <w:color w:val="000000"/>
                <w:sz w:val="22"/>
              </w:rPr>
              <w:t>DT193A, DT193B, DT193C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EF753A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416239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1502D18"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430435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BDEB0E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34ACA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67.9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4D0B21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67.9</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454C6535"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ED38815"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41861B3" w14:textId="77777777" w:rsidR="007D16D2" w:rsidRPr="007D16D2" w:rsidRDefault="007D16D2" w:rsidP="007D16D2">
            <w:pPr>
              <w:spacing w:before="0" w:after="0" w:line="240" w:lineRule="auto"/>
              <w:jc w:val="center"/>
              <w:rPr>
                <w:sz w:val="20"/>
                <w:szCs w:val="20"/>
              </w:rPr>
            </w:pPr>
            <w:r w:rsidRPr="007D16D2">
              <w:rPr>
                <w:sz w:val="20"/>
                <w:szCs w:val="20"/>
              </w:rPr>
              <w:t>28.7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668E23A"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0BB8884"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26.5</w:t>
            </w:r>
          </w:p>
        </w:tc>
      </w:tr>
      <w:tr w:rsidR="007D16D2" w:rsidRPr="007D16D2" w14:paraId="35876E24"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14840" w14:textId="77777777" w:rsidR="007D16D2" w:rsidRPr="007D16D2" w:rsidRDefault="007D16D2" w:rsidP="007D16D2">
            <w:pPr>
              <w:jc w:val="center"/>
              <w:rPr>
                <w:rFonts w:cs="Arial"/>
                <w:color w:val="000000"/>
                <w:sz w:val="22"/>
              </w:rPr>
            </w:pPr>
            <w:r w:rsidRPr="007D16D2">
              <w:rPr>
                <w:rFonts w:cs="Arial"/>
                <w:color w:val="000000"/>
                <w:sz w:val="22"/>
              </w:rPr>
              <w:t>DT212A, DT212B, DT212C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8BDBF4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416398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260D71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430194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827AF2D"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577F888"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686798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3FF147A0"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6558A36"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AA3FF3A" w14:textId="77777777" w:rsidR="007D16D2" w:rsidRPr="007D16D2" w:rsidRDefault="007D16D2" w:rsidP="007D16D2">
            <w:pPr>
              <w:spacing w:before="0" w:after="0" w:line="240" w:lineRule="auto"/>
              <w:jc w:val="center"/>
              <w:rPr>
                <w:sz w:val="20"/>
                <w:szCs w:val="20"/>
              </w:rPr>
            </w:pPr>
            <w:r w:rsidRPr="007D16D2">
              <w:rPr>
                <w:sz w:val="20"/>
                <w:szCs w:val="20"/>
              </w:rPr>
              <w:t>25.6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0832418"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20C864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23.1</w:t>
            </w:r>
          </w:p>
        </w:tc>
      </w:tr>
      <w:tr w:rsidR="007D16D2" w:rsidRPr="007D16D2" w14:paraId="22B31190"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91E98" w14:textId="77777777" w:rsidR="007D16D2" w:rsidRPr="007D16D2" w:rsidRDefault="007D16D2" w:rsidP="007D16D2">
            <w:pPr>
              <w:jc w:val="center"/>
              <w:rPr>
                <w:rFonts w:cs="Arial"/>
                <w:color w:val="000000"/>
                <w:sz w:val="22"/>
              </w:rPr>
            </w:pPr>
            <w:r w:rsidRPr="007D16D2">
              <w:rPr>
                <w:rFonts w:cs="Arial"/>
                <w:color w:val="000000"/>
                <w:sz w:val="22"/>
              </w:rPr>
              <w:lastRenderedPageBreak/>
              <w:t>DT213A, DT213B, DT213C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8376A96"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416390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100CD44"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430214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6CF7C3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0DC89D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7A0EAB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5359B185"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2FC0DE3"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AAD9DC0" w14:textId="77777777" w:rsidR="007D16D2" w:rsidRPr="007D16D2" w:rsidRDefault="007D16D2" w:rsidP="007D16D2">
            <w:pPr>
              <w:spacing w:before="0" w:after="0" w:line="240" w:lineRule="auto"/>
              <w:jc w:val="center"/>
              <w:rPr>
                <w:sz w:val="20"/>
                <w:szCs w:val="20"/>
              </w:rPr>
            </w:pPr>
            <w:r w:rsidRPr="007D16D2">
              <w:rPr>
                <w:sz w:val="20"/>
                <w:szCs w:val="20"/>
              </w:rPr>
              <w:t>22.3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18991E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AE81B6"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21.7</w:t>
            </w:r>
          </w:p>
        </w:tc>
      </w:tr>
      <w:tr w:rsidR="007D16D2" w:rsidRPr="007D16D2" w14:paraId="3BAFA48D"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B5911C" w14:textId="77777777" w:rsidR="007D16D2" w:rsidRPr="007D16D2" w:rsidRDefault="007D16D2" w:rsidP="007D16D2">
            <w:pPr>
              <w:jc w:val="center"/>
              <w:rPr>
                <w:rFonts w:cs="Arial"/>
                <w:color w:val="000000"/>
                <w:sz w:val="22"/>
              </w:rPr>
            </w:pPr>
            <w:r w:rsidRPr="007D16D2">
              <w:rPr>
                <w:rFonts w:cs="Arial"/>
                <w:color w:val="000000"/>
                <w:sz w:val="22"/>
              </w:rPr>
              <w:t>DT211A, DT211B, DT211C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28CCA2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415922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E34BC25"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431089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822C03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833EF1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B6836A5"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48054A5B"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E026CEA"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E18F70C" w14:textId="77777777" w:rsidR="007D16D2" w:rsidRPr="007D16D2" w:rsidRDefault="007D16D2" w:rsidP="007D16D2">
            <w:pPr>
              <w:spacing w:before="0" w:after="0" w:line="240" w:lineRule="auto"/>
              <w:jc w:val="center"/>
              <w:rPr>
                <w:b/>
                <w:bCs/>
                <w:sz w:val="20"/>
                <w:szCs w:val="20"/>
              </w:rPr>
            </w:pPr>
            <w:r w:rsidRPr="007D16D2">
              <w:rPr>
                <w:b/>
                <w:bCs/>
                <w:sz w:val="20"/>
                <w:szCs w:val="20"/>
              </w:rPr>
              <w:t>41.4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ECA3703" w14:textId="77777777" w:rsidR="007D16D2" w:rsidRPr="007D16D2" w:rsidRDefault="007D16D2" w:rsidP="007D16D2">
            <w:pPr>
              <w:spacing w:before="0" w:after="0" w:line="240" w:lineRule="auto"/>
              <w:jc w:val="center"/>
              <w:rPr>
                <w:rFonts w:cs="Arial"/>
                <w:b/>
                <w:bCs/>
                <w:color w:val="000000"/>
                <w:sz w:val="22"/>
              </w:rPr>
            </w:pPr>
            <w:r w:rsidRPr="007D16D2">
              <w:rPr>
                <w:rFonts w:cs="Arial"/>
                <w:b/>
                <w:bCs/>
                <w:color w:val="000000"/>
                <w:sz w:val="22"/>
              </w:rPr>
              <w:t>44.1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EAD5C0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38.2</w:t>
            </w:r>
          </w:p>
        </w:tc>
      </w:tr>
      <w:tr w:rsidR="007D16D2" w:rsidRPr="007D16D2" w14:paraId="66F49305"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48774F" w14:textId="77777777" w:rsidR="007D16D2" w:rsidRPr="007D16D2" w:rsidRDefault="007D16D2" w:rsidP="007D16D2">
            <w:pPr>
              <w:jc w:val="center"/>
              <w:rPr>
                <w:rFonts w:cs="Arial"/>
                <w:color w:val="000000"/>
                <w:sz w:val="22"/>
              </w:rPr>
            </w:pPr>
            <w:r w:rsidRPr="007D16D2">
              <w:rPr>
                <w:rFonts w:cs="Arial"/>
                <w:color w:val="000000"/>
                <w:sz w:val="22"/>
              </w:rPr>
              <w:t>DT295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315F37B"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415691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2A9118"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432039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80D36A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Urban Background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DF5DACA"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BD74D7A"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67.3</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4DC40FD8"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5A0B917"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1E9AF94"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D017CE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D22B13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17.5</w:t>
            </w:r>
          </w:p>
        </w:tc>
      </w:tr>
      <w:tr w:rsidR="007D16D2" w:rsidRPr="007D16D2" w14:paraId="5B96A75B"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B90826" w14:textId="77777777" w:rsidR="007D16D2" w:rsidRPr="007D16D2" w:rsidRDefault="007D16D2" w:rsidP="007D16D2">
            <w:pPr>
              <w:jc w:val="center"/>
              <w:rPr>
                <w:rFonts w:cs="Arial"/>
                <w:color w:val="000000"/>
                <w:sz w:val="22"/>
              </w:rPr>
            </w:pPr>
            <w:r w:rsidRPr="007D16D2">
              <w:rPr>
                <w:rFonts w:cs="Arial"/>
                <w:color w:val="000000"/>
                <w:sz w:val="22"/>
              </w:rPr>
              <w:t>DT296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87A71C6"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415710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6B75D8"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 432070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194D32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Urban Background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7590C0"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62.5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3F132D"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42.9</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10CFA81A"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9709F80"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0A3B1DD"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2EB463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6F2CC5B"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19.0</w:t>
            </w:r>
          </w:p>
        </w:tc>
      </w:tr>
      <w:tr w:rsidR="007D16D2" w:rsidRPr="007D16D2" w14:paraId="63655A05"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9F4844" w14:textId="77777777" w:rsidR="007D16D2" w:rsidRPr="007D16D2" w:rsidRDefault="007D16D2" w:rsidP="007D16D2">
            <w:pPr>
              <w:jc w:val="center"/>
              <w:rPr>
                <w:rFonts w:cs="Arial"/>
                <w:color w:val="000000"/>
                <w:sz w:val="22"/>
              </w:rPr>
            </w:pPr>
            <w:r w:rsidRPr="007D16D2">
              <w:rPr>
                <w:rFonts w:cs="Arial"/>
                <w:color w:val="000000"/>
                <w:sz w:val="22"/>
              </w:rPr>
              <w:t>DT297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2A43C5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415618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1AC5F3B"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432070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CCE0AB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Urban Background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77CDAE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E5B48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67.3</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364B106F"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8C23C20"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E89949B"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F16D740"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A4C7D06"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16.3</w:t>
            </w:r>
          </w:p>
        </w:tc>
      </w:tr>
      <w:tr w:rsidR="007D16D2" w:rsidRPr="007D16D2" w14:paraId="758BF739"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B61FC" w14:textId="77777777" w:rsidR="007D16D2" w:rsidRPr="007D16D2" w:rsidRDefault="007D16D2" w:rsidP="007D16D2">
            <w:pPr>
              <w:jc w:val="center"/>
              <w:rPr>
                <w:rFonts w:cs="Arial"/>
                <w:color w:val="000000"/>
                <w:sz w:val="22"/>
              </w:rPr>
            </w:pPr>
            <w:r w:rsidRPr="007D16D2">
              <w:rPr>
                <w:rFonts w:cs="Arial"/>
                <w:color w:val="000000"/>
                <w:sz w:val="22"/>
              </w:rPr>
              <w:t>DT84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B2AD72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416054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58D3F3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432675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6BE526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6B3EA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350AB8D"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48D1E9E2" w14:textId="77777777" w:rsidR="007D16D2" w:rsidRPr="007D16D2" w:rsidRDefault="007D16D2" w:rsidP="007D16D2">
            <w:pPr>
              <w:spacing w:before="0" w:after="0" w:line="240" w:lineRule="auto"/>
              <w:jc w:val="center"/>
              <w:rPr>
                <w:sz w:val="20"/>
                <w:szCs w:val="20"/>
              </w:rPr>
            </w:pPr>
            <w:r w:rsidRPr="007D16D2">
              <w:rPr>
                <w:sz w:val="20"/>
                <w:szCs w:val="20"/>
              </w:rPr>
              <w:t>28.0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8065CA5" w14:textId="77777777" w:rsidR="007D16D2" w:rsidRPr="007D16D2" w:rsidRDefault="007D16D2" w:rsidP="007D16D2">
            <w:pPr>
              <w:spacing w:before="0" w:after="0" w:line="240" w:lineRule="auto"/>
              <w:jc w:val="center"/>
              <w:rPr>
                <w:sz w:val="20"/>
                <w:szCs w:val="20"/>
              </w:rPr>
            </w:pPr>
            <w:r w:rsidRPr="007D16D2">
              <w:rPr>
                <w:sz w:val="20"/>
                <w:szCs w:val="20"/>
              </w:rPr>
              <w:t>24.1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71CF2BE" w14:textId="77777777" w:rsidR="007D16D2" w:rsidRPr="007D16D2" w:rsidRDefault="007D16D2" w:rsidP="007D16D2">
            <w:pPr>
              <w:spacing w:before="0" w:after="0" w:line="240" w:lineRule="auto"/>
              <w:jc w:val="center"/>
              <w:rPr>
                <w:sz w:val="20"/>
                <w:szCs w:val="20"/>
              </w:rPr>
            </w:pPr>
            <w:r w:rsidRPr="007D16D2">
              <w:rPr>
                <w:sz w:val="20"/>
                <w:szCs w:val="20"/>
              </w:rPr>
              <w:t>29.0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9943D4"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ECC0FED"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25.3</w:t>
            </w:r>
          </w:p>
        </w:tc>
      </w:tr>
      <w:tr w:rsidR="007D16D2" w:rsidRPr="007D16D2" w14:paraId="736A7A93"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9836ED" w14:textId="77777777" w:rsidR="007D16D2" w:rsidRPr="007D16D2" w:rsidRDefault="007D16D2" w:rsidP="007D16D2">
            <w:pPr>
              <w:jc w:val="center"/>
              <w:rPr>
                <w:rFonts w:cs="Arial"/>
                <w:color w:val="000000"/>
                <w:sz w:val="22"/>
              </w:rPr>
            </w:pPr>
            <w:r w:rsidRPr="007D16D2">
              <w:rPr>
                <w:rFonts w:cs="Arial"/>
                <w:color w:val="000000"/>
                <w:sz w:val="22"/>
              </w:rPr>
              <w:t>DT79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B7FE74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416282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4D79B8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432966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E77627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Urban Centre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0A2F5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72.5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2C65BCB"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72.5</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1EBC5004" w14:textId="77777777" w:rsidR="007D16D2" w:rsidRPr="007D16D2" w:rsidRDefault="007D16D2" w:rsidP="007D16D2">
            <w:pPr>
              <w:spacing w:before="0" w:after="0" w:line="240" w:lineRule="auto"/>
              <w:jc w:val="center"/>
              <w:rPr>
                <w:sz w:val="20"/>
                <w:szCs w:val="20"/>
              </w:rPr>
            </w:pPr>
            <w:r w:rsidRPr="007D16D2">
              <w:rPr>
                <w:sz w:val="20"/>
                <w:szCs w:val="20"/>
              </w:rPr>
              <w:t>27.0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956780E" w14:textId="77777777" w:rsidR="007D16D2" w:rsidRPr="007D16D2" w:rsidRDefault="007D16D2" w:rsidP="007D16D2">
            <w:pPr>
              <w:spacing w:before="0" w:after="0" w:line="240" w:lineRule="auto"/>
              <w:jc w:val="center"/>
              <w:rPr>
                <w:sz w:val="20"/>
                <w:szCs w:val="20"/>
              </w:rPr>
            </w:pPr>
            <w:r w:rsidRPr="007D16D2">
              <w:rPr>
                <w:sz w:val="20"/>
                <w:szCs w:val="20"/>
              </w:rPr>
              <w:t>20.7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5487951" w14:textId="77777777" w:rsidR="007D16D2" w:rsidRPr="007D16D2" w:rsidRDefault="007D16D2" w:rsidP="007D16D2">
            <w:pPr>
              <w:spacing w:before="0" w:after="0" w:line="240" w:lineRule="auto"/>
              <w:jc w:val="center"/>
              <w:rPr>
                <w:sz w:val="20"/>
                <w:szCs w:val="20"/>
              </w:rPr>
            </w:pPr>
            <w:r w:rsidRPr="007D16D2">
              <w:rPr>
                <w:sz w:val="20"/>
                <w:szCs w:val="20"/>
              </w:rPr>
              <w:t>24.6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862F62A"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78A65A6"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23.9</w:t>
            </w:r>
          </w:p>
        </w:tc>
      </w:tr>
      <w:tr w:rsidR="007D16D2" w:rsidRPr="007D16D2" w14:paraId="029C197B"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ED6179" w14:textId="77777777" w:rsidR="007D16D2" w:rsidRPr="007D16D2" w:rsidRDefault="007D16D2" w:rsidP="007D16D2">
            <w:pPr>
              <w:jc w:val="center"/>
              <w:rPr>
                <w:rFonts w:cs="Arial"/>
                <w:color w:val="000000"/>
                <w:sz w:val="22"/>
              </w:rPr>
            </w:pPr>
            <w:r w:rsidRPr="007D16D2">
              <w:rPr>
                <w:rFonts w:cs="Arial"/>
                <w:color w:val="000000"/>
                <w:sz w:val="22"/>
              </w:rPr>
              <w:t>DT161A, DT161B, DT161C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BC13366"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416148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DDDC51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433102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FDEF91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805E8CD"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82.1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5C0E26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82.1</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03BA72C5"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2D1B208" w14:textId="77777777" w:rsidR="007D16D2" w:rsidRPr="007D16D2" w:rsidRDefault="007D16D2" w:rsidP="007D16D2">
            <w:pPr>
              <w:spacing w:before="0" w:after="0" w:line="240" w:lineRule="auto"/>
              <w:jc w:val="center"/>
              <w:rPr>
                <w:sz w:val="20"/>
                <w:szCs w:val="20"/>
              </w:rPr>
            </w:pPr>
            <w:r w:rsidRPr="007D16D2">
              <w:rPr>
                <w:sz w:val="20"/>
                <w:szCs w:val="20"/>
              </w:rPr>
              <w:t>36.0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1A794CD" w14:textId="77777777" w:rsidR="007D16D2" w:rsidRPr="007D16D2" w:rsidRDefault="007D16D2" w:rsidP="007D16D2">
            <w:pPr>
              <w:spacing w:before="0" w:after="0" w:line="240" w:lineRule="auto"/>
              <w:jc w:val="center"/>
              <w:rPr>
                <w:b/>
                <w:bCs/>
                <w:sz w:val="20"/>
                <w:szCs w:val="20"/>
              </w:rPr>
            </w:pPr>
            <w:r w:rsidRPr="007D16D2">
              <w:rPr>
                <w:b/>
                <w:bCs/>
                <w:sz w:val="20"/>
                <w:szCs w:val="20"/>
              </w:rPr>
              <w:t>43.2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50469A4" w14:textId="77777777" w:rsidR="007D16D2" w:rsidRPr="007D16D2" w:rsidRDefault="007D16D2" w:rsidP="007D16D2">
            <w:pPr>
              <w:spacing w:before="0" w:after="0" w:line="240" w:lineRule="auto"/>
              <w:jc w:val="center"/>
              <w:rPr>
                <w:rFonts w:cs="Arial"/>
                <w:b/>
                <w:bCs/>
                <w:color w:val="000000"/>
                <w:sz w:val="22"/>
              </w:rPr>
            </w:pPr>
            <w:r w:rsidRPr="007D16D2">
              <w:rPr>
                <w:rFonts w:cs="Arial"/>
                <w:b/>
                <w:bCs/>
                <w:color w:val="000000"/>
                <w:sz w:val="22"/>
              </w:rPr>
              <w:t>40.6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555AB5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39.2</w:t>
            </w:r>
          </w:p>
        </w:tc>
      </w:tr>
      <w:tr w:rsidR="007D16D2" w:rsidRPr="007D16D2" w14:paraId="64447F71"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8A3F7A" w14:textId="77777777" w:rsidR="007D16D2" w:rsidRPr="007D16D2" w:rsidRDefault="007D16D2" w:rsidP="007D16D2">
            <w:pPr>
              <w:jc w:val="center"/>
              <w:rPr>
                <w:rFonts w:cs="Arial"/>
                <w:color w:val="000000"/>
                <w:sz w:val="22"/>
              </w:rPr>
            </w:pPr>
            <w:r w:rsidRPr="007D16D2">
              <w:rPr>
                <w:rFonts w:cs="Arial"/>
                <w:color w:val="000000"/>
                <w:sz w:val="22"/>
              </w:rPr>
              <w:t>DT162A, DT162B, DT162C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7B20338"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416148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33221E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433134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54C9634"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2B349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82.1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28C52D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82.1</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3C5252AD"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D3A9183" w14:textId="77777777" w:rsidR="007D16D2" w:rsidRPr="007D16D2" w:rsidRDefault="007D16D2" w:rsidP="007D16D2">
            <w:pPr>
              <w:spacing w:before="0" w:after="0" w:line="240" w:lineRule="auto"/>
              <w:jc w:val="center"/>
              <w:rPr>
                <w:sz w:val="20"/>
                <w:szCs w:val="20"/>
              </w:rPr>
            </w:pPr>
            <w:r w:rsidRPr="007D16D2">
              <w:rPr>
                <w:sz w:val="20"/>
                <w:szCs w:val="20"/>
              </w:rPr>
              <w:t>31.5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AED2031" w14:textId="77777777" w:rsidR="007D16D2" w:rsidRPr="007D16D2" w:rsidRDefault="007D16D2" w:rsidP="007D16D2">
            <w:pPr>
              <w:spacing w:before="0" w:after="0" w:line="240" w:lineRule="auto"/>
              <w:jc w:val="center"/>
              <w:rPr>
                <w:sz w:val="20"/>
                <w:szCs w:val="20"/>
              </w:rPr>
            </w:pPr>
            <w:r w:rsidRPr="007D16D2">
              <w:rPr>
                <w:sz w:val="20"/>
                <w:szCs w:val="20"/>
              </w:rPr>
              <w:t>38.9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5F8A3D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EB30144"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35.4</w:t>
            </w:r>
          </w:p>
        </w:tc>
      </w:tr>
      <w:tr w:rsidR="007D16D2" w:rsidRPr="007D16D2" w14:paraId="500F2716"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DA0810" w14:textId="77777777" w:rsidR="007D16D2" w:rsidRPr="007D16D2" w:rsidRDefault="007D16D2" w:rsidP="007D16D2">
            <w:pPr>
              <w:jc w:val="center"/>
              <w:rPr>
                <w:rFonts w:cs="Arial"/>
                <w:color w:val="000000"/>
                <w:sz w:val="22"/>
              </w:rPr>
            </w:pPr>
            <w:r w:rsidRPr="007D16D2">
              <w:rPr>
                <w:rFonts w:cs="Arial"/>
                <w:color w:val="000000"/>
                <w:sz w:val="22"/>
              </w:rPr>
              <w:lastRenderedPageBreak/>
              <w:t>DT163A, DT163B, DT163C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1742AD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416147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09D9DC8"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433158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9BAC35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CE5D27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82.1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7C775CB"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82.1</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39FEDBCA"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42B5B8" w14:textId="77777777" w:rsidR="007D16D2" w:rsidRPr="007D16D2" w:rsidRDefault="007D16D2" w:rsidP="007D16D2">
            <w:pPr>
              <w:spacing w:before="0" w:after="0" w:line="240" w:lineRule="auto"/>
              <w:jc w:val="center"/>
              <w:rPr>
                <w:sz w:val="20"/>
                <w:szCs w:val="20"/>
              </w:rPr>
            </w:pPr>
            <w:r w:rsidRPr="007D16D2">
              <w:rPr>
                <w:sz w:val="20"/>
                <w:szCs w:val="20"/>
              </w:rPr>
              <w:t>27.6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7420571" w14:textId="77777777" w:rsidR="007D16D2" w:rsidRPr="007D16D2" w:rsidRDefault="007D16D2" w:rsidP="007D16D2">
            <w:pPr>
              <w:spacing w:before="0" w:after="0" w:line="240" w:lineRule="auto"/>
              <w:jc w:val="center"/>
              <w:rPr>
                <w:sz w:val="20"/>
                <w:szCs w:val="20"/>
              </w:rPr>
            </w:pPr>
            <w:r w:rsidRPr="007D16D2">
              <w:rPr>
                <w:sz w:val="20"/>
                <w:szCs w:val="20"/>
              </w:rPr>
              <w:t>36.5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AD7C9B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3618A9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35.1</w:t>
            </w:r>
          </w:p>
        </w:tc>
      </w:tr>
      <w:tr w:rsidR="007D16D2" w:rsidRPr="007D16D2" w14:paraId="588A55C4"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5B5B78" w14:textId="77777777" w:rsidR="007D16D2" w:rsidRPr="007D16D2" w:rsidRDefault="007D16D2" w:rsidP="007D16D2">
            <w:pPr>
              <w:jc w:val="center"/>
              <w:rPr>
                <w:rFonts w:cs="Arial"/>
                <w:color w:val="000000"/>
                <w:sz w:val="22"/>
              </w:rPr>
            </w:pPr>
            <w:r w:rsidRPr="007D16D2">
              <w:rPr>
                <w:rFonts w:cs="Arial"/>
                <w:color w:val="000000"/>
                <w:sz w:val="22"/>
              </w:rPr>
              <w:t>DT164A, DT164B, DT164C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BD0FAA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416139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B2E019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433134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EFFB4A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2C155D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82.1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E07BCC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82.1</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59E2E32E"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0324C53" w14:textId="77777777" w:rsidR="007D16D2" w:rsidRPr="007D16D2" w:rsidRDefault="007D16D2" w:rsidP="007D16D2">
            <w:pPr>
              <w:spacing w:before="0" w:after="0" w:line="240" w:lineRule="auto"/>
              <w:jc w:val="center"/>
              <w:rPr>
                <w:sz w:val="20"/>
                <w:szCs w:val="20"/>
              </w:rPr>
            </w:pPr>
            <w:r w:rsidRPr="007D16D2">
              <w:rPr>
                <w:sz w:val="20"/>
                <w:szCs w:val="20"/>
              </w:rPr>
              <w:t>30.8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4A70C94" w14:textId="77777777" w:rsidR="007D16D2" w:rsidRPr="007D16D2" w:rsidRDefault="007D16D2" w:rsidP="007D16D2">
            <w:pPr>
              <w:spacing w:before="0" w:after="0" w:line="240" w:lineRule="auto"/>
              <w:jc w:val="center"/>
              <w:rPr>
                <w:sz w:val="20"/>
                <w:szCs w:val="20"/>
              </w:rPr>
            </w:pPr>
            <w:r w:rsidRPr="007D16D2">
              <w:rPr>
                <w:sz w:val="20"/>
                <w:szCs w:val="20"/>
              </w:rPr>
              <w:t>34.0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79A707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ADA6CB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33.6</w:t>
            </w:r>
          </w:p>
        </w:tc>
      </w:tr>
      <w:tr w:rsidR="007D16D2" w:rsidRPr="007D16D2" w14:paraId="3ABC97A5"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092894" w14:textId="77777777" w:rsidR="007D16D2" w:rsidRPr="007D16D2" w:rsidRDefault="007D16D2" w:rsidP="007D16D2">
            <w:pPr>
              <w:jc w:val="center"/>
              <w:rPr>
                <w:rFonts w:cs="Arial"/>
                <w:color w:val="000000"/>
                <w:sz w:val="22"/>
              </w:rPr>
            </w:pPr>
            <w:r w:rsidRPr="007D16D2">
              <w:rPr>
                <w:rFonts w:cs="Arial"/>
                <w:color w:val="000000"/>
                <w:sz w:val="22"/>
              </w:rPr>
              <w:t>DT109A, DT109B, DT109C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0669094"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415858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9C55D4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433061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3991D26"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400344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E1D91D"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41530128" w14:textId="77777777" w:rsidR="007D16D2" w:rsidRPr="007D16D2" w:rsidRDefault="007D16D2" w:rsidP="007D16D2">
            <w:pPr>
              <w:spacing w:before="0" w:after="0" w:line="240" w:lineRule="auto"/>
              <w:jc w:val="center"/>
              <w:rPr>
                <w:sz w:val="20"/>
                <w:szCs w:val="20"/>
              </w:rPr>
            </w:pPr>
            <w:r w:rsidRPr="007D16D2">
              <w:rPr>
                <w:sz w:val="20"/>
                <w:szCs w:val="20"/>
              </w:rPr>
              <w:t>31.0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8602A48" w14:textId="77777777" w:rsidR="007D16D2" w:rsidRPr="007D16D2" w:rsidRDefault="007D16D2" w:rsidP="007D16D2">
            <w:pPr>
              <w:spacing w:before="0" w:after="0" w:line="240" w:lineRule="auto"/>
              <w:jc w:val="center"/>
              <w:rPr>
                <w:sz w:val="20"/>
                <w:szCs w:val="20"/>
              </w:rPr>
            </w:pPr>
            <w:r w:rsidRPr="007D16D2">
              <w:rPr>
                <w:sz w:val="20"/>
                <w:szCs w:val="20"/>
              </w:rPr>
              <w:t>28.9</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C42E254" w14:textId="77777777" w:rsidR="007D16D2" w:rsidRPr="007D16D2" w:rsidRDefault="007D16D2" w:rsidP="007D16D2">
            <w:pPr>
              <w:spacing w:before="0" w:after="0" w:line="240" w:lineRule="auto"/>
              <w:jc w:val="center"/>
              <w:rPr>
                <w:sz w:val="20"/>
                <w:szCs w:val="20"/>
              </w:rPr>
            </w:pPr>
            <w:r w:rsidRPr="007D16D2">
              <w:rPr>
                <w:sz w:val="20"/>
                <w:szCs w:val="20"/>
              </w:rPr>
              <w:t>32.3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CF15FA4"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2EF207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27.3</w:t>
            </w:r>
          </w:p>
        </w:tc>
      </w:tr>
      <w:tr w:rsidR="007D16D2" w:rsidRPr="007D16D2" w14:paraId="0D6EC34C"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273CC" w14:textId="77777777" w:rsidR="007D16D2" w:rsidRPr="007D16D2" w:rsidRDefault="007D16D2" w:rsidP="007D16D2">
            <w:pPr>
              <w:jc w:val="center"/>
              <w:rPr>
                <w:rFonts w:cs="Arial"/>
                <w:color w:val="000000"/>
                <w:sz w:val="22"/>
              </w:rPr>
            </w:pPr>
            <w:r w:rsidRPr="007D16D2">
              <w:rPr>
                <w:rFonts w:cs="Arial"/>
                <w:color w:val="000000"/>
                <w:sz w:val="22"/>
              </w:rPr>
              <w:t>DT181A, DT181B, DT181C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EF157AB"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415845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BBCE6A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433041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8E982F6"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151FF98"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1C7372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429C5B5E"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369EA76"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1546505" w14:textId="77777777" w:rsidR="007D16D2" w:rsidRPr="007D16D2" w:rsidRDefault="007D16D2" w:rsidP="007D16D2">
            <w:pPr>
              <w:spacing w:before="0" w:after="0" w:line="240" w:lineRule="auto"/>
              <w:jc w:val="center"/>
              <w:rPr>
                <w:sz w:val="20"/>
                <w:szCs w:val="20"/>
              </w:rPr>
            </w:pPr>
            <w:r w:rsidRPr="007D16D2">
              <w:rPr>
                <w:sz w:val="20"/>
                <w:szCs w:val="20"/>
              </w:rPr>
              <w:t>27.1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DB4347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54E06F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26.9</w:t>
            </w:r>
          </w:p>
        </w:tc>
      </w:tr>
      <w:tr w:rsidR="007D16D2" w:rsidRPr="007D16D2" w14:paraId="32C6336C"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6F49A" w14:textId="77777777" w:rsidR="007D16D2" w:rsidRPr="007D16D2" w:rsidRDefault="007D16D2" w:rsidP="007D16D2">
            <w:pPr>
              <w:jc w:val="center"/>
              <w:rPr>
                <w:rFonts w:cs="Arial"/>
                <w:color w:val="000000"/>
                <w:sz w:val="22"/>
              </w:rPr>
            </w:pPr>
            <w:r w:rsidRPr="007D16D2">
              <w:rPr>
                <w:rFonts w:cs="Arial"/>
                <w:color w:val="000000"/>
                <w:sz w:val="22"/>
              </w:rPr>
              <w:t>DT108A, DT108B, DT108C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622A86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415891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AA3B6B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433045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5A5338B"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DB723A6"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5DF9470"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0D4E4D5B" w14:textId="77777777" w:rsidR="007D16D2" w:rsidRPr="007D16D2" w:rsidRDefault="007D16D2" w:rsidP="007D16D2">
            <w:pPr>
              <w:spacing w:before="0" w:after="0" w:line="240" w:lineRule="auto"/>
              <w:jc w:val="center"/>
              <w:rPr>
                <w:sz w:val="20"/>
                <w:szCs w:val="20"/>
              </w:rPr>
            </w:pPr>
            <w:r w:rsidRPr="007D16D2">
              <w:rPr>
                <w:sz w:val="20"/>
                <w:szCs w:val="20"/>
              </w:rPr>
              <w:t>32.0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FFA462C" w14:textId="77777777" w:rsidR="007D16D2" w:rsidRPr="007D16D2" w:rsidRDefault="007D16D2" w:rsidP="007D16D2">
            <w:pPr>
              <w:spacing w:before="0" w:after="0" w:line="240" w:lineRule="auto"/>
              <w:jc w:val="center"/>
              <w:rPr>
                <w:sz w:val="20"/>
                <w:szCs w:val="20"/>
              </w:rPr>
            </w:pPr>
            <w:r w:rsidRPr="007D16D2">
              <w:rPr>
                <w:sz w:val="20"/>
                <w:szCs w:val="20"/>
              </w:rPr>
              <w:t>30.6</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F62BC9C" w14:textId="77777777" w:rsidR="007D16D2" w:rsidRPr="007D16D2" w:rsidRDefault="007D16D2" w:rsidP="007D16D2">
            <w:pPr>
              <w:spacing w:before="0" w:after="0" w:line="240" w:lineRule="auto"/>
              <w:jc w:val="center"/>
              <w:rPr>
                <w:sz w:val="20"/>
                <w:szCs w:val="20"/>
              </w:rPr>
            </w:pPr>
            <w:r w:rsidRPr="007D16D2">
              <w:rPr>
                <w:sz w:val="20"/>
                <w:szCs w:val="20"/>
              </w:rPr>
              <w:t>33.2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9EA701B"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1DBA7E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29.3</w:t>
            </w:r>
          </w:p>
        </w:tc>
      </w:tr>
      <w:tr w:rsidR="007D16D2" w:rsidRPr="007D16D2" w14:paraId="0B89EED5"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AF8787" w14:textId="77777777" w:rsidR="007D16D2" w:rsidRPr="007D16D2" w:rsidRDefault="007D16D2" w:rsidP="007D16D2">
            <w:pPr>
              <w:jc w:val="center"/>
              <w:rPr>
                <w:rFonts w:cs="Arial"/>
                <w:color w:val="000000"/>
                <w:sz w:val="22"/>
              </w:rPr>
            </w:pPr>
            <w:r w:rsidRPr="007D16D2">
              <w:rPr>
                <w:rFonts w:cs="Arial"/>
                <w:color w:val="000000"/>
                <w:sz w:val="22"/>
              </w:rPr>
              <w:t>DT182A, DT182B, DT182C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0EF495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415874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6DC8B4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433026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5D72CD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AE0B6A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9CD2B5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1F04ABA8"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13A19F6"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D02A23E" w14:textId="77777777" w:rsidR="007D16D2" w:rsidRPr="007D16D2" w:rsidRDefault="007D16D2" w:rsidP="007D16D2">
            <w:pPr>
              <w:spacing w:before="0" w:after="0" w:line="240" w:lineRule="auto"/>
              <w:jc w:val="center"/>
              <w:rPr>
                <w:sz w:val="20"/>
                <w:szCs w:val="20"/>
              </w:rPr>
            </w:pPr>
            <w:r w:rsidRPr="007D16D2">
              <w:rPr>
                <w:sz w:val="20"/>
                <w:szCs w:val="20"/>
              </w:rPr>
              <w:t>25.6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917275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84D60D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25.0</w:t>
            </w:r>
          </w:p>
        </w:tc>
      </w:tr>
      <w:tr w:rsidR="007D16D2" w:rsidRPr="007D16D2" w14:paraId="43245483"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9C0E1C" w14:textId="77777777" w:rsidR="007D16D2" w:rsidRPr="007D16D2" w:rsidRDefault="007D16D2" w:rsidP="007D16D2">
            <w:pPr>
              <w:jc w:val="center"/>
              <w:rPr>
                <w:rFonts w:cs="Arial"/>
                <w:color w:val="000000"/>
                <w:sz w:val="22"/>
              </w:rPr>
            </w:pPr>
            <w:r w:rsidRPr="007D16D2">
              <w:rPr>
                <w:rFonts w:cs="Arial"/>
                <w:color w:val="000000"/>
                <w:sz w:val="22"/>
              </w:rPr>
              <w:t>DT110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ED632E0"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415806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A6A61AA"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433061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E3189A0"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D79BB4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212923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5D8153AD" w14:textId="77777777" w:rsidR="007D16D2" w:rsidRPr="007D16D2" w:rsidRDefault="007D16D2" w:rsidP="007D16D2">
            <w:pPr>
              <w:spacing w:before="0" w:after="0" w:line="240" w:lineRule="auto"/>
              <w:jc w:val="center"/>
              <w:rPr>
                <w:sz w:val="20"/>
                <w:szCs w:val="20"/>
              </w:rPr>
            </w:pPr>
            <w:r w:rsidRPr="007D16D2">
              <w:rPr>
                <w:sz w:val="20"/>
                <w:szCs w:val="20"/>
              </w:rPr>
              <w:t>27.0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573F70D" w14:textId="77777777" w:rsidR="007D16D2" w:rsidRPr="007D16D2" w:rsidRDefault="007D16D2" w:rsidP="007D16D2">
            <w:pPr>
              <w:spacing w:before="0" w:after="0" w:line="240" w:lineRule="auto"/>
              <w:jc w:val="center"/>
              <w:rPr>
                <w:sz w:val="20"/>
                <w:szCs w:val="20"/>
              </w:rPr>
            </w:pPr>
            <w:r w:rsidRPr="007D16D2">
              <w:rPr>
                <w:sz w:val="20"/>
                <w:szCs w:val="20"/>
              </w:rPr>
              <w:t>23.7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CD99A72" w14:textId="77777777" w:rsidR="007D16D2" w:rsidRPr="007D16D2" w:rsidRDefault="007D16D2" w:rsidP="007D16D2">
            <w:pPr>
              <w:spacing w:before="0" w:after="0" w:line="240" w:lineRule="auto"/>
              <w:jc w:val="center"/>
              <w:rPr>
                <w:sz w:val="20"/>
                <w:szCs w:val="20"/>
              </w:rPr>
            </w:pPr>
            <w:r w:rsidRPr="007D16D2">
              <w:rPr>
                <w:sz w:val="20"/>
                <w:szCs w:val="20"/>
              </w:rPr>
              <w:t>26.5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306D066"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26.2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775896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25.3</w:t>
            </w:r>
          </w:p>
        </w:tc>
      </w:tr>
      <w:tr w:rsidR="007D16D2" w:rsidRPr="007D16D2" w14:paraId="057E7476"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CAEC3F" w14:textId="77777777" w:rsidR="007D16D2" w:rsidRPr="007D16D2" w:rsidRDefault="007D16D2" w:rsidP="007D16D2">
            <w:pPr>
              <w:jc w:val="center"/>
              <w:rPr>
                <w:rFonts w:cs="Arial"/>
                <w:color w:val="000000"/>
                <w:sz w:val="22"/>
              </w:rPr>
            </w:pPr>
            <w:r w:rsidRPr="007D16D2">
              <w:rPr>
                <w:rFonts w:cs="Arial"/>
                <w:color w:val="000000"/>
                <w:sz w:val="22"/>
              </w:rPr>
              <w:t>DT279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AD611BD"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415591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736C3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433141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40BF4EA"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9BF9AEA"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76.9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A6C325"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76.9</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26994EDD"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27347C1"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B949E49"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F895B4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38020F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28.4</w:t>
            </w:r>
          </w:p>
        </w:tc>
      </w:tr>
      <w:tr w:rsidR="007D16D2" w:rsidRPr="007D16D2" w14:paraId="01E622E7"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469195" w14:textId="77777777" w:rsidR="007D16D2" w:rsidRPr="007D16D2" w:rsidRDefault="007D16D2" w:rsidP="007D16D2">
            <w:pPr>
              <w:jc w:val="center"/>
              <w:rPr>
                <w:rFonts w:cs="Arial"/>
                <w:color w:val="000000"/>
                <w:sz w:val="22"/>
              </w:rPr>
            </w:pPr>
            <w:r w:rsidRPr="007D16D2">
              <w:rPr>
                <w:rFonts w:cs="Arial"/>
                <w:color w:val="000000"/>
                <w:sz w:val="22"/>
              </w:rPr>
              <w:lastRenderedPageBreak/>
              <w:t>DT280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14BDC3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415665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64D0B9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433175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4C199BD"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23395E4"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90.4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00A2870"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90.4</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50BE3E02"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D5DAD2B"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DC9074F"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42A66D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9B8642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31.5</w:t>
            </w:r>
          </w:p>
        </w:tc>
      </w:tr>
      <w:tr w:rsidR="007D16D2" w:rsidRPr="007D16D2" w14:paraId="0087D6D0"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5B462" w14:textId="77777777" w:rsidR="007D16D2" w:rsidRPr="007D16D2" w:rsidRDefault="007D16D2" w:rsidP="007D16D2">
            <w:pPr>
              <w:jc w:val="center"/>
              <w:rPr>
                <w:rFonts w:cs="Arial"/>
                <w:color w:val="000000"/>
                <w:sz w:val="22"/>
              </w:rPr>
            </w:pPr>
            <w:r w:rsidRPr="007D16D2">
              <w:rPr>
                <w:rFonts w:cs="Arial"/>
                <w:color w:val="000000"/>
                <w:sz w:val="22"/>
              </w:rPr>
              <w:t>DT183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57603D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416215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B7E6A2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433059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BBA6D1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9F739C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71.7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6FA8BB"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71.7</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62A9054B"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93CF5BA"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2AB8E21" w14:textId="77777777" w:rsidR="007D16D2" w:rsidRPr="007D16D2" w:rsidRDefault="007D16D2" w:rsidP="007D16D2">
            <w:pPr>
              <w:spacing w:before="0" w:after="0" w:line="240" w:lineRule="auto"/>
              <w:jc w:val="center"/>
              <w:rPr>
                <w:sz w:val="20"/>
                <w:szCs w:val="20"/>
              </w:rPr>
            </w:pPr>
            <w:r w:rsidRPr="007D16D2">
              <w:rPr>
                <w:sz w:val="20"/>
                <w:szCs w:val="20"/>
              </w:rPr>
              <w:t>38.4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A784C40"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38.8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411F8F0"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39.4</w:t>
            </w:r>
          </w:p>
        </w:tc>
      </w:tr>
      <w:tr w:rsidR="007D16D2" w:rsidRPr="007D16D2" w14:paraId="1ADB0DC7"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48A6A0" w14:textId="77777777" w:rsidR="007D16D2" w:rsidRPr="007D16D2" w:rsidRDefault="007D16D2" w:rsidP="007D16D2">
            <w:pPr>
              <w:jc w:val="center"/>
              <w:rPr>
                <w:rFonts w:cs="Arial"/>
                <w:color w:val="000000"/>
                <w:sz w:val="22"/>
              </w:rPr>
            </w:pPr>
            <w:r w:rsidRPr="007D16D2">
              <w:rPr>
                <w:rFonts w:cs="Arial"/>
                <w:color w:val="000000"/>
                <w:sz w:val="22"/>
              </w:rPr>
              <w:t>DT184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2D49C0"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416217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0733945"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433071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F68E2D5"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Kerbside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5D2EC4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82.1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7BE6297"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82.1</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4DD900B0"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8FC44DE"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0EAC5D4" w14:textId="77777777" w:rsidR="007D16D2" w:rsidRPr="007D16D2" w:rsidRDefault="007D16D2" w:rsidP="007D16D2">
            <w:pPr>
              <w:spacing w:before="0" w:after="0" w:line="240" w:lineRule="auto"/>
              <w:jc w:val="center"/>
              <w:rPr>
                <w:sz w:val="20"/>
                <w:szCs w:val="20"/>
              </w:rPr>
            </w:pPr>
            <w:r w:rsidRPr="007D16D2">
              <w:rPr>
                <w:sz w:val="20"/>
                <w:szCs w:val="20"/>
              </w:rPr>
              <w:t>36.5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9B40CF0"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37.5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B61327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37.1</w:t>
            </w:r>
          </w:p>
        </w:tc>
      </w:tr>
      <w:tr w:rsidR="007D16D2" w:rsidRPr="007D16D2" w14:paraId="1D660A87"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AC4463" w14:textId="77777777" w:rsidR="007D16D2" w:rsidRPr="007D16D2" w:rsidRDefault="007D16D2" w:rsidP="007D16D2">
            <w:pPr>
              <w:jc w:val="center"/>
              <w:rPr>
                <w:rFonts w:cs="Arial"/>
                <w:color w:val="000000"/>
                <w:sz w:val="22"/>
              </w:rPr>
            </w:pPr>
            <w:r w:rsidRPr="007D16D2">
              <w:rPr>
                <w:rFonts w:cs="Arial"/>
                <w:color w:val="000000"/>
                <w:sz w:val="22"/>
              </w:rPr>
              <w:t>DT167A, DT167B, DT167C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BC8738A"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416392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4054C5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433046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A4EDCA8"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Kerbside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73E93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FC6575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37128525"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8AA7AB"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E4F330C" w14:textId="77777777" w:rsidR="007D16D2" w:rsidRPr="007D16D2" w:rsidRDefault="007D16D2" w:rsidP="007D16D2">
            <w:pPr>
              <w:spacing w:before="0" w:after="0" w:line="240" w:lineRule="auto"/>
              <w:jc w:val="center"/>
              <w:rPr>
                <w:b/>
                <w:bCs/>
                <w:sz w:val="20"/>
                <w:szCs w:val="20"/>
              </w:rPr>
            </w:pPr>
            <w:r w:rsidRPr="007D16D2">
              <w:rPr>
                <w:b/>
                <w:bCs/>
                <w:sz w:val="20"/>
                <w:szCs w:val="20"/>
              </w:rPr>
              <w:t>45.3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F662ABA"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D81F378"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36.2</w:t>
            </w:r>
          </w:p>
        </w:tc>
      </w:tr>
      <w:tr w:rsidR="007D16D2" w:rsidRPr="007D16D2" w14:paraId="72C5DB70"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E9EE7" w14:textId="77777777" w:rsidR="007D16D2" w:rsidRPr="007D16D2" w:rsidRDefault="007D16D2" w:rsidP="007D16D2">
            <w:pPr>
              <w:jc w:val="center"/>
              <w:rPr>
                <w:rFonts w:cs="Arial"/>
                <w:color w:val="000000"/>
                <w:sz w:val="22"/>
              </w:rPr>
            </w:pPr>
            <w:r w:rsidRPr="007D16D2">
              <w:rPr>
                <w:rFonts w:cs="Arial"/>
                <w:color w:val="000000"/>
                <w:sz w:val="22"/>
              </w:rPr>
              <w:t>DT185A, DT185B, DT185C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C12F72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416381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EA0A175"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433054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35EDCD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94C28E8"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9CA3A93"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3E3601A1"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8E94A5E"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8D6B98F" w14:textId="77777777" w:rsidR="007D16D2" w:rsidRPr="007D16D2" w:rsidRDefault="007D16D2" w:rsidP="007D16D2">
            <w:pPr>
              <w:spacing w:before="0" w:after="0" w:line="240" w:lineRule="auto"/>
              <w:jc w:val="center"/>
              <w:rPr>
                <w:sz w:val="20"/>
                <w:szCs w:val="20"/>
              </w:rPr>
            </w:pPr>
            <w:r w:rsidRPr="007D16D2">
              <w:rPr>
                <w:sz w:val="20"/>
                <w:szCs w:val="20"/>
              </w:rPr>
              <w:t>37.8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09992BF"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E9F5D29"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33.0</w:t>
            </w:r>
          </w:p>
        </w:tc>
      </w:tr>
      <w:tr w:rsidR="007D16D2" w:rsidRPr="007D16D2" w14:paraId="54A530D6"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0471C" w14:textId="77777777" w:rsidR="007D16D2" w:rsidRPr="007D16D2" w:rsidRDefault="007D16D2" w:rsidP="007D16D2">
            <w:pPr>
              <w:jc w:val="center"/>
              <w:rPr>
                <w:rFonts w:cs="Arial"/>
                <w:color w:val="000000"/>
                <w:sz w:val="22"/>
              </w:rPr>
            </w:pPr>
            <w:r w:rsidRPr="007D16D2">
              <w:rPr>
                <w:rFonts w:cs="Arial"/>
                <w:color w:val="000000"/>
                <w:sz w:val="22"/>
              </w:rPr>
              <w:t>DT277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334B48B"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416398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7FF1B40"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433050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0C54FAD"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Kerbside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C8E6921"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E63E332"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290F9E3A"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735DF3A"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8C18AD6" w14:textId="77777777" w:rsidR="007D16D2" w:rsidRPr="007D16D2" w:rsidRDefault="007D16D2" w:rsidP="007D16D2">
            <w:pPr>
              <w:spacing w:before="0" w:after="0" w:line="240" w:lineRule="auto"/>
              <w:jc w:val="center"/>
              <w:rPr>
                <w:sz w:val="20"/>
                <w:szCs w:val="20"/>
              </w:rPr>
            </w:pPr>
            <w:r w:rsidRPr="007D16D2">
              <w:rPr>
                <w:sz w:val="20"/>
                <w:szCs w:val="20"/>
              </w:rPr>
              <w:t>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F81A9E"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022084D"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33.9</w:t>
            </w:r>
          </w:p>
        </w:tc>
      </w:tr>
      <w:tr w:rsidR="007D16D2" w:rsidRPr="007D16D2" w14:paraId="0B9E5A7F" w14:textId="77777777" w:rsidTr="007D16D2">
        <w:trPr>
          <w:trHeight w:val="600"/>
        </w:trPr>
        <w:tc>
          <w:tcPr>
            <w:tcW w:w="11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4F6ACA" w14:textId="77777777" w:rsidR="007D16D2" w:rsidRPr="007D16D2" w:rsidRDefault="007D16D2" w:rsidP="007D16D2">
            <w:pPr>
              <w:jc w:val="center"/>
              <w:rPr>
                <w:rFonts w:cs="Arial"/>
                <w:color w:val="000000"/>
                <w:sz w:val="22"/>
              </w:rPr>
            </w:pPr>
            <w:r w:rsidRPr="007D16D2">
              <w:rPr>
                <w:rFonts w:cs="Arial"/>
                <w:color w:val="000000"/>
                <w:sz w:val="22"/>
              </w:rPr>
              <w:t>DT12A, DT12B, DT12C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1C0BA8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416970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9C16DAB"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433259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C9906AC"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Roadside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5A1CE40"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B7237F4" w14:textId="77777777" w:rsidR="007D16D2" w:rsidRPr="007D16D2" w:rsidRDefault="007D16D2" w:rsidP="007D16D2">
            <w:pPr>
              <w:spacing w:before="0" w:after="0" w:line="240" w:lineRule="auto"/>
              <w:jc w:val="center"/>
              <w:rPr>
                <w:rFonts w:cs="Arial"/>
                <w:color w:val="000000"/>
                <w:sz w:val="22"/>
              </w:rPr>
            </w:pPr>
            <w:r w:rsidRPr="007D16D2">
              <w:rPr>
                <w:rFonts w:cs="Arial"/>
                <w:color w:val="000000"/>
                <w:sz w:val="22"/>
              </w:rPr>
              <w:t>100.0</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14:paraId="77D96926" w14:textId="77777777" w:rsidR="007D16D2" w:rsidRPr="007D16D2" w:rsidRDefault="007D16D2" w:rsidP="007D16D2">
            <w:pPr>
              <w:spacing w:before="0" w:after="0" w:line="240" w:lineRule="auto"/>
              <w:jc w:val="center"/>
              <w:rPr>
                <w:b/>
                <w:bCs/>
                <w:sz w:val="20"/>
                <w:szCs w:val="20"/>
              </w:rPr>
            </w:pPr>
            <w:r w:rsidRPr="007D16D2">
              <w:rPr>
                <w:b/>
                <w:bCs/>
                <w:sz w:val="20"/>
                <w:szCs w:val="20"/>
              </w:rPr>
              <w:t>52.0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AA3CB04" w14:textId="77777777" w:rsidR="007D16D2" w:rsidRPr="007D16D2" w:rsidRDefault="007D16D2" w:rsidP="007D16D2">
            <w:pPr>
              <w:spacing w:before="0" w:after="0" w:line="240" w:lineRule="auto"/>
              <w:jc w:val="center"/>
              <w:rPr>
                <w:b/>
                <w:bCs/>
                <w:sz w:val="20"/>
                <w:szCs w:val="20"/>
              </w:rPr>
            </w:pPr>
            <w:r w:rsidRPr="007D16D2">
              <w:rPr>
                <w:b/>
                <w:bCs/>
                <w:sz w:val="20"/>
                <w:szCs w:val="20"/>
              </w:rPr>
              <w:t>45.8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8B04E2B" w14:textId="77777777" w:rsidR="007D16D2" w:rsidRPr="007D16D2" w:rsidRDefault="007D16D2" w:rsidP="007D16D2">
            <w:pPr>
              <w:spacing w:before="0" w:after="0" w:line="240" w:lineRule="auto"/>
              <w:jc w:val="center"/>
              <w:rPr>
                <w:b/>
                <w:bCs/>
                <w:sz w:val="20"/>
                <w:szCs w:val="20"/>
              </w:rPr>
            </w:pPr>
            <w:r w:rsidRPr="007D16D2">
              <w:rPr>
                <w:b/>
                <w:bCs/>
                <w:sz w:val="20"/>
                <w:szCs w:val="20"/>
              </w:rPr>
              <w:t>50.6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EB388D0" w14:textId="77777777" w:rsidR="007D16D2" w:rsidRPr="007D16D2" w:rsidRDefault="007D16D2" w:rsidP="007D16D2">
            <w:pPr>
              <w:spacing w:before="0" w:after="0" w:line="240" w:lineRule="auto"/>
              <w:jc w:val="center"/>
              <w:rPr>
                <w:rFonts w:cs="Arial"/>
                <w:b/>
                <w:bCs/>
                <w:color w:val="000000"/>
                <w:sz w:val="22"/>
              </w:rPr>
            </w:pPr>
            <w:r w:rsidRPr="007D16D2">
              <w:rPr>
                <w:rFonts w:cs="Arial"/>
                <w:b/>
                <w:bCs/>
                <w:color w:val="000000"/>
                <w:sz w:val="22"/>
              </w:rPr>
              <w:t>49.3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8944817" w14:textId="77777777" w:rsidR="007D16D2" w:rsidRPr="007D16D2" w:rsidRDefault="007D16D2" w:rsidP="007D16D2">
            <w:pPr>
              <w:spacing w:before="0" w:after="0" w:line="240" w:lineRule="auto"/>
              <w:jc w:val="center"/>
              <w:rPr>
                <w:rFonts w:cs="Arial"/>
                <w:b/>
                <w:bCs/>
                <w:color w:val="000000"/>
                <w:sz w:val="22"/>
              </w:rPr>
            </w:pPr>
            <w:r w:rsidRPr="007D16D2">
              <w:rPr>
                <w:rFonts w:cs="Arial"/>
                <w:b/>
                <w:bCs/>
                <w:color w:val="000000"/>
                <w:sz w:val="22"/>
              </w:rPr>
              <w:t>47.8</w:t>
            </w:r>
          </w:p>
        </w:tc>
      </w:tr>
    </w:tbl>
    <w:p w14:paraId="54CD7B33" w14:textId="01FB98CF" w:rsidR="00D17B44" w:rsidRDefault="00074799" w:rsidP="002A068B">
      <w:pPr>
        <w:spacing w:line="240" w:lineRule="auto"/>
        <w:rPr>
          <w:b/>
          <w:szCs w:val="20"/>
        </w:rPr>
      </w:pPr>
      <w:sdt>
        <w:sdtPr>
          <w:rPr>
            <w:color w:val="2B579A"/>
            <w:szCs w:val="20"/>
            <w:shd w:val="clear" w:color="auto" w:fill="E6E6E6"/>
          </w:rPr>
          <w:id w:val="-966189701"/>
          <w14:checkbox>
            <w14:checked w14:val="1"/>
            <w14:checkedState w14:val="2612" w14:font="MS Gothic"/>
            <w14:uncheckedState w14:val="2610" w14:font="MS Gothic"/>
          </w14:checkbox>
        </w:sdtPr>
        <w:sdtEndPr/>
        <w:sdtContent>
          <w:r w:rsidR="00CF55EF">
            <w:rPr>
              <w:rFonts w:ascii="MS Gothic" w:eastAsia="MS Gothic" w:hAnsi="MS Gothic" w:hint="eastAsia"/>
              <w:color w:val="2B579A"/>
              <w:szCs w:val="20"/>
              <w:shd w:val="clear" w:color="auto" w:fill="E6E6E6"/>
            </w:rPr>
            <w:t>☒</w:t>
          </w:r>
        </w:sdtContent>
      </w:sdt>
      <w:r w:rsidR="00D17B44" w:rsidRPr="00090C17">
        <w:rPr>
          <w:szCs w:val="20"/>
        </w:rPr>
        <w:t xml:space="preserve"> </w:t>
      </w:r>
      <w:proofErr w:type="spellStart"/>
      <w:r w:rsidR="00D17B44" w:rsidRPr="00090C17">
        <w:rPr>
          <w:b/>
          <w:szCs w:val="20"/>
        </w:rPr>
        <w:t>Annualisation</w:t>
      </w:r>
      <w:proofErr w:type="spellEnd"/>
      <w:r w:rsidR="00D17B44" w:rsidRPr="00090C17">
        <w:rPr>
          <w:b/>
          <w:szCs w:val="20"/>
        </w:rPr>
        <w:t xml:space="preserve"> has been conducted where data capture is &lt;75%</w:t>
      </w:r>
      <w:r w:rsidR="00D25005">
        <w:rPr>
          <w:b/>
          <w:szCs w:val="20"/>
        </w:rPr>
        <w:t xml:space="preserve"> and &gt;</w:t>
      </w:r>
      <w:r w:rsidR="008C3876">
        <w:rPr>
          <w:b/>
          <w:szCs w:val="20"/>
        </w:rPr>
        <w:t>25%</w:t>
      </w:r>
      <w:r w:rsidR="00D25005">
        <w:rPr>
          <w:b/>
          <w:szCs w:val="20"/>
        </w:rPr>
        <w:t xml:space="preserve"> in line with LAQM.</w:t>
      </w:r>
      <w:r w:rsidR="00106006">
        <w:rPr>
          <w:b/>
          <w:szCs w:val="20"/>
        </w:rPr>
        <w:t xml:space="preserve">TG22 </w:t>
      </w:r>
    </w:p>
    <w:p w14:paraId="01DF5F5A" w14:textId="0162FBDA" w:rsidR="00B967EC" w:rsidRPr="006F2229" w:rsidRDefault="00074799" w:rsidP="00B967EC">
      <w:pPr>
        <w:spacing w:line="240" w:lineRule="auto"/>
        <w:rPr>
          <w:szCs w:val="20"/>
        </w:rPr>
      </w:pPr>
      <w:sdt>
        <w:sdtPr>
          <w:rPr>
            <w:color w:val="2B579A"/>
            <w:szCs w:val="20"/>
            <w:shd w:val="clear" w:color="auto" w:fill="E6E6E6"/>
          </w:rPr>
          <w:id w:val="464701079"/>
          <w14:checkbox>
            <w14:checked w14:val="1"/>
            <w14:checkedState w14:val="2612" w14:font="MS Gothic"/>
            <w14:uncheckedState w14:val="2610" w14:font="MS Gothic"/>
          </w14:checkbox>
        </w:sdtPr>
        <w:sdtEndPr/>
        <w:sdtContent>
          <w:r w:rsidR="00CF55EF">
            <w:rPr>
              <w:rFonts w:ascii="MS Gothic" w:eastAsia="MS Gothic" w:hAnsi="MS Gothic" w:hint="eastAsia"/>
              <w:color w:val="2B579A"/>
              <w:szCs w:val="20"/>
              <w:shd w:val="clear" w:color="auto" w:fill="E6E6E6"/>
            </w:rPr>
            <w:t>☒</w:t>
          </w:r>
        </w:sdtContent>
      </w:sdt>
      <w:r w:rsidR="00B967EC" w:rsidRPr="006F2229">
        <w:rPr>
          <w:szCs w:val="20"/>
        </w:rPr>
        <w:t xml:space="preserve"> </w:t>
      </w:r>
      <w:r w:rsidR="00B967EC" w:rsidRPr="006F2229">
        <w:rPr>
          <w:b/>
          <w:szCs w:val="20"/>
        </w:rPr>
        <w:t xml:space="preserve">Diffusion tube data has been </w:t>
      </w:r>
      <w:proofErr w:type="gramStart"/>
      <w:r w:rsidR="00B967EC" w:rsidRPr="006F2229">
        <w:rPr>
          <w:b/>
          <w:szCs w:val="20"/>
        </w:rPr>
        <w:t>bias</w:t>
      </w:r>
      <w:proofErr w:type="gramEnd"/>
      <w:r w:rsidR="00B967EC" w:rsidRPr="006F2229">
        <w:rPr>
          <w:b/>
          <w:szCs w:val="20"/>
        </w:rPr>
        <w:t xml:space="preserve"> </w:t>
      </w:r>
      <w:r w:rsidR="00B967EC">
        <w:rPr>
          <w:b/>
          <w:szCs w:val="20"/>
        </w:rPr>
        <w:t xml:space="preserve">adjusted </w:t>
      </w:r>
    </w:p>
    <w:p w14:paraId="69FC3621" w14:textId="2565339E" w:rsidR="00D17B44" w:rsidRPr="00090C17" w:rsidRDefault="00074799" w:rsidP="002A068B">
      <w:pPr>
        <w:spacing w:line="240" w:lineRule="auto"/>
        <w:rPr>
          <w:szCs w:val="20"/>
        </w:rPr>
      </w:pPr>
      <w:sdt>
        <w:sdtPr>
          <w:rPr>
            <w:color w:val="2B579A"/>
            <w:szCs w:val="20"/>
            <w:shd w:val="clear" w:color="auto" w:fill="E6E6E6"/>
          </w:rPr>
          <w:id w:val="1291866220"/>
          <w14:checkbox>
            <w14:checked w14:val="1"/>
            <w14:checkedState w14:val="2612" w14:font="MS Gothic"/>
            <w14:uncheckedState w14:val="2610" w14:font="MS Gothic"/>
          </w14:checkbox>
        </w:sdtPr>
        <w:sdtEndPr/>
        <w:sdtContent>
          <w:r w:rsidR="00CF55EF">
            <w:rPr>
              <w:rFonts w:ascii="MS Gothic" w:eastAsia="MS Gothic" w:hAnsi="MS Gothic" w:hint="eastAsia"/>
              <w:color w:val="2B579A"/>
              <w:szCs w:val="20"/>
              <w:shd w:val="clear" w:color="auto" w:fill="E6E6E6"/>
            </w:rPr>
            <w:t>☒</w:t>
          </w:r>
        </w:sdtContent>
      </w:sdt>
      <w:r w:rsidR="00D17B44" w:rsidRPr="00090C17">
        <w:rPr>
          <w:szCs w:val="20"/>
        </w:rPr>
        <w:t xml:space="preserve"> </w:t>
      </w:r>
      <w:r w:rsidR="00D17B44" w:rsidRPr="00090C17">
        <w:rPr>
          <w:b/>
          <w:szCs w:val="20"/>
        </w:rPr>
        <w:t xml:space="preserve">Reported concentrations are those at the location of the monitoring site (bias adjusted and annualised, as required), i.e. prior to any fall-off with distance </w:t>
      </w:r>
      <w:r w:rsidR="00D25005">
        <w:rPr>
          <w:b/>
          <w:szCs w:val="20"/>
        </w:rPr>
        <w:t>correction</w:t>
      </w:r>
      <w:r w:rsidR="00D17B44" w:rsidRPr="00090C17">
        <w:rPr>
          <w:b/>
          <w:szCs w:val="20"/>
        </w:rPr>
        <w:t>.</w:t>
      </w:r>
    </w:p>
    <w:p w14:paraId="0BB591B1" w14:textId="77777777" w:rsidR="00942256" w:rsidRPr="00090C17" w:rsidRDefault="00942256" w:rsidP="002A068B">
      <w:pPr>
        <w:spacing w:line="240" w:lineRule="auto"/>
        <w:rPr>
          <w:b/>
        </w:rPr>
      </w:pPr>
      <w:r w:rsidRPr="00090C17">
        <w:rPr>
          <w:b/>
        </w:rPr>
        <w:t>Notes:</w:t>
      </w:r>
    </w:p>
    <w:p w14:paraId="50FF47D9" w14:textId="5D0E8B21" w:rsidR="00090C17" w:rsidRPr="00090C17" w:rsidRDefault="00116942" w:rsidP="002A068B">
      <w:pPr>
        <w:spacing w:line="240" w:lineRule="auto"/>
      </w:pPr>
      <w:r>
        <w:t>The annual mean concentrations</w:t>
      </w:r>
      <w:r w:rsidR="00786EB7">
        <w:t xml:space="preserve"> are presented as </w:t>
      </w:r>
      <w:r w:rsidR="00786EB7">
        <w:rPr>
          <w:rFonts w:cs="Arial"/>
        </w:rPr>
        <w:t>µ</w:t>
      </w:r>
      <w:r w:rsidR="00786EB7">
        <w:t>g/m</w:t>
      </w:r>
      <w:r w:rsidR="00786EB7">
        <w:rPr>
          <w:vertAlign w:val="superscript"/>
        </w:rPr>
        <w:t>3</w:t>
      </w:r>
      <w:r w:rsidR="00090C17" w:rsidRPr="00090C17">
        <w:t>.</w:t>
      </w:r>
    </w:p>
    <w:p w14:paraId="4FA2F6E3" w14:textId="77777777" w:rsidR="00942256" w:rsidRPr="00090C17" w:rsidRDefault="00942256" w:rsidP="002A068B">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39E63629" w14:textId="17BB66E0" w:rsidR="00942256" w:rsidRDefault="00942256" w:rsidP="002A068B">
      <w:pPr>
        <w:spacing w:line="240" w:lineRule="auto"/>
      </w:pPr>
      <w:r w:rsidRPr="00090C17">
        <w:lastRenderedPageBreak/>
        <w:t>NO</w:t>
      </w:r>
      <w:r w:rsidRPr="00090C17">
        <w:rPr>
          <w:vertAlign w:val="subscript"/>
        </w:rPr>
        <w:t>2</w:t>
      </w:r>
      <w:r w:rsidRPr="00090C17">
        <w:t xml:space="preserve"> annual means exceeding 60µg/m</w:t>
      </w:r>
      <w:r w:rsidRPr="00090C17">
        <w:rPr>
          <w:vertAlign w:val="superscript"/>
        </w:rPr>
        <w:t>3</w:t>
      </w:r>
      <w:r w:rsidRPr="00090C17">
        <w:t>, indicating a potential exceedance of the NO</w:t>
      </w:r>
      <w:r w:rsidRPr="00090C17">
        <w:rPr>
          <w:vertAlign w:val="subscript"/>
        </w:rPr>
        <w:t>2</w:t>
      </w:r>
      <w:r w:rsidRPr="00090C17">
        <w:t xml:space="preserve"> 1-hour mean objective are shown in </w:t>
      </w:r>
      <w:r w:rsidRPr="00090C17">
        <w:rPr>
          <w:b/>
          <w:u w:val="single"/>
        </w:rPr>
        <w:t>bold and underlined</w:t>
      </w:r>
      <w:r w:rsidRPr="00090C17">
        <w:t>.</w:t>
      </w:r>
    </w:p>
    <w:p w14:paraId="0B665973" w14:textId="32ABE944" w:rsidR="00564B48" w:rsidRDefault="00564B48" w:rsidP="002A068B">
      <w:pPr>
        <w:spacing w:line="240" w:lineRule="auto"/>
        <w:rPr>
          <w:bCs/>
        </w:rPr>
      </w:pPr>
      <w:r w:rsidRPr="00564B48">
        <w:rPr>
          <w:bCs/>
        </w:rPr>
        <w:t xml:space="preserve">Means for diffusion tubes have been corrected for bias. All means have been “annualised” as </w:t>
      </w:r>
      <w:r w:rsidR="00EB2D00">
        <w:rPr>
          <w:bCs/>
        </w:rPr>
        <w:t xml:space="preserve">per </w:t>
      </w:r>
      <w:r w:rsidRPr="00564B48">
        <w:rPr>
          <w:bCs/>
        </w:rPr>
        <w:t>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09E3F518" w14:textId="1EA5EA07" w:rsidR="00564B48" w:rsidRPr="00564B48" w:rsidRDefault="00564B48" w:rsidP="002A068B">
      <w:pPr>
        <w:spacing w:line="240" w:lineRule="auto"/>
        <w:rPr>
          <w:bCs/>
        </w:rPr>
      </w:pPr>
      <w:r w:rsidRPr="00564B48">
        <w:rPr>
          <w:bCs/>
        </w:rPr>
        <w:t>Concentrations are those at the location of monitoring and not those following any fall-off with distance adjustment.</w:t>
      </w:r>
    </w:p>
    <w:p w14:paraId="4FB8989D" w14:textId="77777777" w:rsidR="00942256" w:rsidRPr="00090C17" w:rsidRDefault="00942256" w:rsidP="002A068B">
      <w:pPr>
        <w:spacing w:line="240" w:lineRule="auto"/>
      </w:pPr>
      <w:r w:rsidRPr="00090C17">
        <w:t>(1) Data capture for the monitoring period, in cases where monitoring was only carried out for part of the year.</w:t>
      </w:r>
    </w:p>
    <w:p w14:paraId="77C39114" w14:textId="77777777" w:rsidR="00942256" w:rsidRDefault="00942256" w:rsidP="002A068B">
      <w:pPr>
        <w:spacing w:line="240" w:lineRule="auto"/>
      </w:pPr>
      <w:r w:rsidRPr="00090C17">
        <w:t>(2) Data capture for the full calendar year (e.g. if monitoring was carried out for 6 months, the maximum data capture for the full calendar year is 50%).</w:t>
      </w:r>
    </w:p>
    <w:p w14:paraId="3F637238" w14:textId="559E0736" w:rsidR="00D47C45" w:rsidRPr="0044773D" w:rsidRDefault="00D47C45">
      <w:pPr>
        <w:spacing w:before="0" w:after="0" w:line="240" w:lineRule="auto"/>
        <w:rPr>
          <w:color w:val="005720" w:themeColor="accent1" w:themeShade="80"/>
        </w:rPr>
      </w:pPr>
      <w:r>
        <w:br w:type="page"/>
      </w:r>
    </w:p>
    <w:p w14:paraId="39B7A768" w14:textId="1F9E5BA4" w:rsidR="00D47C45" w:rsidRPr="00140582" w:rsidRDefault="00D47C45" w:rsidP="00140582">
      <w:pPr>
        <w:pStyle w:val="Caption"/>
      </w:pPr>
      <w:r w:rsidRPr="00140582">
        <w:lastRenderedPageBreak/>
        <w:t xml:space="preserve">Figure </w:t>
      </w:r>
      <w:r w:rsidR="0044773D" w:rsidRPr="00140582">
        <w:t>A.1 – Trends in Annual Mean NO2 concentration</w:t>
      </w:r>
      <w:r w:rsidR="009169FC">
        <w:t xml:space="preserve"> at automatic monitoring sites in Bradford</w:t>
      </w:r>
    </w:p>
    <w:p w14:paraId="7698A2EE" w14:textId="4B4090EE" w:rsidR="00AD45FB" w:rsidRDefault="0044773D" w:rsidP="0044773D">
      <w:pPr>
        <w:spacing w:before="0" w:after="0"/>
        <w:rPr>
          <w:noProof/>
        </w:rPr>
      </w:pPr>
      <w:r>
        <w:rPr>
          <w:noProof/>
        </w:rPr>
        <w:drawing>
          <wp:inline distT="0" distB="0" distL="0" distR="0" wp14:anchorId="5468B6CB" wp14:editId="3B5C46B8">
            <wp:extent cx="8644890" cy="5279390"/>
            <wp:effectExtent l="0" t="0" r="3810" b="0"/>
            <wp:docPr id="1699954236" name="Picture 1" descr="Graph showing annual average nitrogen dioxide concentrations at continuous monitoring sites in Bradford between 2019 and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54236" name="Picture 1" descr="Graph showing annual average nitrogen dioxide concentrations at continuous monitoring sites in Bradford between 2019 and 202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644890" cy="5279390"/>
                    </a:xfrm>
                    <a:prstGeom prst="rect">
                      <a:avLst/>
                    </a:prstGeom>
                    <a:noFill/>
                  </pic:spPr>
                </pic:pic>
              </a:graphicData>
            </a:graphic>
          </wp:inline>
        </w:drawing>
      </w:r>
    </w:p>
    <w:p w14:paraId="629A053E" w14:textId="77777777" w:rsidR="0044773D" w:rsidRDefault="0044773D" w:rsidP="0044773D">
      <w:pPr>
        <w:spacing w:before="0" w:after="0"/>
      </w:pPr>
    </w:p>
    <w:p w14:paraId="1969C466" w14:textId="4C3A8915" w:rsidR="00AD45FB" w:rsidRDefault="00140582" w:rsidP="00140582">
      <w:pPr>
        <w:pStyle w:val="Caption"/>
      </w:pPr>
      <w:r w:rsidRPr="0044773D">
        <w:lastRenderedPageBreak/>
        <w:t>Figure A.2: Trends in Annual Mean NO</w:t>
      </w:r>
      <w:r w:rsidRPr="0044773D">
        <w:rPr>
          <w:vertAlign w:val="subscript"/>
        </w:rPr>
        <w:t>2</w:t>
      </w:r>
      <w:r w:rsidRPr="0044773D">
        <w:t xml:space="preserve"> Concentrations at all background sites</w:t>
      </w:r>
    </w:p>
    <w:p w14:paraId="47026E84" w14:textId="7A7A1B2C" w:rsidR="00D024C9" w:rsidRPr="00D024C9" w:rsidRDefault="00140582" w:rsidP="00140582">
      <w:pPr>
        <w:spacing w:before="0" w:after="0"/>
      </w:pPr>
      <w:r>
        <w:rPr>
          <w:rFonts w:asciiTheme="majorHAnsi" w:hAnsiTheme="majorHAnsi" w:cstheme="majorHAnsi"/>
        </w:rPr>
        <w:t xml:space="preserve">Figure </w:t>
      </w:r>
      <w:r w:rsidR="00A54191">
        <w:rPr>
          <w:noProof/>
        </w:rPr>
        <w:drawing>
          <wp:inline distT="0" distB="0" distL="0" distR="0" wp14:anchorId="5F753E35" wp14:editId="5457E54E">
            <wp:extent cx="7694295" cy="4474845"/>
            <wp:effectExtent l="0" t="0" r="1905" b="1905"/>
            <wp:docPr id="178895891" name="Chart 1" descr="Graph showing annual average nitrogen dioxide concentrations at background sites in Bradford district between 2019 and 2023.">
              <a:extLst xmlns:a="http://schemas.openxmlformats.org/drawingml/2006/main">
                <a:ext uri="{FF2B5EF4-FFF2-40B4-BE49-F238E27FC236}">
                  <a16:creationId xmlns:a16="http://schemas.microsoft.com/office/drawing/2014/main" id="{6D7BA2AF-8D54-B89A-F62E-64F43C9CD1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r w:rsidR="5492C80C" w:rsidRPr="00F147E4">
        <w:rPr>
          <w:noProof/>
        </w:rPr>
        <w:t xml:space="preserve"> </w:t>
      </w:r>
    </w:p>
    <w:p w14:paraId="187F2644" w14:textId="265F93D6" w:rsidR="008A3616" w:rsidRDefault="00D024C9" w:rsidP="006A3E6A">
      <w:pPr>
        <w:spacing w:before="0" w:after="0"/>
        <w:jc w:val="center"/>
        <w:sectPr w:rsidR="008A3616" w:rsidSect="00CF55EF">
          <w:headerReference w:type="even" r:id="rId143"/>
          <w:headerReference w:type="default" r:id="rId144"/>
          <w:footerReference w:type="even" r:id="rId145"/>
          <w:footerReference w:type="default" r:id="rId146"/>
          <w:headerReference w:type="first" r:id="rId147"/>
          <w:footerReference w:type="first" r:id="rId148"/>
          <w:pgSz w:w="16838" w:h="11899" w:orient="landscape" w:code="9"/>
          <w:pgMar w:top="1134" w:right="1134" w:bottom="1134" w:left="1134" w:header="340" w:footer="340" w:gutter="0"/>
          <w:cols w:space="708"/>
          <w:docGrid w:linePitch="326"/>
        </w:sectPr>
      </w:pPr>
      <w:r>
        <w:br w:type="page"/>
      </w:r>
    </w:p>
    <w:p w14:paraId="38A54689" w14:textId="77777777" w:rsidR="0084683F" w:rsidRDefault="0084683F" w:rsidP="07F01278">
      <w:pPr>
        <w:pStyle w:val="Caption"/>
        <w:rPr>
          <w:shd w:val="clear" w:color="auto" w:fill="E6E6E6"/>
        </w:rPr>
      </w:pPr>
      <w:bookmarkStart w:id="80" w:name="_Ref55286443"/>
      <w:bookmarkStart w:id="81" w:name="_Toc161820871"/>
    </w:p>
    <w:p w14:paraId="28BC2DD6" w14:textId="4E27F6AB" w:rsidR="0084683F" w:rsidRPr="0057089F" w:rsidRDefault="0084683F" w:rsidP="0084683F">
      <w:pPr>
        <w:rPr>
          <w:rFonts w:asciiTheme="majorHAnsi" w:hAnsiTheme="majorHAnsi" w:cstheme="majorHAnsi"/>
          <w:b/>
          <w:color w:val="008330" w:themeColor="accent1" w:themeShade="BF"/>
          <w:szCs w:val="24"/>
        </w:rPr>
      </w:pPr>
      <w:r w:rsidRPr="0057089F">
        <w:rPr>
          <w:rFonts w:asciiTheme="majorHAnsi" w:hAnsiTheme="majorHAnsi" w:cstheme="majorHAnsi"/>
          <w:b/>
          <w:color w:val="008330" w:themeColor="accent1" w:themeShade="BF"/>
          <w:szCs w:val="24"/>
        </w:rPr>
        <w:t>Figure A.3</w:t>
      </w:r>
      <w:r>
        <w:rPr>
          <w:rFonts w:asciiTheme="majorHAnsi" w:hAnsiTheme="majorHAnsi" w:cstheme="majorHAnsi"/>
          <w:b/>
          <w:color w:val="008330" w:themeColor="accent1" w:themeShade="BF"/>
          <w:szCs w:val="24"/>
        </w:rPr>
        <w:t>:</w:t>
      </w:r>
      <w:r w:rsidRPr="0057089F">
        <w:rPr>
          <w:rFonts w:asciiTheme="majorHAnsi" w:hAnsiTheme="majorHAnsi" w:cstheme="majorHAnsi"/>
          <w:b/>
          <w:color w:val="008330" w:themeColor="accent1" w:themeShade="BF"/>
          <w:szCs w:val="24"/>
        </w:rPr>
        <w:t xml:space="preserve"> Trends in Annual Mean NO</w:t>
      </w:r>
      <w:r w:rsidRPr="0057089F">
        <w:rPr>
          <w:rFonts w:asciiTheme="majorHAnsi" w:hAnsiTheme="majorHAnsi" w:cstheme="majorHAnsi"/>
          <w:b/>
          <w:color w:val="008330" w:themeColor="accent1" w:themeShade="BF"/>
          <w:szCs w:val="24"/>
          <w:vertAlign w:val="subscript"/>
        </w:rPr>
        <w:t>2</w:t>
      </w:r>
      <w:r w:rsidRPr="0057089F">
        <w:rPr>
          <w:rFonts w:asciiTheme="majorHAnsi" w:hAnsiTheme="majorHAnsi" w:cstheme="majorHAnsi"/>
          <w:b/>
          <w:color w:val="008330" w:themeColor="accent1" w:themeShade="BF"/>
          <w:szCs w:val="24"/>
        </w:rPr>
        <w:t xml:space="preserve"> Concentrations in Mayo Avenue AQMA (order 1)</w:t>
      </w:r>
    </w:p>
    <w:p w14:paraId="2452D761" w14:textId="5A492603" w:rsidR="0084683F" w:rsidRDefault="0029274E" w:rsidP="24A22E93">
      <w:pPr>
        <w:spacing w:before="0" w:after="0" w:line="240" w:lineRule="auto"/>
        <w:rPr>
          <w:b/>
          <w:bCs/>
          <w:color w:val="006726"/>
          <w:shd w:val="clear" w:color="auto" w:fill="E6E6E6"/>
        </w:rPr>
      </w:pPr>
      <w:r>
        <w:rPr>
          <w:noProof/>
        </w:rPr>
        <w:drawing>
          <wp:inline distT="0" distB="0" distL="0" distR="0" wp14:anchorId="43442B0A" wp14:editId="1123C493">
            <wp:extent cx="8410575" cy="4848225"/>
            <wp:effectExtent l="0" t="0" r="9525" b="9525"/>
            <wp:docPr id="2097279377" name="Chart 1" descr="Graph showing annual average nitrogen dioxide concentrations around Mayo Avenue AQMA between 2019 and 2023.">
              <a:extLst xmlns:a="http://schemas.openxmlformats.org/drawingml/2006/main">
                <a:ext uri="{FF2B5EF4-FFF2-40B4-BE49-F238E27FC236}">
                  <a16:creationId xmlns:a16="http://schemas.microsoft.com/office/drawing/2014/main" id="{1BAD26F4-D6D4-C62A-1FEA-2416A47696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17EBB55A" w14:textId="5232E43F" w:rsidR="0084683F" w:rsidRDefault="0084683F">
      <w:pPr>
        <w:spacing w:before="0" w:after="0" w:line="240" w:lineRule="auto"/>
        <w:rPr>
          <w:b/>
          <w:iCs/>
          <w:color w:val="006726"/>
          <w:szCs w:val="18"/>
          <w:shd w:val="clear" w:color="auto" w:fill="E6E6E6"/>
        </w:rPr>
      </w:pPr>
      <w:r>
        <w:rPr>
          <w:shd w:val="clear" w:color="auto" w:fill="E6E6E6"/>
        </w:rPr>
        <w:br w:type="page"/>
      </w:r>
    </w:p>
    <w:p w14:paraId="7295F555" w14:textId="600E77FD" w:rsidR="009F2C1B" w:rsidRPr="0057089F" w:rsidRDefault="009F2C1B" w:rsidP="009F2C1B">
      <w:pPr>
        <w:spacing w:before="0" w:after="0" w:line="240" w:lineRule="auto"/>
        <w:rPr>
          <w:rFonts w:asciiTheme="majorHAnsi" w:hAnsiTheme="majorHAnsi" w:cstheme="majorHAnsi"/>
          <w:b/>
          <w:color w:val="008330" w:themeColor="accent1" w:themeShade="BF"/>
          <w:szCs w:val="24"/>
        </w:rPr>
      </w:pPr>
      <w:r w:rsidRPr="0057089F">
        <w:rPr>
          <w:rFonts w:asciiTheme="majorHAnsi" w:hAnsiTheme="majorHAnsi" w:cstheme="majorHAnsi"/>
          <w:b/>
          <w:color w:val="008330" w:themeColor="accent1" w:themeShade="BF"/>
          <w:szCs w:val="24"/>
        </w:rPr>
        <w:lastRenderedPageBreak/>
        <w:t>Figure A.4</w:t>
      </w:r>
      <w:r>
        <w:rPr>
          <w:rFonts w:asciiTheme="majorHAnsi" w:hAnsiTheme="majorHAnsi" w:cstheme="majorHAnsi"/>
          <w:b/>
          <w:color w:val="008330" w:themeColor="accent1" w:themeShade="BF"/>
          <w:szCs w:val="24"/>
        </w:rPr>
        <w:t>:</w:t>
      </w:r>
      <w:r w:rsidRPr="0057089F">
        <w:rPr>
          <w:rFonts w:asciiTheme="majorHAnsi" w:hAnsiTheme="majorHAnsi" w:cstheme="majorHAnsi"/>
          <w:b/>
          <w:color w:val="008330" w:themeColor="accent1" w:themeShade="BF"/>
          <w:szCs w:val="24"/>
        </w:rPr>
        <w:t xml:space="preserve"> Trends in Annual Mean NO</w:t>
      </w:r>
      <w:r w:rsidRPr="0057089F">
        <w:rPr>
          <w:rFonts w:asciiTheme="majorHAnsi" w:hAnsiTheme="majorHAnsi" w:cstheme="majorHAnsi"/>
          <w:b/>
          <w:color w:val="008330" w:themeColor="accent1" w:themeShade="BF"/>
          <w:szCs w:val="24"/>
          <w:vertAlign w:val="subscript"/>
        </w:rPr>
        <w:t>2</w:t>
      </w:r>
      <w:r w:rsidRPr="0057089F">
        <w:rPr>
          <w:rFonts w:asciiTheme="majorHAnsi" w:hAnsiTheme="majorHAnsi" w:cstheme="majorHAnsi"/>
          <w:b/>
          <w:color w:val="008330" w:themeColor="accent1" w:themeShade="BF"/>
          <w:szCs w:val="24"/>
        </w:rPr>
        <w:t xml:space="preserve"> Concentrations in Manningham Lane AQMA (order 2)</w:t>
      </w:r>
    </w:p>
    <w:p w14:paraId="5763D2B6" w14:textId="7DF1A068" w:rsidR="009F2C1B" w:rsidRDefault="009F2C1B">
      <w:pPr>
        <w:spacing w:before="0" w:after="0" w:line="240" w:lineRule="auto"/>
        <w:rPr>
          <w:b/>
          <w:iCs/>
          <w:color w:val="006726"/>
          <w:szCs w:val="18"/>
          <w:shd w:val="clear" w:color="auto" w:fill="E6E6E6"/>
        </w:rPr>
      </w:pPr>
    </w:p>
    <w:p w14:paraId="675E41F2" w14:textId="4B1FFC7A" w:rsidR="009F2C1B" w:rsidRDefault="00371DBB" w:rsidP="24A22E93">
      <w:pPr>
        <w:spacing w:before="0" w:after="0" w:line="240" w:lineRule="auto"/>
        <w:rPr>
          <w:b/>
          <w:bCs/>
          <w:color w:val="006726"/>
          <w:shd w:val="clear" w:color="auto" w:fill="E6E6E6"/>
        </w:rPr>
      </w:pPr>
      <w:r>
        <w:rPr>
          <w:noProof/>
        </w:rPr>
        <w:drawing>
          <wp:inline distT="0" distB="0" distL="0" distR="0" wp14:anchorId="2525B0DC" wp14:editId="000B041D">
            <wp:extent cx="8877300" cy="5172075"/>
            <wp:effectExtent l="0" t="0" r="0" b="9525"/>
            <wp:docPr id="644711906" name="Chart 1" descr="Graph showing annual average nitrogen dioxide concentrations around Manningham Lane AQMA between 2019 and 2023.">
              <a:extLst xmlns:a="http://schemas.openxmlformats.org/drawingml/2006/main">
                <a:ext uri="{FF2B5EF4-FFF2-40B4-BE49-F238E27FC236}">
                  <a16:creationId xmlns:a16="http://schemas.microsoft.com/office/drawing/2014/main" id="{05946B7E-E026-909A-4732-66C49A2F31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r w:rsidR="009F2C1B">
        <w:rPr>
          <w:shd w:val="clear" w:color="auto" w:fill="E6E6E6"/>
        </w:rPr>
        <w:br w:type="page"/>
      </w:r>
    </w:p>
    <w:p w14:paraId="79D57507" w14:textId="77777777" w:rsidR="005F0673" w:rsidRDefault="005F0673" w:rsidP="005F0673">
      <w:pPr>
        <w:spacing w:before="0" w:after="0" w:line="240" w:lineRule="auto"/>
        <w:rPr>
          <w:rFonts w:asciiTheme="majorHAnsi" w:hAnsiTheme="majorHAnsi" w:cstheme="majorHAnsi"/>
          <w:b/>
          <w:color w:val="008330" w:themeColor="accent1" w:themeShade="BF"/>
          <w:szCs w:val="24"/>
        </w:rPr>
      </w:pPr>
      <w:r w:rsidRPr="000950B8">
        <w:rPr>
          <w:rFonts w:asciiTheme="majorHAnsi" w:hAnsiTheme="majorHAnsi" w:cstheme="majorHAnsi"/>
          <w:b/>
          <w:color w:val="008330" w:themeColor="accent1" w:themeShade="BF"/>
          <w:szCs w:val="24"/>
        </w:rPr>
        <w:lastRenderedPageBreak/>
        <w:t>Figure A.5: Trends in Annual Mean NO</w:t>
      </w:r>
      <w:r w:rsidRPr="000950B8">
        <w:rPr>
          <w:rFonts w:asciiTheme="majorHAnsi" w:hAnsiTheme="majorHAnsi" w:cstheme="majorHAnsi"/>
          <w:b/>
          <w:color w:val="008330" w:themeColor="accent1" w:themeShade="BF"/>
          <w:szCs w:val="24"/>
          <w:vertAlign w:val="subscript"/>
        </w:rPr>
        <w:t>2</w:t>
      </w:r>
      <w:r w:rsidRPr="000950B8">
        <w:rPr>
          <w:rFonts w:asciiTheme="majorHAnsi" w:hAnsiTheme="majorHAnsi" w:cstheme="majorHAnsi"/>
          <w:b/>
          <w:color w:val="008330" w:themeColor="accent1" w:themeShade="BF"/>
          <w:szCs w:val="24"/>
        </w:rPr>
        <w:t xml:space="preserve"> Concentrations in Thornton Road AQMA (order 3)</w:t>
      </w:r>
    </w:p>
    <w:p w14:paraId="2D961D6A" w14:textId="77777777" w:rsidR="005F0673" w:rsidRDefault="005F0673" w:rsidP="005F0673">
      <w:pPr>
        <w:spacing w:before="0" w:after="0" w:line="240" w:lineRule="auto"/>
        <w:rPr>
          <w:rFonts w:asciiTheme="majorHAnsi" w:hAnsiTheme="majorHAnsi" w:cstheme="majorHAnsi"/>
          <w:b/>
          <w:color w:val="008330" w:themeColor="accent1" w:themeShade="BF"/>
          <w:szCs w:val="24"/>
        </w:rPr>
      </w:pPr>
    </w:p>
    <w:p w14:paraId="7500EF51" w14:textId="77777777" w:rsidR="005F0673" w:rsidRDefault="005F0673" w:rsidP="005F0673">
      <w:pPr>
        <w:spacing w:before="0" w:after="0" w:line="240" w:lineRule="auto"/>
        <w:rPr>
          <w:rFonts w:asciiTheme="majorHAnsi" w:hAnsiTheme="majorHAnsi" w:cstheme="majorHAnsi"/>
          <w:b/>
          <w:color w:val="008330" w:themeColor="accent1" w:themeShade="BF"/>
          <w:szCs w:val="24"/>
        </w:rPr>
      </w:pPr>
    </w:p>
    <w:p w14:paraId="2FCEEFC3" w14:textId="5AE7ACB6" w:rsidR="005F0673" w:rsidRDefault="005F0673" w:rsidP="24A22E93">
      <w:pPr>
        <w:spacing w:before="0" w:after="0" w:line="240" w:lineRule="auto"/>
        <w:rPr>
          <w:b/>
          <w:bCs/>
          <w:color w:val="006726"/>
          <w:shd w:val="clear" w:color="auto" w:fill="E6E6E6"/>
        </w:rPr>
      </w:pPr>
      <w:r>
        <w:rPr>
          <w:noProof/>
        </w:rPr>
        <w:drawing>
          <wp:inline distT="0" distB="0" distL="0" distR="0" wp14:anchorId="04D99A89" wp14:editId="62048B23">
            <wp:extent cx="8782050" cy="5048250"/>
            <wp:effectExtent l="0" t="0" r="0" b="0"/>
            <wp:docPr id="376554756" name="Chart 1" descr="Graph showing annual average nitrogen dioxide concentrations around Thornton Road AQMA between 2019 and 2023.">
              <a:extLst xmlns:a="http://schemas.openxmlformats.org/drawingml/2006/main">
                <a:ext uri="{FF2B5EF4-FFF2-40B4-BE49-F238E27FC236}">
                  <a16:creationId xmlns:a16="http://schemas.microsoft.com/office/drawing/2014/main" id="{4C60F9D4-8A38-0B64-8E72-82C649DF07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r>
        <w:rPr>
          <w:shd w:val="clear" w:color="auto" w:fill="E6E6E6"/>
        </w:rPr>
        <w:br w:type="page"/>
      </w:r>
    </w:p>
    <w:p w14:paraId="621D9CB6" w14:textId="77777777" w:rsidR="00890639" w:rsidRPr="00E25588" w:rsidRDefault="00890639" w:rsidP="00890639">
      <w:pPr>
        <w:rPr>
          <w:rFonts w:asciiTheme="majorHAnsi" w:hAnsiTheme="majorHAnsi" w:cstheme="majorHAnsi"/>
        </w:rPr>
      </w:pPr>
      <w:r w:rsidRPr="00E25588">
        <w:rPr>
          <w:rFonts w:asciiTheme="majorHAnsi" w:hAnsiTheme="majorHAnsi" w:cstheme="majorHAnsi"/>
          <w:b/>
          <w:color w:val="008330" w:themeColor="accent1" w:themeShade="BF"/>
          <w:szCs w:val="24"/>
        </w:rPr>
        <w:lastRenderedPageBreak/>
        <w:t>Figure A.6: Trends in Annual Mean NO</w:t>
      </w:r>
      <w:r w:rsidRPr="00E25588">
        <w:rPr>
          <w:rFonts w:asciiTheme="majorHAnsi" w:hAnsiTheme="majorHAnsi" w:cstheme="majorHAnsi"/>
          <w:b/>
          <w:color w:val="008330" w:themeColor="accent1" w:themeShade="BF"/>
          <w:szCs w:val="24"/>
          <w:vertAlign w:val="subscript"/>
        </w:rPr>
        <w:t>2</w:t>
      </w:r>
      <w:r w:rsidRPr="00E25588">
        <w:rPr>
          <w:rFonts w:asciiTheme="majorHAnsi" w:hAnsiTheme="majorHAnsi" w:cstheme="majorHAnsi"/>
          <w:b/>
          <w:color w:val="008330" w:themeColor="accent1" w:themeShade="BF"/>
          <w:szCs w:val="24"/>
        </w:rPr>
        <w:t xml:space="preserve"> Concentrations in Shipley Airedale Road AQMA (order 4)</w:t>
      </w:r>
    </w:p>
    <w:p w14:paraId="7FFC7F6F" w14:textId="6A8E16A0" w:rsidR="00890639" w:rsidRDefault="00890639" w:rsidP="24A22E93">
      <w:pPr>
        <w:spacing w:before="0" w:after="0" w:line="240" w:lineRule="auto"/>
        <w:rPr>
          <w:b/>
          <w:bCs/>
          <w:color w:val="006726"/>
          <w:shd w:val="clear" w:color="auto" w:fill="E6E6E6"/>
        </w:rPr>
      </w:pPr>
      <w:r>
        <w:rPr>
          <w:noProof/>
        </w:rPr>
        <w:drawing>
          <wp:inline distT="0" distB="0" distL="0" distR="0" wp14:anchorId="6806D628" wp14:editId="2299653D">
            <wp:extent cx="8582025" cy="5162550"/>
            <wp:effectExtent l="0" t="0" r="9525" b="0"/>
            <wp:docPr id="1776845440" name="Chart 1" descr="Graph showing annual average nitrogen dioxide concentrations around Shipley Airedale Road between 2019 and 2023.">
              <a:extLst xmlns:a="http://schemas.openxmlformats.org/drawingml/2006/main">
                <a:ext uri="{FF2B5EF4-FFF2-40B4-BE49-F238E27FC236}">
                  <a16:creationId xmlns:a16="http://schemas.microsoft.com/office/drawing/2014/main" id="{887E6EBF-DC02-CB64-10D1-5DE6FFE2F0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r>
        <w:rPr>
          <w:shd w:val="clear" w:color="auto" w:fill="E6E6E6"/>
        </w:rPr>
        <w:br w:type="page"/>
      </w:r>
    </w:p>
    <w:p w14:paraId="2E01C2C4" w14:textId="7861403D" w:rsidR="007A189A" w:rsidRDefault="007A189A" w:rsidP="007A189A">
      <w:pPr>
        <w:spacing w:before="0" w:after="0" w:line="240" w:lineRule="auto"/>
        <w:rPr>
          <w:rFonts w:asciiTheme="majorHAnsi" w:hAnsiTheme="majorHAnsi" w:cstheme="majorHAnsi"/>
          <w:b/>
          <w:color w:val="008330" w:themeColor="accent1" w:themeShade="BF"/>
          <w:szCs w:val="24"/>
        </w:rPr>
      </w:pPr>
      <w:r w:rsidRPr="0038687C">
        <w:rPr>
          <w:rFonts w:asciiTheme="majorHAnsi" w:hAnsiTheme="majorHAnsi" w:cstheme="majorHAnsi"/>
          <w:b/>
          <w:color w:val="008330" w:themeColor="accent1" w:themeShade="BF"/>
          <w:szCs w:val="24"/>
        </w:rPr>
        <w:lastRenderedPageBreak/>
        <w:t>Figure A.7: Trends in Annual Mean NO</w:t>
      </w:r>
      <w:r w:rsidRPr="0038687C">
        <w:rPr>
          <w:rFonts w:asciiTheme="majorHAnsi" w:hAnsiTheme="majorHAnsi" w:cstheme="majorHAnsi"/>
          <w:b/>
          <w:color w:val="008330" w:themeColor="accent1" w:themeShade="BF"/>
          <w:szCs w:val="24"/>
          <w:vertAlign w:val="subscript"/>
        </w:rPr>
        <w:t>2</w:t>
      </w:r>
      <w:r w:rsidRPr="0038687C">
        <w:rPr>
          <w:rFonts w:asciiTheme="majorHAnsi" w:hAnsiTheme="majorHAnsi" w:cstheme="majorHAnsi"/>
          <w:b/>
          <w:color w:val="008330" w:themeColor="accent1" w:themeShade="BF"/>
          <w:szCs w:val="24"/>
        </w:rPr>
        <w:t xml:space="preserve"> Concentrations around Harrogate Road / Killinghall junction</w:t>
      </w:r>
    </w:p>
    <w:p w14:paraId="4A390B0E" w14:textId="77777777" w:rsidR="007A189A" w:rsidRDefault="007A189A" w:rsidP="007A189A">
      <w:pPr>
        <w:spacing w:before="0" w:after="0" w:line="240" w:lineRule="auto"/>
        <w:rPr>
          <w:rFonts w:asciiTheme="majorHAnsi" w:hAnsiTheme="majorHAnsi" w:cstheme="majorHAnsi"/>
          <w:b/>
          <w:color w:val="008330" w:themeColor="accent1" w:themeShade="BF"/>
          <w:szCs w:val="24"/>
        </w:rPr>
      </w:pPr>
    </w:p>
    <w:p w14:paraId="4008878E" w14:textId="1D4E08B6" w:rsidR="007A189A" w:rsidRDefault="007A189A" w:rsidP="24A22E93">
      <w:pPr>
        <w:spacing w:before="0" w:after="0" w:line="240" w:lineRule="auto"/>
        <w:rPr>
          <w:rFonts w:asciiTheme="majorHAnsi" w:hAnsiTheme="majorHAnsi" w:cstheme="majorBidi"/>
          <w:b/>
          <w:bCs/>
          <w:color w:val="008330" w:themeColor="accent1" w:themeShade="BF"/>
        </w:rPr>
      </w:pPr>
      <w:r>
        <w:rPr>
          <w:noProof/>
        </w:rPr>
        <w:drawing>
          <wp:inline distT="0" distB="0" distL="0" distR="0" wp14:anchorId="55B0E111" wp14:editId="2699E7EB">
            <wp:extent cx="7870825" cy="5057775"/>
            <wp:effectExtent l="0" t="0" r="15875" b="9525"/>
            <wp:docPr id="791666058" name="Chart 1" descr="Graph showing annual average nitrogen dioxide concentrations around Harrogate Road and Killinghall junction  between 2019 and 2023.">
              <a:extLst xmlns:a="http://schemas.openxmlformats.org/drawingml/2006/main">
                <a:ext uri="{FF2B5EF4-FFF2-40B4-BE49-F238E27FC236}">
                  <a16:creationId xmlns:a16="http://schemas.microsoft.com/office/drawing/2014/main" id="{343B19D8-C8B5-5B38-199A-D533F474CA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r w:rsidRPr="24A22E93">
        <w:rPr>
          <w:rFonts w:asciiTheme="majorHAnsi" w:hAnsiTheme="majorHAnsi" w:cstheme="majorBidi"/>
          <w:b/>
          <w:bCs/>
          <w:color w:val="008330" w:themeColor="accent1" w:themeShade="BF"/>
        </w:rPr>
        <w:br w:type="page"/>
      </w:r>
    </w:p>
    <w:p w14:paraId="528F85BA" w14:textId="77777777" w:rsidR="007A189A" w:rsidRPr="0038687C" w:rsidRDefault="007A189A" w:rsidP="007A189A">
      <w:pPr>
        <w:spacing w:before="0" w:after="0" w:line="240" w:lineRule="auto"/>
        <w:rPr>
          <w:rFonts w:asciiTheme="majorHAnsi" w:hAnsiTheme="majorHAnsi" w:cstheme="majorHAnsi"/>
          <w:b/>
          <w:color w:val="008330" w:themeColor="accent1" w:themeShade="BF"/>
          <w:szCs w:val="24"/>
        </w:rPr>
      </w:pPr>
    </w:p>
    <w:p w14:paraId="1499A5C8" w14:textId="77777777" w:rsidR="007A189A" w:rsidRDefault="007A189A" w:rsidP="007A189A">
      <w:pPr>
        <w:spacing w:before="0" w:after="0" w:line="240" w:lineRule="auto"/>
        <w:rPr>
          <w:b/>
          <w:iCs/>
          <w:color w:val="006726"/>
          <w:szCs w:val="18"/>
          <w:shd w:val="clear" w:color="auto" w:fill="E6E6E6"/>
        </w:rPr>
      </w:pPr>
    </w:p>
    <w:p w14:paraId="3FA96BFD" w14:textId="7829FCF2" w:rsidR="0089451E" w:rsidRDefault="0089451E" w:rsidP="0089451E">
      <w:pPr>
        <w:spacing w:before="0" w:after="0" w:line="240" w:lineRule="auto"/>
        <w:rPr>
          <w:rFonts w:cs="Arial"/>
          <w:b/>
          <w:color w:val="008330" w:themeColor="accent1" w:themeShade="BF"/>
          <w:szCs w:val="24"/>
        </w:rPr>
      </w:pPr>
      <w:r w:rsidRPr="0038687C">
        <w:rPr>
          <w:rFonts w:cs="Arial"/>
          <w:b/>
          <w:color w:val="008330" w:themeColor="accent1" w:themeShade="BF"/>
          <w:szCs w:val="24"/>
        </w:rPr>
        <w:t>Figure A.8 Trends in Annual Mean NO</w:t>
      </w:r>
      <w:r w:rsidRPr="0038687C">
        <w:rPr>
          <w:rFonts w:cs="Arial"/>
          <w:b/>
          <w:color w:val="008330" w:themeColor="accent1" w:themeShade="BF"/>
          <w:szCs w:val="24"/>
          <w:vertAlign w:val="subscript"/>
        </w:rPr>
        <w:t>2</w:t>
      </w:r>
      <w:r w:rsidRPr="0038687C">
        <w:rPr>
          <w:rFonts w:cs="Arial"/>
          <w:b/>
          <w:color w:val="008330" w:themeColor="accent1" w:themeShade="BF"/>
          <w:szCs w:val="24"/>
        </w:rPr>
        <w:t xml:space="preserve"> Concentrations around </w:t>
      </w:r>
      <w:proofErr w:type="spellStart"/>
      <w:r w:rsidRPr="0038687C">
        <w:rPr>
          <w:rFonts w:cs="Arial"/>
          <w:b/>
          <w:color w:val="008330" w:themeColor="accent1" w:themeShade="BF"/>
          <w:szCs w:val="24"/>
        </w:rPr>
        <w:t>Saltaire</w:t>
      </w:r>
      <w:proofErr w:type="spellEnd"/>
      <w:r w:rsidRPr="0038687C">
        <w:rPr>
          <w:rFonts w:cs="Arial"/>
          <w:b/>
          <w:color w:val="008330" w:themeColor="accent1" w:themeShade="BF"/>
          <w:szCs w:val="24"/>
        </w:rPr>
        <w:t xml:space="preserve"> Crossroads </w:t>
      </w:r>
    </w:p>
    <w:p w14:paraId="6263BCE3" w14:textId="77777777" w:rsidR="00B535CF" w:rsidRDefault="00B535CF" w:rsidP="0089451E">
      <w:pPr>
        <w:spacing w:before="0" w:after="0" w:line="240" w:lineRule="auto"/>
        <w:rPr>
          <w:rFonts w:cs="Arial"/>
          <w:b/>
          <w:color w:val="008330" w:themeColor="accent1" w:themeShade="BF"/>
          <w:szCs w:val="24"/>
        </w:rPr>
      </w:pPr>
    </w:p>
    <w:p w14:paraId="7BD0DDBB" w14:textId="44262024" w:rsidR="00B535CF" w:rsidRDefault="00B535CF" w:rsidP="24A22E93">
      <w:pPr>
        <w:spacing w:before="0" w:after="0" w:line="240" w:lineRule="auto"/>
        <w:rPr>
          <w:rFonts w:cs="Arial"/>
          <w:b/>
          <w:bCs/>
          <w:color w:val="008330" w:themeColor="accent1" w:themeShade="BF"/>
        </w:rPr>
      </w:pPr>
      <w:r>
        <w:rPr>
          <w:noProof/>
        </w:rPr>
        <w:drawing>
          <wp:inline distT="0" distB="0" distL="0" distR="0" wp14:anchorId="05ABCBAA" wp14:editId="32F9DE84">
            <wp:extent cx="8639175" cy="5000625"/>
            <wp:effectExtent l="0" t="0" r="9525" b="9525"/>
            <wp:docPr id="1702537636" name="Chart 1" descr="Graph showing annual average nitrogen dioxide concentrations around Saltaire  crossroads between 2019 and 2023.">
              <a:extLst xmlns:a="http://schemas.openxmlformats.org/drawingml/2006/main">
                <a:ext uri="{FF2B5EF4-FFF2-40B4-BE49-F238E27FC236}">
                  <a16:creationId xmlns:a16="http://schemas.microsoft.com/office/drawing/2014/main" id="{5F670864-A192-3DD4-F073-E6CFE089FF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r w:rsidRPr="24A22E93">
        <w:rPr>
          <w:rFonts w:cs="Arial"/>
          <w:b/>
          <w:bCs/>
          <w:color w:val="008330" w:themeColor="accent1" w:themeShade="BF"/>
        </w:rPr>
        <w:br w:type="page"/>
      </w:r>
    </w:p>
    <w:p w14:paraId="59CAC881" w14:textId="77777777" w:rsidR="00B535CF" w:rsidRPr="0038687C" w:rsidRDefault="00B535CF" w:rsidP="0089451E">
      <w:pPr>
        <w:spacing w:before="0" w:after="0" w:line="240" w:lineRule="auto"/>
        <w:rPr>
          <w:rFonts w:cs="Arial"/>
          <w:b/>
          <w:color w:val="008330" w:themeColor="accent1" w:themeShade="BF"/>
          <w:szCs w:val="24"/>
        </w:rPr>
      </w:pPr>
    </w:p>
    <w:p w14:paraId="1F7C7194" w14:textId="3A8071BD" w:rsidR="00B535CF" w:rsidRPr="00615FB0" w:rsidRDefault="00B535CF" w:rsidP="00B535CF">
      <w:pPr>
        <w:rPr>
          <w:rFonts w:cs="Arial"/>
          <w:b/>
          <w:color w:val="008330" w:themeColor="accent1" w:themeShade="BF"/>
          <w:szCs w:val="24"/>
        </w:rPr>
      </w:pPr>
      <w:r w:rsidRPr="00615FB0">
        <w:rPr>
          <w:rFonts w:cs="Arial"/>
          <w:b/>
          <w:color w:val="008330" w:themeColor="accent1" w:themeShade="BF"/>
          <w:szCs w:val="24"/>
        </w:rPr>
        <w:t>Figure A.9: Trends in Annual Mean NO</w:t>
      </w:r>
      <w:r w:rsidRPr="00615FB0">
        <w:rPr>
          <w:rFonts w:cs="Arial"/>
          <w:b/>
          <w:color w:val="008330" w:themeColor="accent1" w:themeShade="BF"/>
          <w:szCs w:val="24"/>
          <w:vertAlign w:val="subscript"/>
        </w:rPr>
        <w:t>2</w:t>
      </w:r>
      <w:r w:rsidRPr="00615FB0">
        <w:rPr>
          <w:rFonts w:cs="Arial"/>
          <w:b/>
          <w:color w:val="008330" w:themeColor="accent1" w:themeShade="BF"/>
          <w:szCs w:val="24"/>
        </w:rPr>
        <w:t xml:space="preserve"> Concentrations around </w:t>
      </w:r>
      <w:proofErr w:type="spellStart"/>
      <w:r w:rsidRPr="00615FB0">
        <w:rPr>
          <w:rFonts w:cs="Arial"/>
          <w:b/>
          <w:color w:val="008330" w:themeColor="accent1" w:themeShade="BF"/>
          <w:szCs w:val="24"/>
        </w:rPr>
        <w:t>Rooley</w:t>
      </w:r>
      <w:proofErr w:type="spellEnd"/>
      <w:r w:rsidRPr="00615FB0">
        <w:rPr>
          <w:rFonts w:cs="Arial"/>
          <w:b/>
          <w:color w:val="008330" w:themeColor="accent1" w:themeShade="BF"/>
          <w:szCs w:val="24"/>
        </w:rPr>
        <w:t xml:space="preserve"> Lane and Tong Street (area of concern)</w:t>
      </w:r>
    </w:p>
    <w:p w14:paraId="5575E327" w14:textId="0E0FCC4D" w:rsidR="004E1DF5" w:rsidRDefault="004E1DF5" w:rsidP="24A22E93">
      <w:pPr>
        <w:spacing w:before="0" w:after="0" w:line="240" w:lineRule="auto"/>
        <w:rPr>
          <w:rFonts w:asciiTheme="majorHAnsi" w:hAnsiTheme="majorHAnsi" w:cstheme="majorBidi"/>
          <w:b/>
          <w:bCs/>
          <w:color w:val="008330" w:themeColor="accent1" w:themeShade="BF"/>
        </w:rPr>
      </w:pPr>
      <w:r>
        <w:rPr>
          <w:noProof/>
        </w:rPr>
        <w:drawing>
          <wp:inline distT="0" distB="0" distL="0" distR="0" wp14:anchorId="0F1D6E95" wp14:editId="358426C4">
            <wp:extent cx="8629650" cy="4752975"/>
            <wp:effectExtent l="0" t="0" r="0" b="9525"/>
            <wp:docPr id="530542113" name="Chart 1" descr="Graph showing annual average nitrogen dioxide concentrations around Rooley Lane and Tong Street between 2019 and 2023.">
              <a:extLst xmlns:a="http://schemas.openxmlformats.org/drawingml/2006/main">
                <a:ext uri="{FF2B5EF4-FFF2-40B4-BE49-F238E27FC236}">
                  <a16:creationId xmlns:a16="http://schemas.microsoft.com/office/drawing/2014/main" id="{064B4C9D-5366-15E2-4184-F6F7ECD24F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r w:rsidRPr="24A22E93">
        <w:rPr>
          <w:rFonts w:asciiTheme="majorHAnsi" w:hAnsiTheme="majorHAnsi" w:cstheme="majorBidi"/>
          <w:b/>
          <w:bCs/>
          <w:color w:val="008330" w:themeColor="accent1" w:themeShade="BF"/>
        </w:rPr>
        <w:br w:type="page"/>
      </w:r>
    </w:p>
    <w:p w14:paraId="236E2C1A" w14:textId="76668128" w:rsidR="0089451E" w:rsidRDefault="004E1DF5">
      <w:pPr>
        <w:spacing w:before="0" w:after="0" w:line="240" w:lineRule="auto"/>
        <w:rPr>
          <w:rFonts w:asciiTheme="majorHAnsi" w:hAnsiTheme="majorHAnsi" w:cstheme="majorHAnsi"/>
          <w:b/>
          <w:color w:val="008330" w:themeColor="accent1" w:themeShade="BF"/>
          <w:szCs w:val="24"/>
        </w:rPr>
      </w:pPr>
      <w:r w:rsidRPr="007933DF">
        <w:rPr>
          <w:rFonts w:asciiTheme="majorHAnsi" w:hAnsiTheme="majorHAnsi" w:cstheme="majorHAnsi"/>
          <w:b/>
          <w:color w:val="008330" w:themeColor="accent1" w:themeShade="BF"/>
          <w:szCs w:val="24"/>
        </w:rPr>
        <w:lastRenderedPageBreak/>
        <w:t>Figure A.10: Trends in Annual Mean NO</w:t>
      </w:r>
      <w:r w:rsidRPr="007933DF">
        <w:rPr>
          <w:rFonts w:asciiTheme="majorHAnsi" w:hAnsiTheme="majorHAnsi" w:cstheme="majorHAnsi"/>
          <w:b/>
          <w:color w:val="008330" w:themeColor="accent1" w:themeShade="BF"/>
          <w:szCs w:val="24"/>
          <w:vertAlign w:val="subscript"/>
        </w:rPr>
        <w:t>2</w:t>
      </w:r>
      <w:r w:rsidRPr="007933DF">
        <w:rPr>
          <w:rFonts w:asciiTheme="majorHAnsi" w:hAnsiTheme="majorHAnsi" w:cstheme="majorHAnsi"/>
          <w:b/>
          <w:color w:val="008330" w:themeColor="accent1" w:themeShade="BF"/>
          <w:szCs w:val="24"/>
        </w:rPr>
        <w:t xml:space="preserve"> Concentrations around Canal Road (area of concern)</w:t>
      </w:r>
    </w:p>
    <w:p w14:paraId="575FE35F" w14:textId="77777777" w:rsidR="003457A2" w:rsidRDefault="003457A2">
      <w:pPr>
        <w:spacing w:before="0" w:after="0" w:line="240" w:lineRule="auto"/>
        <w:rPr>
          <w:rFonts w:asciiTheme="majorHAnsi" w:hAnsiTheme="majorHAnsi" w:cstheme="majorHAnsi"/>
          <w:b/>
          <w:color w:val="008330" w:themeColor="accent1" w:themeShade="BF"/>
          <w:szCs w:val="24"/>
        </w:rPr>
      </w:pPr>
    </w:p>
    <w:p w14:paraId="5B3B2416" w14:textId="24801D71" w:rsidR="004E1DF5" w:rsidRDefault="004E1DF5">
      <w:pPr>
        <w:spacing w:before="0" w:after="0" w:line="240" w:lineRule="auto"/>
        <w:rPr>
          <w:b/>
          <w:iCs/>
          <w:color w:val="006726"/>
          <w:szCs w:val="18"/>
          <w:shd w:val="clear" w:color="auto" w:fill="E6E6E6"/>
        </w:rPr>
      </w:pPr>
    </w:p>
    <w:p w14:paraId="1B79992A" w14:textId="3054B255" w:rsidR="007933DF" w:rsidRDefault="008A2128" w:rsidP="24A22E93">
      <w:pPr>
        <w:spacing w:before="0" w:after="0" w:line="240" w:lineRule="auto"/>
        <w:rPr>
          <w:b/>
          <w:bCs/>
          <w:color w:val="006726"/>
          <w:shd w:val="clear" w:color="auto" w:fill="E6E6E6"/>
        </w:rPr>
      </w:pPr>
      <w:r>
        <w:rPr>
          <w:noProof/>
        </w:rPr>
        <w:drawing>
          <wp:inline distT="0" distB="0" distL="0" distR="0" wp14:anchorId="3C4A3721" wp14:editId="293C6375">
            <wp:extent cx="9144000" cy="5114925"/>
            <wp:effectExtent l="0" t="0" r="0" b="9525"/>
            <wp:docPr id="1163809891" name="Chart 1" descr="Graph showing annual average nitrogen dioxide concentrations around Canal Road between 2019 and 2023.">
              <a:extLst xmlns:a="http://schemas.openxmlformats.org/drawingml/2006/main">
                <a:ext uri="{FF2B5EF4-FFF2-40B4-BE49-F238E27FC236}">
                  <a16:creationId xmlns:a16="http://schemas.microsoft.com/office/drawing/2014/main" id="{1C63EB0F-73C2-8046-2FC4-8C4C8E5956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r w:rsidR="007933DF">
        <w:rPr>
          <w:shd w:val="clear" w:color="auto" w:fill="E6E6E6"/>
        </w:rPr>
        <w:br w:type="page"/>
      </w:r>
    </w:p>
    <w:p w14:paraId="2CB54497" w14:textId="77777777" w:rsidR="008A2128" w:rsidRDefault="008A2128" w:rsidP="008A2128">
      <w:pPr>
        <w:spacing w:before="0" w:after="0" w:line="240" w:lineRule="auto"/>
        <w:ind w:left="1588" w:hanging="1588"/>
        <w:rPr>
          <w:rFonts w:asciiTheme="majorHAnsi" w:hAnsiTheme="majorHAnsi" w:cstheme="majorHAnsi"/>
          <w:b/>
          <w:color w:val="008330" w:themeColor="accent1" w:themeShade="BF"/>
          <w:szCs w:val="24"/>
        </w:rPr>
      </w:pPr>
      <w:r w:rsidRPr="00512F86">
        <w:rPr>
          <w:rFonts w:asciiTheme="majorHAnsi" w:hAnsiTheme="majorHAnsi" w:cstheme="majorHAnsi"/>
          <w:b/>
          <w:color w:val="008330" w:themeColor="accent1" w:themeShade="BF"/>
          <w:szCs w:val="24"/>
        </w:rPr>
        <w:lastRenderedPageBreak/>
        <w:t>Figure A.11: Trends in Annual Mean NO</w:t>
      </w:r>
      <w:r w:rsidRPr="00512F86">
        <w:rPr>
          <w:rFonts w:asciiTheme="majorHAnsi" w:hAnsiTheme="majorHAnsi" w:cstheme="majorHAnsi"/>
          <w:b/>
          <w:color w:val="008330" w:themeColor="accent1" w:themeShade="BF"/>
          <w:szCs w:val="24"/>
          <w:vertAlign w:val="subscript"/>
        </w:rPr>
        <w:t>2</w:t>
      </w:r>
      <w:r w:rsidRPr="00512F86">
        <w:rPr>
          <w:rFonts w:asciiTheme="majorHAnsi" w:hAnsiTheme="majorHAnsi" w:cstheme="majorHAnsi"/>
          <w:b/>
          <w:color w:val="008330" w:themeColor="accent1" w:themeShade="BF"/>
          <w:szCs w:val="24"/>
        </w:rPr>
        <w:t xml:space="preserve"> Concentrations around </w:t>
      </w:r>
      <w:proofErr w:type="spellStart"/>
      <w:r w:rsidRPr="00512F86">
        <w:rPr>
          <w:rFonts w:asciiTheme="majorHAnsi" w:hAnsiTheme="majorHAnsi" w:cstheme="majorHAnsi"/>
          <w:b/>
          <w:color w:val="008330" w:themeColor="accent1" w:themeShade="BF"/>
          <w:szCs w:val="24"/>
        </w:rPr>
        <w:t>Greengates</w:t>
      </w:r>
      <w:proofErr w:type="spellEnd"/>
      <w:r w:rsidRPr="00512F86">
        <w:rPr>
          <w:rFonts w:asciiTheme="majorHAnsi" w:hAnsiTheme="majorHAnsi" w:cstheme="majorHAnsi"/>
          <w:b/>
          <w:color w:val="008330" w:themeColor="accent1" w:themeShade="BF"/>
          <w:szCs w:val="24"/>
        </w:rPr>
        <w:t xml:space="preserve"> Crossroads </w:t>
      </w:r>
    </w:p>
    <w:p w14:paraId="41150E40" w14:textId="77777777" w:rsidR="008A2128" w:rsidRDefault="008A2128" w:rsidP="008A2128">
      <w:pPr>
        <w:spacing w:before="0" w:after="0" w:line="240" w:lineRule="auto"/>
        <w:ind w:left="1588" w:hanging="1588"/>
        <w:rPr>
          <w:rFonts w:asciiTheme="majorHAnsi" w:hAnsiTheme="majorHAnsi" w:cstheme="majorHAnsi"/>
          <w:b/>
          <w:color w:val="008330" w:themeColor="accent1" w:themeShade="BF"/>
          <w:szCs w:val="24"/>
        </w:rPr>
      </w:pPr>
    </w:p>
    <w:p w14:paraId="5C00FB4B" w14:textId="1211FBEE" w:rsidR="008A2128" w:rsidRDefault="00F13B69" w:rsidP="24A22E93">
      <w:pPr>
        <w:spacing w:before="0" w:after="0" w:line="240" w:lineRule="auto"/>
        <w:rPr>
          <w:b/>
          <w:bCs/>
          <w:color w:val="006726"/>
          <w:shd w:val="clear" w:color="auto" w:fill="E6E6E6"/>
        </w:rPr>
      </w:pPr>
      <w:r>
        <w:rPr>
          <w:noProof/>
        </w:rPr>
        <w:drawing>
          <wp:inline distT="0" distB="0" distL="0" distR="0" wp14:anchorId="56FA8478" wp14:editId="400866DA">
            <wp:extent cx="8743950" cy="5238750"/>
            <wp:effectExtent l="0" t="0" r="0" b="0"/>
            <wp:docPr id="1833067798" name="Chart 1" descr="Graph showing annual average nitrogen dioxide concentrations around Greengates crossroads between 2019 and 2023.">
              <a:extLst xmlns:a="http://schemas.openxmlformats.org/drawingml/2006/main">
                <a:ext uri="{FF2B5EF4-FFF2-40B4-BE49-F238E27FC236}">
                  <a16:creationId xmlns:a16="http://schemas.microsoft.com/office/drawing/2014/main" id="{EFB183CC-4D9E-C60C-AF3E-736F95A083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r w:rsidR="008A2128">
        <w:rPr>
          <w:shd w:val="clear" w:color="auto" w:fill="E6E6E6"/>
        </w:rPr>
        <w:br w:type="page"/>
      </w:r>
    </w:p>
    <w:p w14:paraId="785C1B70" w14:textId="2D6150F8" w:rsidR="000E7243" w:rsidRDefault="000E7243" w:rsidP="000E7243">
      <w:pPr>
        <w:spacing w:before="0" w:after="0" w:line="240" w:lineRule="auto"/>
        <w:rPr>
          <w:rFonts w:asciiTheme="majorHAnsi" w:hAnsiTheme="majorHAnsi" w:cstheme="majorHAnsi"/>
          <w:b/>
          <w:color w:val="008330" w:themeColor="accent1" w:themeShade="BF"/>
          <w:szCs w:val="24"/>
        </w:rPr>
      </w:pPr>
      <w:r w:rsidRPr="00512F86">
        <w:rPr>
          <w:rFonts w:asciiTheme="majorHAnsi" w:hAnsiTheme="majorHAnsi" w:cstheme="majorHAnsi"/>
          <w:b/>
          <w:color w:val="008330" w:themeColor="accent1" w:themeShade="BF"/>
          <w:szCs w:val="24"/>
        </w:rPr>
        <w:lastRenderedPageBreak/>
        <w:t>Figure A.12: Trends in Annual Mean NO</w:t>
      </w:r>
      <w:r w:rsidRPr="00512F86">
        <w:rPr>
          <w:rFonts w:asciiTheme="majorHAnsi" w:hAnsiTheme="majorHAnsi" w:cstheme="majorHAnsi"/>
          <w:b/>
          <w:color w:val="008330" w:themeColor="accent1" w:themeShade="BF"/>
          <w:szCs w:val="24"/>
          <w:vertAlign w:val="subscript"/>
        </w:rPr>
        <w:t>2</w:t>
      </w:r>
      <w:r w:rsidRPr="00512F86">
        <w:rPr>
          <w:rFonts w:asciiTheme="majorHAnsi" w:hAnsiTheme="majorHAnsi" w:cstheme="majorHAnsi"/>
          <w:b/>
          <w:color w:val="008330" w:themeColor="accent1" w:themeShade="BF"/>
          <w:szCs w:val="24"/>
        </w:rPr>
        <w:t xml:space="preserve"> Concentrations at long term city centre sites</w:t>
      </w:r>
    </w:p>
    <w:p w14:paraId="00958131" w14:textId="77777777" w:rsidR="000E7243" w:rsidRDefault="000E7243" w:rsidP="000E7243">
      <w:pPr>
        <w:spacing w:before="0" w:after="0" w:line="240" w:lineRule="auto"/>
        <w:rPr>
          <w:rFonts w:asciiTheme="majorHAnsi" w:hAnsiTheme="majorHAnsi" w:cstheme="majorHAnsi"/>
          <w:b/>
          <w:color w:val="008330" w:themeColor="accent1" w:themeShade="BF"/>
          <w:szCs w:val="24"/>
        </w:rPr>
      </w:pPr>
    </w:p>
    <w:p w14:paraId="19FC4346" w14:textId="0289DEB1" w:rsidR="00F13B69" w:rsidRDefault="00F13B69">
      <w:pPr>
        <w:spacing w:before="0" w:after="0" w:line="240" w:lineRule="auto"/>
        <w:rPr>
          <w:b/>
          <w:iCs/>
          <w:color w:val="006726"/>
          <w:szCs w:val="18"/>
          <w:shd w:val="clear" w:color="auto" w:fill="E6E6E6"/>
        </w:rPr>
      </w:pPr>
    </w:p>
    <w:p w14:paraId="0E34F851" w14:textId="7ADB531E" w:rsidR="000E7243" w:rsidRDefault="000E7243" w:rsidP="24A22E93">
      <w:pPr>
        <w:spacing w:before="0" w:after="0" w:line="240" w:lineRule="auto"/>
        <w:rPr>
          <w:b/>
          <w:bCs/>
          <w:color w:val="006726"/>
          <w:shd w:val="clear" w:color="auto" w:fill="E6E6E6"/>
        </w:rPr>
      </w:pPr>
      <w:r>
        <w:rPr>
          <w:noProof/>
        </w:rPr>
        <w:drawing>
          <wp:inline distT="0" distB="0" distL="0" distR="0" wp14:anchorId="4B10ABA6" wp14:editId="71C19D9D">
            <wp:extent cx="9334500" cy="5219700"/>
            <wp:effectExtent l="0" t="0" r="0" b="0"/>
            <wp:docPr id="331311645" name="Chart 1" descr="Graph showing annual average nitrogen dioxide concentrations at city centre  sites between 2019 and 2023.">
              <a:extLst xmlns:a="http://schemas.openxmlformats.org/drawingml/2006/main">
                <a:ext uri="{FF2B5EF4-FFF2-40B4-BE49-F238E27FC236}">
                  <a16:creationId xmlns:a16="http://schemas.microsoft.com/office/drawing/2014/main" id="{6928AFA5-15DC-1718-B202-047C6311F4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r>
        <w:rPr>
          <w:shd w:val="clear" w:color="auto" w:fill="E6E6E6"/>
        </w:rPr>
        <w:br w:type="page"/>
      </w:r>
    </w:p>
    <w:p w14:paraId="515B3FFE" w14:textId="77777777" w:rsidR="0064041B" w:rsidRPr="00266B7A" w:rsidRDefault="0064041B" w:rsidP="0064041B">
      <w:pPr>
        <w:spacing w:before="0" w:after="0" w:line="240" w:lineRule="auto"/>
        <w:rPr>
          <w:rFonts w:asciiTheme="majorHAnsi" w:hAnsiTheme="majorHAnsi" w:cstheme="majorHAnsi"/>
          <w:b/>
          <w:color w:val="008330" w:themeColor="accent1" w:themeShade="BF"/>
          <w:szCs w:val="24"/>
        </w:rPr>
      </w:pPr>
      <w:r w:rsidRPr="00266B7A">
        <w:rPr>
          <w:rFonts w:asciiTheme="majorHAnsi" w:hAnsiTheme="majorHAnsi" w:cstheme="majorHAnsi"/>
          <w:b/>
          <w:color w:val="008330" w:themeColor="accent1" w:themeShade="BF"/>
          <w:szCs w:val="24"/>
        </w:rPr>
        <w:lastRenderedPageBreak/>
        <w:t>Figure A.13: Trends in Annual Mean NO</w:t>
      </w:r>
      <w:r w:rsidRPr="00266B7A">
        <w:rPr>
          <w:rFonts w:asciiTheme="majorHAnsi" w:hAnsiTheme="majorHAnsi" w:cstheme="majorHAnsi"/>
          <w:b/>
          <w:color w:val="008330" w:themeColor="accent1" w:themeShade="BF"/>
          <w:szCs w:val="24"/>
          <w:vertAlign w:val="subscript"/>
        </w:rPr>
        <w:t>2</w:t>
      </w:r>
      <w:r w:rsidRPr="00266B7A">
        <w:rPr>
          <w:rFonts w:asciiTheme="majorHAnsi" w:hAnsiTheme="majorHAnsi" w:cstheme="majorHAnsi"/>
          <w:b/>
          <w:color w:val="008330" w:themeColor="accent1" w:themeShade="BF"/>
          <w:szCs w:val="24"/>
        </w:rPr>
        <w:t xml:space="preserve"> Concentrations around Parry Lane</w:t>
      </w:r>
      <w:r>
        <w:rPr>
          <w:rFonts w:asciiTheme="majorHAnsi" w:hAnsiTheme="majorHAnsi" w:cstheme="majorHAnsi"/>
          <w:b/>
          <w:color w:val="008330" w:themeColor="accent1" w:themeShade="BF"/>
          <w:szCs w:val="24"/>
        </w:rPr>
        <w:t xml:space="preserve"> and Leeds Road</w:t>
      </w:r>
      <w:r w:rsidRPr="00266B7A">
        <w:rPr>
          <w:rFonts w:asciiTheme="majorHAnsi" w:hAnsiTheme="majorHAnsi" w:cstheme="majorHAnsi"/>
          <w:b/>
          <w:color w:val="008330" w:themeColor="accent1" w:themeShade="BF"/>
          <w:szCs w:val="24"/>
        </w:rPr>
        <w:t xml:space="preserve"> </w:t>
      </w:r>
    </w:p>
    <w:p w14:paraId="487E51B5" w14:textId="77777777" w:rsidR="00B31B1A" w:rsidRDefault="00B31B1A">
      <w:pPr>
        <w:spacing w:before="0" w:after="0" w:line="240" w:lineRule="auto"/>
        <w:rPr>
          <w:shd w:val="clear" w:color="auto" w:fill="E6E6E6"/>
        </w:rPr>
      </w:pPr>
    </w:p>
    <w:p w14:paraId="2ECB8933" w14:textId="7D217148" w:rsidR="0064041B" w:rsidRDefault="00B31B1A" w:rsidP="24A22E93">
      <w:pPr>
        <w:spacing w:before="0" w:after="0" w:line="240" w:lineRule="auto"/>
        <w:rPr>
          <w:b/>
          <w:bCs/>
          <w:color w:val="006726"/>
          <w:shd w:val="clear" w:color="auto" w:fill="E6E6E6"/>
        </w:rPr>
      </w:pPr>
      <w:r>
        <w:rPr>
          <w:noProof/>
        </w:rPr>
        <w:drawing>
          <wp:inline distT="0" distB="0" distL="0" distR="0" wp14:anchorId="0703D39E" wp14:editId="3BE518D0">
            <wp:extent cx="9229725" cy="5133975"/>
            <wp:effectExtent l="0" t="0" r="9525" b="9525"/>
            <wp:docPr id="177647504" name="Chart 1" descr="Graph showing annual average nitrogen dioxide concentrations around Parry Lane and Leeds Road area between 2019 and 2023.">
              <a:extLst xmlns:a="http://schemas.openxmlformats.org/drawingml/2006/main">
                <a:ext uri="{FF2B5EF4-FFF2-40B4-BE49-F238E27FC236}">
                  <a16:creationId xmlns:a16="http://schemas.microsoft.com/office/drawing/2014/main" id="{839FE7B8-9492-D3BD-15BA-538654A8C4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r w:rsidR="0064041B">
        <w:rPr>
          <w:shd w:val="clear" w:color="auto" w:fill="E6E6E6"/>
        </w:rPr>
        <w:br w:type="page"/>
      </w:r>
    </w:p>
    <w:p w14:paraId="1DF924A7" w14:textId="77777777" w:rsidR="00D84557" w:rsidRDefault="00D84557" w:rsidP="00D84557">
      <w:pPr>
        <w:spacing w:before="0" w:after="0" w:line="240" w:lineRule="auto"/>
        <w:rPr>
          <w:rFonts w:asciiTheme="majorHAnsi" w:hAnsiTheme="majorHAnsi" w:cstheme="majorHAnsi"/>
          <w:b/>
          <w:color w:val="008330" w:themeColor="accent1" w:themeShade="BF"/>
          <w:szCs w:val="24"/>
        </w:rPr>
      </w:pPr>
      <w:r w:rsidRPr="0051486E">
        <w:rPr>
          <w:rFonts w:asciiTheme="majorHAnsi" w:hAnsiTheme="majorHAnsi" w:cstheme="majorHAnsi"/>
          <w:b/>
          <w:color w:val="008330" w:themeColor="accent1" w:themeShade="BF"/>
          <w:szCs w:val="24"/>
        </w:rPr>
        <w:lastRenderedPageBreak/>
        <w:t>Figure A.14: Trends in Annual Mean NO</w:t>
      </w:r>
      <w:r w:rsidRPr="0051486E">
        <w:rPr>
          <w:rFonts w:asciiTheme="majorHAnsi" w:hAnsiTheme="majorHAnsi" w:cstheme="majorHAnsi"/>
          <w:b/>
          <w:color w:val="008330" w:themeColor="accent1" w:themeShade="BF"/>
          <w:szCs w:val="24"/>
          <w:vertAlign w:val="subscript"/>
        </w:rPr>
        <w:t>2</w:t>
      </w:r>
      <w:r w:rsidRPr="0051486E">
        <w:rPr>
          <w:rFonts w:asciiTheme="majorHAnsi" w:hAnsiTheme="majorHAnsi" w:cstheme="majorHAnsi"/>
          <w:b/>
          <w:color w:val="008330" w:themeColor="accent1" w:themeShade="BF"/>
          <w:szCs w:val="24"/>
        </w:rPr>
        <w:t xml:space="preserve"> Concentrations at planning baseline sites </w:t>
      </w:r>
    </w:p>
    <w:p w14:paraId="2D16612E" w14:textId="77777777" w:rsidR="00D84557" w:rsidRDefault="00D84557" w:rsidP="00D84557">
      <w:pPr>
        <w:spacing w:before="0" w:after="0" w:line="240" w:lineRule="auto"/>
        <w:rPr>
          <w:rFonts w:asciiTheme="majorHAnsi" w:hAnsiTheme="majorHAnsi" w:cstheme="majorHAnsi"/>
          <w:b/>
          <w:color w:val="008330" w:themeColor="accent1" w:themeShade="BF"/>
          <w:szCs w:val="24"/>
        </w:rPr>
      </w:pPr>
    </w:p>
    <w:p w14:paraId="21CC0584" w14:textId="52C63901" w:rsidR="00D84557" w:rsidRDefault="00D84557" w:rsidP="24A22E93">
      <w:pPr>
        <w:spacing w:before="0" w:after="0" w:line="240" w:lineRule="auto"/>
        <w:rPr>
          <w:b/>
          <w:bCs/>
          <w:color w:val="006726"/>
          <w:shd w:val="clear" w:color="auto" w:fill="E6E6E6"/>
        </w:rPr>
      </w:pPr>
      <w:r>
        <w:rPr>
          <w:noProof/>
        </w:rPr>
        <w:drawing>
          <wp:inline distT="0" distB="0" distL="0" distR="0" wp14:anchorId="4B0A9B25" wp14:editId="517DDD08">
            <wp:extent cx="8867775" cy="5295900"/>
            <wp:effectExtent l="0" t="0" r="9525" b="0"/>
            <wp:docPr id="1096559145" name="Chart 1" descr="Graph showing annual average nitrogen dioxide concentrations at planning baseline sites between 2019 and 2023.">
              <a:extLst xmlns:a="http://schemas.openxmlformats.org/drawingml/2006/main">
                <a:ext uri="{FF2B5EF4-FFF2-40B4-BE49-F238E27FC236}">
                  <a16:creationId xmlns:a16="http://schemas.microsoft.com/office/drawing/2014/main" id="{D8C739D7-1C70-C2FE-51C0-B54C00ECF2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2C46805E" w14:textId="77777777" w:rsidR="000A656B" w:rsidRDefault="000A656B" w:rsidP="000A656B">
      <w:pPr>
        <w:rPr>
          <w:shd w:val="clear" w:color="auto" w:fill="E6E6E6"/>
        </w:rPr>
      </w:pPr>
    </w:p>
    <w:p w14:paraId="4738F564" w14:textId="56B9CA0F" w:rsidR="00347E89" w:rsidRDefault="00347E89" w:rsidP="00EF2EB3">
      <w:pPr>
        <w:spacing w:before="0" w:after="0" w:line="240" w:lineRule="auto"/>
        <w:rPr>
          <w:rFonts w:cs="Arial"/>
          <w:b/>
          <w:bCs/>
          <w:color w:val="008330" w:themeColor="text2" w:themeShade="BF"/>
          <w:shd w:val="clear" w:color="auto" w:fill="E6E6E6"/>
          <w:vertAlign w:val="superscript"/>
        </w:rPr>
      </w:pPr>
      <w:r w:rsidRPr="00EF2EB3">
        <w:rPr>
          <w:b/>
          <w:bCs/>
          <w:color w:val="008330" w:themeColor="text2" w:themeShade="BF"/>
          <w:shd w:val="clear" w:color="auto" w:fill="E6E6E6"/>
        </w:rPr>
        <w:lastRenderedPageBreak/>
        <w:t>Table A.1</w:t>
      </w:r>
      <w:r w:rsidRPr="00EF2EB3">
        <w:rPr>
          <w:b/>
          <w:bCs/>
          <w:color w:val="008330" w:themeColor="text2" w:themeShade="BF"/>
          <w:shd w:val="clear" w:color="auto" w:fill="E6E6E6"/>
        </w:rPr>
        <w:fldChar w:fldCharType="begin"/>
      </w:r>
      <w:r w:rsidRPr="00EF2EB3">
        <w:rPr>
          <w:b/>
          <w:bCs/>
          <w:noProof/>
          <w:color w:val="008330" w:themeColor="text2" w:themeShade="BF"/>
        </w:rPr>
        <w:instrText xml:space="preserve"> SEQ Table_A \* ARABIC </w:instrText>
      </w:r>
      <w:r w:rsidRPr="00EF2EB3">
        <w:rPr>
          <w:b/>
          <w:bCs/>
          <w:color w:val="008330" w:themeColor="text2" w:themeShade="BF"/>
          <w:shd w:val="clear" w:color="auto" w:fill="E6E6E6"/>
        </w:rPr>
        <w:fldChar w:fldCharType="separate"/>
      </w:r>
      <w:r w:rsidRPr="00EF2EB3">
        <w:rPr>
          <w:b/>
          <w:bCs/>
          <w:noProof/>
          <w:color w:val="008330" w:themeColor="text2" w:themeShade="BF"/>
        </w:rPr>
        <w:t>5</w:t>
      </w:r>
      <w:r w:rsidRPr="00EF2EB3">
        <w:rPr>
          <w:b/>
          <w:bCs/>
          <w:color w:val="008330" w:themeColor="text2" w:themeShade="BF"/>
          <w:shd w:val="clear" w:color="auto" w:fill="E6E6E6"/>
        </w:rPr>
        <w:fldChar w:fldCharType="end"/>
      </w:r>
      <w:r w:rsidRPr="00EF2EB3">
        <w:rPr>
          <w:b/>
          <w:bCs/>
          <w:color w:val="008330" w:themeColor="text2" w:themeShade="BF"/>
          <w:shd w:val="clear" w:color="auto" w:fill="E6E6E6"/>
        </w:rPr>
        <w:t xml:space="preserve"> – 1-Hour Mean NO</w:t>
      </w:r>
      <w:r w:rsidRPr="00EF2EB3">
        <w:rPr>
          <w:b/>
          <w:bCs/>
          <w:color w:val="008330" w:themeColor="text2" w:themeShade="BF"/>
          <w:shd w:val="clear" w:color="auto" w:fill="E6E6E6"/>
          <w:vertAlign w:val="subscript"/>
        </w:rPr>
        <w:t>2</w:t>
      </w:r>
      <w:r w:rsidRPr="00EF2EB3">
        <w:rPr>
          <w:b/>
          <w:bCs/>
          <w:color w:val="008330" w:themeColor="text2" w:themeShade="BF"/>
          <w:shd w:val="clear" w:color="auto" w:fill="E6E6E6"/>
        </w:rPr>
        <w:t xml:space="preserve"> Monitoring Results, Number of </w:t>
      </w:r>
      <w:r w:rsidRPr="00EF2EB3">
        <w:rPr>
          <w:rFonts w:cs="Arial"/>
          <w:b/>
          <w:bCs/>
          <w:color w:val="008330" w:themeColor="text2" w:themeShade="BF"/>
          <w:shd w:val="clear" w:color="auto" w:fill="E6E6E6"/>
        </w:rPr>
        <w:t>1-Hour Means &gt; 200µg/</w:t>
      </w:r>
      <w:proofErr w:type="gramStart"/>
      <w:r w:rsidRPr="00EF2EB3">
        <w:rPr>
          <w:rFonts w:cs="Arial"/>
          <w:b/>
          <w:bCs/>
          <w:color w:val="008330" w:themeColor="text2" w:themeShade="BF"/>
          <w:shd w:val="clear" w:color="auto" w:fill="E6E6E6"/>
        </w:rPr>
        <w:t>m</w:t>
      </w:r>
      <w:r w:rsidRPr="00EF2EB3">
        <w:rPr>
          <w:rFonts w:cs="Arial"/>
          <w:b/>
          <w:bCs/>
          <w:color w:val="008330" w:themeColor="text2" w:themeShade="BF"/>
          <w:shd w:val="clear" w:color="auto" w:fill="E6E6E6"/>
          <w:vertAlign w:val="superscript"/>
        </w:rPr>
        <w:t>3</w:t>
      </w:r>
      <w:proofErr w:type="gramEnd"/>
    </w:p>
    <w:p w14:paraId="46A389CF" w14:textId="77777777" w:rsidR="00EF2EB3" w:rsidRPr="00EF2EB3" w:rsidRDefault="00EF2EB3" w:rsidP="00EF2EB3">
      <w:pPr>
        <w:spacing w:before="0" w:after="0" w:line="240" w:lineRule="auto"/>
        <w:rPr>
          <w:rFonts w:cs="Arial"/>
          <w:b/>
          <w:bCs/>
          <w:color w:val="008330" w:themeColor="text2" w:themeShade="BF"/>
          <w:vertAlign w:val="superscript"/>
        </w:rPr>
      </w:pPr>
    </w:p>
    <w:tbl>
      <w:tblPr>
        <w:tblStyle w:val="TableStyle4"/>
        <w:tblW w:w="0" w:type="auto"/>
        <w:tblLayout w:type="fixed"/>
        <w:tblLook w:val="04A0" w:firstRow="1" w:lastRow="0" w:firstColumn="1" w:lastColumn="0" w:noHBand="0" w:noVBand="1"/>
        <w:tblDescription w:val="Table showing 1 hour mean concentrations of nitrogen dioxide measured in Bradford durng 2023 at the 7 continuous monitoring sites."/>
      </w:tblPr>
      <w:tblGrid>
        <w:gridCol w:w="1080"/>
        <w:gridCol w:w="1036"/>
        <w:gridCol w:w="1147"/>
        <w:gridCol w:w="1977"/>
        <w:gridCol w:w="1985"/>
        <w:gridCol w:w="1559"/>
        <w:gridCol w:w="1155"/>
        <w:gridCol w:w="1155"/>
        <w:gridCol w:w="1155"/>
        <w:gridCol w:w="1155"/>
        <w:gridCol w:w="1156"/>
      </w:tblGrid>
      <w:tr w:rsidR="00347E89" w:rsidRPr="00116356" w14:paraId="42D59945" w14:textId="77777777" w:rsidTr="00A85618">
        <w:trPr>
          <w:cnfStyle w:val="100000000000" w:firstRow="1" w:lastRow="0" w:firstColumn="0" w:lastColumn="0" w:oddVBand="0" w:evenVBand="0" w:oddHBand="0" w:evenHBand="0" w:firstRowFirstColumn="0" w:firstRowLastColumn="0" w:lastRowFirstColumn="0" w:lastRowLastColumn="0"/>
          <w:trHeight w:val="552"/>
          <w:tblHeader/>
        </w:trPr>
        <w:tc>
          <w:tcPr>
            <w:cnfStyle w:val="001000000000" w:firstRow="0" w:lastRow="0" w:firstColumn="1" w:lastColumn="0" w:oddVBand="0" w:evenVBand="0" w:oddHBand="0" w:evenHBand="0" w:firstRowFirstColumn="0" w:firstRowLastColumn="0" w:lastRowFirstColumn="0" w:lastRowLastColumn="0"/>
            <w:tcW w:w="1080" w:type="dxa"/>
          </w:tcPr>
          <w:p w14:paraId="6F2ADF1B" w14:textId="77777777" w:rsidR="00347E89" w:rsidRPr="00116356" w:rsidRDefault="00347E89" w:rsidP="00A85618">
            <w:pPr>
              <w:spacing w:line="240" w:lineRule="auto"/>
              <w:rPr>
                <w:rFonts w:cs="Arial"/>
                <w:sz w:val="20"/>
                <w:szCs w:val="20"/>
              </w:rPr>
            </w:pPr>
            <w:r w:rsidRPr="00116356">
              <w:rPr>
                <w:rFonts w:cs="Arial"/>
                <w:sz w:val="20"/>
                <w:szCs w:val="20"/>
              </w:rPr>
              <w:t>Site ID</w:t>
            </w:r>
          </w:p>
        </w:tc>
        <w:tc>
          <w:tcPr>
            <w:tcW w:w="1036" w:type="dxa"/>
          </w:tcPr>
          <w:p w14:paraId="5ABE1095" w14:textId="77777777" w:rsidR="00347E89" w:rsidRPr="00116356" w:rsidRDefault="00347E89" w:rsidP="00A8561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1147" w:type="dxa"/>
          </w:tcPr>
          <w:p w14:paraId="488F150C" w14:textId="77777777" w:rsidR="00347E89" w:rsidRPr="00116356" w:rsidRDefault="00347E89" w:rsidP="00A8561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1977" w:type="dxa"/>
          </w:tcPr>
          <w:p w14:paraId="34273CEF" w14:textId="77777777" w:rsidR="00347E89" w:rsidRPr="00116356" w:rsidRDefault="00347E89" w:rsidP="00A8561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85" w:type="dxa"/>
          </w:tcPr>
          <w:p w14:paraId="605972EA" w14:textId="77777777" w:rsidR="00347E89" w:rsidRPr="00116356" w:rsidRDefault="00347E89" w:rsidP="00A8561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D024C9">
              <w:rPr>
                <w:rFonts w:cs="Arial"/>
                <w:sz w:val="20"/>
                <w:szCs w:val="20"/>
                <w:vertAlign w:val="superscript"/>
              </w:rPr>
              <w:t>(1)</w:t>
            </w:r>
          </w:p>
        </w:tc>
        <w:tc>
          <w:tcPr>
            <w:tcW w:w="1559" w:type="dxa"/>
          </w:tcPr>
          <w:p w14:paraId="629A6FE5" w14:textId="77777777" w:rsidR="00347E89" w:rsidRPr="00116356" w:rsidRDefault="00347E89" w:rsidP="00A85618">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59CB660C">
              <w:rPr>
                <w:rFonts w:cs="Arial"/>
                <w:sz w:val="20"/>
                <w:szCs w:val="20"/>
              </w:rPr>
              <w:t xml:space="preserve">Valid Data Capture 2023 (%) </w:t>
            </w:r>
            <w:r w:rsidRPr="59CB660C">
              <w:rPr>
                <w:rFonts w:cs="Arial"/>
                <w:sz w:val="20"/>
                <w:szCs w:val="20"/>
                <w:vertAlign w:val="superscript"/>
              </w:rPr>
              <w:t>(2)</w:t>
            </w:r>
          </w:p>
        </w:tc>
        <w:tc>
          <w:tcPr>
            <w:tcW w:w="1155" w:type="dxa"/>
          </w:tcPr>
          <w:p w14:paraId="59C38BD1" w14:textId="77777777" w:rsidR="00347E89" w:rsidRPr="00805E6A" w:rsidRDefault="00347E89" w:rsidP="00A85618">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201</w:t>
            </w:r>
            <w:r>
              <w:rPr>
                <w:rFonts w:cs="Arial"/>
                <w:bCs/>
                <w:sz w:val="20"/>
                <w:szCs w:val="20"/>
              </w:rPr>
              <w:t>9</w:t>
            </w:r>
          </w:p>
        </w:tc>
        <w:tc>
          <w:tcPr>
            <w:tcW w:w="1155" w:type="dxa"/>
          </w:tcPr>
          <w:p w14:paraId="3DD7B2C8" w14:textId="77777777" w:rsidR="00347E89" w:rsidRPr="00805E6A" w:rsidRDefault="00347E89" w:rsidP="00A85618">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Pr>
                <w:rFonts w:cs="Arial"/>
                <w:bCs/>
                <w:sz w:val="20"/>
                <w:szCs w:val="20"/>
              </w:rPr>
              <w:t>20</w:t>
            </w:r>
          </w:p>
        </w:tc>
        <w:tc>
          <w:tcPr>
            <w:tcW w:w="1155" w:type="dxa"/>
          </w:tcPr>
          <w:p w14:paraId="16F2850A" w14:textId="77777777" w:rsidR="00347E89" w:rsidRPr="00805E6A" w:rsidRDefault="00347E89" w:rsidP="00A85618">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Pr>
                <w:rFonts w:cs="Arial"/>
                <w:bCs/>
                <w:sz w:val="20"/>
                <w:szCs w:val="20"/>
              </w:rPr>
              <w:t>1</w:t>
            </w:r>
          </w:p>
        </w:tc>
        <w:tc>
          <w:tcPr>
            <w:tcW w:w="1155" w:type="dxa"/>
          </w:tcPr>
          <w:p w14:paraId="70E69710" w14:textId="77777777" w:rsidR="00347E89" w:rsidRPr="00805E6A" w:rsidRDefault="00347E89" w:rsidP="00A85618">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Pr>
                <w:rFonts w:cs="Arial"/>
                <w:bCs/>
                <w:sz w:val="20"/>
                <w:szCs w:val="20"/>
              </w:rPr>
              <w:t>2</w:t>
            </w:r>
          </w:p>
        </w:tc>
        <w:tc>
          <w:tcPr>
            <w:tcW w:w="1156" w:type="dxa"/>
          </w:tcPr>
          <w:p w14:paraId="593E3720" w14:textId="77777777" w:rsidR="00347E89" w:rsidRPr="00805E6A" w:rsidRDefault="00347E89" w:rsidP="00A85618">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Pr>
                <w:rFonts w:cs="Arial"/>
                <w:bCs/>
                <w:sz w:val="20"/>
                <w:szCs w:val="20"/>
              </w:rPr>
              <w:t>3</w:t>
            </w:r>
          </w:p>
        </w:tc>
      </w:tr>
      <w:tr w:rsidR="00347E89" w:rsidRPr="00214A85" w14:paraId="0CC1A18C" w14:textId="77777777" w:rsidTr="00A85618">
        <w:trPr>
          <w:trHeight w:val="270"/>
        </w:trPr>
        <w:tc>
          <w:tcPr>
            <w:cnfStyle w:val="001000000000" w:firstRow="0" w:lastRow="0" w:firstColumn="1" w:lastColumn="0" w:oddVBand="0" w:evenVBand="0" w:oddHBand="0" w:evenHBand="0" w:firstRowFirstColumn="0" w:firstRowLastColumn="0" w:lastRowFirstColumn="0" w:lastRowLastColumn="0"/>
            <w:tcW w:w="1080" w:type="dxa"/>
            <w:hideMark/>
          </w:tcPr>
          <w:p w14:paraId="1765D352" w14:textId="77777777" w:rsidR="00347E89" w:rsidRPr="00214A85" w:rsidRDefault="00347E89" w:rsidP="00A85618">
            <w:pPr>
              <w:spacing w:before="0" w:after="0" w:line="240" w:lineRule="auto"/>
              <w:rPr>
                <w:rFonts w:eastAsia="Times New Roman" w:cs="Arial"/>
                <w:sz w:val="20"/>
                <w:szCs w:val="20"/>
                <w:lang w:eastAsia="en-GB"/>
              </w:rPr>
            </w:pPr>
            <w:r w:rsidRPr="00214A85">
              <w:rPr>
                <w:rFonts w:eastAsia="Times New Roman" w:cs="Arial"/>
                <w:sz w:val="20"/>
                <w:szCs w:val="20"/>
                <w:lang w:eastAsia="en-GB"/>
              </w:rPr>
              <w:t>CM2</w:t>
            </w:r>
          </w:p>
        </w:tc>
        <w:tc>
          <w:tcPr>
            <w:tcW w:w="1036" w:type="dxa"/>
            <w:hideMark/>
          </w:tcPr>
          <w:p w14:paraId="3868AFCE"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406058</w:t>
            </w:r>
          </w:p>
        </w:tc>
        <w:tc>
          <w:tcPr>
            <w:tcW w:w="1147" w:type="dxa"/>
            <w:hideMark/>
          </w:tcPr>
          <w:p w14:paraId="232D4276"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441273</w:t>
            </w:r>
          </w:p>
        </w:tc>
        <w:tc>
          <w:tcPr>
            <w:tcW w:w="1977" w:type="dxa"/>
            <w:hideMark/>
          </w:tcPr>
          <w:p w14:paraId="1A5B6D6E"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Urban Centre</w:t>
            </w:r>
          </w:p>
        </w:tc>
        <w:tc>
          <w:tcPr>
            <w:tcW w:w="1985" w:type="dxa"/>
            <w:hideMark/>
          </w:tcPr>
          <w:p w14:paraId="4081D028"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full year</w:t>
            </w:r>
          </w:p>
        </w:tc>
        <w:tc>
          <w:tcPr>
            <w:tcW w:w="1559" w:type="dxa"/>
            <w:hideMark/>
          </w:tcPr>
          <w:p w14:paraId="4F1B550A"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95</w:t>
            </w:r>
          </w:p>
        </w:tc>
        <w:tc>
          <w:tcPr>
            <w:tcW w:w="1155" w:type="dxa"/>
            <w:hideMark/>
          </w:tcPr>
          <w:p w14:paraId="669A378C"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5" w:type="dxa"/>
            <w:hideMark/>
          </w:tcPr>
          <w:p w14:paraId="4551EAAC"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5" w:type="dxa"/>
            <w:hideMark/>
          </w:tcPr>
          <w:p w14:paraId="72A4A924"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214A85">
              <w:rPr>
                <w:rFonts w:eastAsia="Times New Roman" w:cs="Arial"/>
                <w:b/>
                <w:bCs/>
                <w:sz w:val="20"/>
                <w:szCs w:val="20"/>
                <w:lang w:eastAsia="en-GB"/>
              </w:rPr>
              <w:t>0 (61.0)</w:t>
            </w:r>
          </w:p>
        </w:tc>
        <w:tc>
          <w:tcPr>
            <w:tcW w:w="1155" w:type="dxa"/>
            <w:hideMark/>
          </w:tcPr>
          <w:p w14:paraId="31F9B00F"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6" w:type="dxa"/>
            <w:noWrap/>
            <w:hideMark/>
          </w:tcPr>
          <w:p w14:paraId="52E3EB2B"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r>
      <w:tr w:rsidR="00347E89" w:rsidRPr="00214A85" w14:paraId="4EE6A8B6" w14:textId="77777777" w:rsidTr="00A85618">
        <w:trPr>
          <w:trHeight w:val="260"/>
        </w:trPr>
        <w:tc>
          <w:tcPr>
            <w:cnfStyle w:val="001000000000" w:firstRow="0" w:lastRow="0" w:firstColumn="1" w:lastColumn="0" w:oddVBand="0" w:evenVBand="0" w:oddHBand="0" w:evenHBand="0" w:firstRowFirstColumn="0" w:firstRowLastColumn="0" w:lastRowFirstColumn="0" w:lastRowLastColumn="0"/>
            <w:tcW w:w="1080" w:type="dxa"/>
            <w:hideMark/>
          </w:tcPr>
          <w:p w14:paraId="7B5F31ED" w14:textId="77777777" w:rsidR="00347E89" w:rsidRPr="00214A85" w:rsidRDefault="00347E89" w:rsidP="00A85618">
            <w:pPr>
              <w:spacing w:before="0" w:after="0" w:line="240" w:lineRule="auto"/>
              <w:rPr>
                <w:rFonts w:eastAsia="Times New Roman" w:cs="Arial"/>
                <w:sz w:val="20"/>
                <w:szCs w:val="20"/>
                <w:lang w:eastAsia="en-GB"/>
              </w:rPr>
            </w:pPr>
            <w:r w:rsidRPr="00214A85">
              <w:rPr>
                <w:rFonts w:eastAsia="Times New Roman" w:cs="Arial"/>
                <w:sz w:val="20"/>
                <w:szCs w:val="20"/>
                <w:lang w:eastAsia="en-GB"/>
              </w:rPr>
              <w:t>CM3</w:t>
            </w:r>
          </w:p>
        </w:tc>
        <w:tc>
          <w:tcPr>
            <w:tcW w:w="1036" w:type="dxa"/>
            <w:hideMark/>
          </w:tcPr>
          <w:p w14:paraId="0E0B4889"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415582</w:t>
            </w:r>
          </w:p>
        </w:tc>
        <w:tc>
          <w:tcPr>
            <w:tcW w:w="1147" w:type="dxa"/>
            <w:hideMark/>
          </w:tcPr>
          <w:p w14:paraId="61EA77EC"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434457</w:t>
            </w:r>
          </w:p>
        </w:tc>
        <w:tc>
          <w:tcPr>
            <w:tcW w:w="1977" w:type="dxa"/>
            <w:hideMark/>
          </w:tcPr>
          <w:p w14:paraId="7B0795DD"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Roadside</w:t>
            </w:r>
          </w:p>
        </w:tc>
        <w:tc>
          <w:tcPr>
            <w:tcW w:w="1985" w:type="dxa"/>
            <w:hideMark/>
          </w:tcPr>
          <w:p w14:paraId="6D0D2629"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full year</w:t>
            </w:r>
          </w:p>
        </w:tc>
        <w:tc>
          <w:tcPr>
            <w:tcW w:w="1559" w:type="dxa"/>
            <w:hideMark/>
          </w:tcPr>
          <w:p w14:paraId="2C7DDBDF"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96.1</w:t>
            </w:r>
          </w:p>
        </w:tc>
        <w:tc>
          <w:tcPr>
            <w:tcW w:w="1155" w:type="dxa"/>
            <w:hideMark/>
          </w:tcPr>
          <w:p w14:paraId="7368BFEB"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5" w:type="dxa"/>
            <w:hideMark/>
          </w:tcPr>
          <w:p w14:paraId="14978645"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5" w:type="dxa"/>
            <w:hideMark/>
          </w:tcPr>
          <w:p w14:paraId="1406CE20"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5" w:type="dxa"/>
            <w:hideMark/>
          </w:tcPr>
          <w:p w14:paraId="641E58EC"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6" w:type="dxa"/>
            <w:noWrap/>
            <w:hideMark/>
          </w:tcPr>
          <w:p w14:paraId="7B463185"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r>
      <w:tr w:rsidR="00347E89" w:rsidRPr="00214A85" w14:paraId="2CBC94FF" w14:textId="77777777" w:rsidTr="00A85618">
        <w:trPr>
          <w:trHeight w:val="300"/>
        </w:trPr>
        <w:tc>
          <w:tcPr>
            <w:cnfStyle w:val="001000000000" w:firstRow="0" w:lastRow="0" w:firstColumn="1" w:lastColumn="0" w:oddVBand="0" w:evenVBand="0" w:oddHBand="0" w:evenHBand="0" w:firstRowFirstColumn="0" w:firstRowLastColumn="0" w:lastRowFirstColumn="0" w:lastRowLastColumn="0"/>
            <w:tcW w:w="1080" w:type="dxa"/>
            <w:hideMark/>
          </w:tcPr>
          <w:p w14:paraId="01E32F74" w14:textId="77777777" w:rsidR="00347E89" w:rsidRPr="00214A85" w:rsidRDefault="00347E89" w:rsidP="00A85618">
            <w:pPr>
              <w:spacing w:before="0" w:after="0" w:line="240" w:lineRule="auto"/>
              <w:rPr>
                <w:rFonts w:eastAsia="Times New Roman" w:cs="Arial"/>
                <w:sz w:val="20"/>
                <w:szCs w:val="20"/>
                <w:lang w:eastAsia="en-GB"/>
              </w:rPr>
            </w:pPr>
            <w:r w:rsidRPr="00214A85">
              <w:rPr>
                <w:rFonts w:eastAsia="Times New Roman" w:cs="Arial"/>
                <w:sz w:val="20"/>
                <w:szCs w:val="20"/>
                <w:lang w:eastAsia="en-GB"/>
              </w:rPr>
              <w:t>CM4</w:t>
            </w:r>
          </w:p>
        </w:tc>
        <w:tc>
          <w:tcPr>
            <w:tcW w:w="1036" w:type="dxa"/>
            <w:hideMark/>
          </w:tcPr>
          <w:p w14:paraId="03A026BF"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415933</w:t>
            </w:r>
          </w:p>
        </w:tc>
        <w:tc>
          <w:tcPr>
            <w:tcW w:w="1147" w:type="dxa"/>
            <w:hideMark/>
          </w:tcPr>
          <w:p w14:paraId="31FB2A4F"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430569</w:t>
            </w:r>
          </w:p>
        </w:tc>
        <w:tc>
          <w:tcPr>
            <w:tcW w:w="1977" w:type="dxa"/>
            <w:hideMark/>
          </w:tcPr>
          <w:p w14:paraId="0B92D6A9"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Roadside</w:t>
            </w:r>
          </w:p>
        </w:tc>
        <w:tc>
          <w:tcPr>
            <w:tcW w:w="1985" w:type="dxa"/>
            <w:hideMark/>
          </w:tcPr>
          <w:p w14:paraId="1B41BDF1"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full year</w:t>
            </w:r>
          </w:p>
        </w:tc>
        <w:tc>
          <w:tcPr>
            <w:tcW w:w="1559" w:type="dxa"/>
            <w:hideMark/>
          </w:tcPr>
          <w:p w14:paraId="44208CA5"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99.1</w:t>
            </w:r>
          </w:p>
        </w:tc>
        <w:tc>
          <w:tcPr>
            <w:tcW w:w="1155" w:type="dxa"/>
            <w:hideMark/>
          </w:tcPr>
          <w:p w14:paraId="2FC08014"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5" w:type="dxa"/>
            <w:hideMark/>
          </w:tcPr>
          <w:p w14:paraId="06FE513E"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214A85">
              <w:rPr>
                <w:rFonts w:eastAsia="Times New Roman" w:cs="Arial"/>
                <w:b/>
                <w:bCs/>
                <w:sz w:val="20"/>
                <w:szCs w:val="20"/>
                <w:lang w:eastAsia="en-GB"/>
              </w:rPr>
              <w:t>0 (116.4)</w:t>
            </w:r>
          </w:p>
        </w:tc>
        <w:tc>
          <w:tcPr>
            <w:tcW w:w="1155" w:type="dxa"/>
            <w:hideMark/>
          </w:tcPr>
          <w:p w14:paraId="657F600F"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5" w:type="dxa"/>
            <w:hideMark/>
          </w:tcPr>
          <w:p w14:paraId="6295038D"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6" w:type="dxa"/>
            <w:noWrap/>
            <w:hideMark/>
          </w:tcPr>
          <w:p w14:paraId="09B62BD7"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en-GB"/>
              </w:rPr>
            </w:pPr>
            <w:r w:rsidRPr="00214A85">
              <w:rPr>
                <w:rFonts w:ascii="Calibri" w:eastAsia="Times New Roman" w:hAnsi="Calibri" w:cs="Calibri"/>
                <w:sz w:val="22"/>
                <w:lang w:eastAsia="en-GB"/>
              </w:rPr>
              <w:t>0</w:t>
            </w:r>
          </w:p>
        </w:tc>
      </w:tr>
      <w:tr w:rsidR="00347E89" w:rsidRPr="00214A85" w14:paraId="2C9CD22A" w14:textId="77777777" w:rsidTr="00A85618">
        <w:trPr>
          <w:trHeight w:val="300"/>
        </w:trPr>
        <w:tc>
          <w:tcPr>
            <w:cnfStyle w:val="001000000000" w:firstRow="0" w:lastRow="0" w:firstColumn="1" w:lastColumn="0" w:oddVBand="0" w:evenVBand="0" w:oddHBand="0" w:evenHBand="0" w:firstRowFirstColumn="0" w:firstRowLastColumn="0" w:lastRowFirstColumn="0" w:lastRowLastColumn="0"/>
            <w:tcW w:w="1080" w:type="dxa"/>
            <w:hideMark/>
          </w:tcPr>
          <w:p w14:paraId="59ACD5D3" w14:textId="77777777" w:rsidR="00347E89" w:rsidRPr="00214A85" w:rsidRDefault="00347E89" w:rsidP="00A85618">
            <w:pPr>
              <w:spacing w:before="0" w:after="0" w:line="240" w:lineRule="auto"/>
              <w:rPr>
                <w:rFonts w:eastAsia="Times New Roman" w:cs="Arial"/>
                <w:sz w:val="20"/>
                <w:szCs w:val="20"/>
                <w:lang w:eastAsia="en-GB"/>
              </w:rPr>
            </w:pPr>
            <w:r w:rsidRPr="00214A85">
              <w:rPr>
                <w:rFonts w:eastAsia="Times New Roman" w:cs="Arial"/>
                <w:sz w:val="20"/>
                <w:szCs w:val="20"/>
                <w:lang w:eastAsia="en-GB"/>
              </w:rPr>
              <w:t>CM5</w:t>
            </w:r>
          </w:p>
        </w:tc>
        <w:tc>
          <w:tcPr>
            <w:tcW w:w="1036" w:type="dxa"/>
            <w:hideMark/>
          </w:tcPr>
          <w:p w14:paraId="5693DBAA"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415870</w:t>
            </w:r>
          </w:p>
        </w:tc>
        <w:tc>
          <w:tcPr>
            <w:tcW w:w="1147" w:type="dxa"/>
            <w:hideMark/>
          </w:tcPr>
          <w:p w14:paraId="015EE4B3"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433054</w:t>
            </w:r>
          </w:p>
        </w:tc>
        <w:tc>
          <w:tcPr>
            <w:tcW w:w="1977" w:type="dxa"/>
            <w:hideMark/>
          </w:tcPr>
          <w:p w14:paraId="307855A2"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Roadside</w:t>
            </w:r>
          </w:p>
        </w:tc>
        <w:tc>
          <w:tcPr>
            <w:tcW w:w="1985" w:type="dxa"/>
            <w:hideMark/>
          </w:tcPr>
          <w:p w14:paraId="137A00F2"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full year</w:t>
            </w:r>
          </w:p>
        </w:tc>
        <w:tc>
          <w:tcPr>
            <w:tcW w:w="1559" w:type="dxa"/>
            <w:hideMark/>
          </w:tcPr>
          <w:p w14:paraId="4A8301C4"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85.6</w:t>
            </w:r>
          </w:p>
        </w:tc>
        <w:tc>
          <w:tcPr>
            <w:tcW w:w="1155" w:type="dxa"/>
            <w:hideMark/>
          </w:tcPr>
          <w:p w14:paraId="1EE7A717"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5" w:type="dxa"/>
            <w:hideMark/>
          </w:tcPr>
          <w:p w14:paraId="3801E849"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5" w:type="dxa"/>
            <w:hideMark/>
          </w:tcPr>
          <w:p w14:paraId="3C390493"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214A85">
              <w:rPr>
                <w:rFonts w:eastAsia="Times New Roman" w:cs="Arial"/>
                <w:b/>
                <w:bCs/>
                <w:sz w:val="20"/>
                <w:szCs w:val="20"/>
                <w:lang w:eastAsia="en-GB"/>
              </w:rPr>
              <w:t>0 (93.3)</w:t>
            </w:r>
          </w:p>
        </w:tc>
        <w:tc>
          <w:tcPr>
            <w:tcW w:w="1155" w:type="dxa"/>
            <w:hideMark/>
          </w:tcPr>
          <w:p w14:paraId="72713CE3"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6" w:type="dxa"/>
            <w:noWrap/>
            <w:hideMark/>
          </w:tcPr>
          <w:p w14:paraId="7D39C739"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en-GB"/>
              </w:rPr>
            </w:pPr>
            <w:r w:rsidRPr="00214A85">
              <w:rPr>
                <w:rFonts w:ascii="Calibri" w:eastAsia="Times New Roman" w:hAnsi="Calibri" w:cs="Calibri"/>
                <w:sz w:val="22"/>
                <w:lang w:eastAsia="en-GB"/>
              </w:rPr>
              <w:t>0</w:t>
            </w:r>
          </w:p>
        </w:tc>
      </w:tr>
      <w:tr w:rsidR="00347E89" w:rsidRPr="00214A85" w14:paraId="5DC20EDB" w14:textId="77777777" w:rsidTr="00A85618">
        <w:trPr>
          <w:trHeight w:val="300"/>
        </w:trPr>
        <w:tc>
          <w:tcPr>
            <w:cnfStyle w:val="001000000000" w:firstRow="0" w:lastRow="0" w:firstColumn="1" w:lastColumn="0" w:oddVBand="0" w:evenVBand="0" w:oddHBand="0" w:evenHBand="0" w:firstRowFirstColumn="0" w:firstRowLastColumn="0" w:lastRowFirstColumn="0" w:lastRowLastColumn="0"/>
            <w:tcW w:w="1080" w:type="dxa"/>
            <w:hideMark/>
          </w:tcPr>
          <w:p w14:paraId="173763DC" w14:textId="77777777" w:rsidR="00347E89" w:rsidRPr="00214A85" w:rsidRDefault="00347E89" w:rsidP="00A85618">
            <w:pPr>
              <w:spacing w:before="0" w:after="0" w:line="240" w:lineRule="auto"/>
              <w:rPr>
                <w:rFonts w:eastAsia="Times New Roman" w:cs="Arial"/>
                <w:sz w:val="20"/>
                <w:szCs w:val="20"/>
                <w:lang w:eastAsia="en-GB"/>
              </w:rPr>
            </w:pPr>
            <w:r w:rsidRPr="00214A85">
              <w:rPr>
                <w:rFonts w:eastAsia="Times New Roman" w:cs="Arial"/>
                <w:sz w:val="20"/>
                <w:szCs w:val="20"/>
                <w:lang w:eastAsia="en-GB"/>
              </w:rPr>
              <w:t>CM6</w:t>
            </w:r>
          </w:p>
        </w:tc>
        <w:tc>
          <w:tcPr>
            <w:tcW w:w="1036" w:type="dxa"/>
            <w:hideMark/>
          </w:tcPr>
          <w:p w14:paraId="42FEB727"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416974</w:t>
            </w:r>
          </w:p>
        </w:tc>
        <w:tc>
          <w:tcPr>
            <w:tcW w:w="1147" w:type="dxa"/>
            <w:hideMark/>
          </w:tcPr>
          <w:p w14:paraId="40C530E7"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433245</w:t>
            </w:r>
          </w:p>
        </w:tc>
        <w:tc>
          <w:tcPr>
            <w:tcW w:w="1977" w:type="dxa"/>
            <w:hideMark/>
          </w:tcPr>
          <w:p w14:paraId="67F1F0AC"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Roadside</w:t>
            </w:r>
          </w:p>
        </w:tc>
        <w:tc>
          <w:tcPr>
            <w:tcW w:w="1985" w:type="dxa"/>
            <w:hideMark/>
          </w:tcPr>
          <w:p w14:paraId="47AADFC2"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full year</w:t>
            </w:r>
          </w:p>
        </w:tc>
        <w:tc>
          <w:tcPr>
            <w:tcW w:w="1559" w:type="dxa"/>
            <w:hideMark/>
          </w:tcPr>
          <w:p w14:paraId="0156F730"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96.8</w:t>
            </w:r>
          </w:p>
        </w:tc>
        <w:tc>
          <w:tcPr>
            <w:tcW w:w="1155" w:type="dxa"/>
            <w:hideMark/>
          </w:tcPr>
          <w:p w14:paraId="00559A86"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5" w:type="dxa"/>
            <w:hideMark/>
          </w:tcPr>
          <w:p w14:paraId="6F15AEFD"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5" w:type="dxa"/>
            <w:hideMark/>
          </w:tcPr>
          <w:p w14:paraId="2DE720F9"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214A85">
              <w:rPr>
                <w:rFonts w:eastAsia="Times New Roman" w:cs="Arial"/>
                <w:b/>
                <w:bCs/>
                <w:sz w:val="20"/>
                <w:szCs w:val="20"/>
                <w:lang w:eastAsia="en-GB"/>
              </w:rPr>
              <w:t>0 (99.7)</w:t>
            </w:r>
          </w:p>
        </w:tc>
        <w:tc>
          <w:tcPr>
            <w:tcW w:w="1155" w:type="dxa"/>
            <w:hideMark/>
          </w:tcPr>
          <w:p w14:paraId="16E8C49B"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6" w:type="dxa"/>
            <w:noWrap/>
            <w:hideMark/>
          </w:tcPr>
          <w:p w14:paraId="7ACB211B"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en-GB"/>
              </w:rPr>
            </w:pPr>
            <w:r w:rsidRPr="00214A85">
              <w:rPr>
                <w:rFonts w:ascii="Calibri" w:eastAsia="Times New Roman" w:hAnsi="Calibri" w:cs="Calibri"/>
                <w:sz w:val="22"/>
                <w:lang w:eastAsia="en-GB"/>
              </w:rPr>
              <w:t>0</w:t>
            </w:r>
          </w:p>
        </w:tc>
      </w:tr>
      <w:tr w:rsidR="00347E89" w:rsidRPr="00214A85" w14:paraId="577C879D" w14:textId="77777777" w:rsidTr="00A85618">
        <w:trPr>
          <w:trHeight w:val="300"/>
        </w:trPr>
        <w:tc>
          <w:tcPr>
            <w:cnfStyle w:val="001000000000" w:firstRow="0" w:lastRow="0" w:firstColumn="1" w:lastColumn="0" w:oddVBand="0" w:evenVBand="0" w:oddHBand="0" w:evenHBand="0" w:firstRowFirstColumn="0" w:firstRowLastColumn="0" w:lastRowFirstColumn="0" w:lastRowLastColumn="0"/>
            <w:tcW w:w="1080" w:type="dxa"/>
            <w:hideMark/>
          </w:tcPr>
          <w:p w14:paraId="78C0BFBF" w14:textId="77777777" w:rsidR="00347E89" w:rsidRPr="00214A85" w:rsidRDefault="00347E89" w:rsidP="00A85618">
            <w:pPr>
              <w:spacing w:before="0" w:after="0" w:line="240" w:lineRule="auto"/>
              <w:rPr>
                <w:rFonts w:eastAsia="Times New Roman" w:cs="Arial"/>
                <w:sz w:val="20"/>
                <w:szCs w:val="20"/>
                <w:lang w:eastAsia="en-GB"/>
              </w:rPr>
            </w:pPr>
            <w:r w:rsidRPr="00214A85">
              <w:rPr>
                <w:rFonts w:eastAsia="Times New Roman" w:cs="Arial"/>
                <w:sz w:val="20"/>
                <w:szCs w:val="20"/>
                <w:lang w:eastAsia="en-GB"/>
              </w:rPr>
              <w:t>CM7</w:t>
            </w:r>
          </w:p>
        </w:tc>
        <w:tc>
          <w:tcPr>
            <w:tcW w:w="1036" w:type="dxa"/>
            <w:hideMark/>
          </w:tcPr>
          <w:p w14:paraId="1588FA93"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417860</w:t>
            </w:r>
          </w:p>
        </w:tc>
        <w:tc>
          <w:tcPr>
            <w:tcW w:w="1147" w:type="dxa"/>
            <w:hideMark/>
          </w:tcPr>
          <w:p w14:paraId="43019A5E"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430705</w:t>
            </w:r>
          </w:p>
        </w:tc>
        <w:tc>
          <w:tcPr>
            <w:tcW w:w="1977" w:type="dxa"/>
            <w:hideMark/>
          </w:tcPr>
          <w:p w14:paraId="2F8BCE22"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Roadside</w:t>
            </w:r>
          </w:p>
        </w:tc>
        <w:tc>
          <w:tcPr>
            <w:tcW w:w="1985" w:type="dxa"/>
            <w:hideMark/>
          </w:tcPr>
          <w:p w14:paraId="216FBADB"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full year</w:t>
            </w:r>
          </w:p>
        </w:tc>
        <w:tc>
          <w:tcPr>
            <w:tcW w:w="1559" w:type="dxa"/>
            <w:hideMark/>
          </w:tcPr>
          <w:p w14:paraId="5660287E"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97.4</w:t>
            </w:r>
          </w:p>
        </w:tc>
        <w:tc>
          <w:tcPr>
            <w:tcW w:w="1155" w:type="dxa"/>
            <w:hideMark/>
          </w:tcPr>
          <w:p w14:paraId="41FE47CF"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5" w:type="dxa"/>
            <w:hideMark/>
          </w:tcPr>
          <w:p w14:paraId="5315A877"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5" w:type="dxa"/>
            <w:hideMark/>
          </w:tcPr>
          <w:p w14:paraId="00ECB606"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214A85">
              <w:rPr>
                <w:rFonts w:eastAsia="Times New Roman" w:cs="Arial"/>
                <w:b/>
                <w:bCs/>
                <w:sz w:val="20"/>
                <w:szCs w:val="20"/>
                <w:lang w:eastAsia="en-GB"/>
              </w:rPr>
              <w:t>0 (129.4)</w:t>
            </w:r>
          </w:p>
        </w:tc>
        <w:tc>
          <w:tcPr>
            <w:tcW w:w="1155" w:type="dxa"/>
            <w:hideMark/>
          </w:tcPr>
          <w:p w14:paraId="140FC106"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6" w:type="dxa"/>
            <w:noWrap/>
            <w:hideMark/>
          </w:tcPr>
          <w:p w14:paraId="3B6CC98A"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en-GB"/>
              </w:rPr>
            </w:pPr>
            <w:r w:rsidRPr="00214A85">
              <w:rPr>
                <w:rFonts w:ascii="Calibri" w:eastAsia="Times New Roman" w:hAnsi="Calibri" w:cs="Calibri"/>
                <w:sz w:val="22"/>
                <w:lang w:eastAsia="en-GB"/>
              </w:rPr>
              <w:t>0</w:t>
            </w:r>
          </w:p>
        </w:tc>
      </w:tr>
      <w:tr w:rsidR="00347E89" w:rsidRPr="00214A85" w14:paraId="2113378D" w14:textId="77777777" w:rsidTr="00A85618">
        <w:trPr>
          <w:trHeight w:val="300"/>
        </w:trPr>
        <w:tc>
          <w:tcPr>
            <w:cnfStyle w:val="001000000000" w:firstRow="0" w:lastRow="0" w:firstColumn="1" w:lastColumn="0" w:oddVBand="0" w:evenVBand="0" w:oddHBand="0" w:evenHBand="0" w:firstRowFirstColumn="0" w:firstRowLastColumn="0" w:lastRowFirstColumn="0" w:lastRowLastColumn="0"/>
            <w:tcW w:w="1080" w:type="dxa"/>
            <w:hideMark/>
          </w:tcPr>
          <w:p w14:paraId="5F6B7756" w14:textId="77777777" w:rsidR="00347E89" w:rsidRPr="00214A85" w:rsidRDefault="00347E89" w:rsidP="00A85618">
            <w:pPr>
              <w:spacing w:before="0" w:after="0" w:line="240" w:lineRule="auto"/>
              <w:rPr>
                <w:rFonts w:eastAsia="Times New Roman" w:cs="Arial"/>
                <w:sz w:val="20"/>
                <w:szCs w:val="20"/>
                <w:lang w:eastAsia="en-GB"/>
              </w:rPr>
            </w:pPr>
            <w:r w:rsidRPr="00214A85">
              <w:rPr>
                <w:rFonts w:eastAsia="Times New Roman" w:cs="Arial"/>
                <w:sz w:val="20"/>
                <w:szCs w:val="20"/>
                <w:lang w:eastAsia="en-GB"/>
              </w:rPr>
              <w:t>CM8</w:t>
            </w:r>
          </w:p>
        </w:tc>
        <w:tc>
          <w:tcPr>
            <w:tcW w:w="1036" w:type="dxa"/>
            <w:hideMark/>
          </w:tcPr>
          <w:p w14:paraId="38CE0E43"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419188</w:t>
            </w:r>
          </w:p>
        </w:tc>
        <w:tc>
          <w:tcPr>
            <w:tcW w:w="1147" w:type="dxa"/>
            <w:hideMark/>
          </w:tcPr>
          <w:p w14:paraId="5405E905"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430213</w:t>
            </w:r>
          </w:p>
        </w:tc>
        <w:tc>
          <w:tcPr>
            <w:tcW w:w="1977" w:type="dxa"/>
            <w:hideMark/>
          </w:tcPr>
          <w:p w14:paraId="01C94601"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Roadside</w:t>
            </w:r>
          </w:p>
        </w:tc>
        <w:tc>
          <w:tcPr>
            <w:tcW w:w="1985" w:type="dxa"/>
            <w:hideMark/>
          </w:tcPr>
          <w:p w14:paraId="218F3808"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full year</w:t>
            </w:r>
          </w:p>
        </w:tc>
        <w:tc>
          <w:tcPr>
            <w:tcW w:w="1559" w:type="dxa"/>
            <w:hideMark/>
          </w:tcPr>
          <w:p w14:paraId="0E655012"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94.5</w:t>
            </w:r>
          </w:p>
        </w:tc>
        <w:tc>
          <w:tcPr>
            <w:tcW w:w="1155" w:type="dxa"/>
            <w:hideMark/>
          </w:tcPr>
          <w:p w14:paraId="5FBD7FC1"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5" w:type="dxa"/>
            <w:hideMark/>
          </w:tcPr>
          <w:p w14:paraId="03DAF851"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5" w:type="dxa"/>
            <w:hideMark/>
          </w:tcPr>
          <w:p w14:paraId="0274EFCE"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5" w:type="dxa"/>
            <w:hideMark/>
          </w:tcPr>
          <w:p w14:paraId="5B206409"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0</w:t>
            </w:r>
          </w:p>
        </w:tc>
        <w:tc>
          <w:tcPr>
            <w:tcW w:w="1156" w:type="dxa"/>
            <w:noWrap/>
            <w:hideMark/>
          </w:tcPr>
          <w:p w14:paraId="04AAA1F0" w14:textId="77777777" w:rsidR="00347E89" w:rsidRPr="00214A85" w:rsidRDefault="00347E89" w:rsidP="00A8561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en-GB"/>
              </w:rPr>
            </w:pPr>
            <w:r w:rsidRPr="00214A85">
              <w:rPr>
                <w:rFonts w:ascii="Calibri" w:eastAsia="Times New Roman" w:hAnsi="Calibri" w:cs="Calibri"/>
                <w:sz w:val="22"/>
                <w:lang w:eastAsia="en-GB"/>
              </w:rPr>
              <w:t>0</w:t>
            </w:r>
          </w:p>
        </w:tc>
      </w:tr>
    </w:tbl>
    <w:p w14:paraId="7946DB02" w14:textId="77777777" w:rsidR="00347E89" w:rsidRPr="00786EB7" w:rsidRDefault="00347E89" w:rsidP="00347E89">
      <w:pPr>
        <w:spacing w:line="240" w:lineRule="auto"/>
        <w:rPr>
          <w:b/>
          <w:szCs w:val="24"/>
        </w:rPr>
      </w:pPr>
      <w:r w:rsidRPr="00786EB7">
        <w:rPr>
          <w:b/>
          <w:szCs w:val="24"/>
        </w:rPr>
        <w:t>Notes:</w:t>
      </w:r>
    </w:p>
    <w:p w14:paraId="2E4CE42C" w14:textId="77777777" w:rsidR="00347E89" w:rsidRPr="00E1160B" w:rsidRDefault="00347E89" w:rsidP="00347E89">
      <w:pPr>
        <w:spacing w:line="240" w:lineRule="auto"/>
        <w:rPr>
          <w:szCs w:val="24"/>
        </w:rPr>
      </w:pPr>
      <w:r>
        <w:rPr>
          <w:szCs w:val="24"/>
        </w:rPr>
        <w:t xml:space="preserve">Results are presented as the number of 1-hour periods where concentrations greater than </w:t>
      </w:r>
      <w:r w:rsidRPr="00786EB7">
        <w:rPr>
          <w:szCs w:val="24"/>
        </w:rPr>
        <w:t>200µg/m</w:t>
      </w:r>
      <w:r w:rsidRPr="00786EB7">
        <w:rPr>
          <w:szCs w:val="24"/>
          <w:vertAlign w:val="superscript"/>
        </w:rPr>
        <w:t>3</w:t>
      </w:r>
      <w:r>
        <w:rPr>
          <w:szCs w:val="24"/>
        </w:rPr>
        <w:t xml:space="preserve"> have been recorded.</w:t>
      </w:r>
    </w:p>
    <w:p w14:paraId="56DA3CFB" w14:textId="77777777" w:rsidR="00347E89" w:rsidRDefault="00347E89" w:rsidP="00347E89">
      <w:pPr>
        <w:spacing w:line="240" w:lineRule="auto"/>
        <w:rPr>
          <w:szCs w:val="24"/>
        </w:rPr>
      </w:pPr>
      <w:r w:rsidRPr="00786EB7">
        <w:rPr>
          <w:szCs w:val="24"/>
        </w:rPr>
        <w:t>Exceedances of the NO</w:t>
      </w:r>
      <w:r w:rsidRPr="00786EB7">
        <w:rPr>
          <w:szCs w:val="24"/>
          <w:vertAlign w:val="subscript"/>
        </w:rPr>
        <w:t>2</w:t>
      </w:r>
      <w:r w:rsidRPr="00786EB7">
        <w:rPr>
          <w:szCs w:val="24"/>
        </w:rPr>
        <w:t xml:space="preserve"> 1-hour mean objective (200µg/m</w:t>
      </w:r>
      <w:r w:rsidRPr="00786EB7">
        <w:rPr>
          <w:szCs w:val="24"/>
          <w:vertAlign w:val="superscript"/>
        </w:rPr>
        <w:t>3</w:t>
      </w:r>
      <w:r w:rsidRPr="00786EB7">
        <w:rPr>
          <w:szCs w:val="24"/>
        </w:rPr>
        <w:t xml:space="preserve"> not to be exceeded more than 18 times/year) are shown in </w:t>
      </w:r>
      <w:r w:rsidRPr="00786EB7">
        <w:rPr>
          <w:b/>
          <w:szCs w:val="24"/>
        </w:rPr>
        <w:t>bold</w:t>
      </w:r>
      <w:r w:rsidRPr="00786EB7">
        <w:rPr>
          <w:szCs w:val="24"/>
        </w:rPr>
        <w:t>.</w:t>
      </w:r>
    </w:p>
    <w:p w14:paraId="0D625097" w14:textId="77777777" w:rsidR="00347E89" w:rsidRPr="00786EB7" w:rsidRDefault="00347E89" w:rsidP="00347E89">
      <w:pPr>
        <w:spacing w:line="240" w:lineRule="auto"/>
        <w:rPr>
          <w:szCs w:val="24"/>
        </w:rPr>
      </w:pPr>
      <w:r w:rsidRPr="00786EB7">
        <w:rPr>
          <w:szCs w:val="24"/>
        </w:rPr>
        <w:t>If the period of valid data is less than 85%, the 99.8th percentile of 1-hour means is provided in brackets.</w:t>
      </w:r>
    </w:p>
    <w:p w14:paraId="0FBA5772" w14:textId="77777777" w:rsidR="00347E89" w:rsidRPr="00786EB7" w:rsidRDefault="00347E89" w:rsidP="00347E89">
      <w:pPr>
        <w:spacing w:line="240" w:lineRule="auto"/>
        <w:rPr>
          <w:szCs w:val="24"/>
        </w:rPr>
      </w:pPr>
      <w:r w:rsidRPr="00786EB7">
        <w:rPr>
          <w:szCs w:val="24"/>
        </w:rPr>
        <w:t>(1) Data capture for the monitoring period, in cases where monitoring was only carried out for part of the year.</w:t>
      </w:r>
    </w:p>
    <w:p w14:paraId="7AB978CB" w14:textId="77777777" w:rsidR="00347E89" w:rsidRDefault="00347E89" w:rsidP="00347E89">
      <w:pPr>
        <w:spacing w:line="240" w:lineRule="auto"/>
        <w:rPr>
          <w:szCs w:val="24"/>
        </w:rPr>
      </w:pPr>
      <w:r w:rsidRPr="00786EB7">
        <w:rPr>
          <w:szCs w:val="24"/>
        </w:rPr>
        <w:t>(2) Data capture for the full calendar year (e.g. if monitoring was carried out for 6 months, the maximum data capture for the full calendar year is 50%).</w:t>
      </w:r>
    </w:p>
    <w:p w14:paraId="385BEF6B" w14:textId="54101A2E" w:rsidR="00347E89" w:rsidRDefault="00347E89" w:rsidP="00347E89">
      <w:pPr>
        <w:spacing w:before="0" w:after="0"/>
      </w:pPr>
    </w:p>
    <w:p w14:paraId="6CCBCE45" w14:textId="5EF0B9AD" w:rsidR="00786EB7" w:rsidRPr="00347E89" w:rsidRDefault="00D84557" w:rsidP="00347E89">
      <w:pPr>
        <w:spacing w:before="0" w:after="0" w:line="240" w:lineRule="auto"/>
        <w:rPr>
          <w:rFonts w:cs="Arial"/>
          <w:b/>
          <w:bCs/>
          <w:shd w:val="clear" w:color="auto" w:fill="E6E6E6"/>
        </w:rPr>
      </w:pPr>
      <w:r>
        <w:rPr>
          <w:shd w:val="clear" w:color="auto" w:fill="E6E6E6"/>
        </w:rPr>
        <w:br w:type="page"/>
      </w:r>
      <w:bookmarkStart w:id="82" w:name="_Ref55286458"/>
      <w:bookmarkStart w:id="83" w:name="_Ref63330495"/>
      <w:bookmarkStart w:id="84" w:name="_Toc161820872"/>
      <w:bookmarkEnd w:id="80"/>
      <w:bookmarkEnd w:id="81"/>
      <w:r w:rsidR="0A180820" w:rsidRPr="00347E89">
        <w:rPr>
          <w:b/>
          <w:bCs/>
          <w:color w:val="005720" w:themeColor="text2" w:themeShade="80"/>
          <w:shd w:val="clear" w:color="auto" w:fill="E6E6E6"/>
        </w:rPr>
        <w:lastRenderedPageBreak/>
        <w:t>Table A.</w:t>
      </w:r>
      <w:r w:rsidR="00347E89" w:rsidRPr="00347E89">
        <w:rPr>
          <w:b/>
          <w:bCs/>
          <w:color w:val="005720" w:themeColor="text2" w:themeShade="80"/>
          <w:shd w:val="clear" w:color="auto" w:fill="E6E6E6"/>
        </w:rPr>
        <w:t>1</w:t>
      </w:r>
      <w:r w:rsidR="00D024C9" w:rsidRPr="00347E89">
        <w:rPr>
          <w:b/>
          <w:bCs/>
          <w:color w:val="005720" w:themeColor="text2" w:themeShade="80"/>
          <w:shd w:val="clear" w:color="auto" w:fill="E6E6E6"/>
        </w:rPr>
        <w:fldChar w:fldCharType="begin"/>
      </w:r>
      <w:r w:rsidR="00D024C9" w:rsidRPr="00347E89">
        <w:rPr>
          <w:b/>
          <w:bCs/>
          <w:noProof/>
          <w:color w:val="005720" w:themeColor="text2" w:themeShade="80"/>
        </w:rPr>
        <w:instrText xml:space="preserve"> SEQ Table_A \* ARABIC </w:instrText>
      </w:r>
      <w:r w:rsidR="00D024C9" w:rsidRPr="00347E89">
        <w:rPr>
          <w:b/>
          <w:bCs/>
          <w:color w:val="005720" w:themeColor="text2" w:themeShade="80"/>
          <w:shd w:val="clear" w:color="auto" w:fill="E6E6E6"/>
        </w:rPr>
        <w:fldChar w:fldCharType="separate"/>
      </w:r>
      <w:r w:rsidR="00A830F6" w:rsidRPr="00347E89">
        <w:rPr>
          <w:b/>
          <w:bCs/>
          <w:noProof/>
          <w:color w:val="005720" w:themeColor="text2" w:themeShade="80"/>
        </w:rPr>
        <w:t>6</w:t>
      </w:r>
      <w:r w:rsidR="00D024C9" w:rsidRPr="00347E89">
        <w:rPr>
          <w:b/>
          <w:bCs/>
          <w:color w:val="005720" w:themeColor="text2" w:themeShade="80"/>
          <w:shd w:val="clear" w:color="auto" w:fill="E6E6E6"/>
        </w:rPr>
        <w:fldChar w:fldCharType="end"/>
      </w:r>
      <w:bookmarkEnd w:id="82"/>
      <w:bookmarkEnd w:id="83"/>
      <w:r w:rsidR="0A180820" w:rsidRPr="00347E89">
        <w:rPr>
          <w:b/>
          <w:bCs/>
          <w:color w:val="005720" w:themeColor="text2" w:themeShade="80"/>
          <w:shd w:val="clear" w:color="auto" w:fill="E6E6E6"/>
        </w:rPr>
        <w:t xml:space="preserve"> – Annual Mean PM</w:t>
      </w:r>
      <w:r w:rsidR="0A180820" w:rsidRPr="00347E89">
        <w:rPr>
          <w:b/>
          <w:bCs/>
          <w:color w:val="005720" w:themeColor="text2" w:themeShade="80"/>
          <w:shd w:val="clear" w:color="auto" w:fill="E6E6E6"/>
          <w:vertAlign w:val="subscript"/>
        </w:rPr>
        <w:t xml:space="preserve">10 </w:t>
      </w:r>
      <w:r w:rsidR="0A180820" w:rsidRPr="00347E89">
        <w:rPr>
          <w:b/>
          <w:bCs/>
          <w:color w:val="005720" w:themeColor="text2" w:themeShade="80"/>
          <w:shd w:val="clear" w:color="auto" w:fill="E6E6E6"/>
        </w:rPr>
        <w:t>Monitoring Results</w:t>
      </w:r>
      <w:r w:rsidR="0D8FCA10" w:rsidRPr="00347E89">
        <w:rPr>
          <w:b/>
          <w:bCs/>
          <w:color w:val="005720" w:themeColor="text2" w:themeShade="80"/>
          <w:shd w:val="clear" w:color="auto" w:fill="E6E6E6"/>
        </w:rPr>
        <w:t xml:space="preserve"> (</w:t>
      </w:r>
      <w:r w:rsidR="0D8FCA10" w:rsidRPr="00347E89">
        <w:rPr>
          <w:rFonts w:cs="Arial"/>
          <w:b/>
          <w:bCs/>
          <w:color w:val="005720" w:themeColor="text2" w:themeShade="80"/>
          <w:shd w:val="clear" w:color="auto" w:fill="E6E6E6"/>
        </w:rPr>
        <w:t>µg/m</w:t>
      </w:r>
      <w:r w:rsidR="0D8FCA10" w:rsidRPr="00347E89">
        <w:rPr>
          <w:rFonts w:cs="Arial"/>
          <w:b/>
          <w:bCs/>
          <w:color w:val="005720" w:themeColor="text2" w:themeShade="80"/>
          <w:shd w:val="clear" w:color="auto" w:fill="E6E6E6"/>
          <w:vertAlign w:val="superscript"/>
        </w:rPr>
        <w:t>3</w:t>
      </w:r>
      <w:r w:rsidR="0D8FCA10" w:rsidRPr="00347E89">
        <w:rPr>
          <w:rFonts w:cs="Arial"/>
          <w:b/>
          <w:bCs/>
          <w:color w:val="005720" w:themeColor="text2" w:themeShade="80"/>
          <w:shd w:val="clear" w:color="auto" w:fill="E6E6E6"/>
        </w:rPr>
        <w:t>)</w:t>
      </w:r>
      <w:bookmarkEnd w:id="84"/>
    </w:p>
    <w:p w14:paraId="2D747390" w14:textId="77777777" w:rsidR="00347E89" w:rsidRPr="008474D8" w:rsidRDefault="00347E89" w:rsidP="00347E89">
      <w:pPr>
        <w:spacing w:before="0" w:after="0" w:line="240" w:lineRule="auto"/>
        <w:rPr>
          <w:rFonts w:cs="Arial"/>
        </w:rPr>
      </w:pPr>
    </w:p>
    <w:tbl>
      <w:tblPr>
        <w:tblStyle w:val="TableStyle4"/>
        <w:tblW w:w="0" w:type="auto"/>
        <w:tblLayout w:type="fixed"/>
        <w:tblLook w:val="04A0" w:firstRow="1" w:lastRow="0" w:firstColumn="1" w:lastColumn="0" w:noHBand="0" w:noVBand="1"/>
        <w:tblDescription w:val="Table showing annual mean PM10 concentrations measured in Bradford during 2023"/>
      </w:tblPr>
      <w:tblGrid>
        <w:gridCol w:w="1080"/>
        <w:gridCol w:w="1036"/>
        <w:gridCol w:w="1147"/>
        <w:gridCol w:w="1977"/>
        <w:gridCol w:w="1985"/>
        <w:gridCol w:w="1559"/>
        <w:gridCol w:w="1155"/>
        <w:gridCol w:w="1155"/>
        <w:gridCol w:w="1155"/>
        <w:gridCol w:w="1155"/>
        <w:gridCol w:w="1156"/>
      </w:tblGrid>
      <w:tr w:rsidR="00A626CC" w:rsidRPr="00116356" w14:paraId="1993C080" w14:textId="77777777" w:rsidTr="00214A85">
        <w:trPr>
          <w:cnfStyle w:val="100000000000" w:firstRow="1" w:lastRow="0" w:firstColumn="0" w:lastColumn="0" w:oddVBand="0" w:evenVBand="0" w:oddHBand="0" w:evenHBand="0" w:firstRowFirstColumn="0" w:firstRowLastColumn="0" w:lastRowFirstColumn="0" w:lastRowLastColumn="0"/>
          <w:trHeight w:val="556"/>
          <w:tblHeader/>
        </w:trPr>
        <w:tc>
          <w:tcPr>
            <w:cnfStyle w:val="001000000000" w:firstRow="0" w:lastRow="0" w:firstColumn="1" w:lastColumn="0" w:oddVBand="0" w:evenVBand="0" w:oddHBand="0" w:evenHBand="0" w:firstRowFirstColumn="0" w:firstRowLastColumn="0" w:lastRowFirstColumn="0" w:lastRowLastColumn="0"/>
            <w:tcW w:w="1080" w:type="dxa"/>
          </w:tcPr>
          <w:p w14:paraId="61B5307D" w14:textId="77777777" w:rsidR="00A626CC" w:rsidRPr="00116356" w:rsidRDefault="00A626CC" w:rsidP="003A10E7">
            <w:pPr>
              <w:spacing w:line="240" w:lineRule="auto"/>
              <w:rPr>
                <w:rFonts w:cs="Arial"/>
                <w:sz w:val="20"/>
                <w:szCs w:val="20"/>
              </w:rPr>
            </w:pPr>
            <w:r w:rsidRPr="00116356">
              <w:rPr>
                <w:rFonts w:cs="Arial"/>
                <w:sz w:val="20"/>
                <w:szCs w:val="20"/>
              </w:rPr>
              <w:t>Site ID</w:t>
            </w:r>
          </w:p>
        </w:tc>
        <w:tc>
          <w:tcPr>
            <w:tcW w:w="1036" w:type="dxa"/>
          </w:tcPr>
          <w:p w14:paraId="7F121C53"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1147" w:type="dxa"/>
          </w:tcPr>
          <w:p w14:paraId="74D59216"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1977" w:type="dxa"/>
          </w:tcPr>
          <w:p w14:paraId="40525299"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85" w:type="dxa"/>
          </w:tcPr>
          <w:p w14:paraId="3137941F"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D024C9">
              <w:rPr>
                <w:rFonts w:cs="Arial"/>
                <w:sz w:val="20"/>
                <w:szCs w:val="20"/>
                <w:vertAlign w:val="superscript"/>
              </w:rPr>
              <w:t>(1)</w:t>
            </w:r>
          </w:p>
        </w:tc>
        <w:tc>
          <w:tcPr>
            <w:tcW w:w="1559" w:type="dxa"/>
          </w:tcPr>
          <w:p w14:paraId="3C3A2940" w14:textId="67EBC5C4"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sidR="002665D3">
              <w:rPr>
                <w:rFonts w:cs="Arial"/>
                <w:sz w:val="20"/>
                <w:szCs w:val="20"/>
              </w:rPr>
              <w:t>202</w:t>
            </w:r>
            <w:r w:rsidR="006116E6">
              <w:rPr>
                <w:rFonts w:cs="Arial"/>
                <w:sz w:val="20"/>
                <w:szCs w:val="20"/>
              </w:rPr>
              <w:t>3</w:t>
            </w:r>
            <w:r w:rsidR="002665D3" w:rsidRPr="00116356">
              <w:rPr>
                <w:rFonts w:cs="Arial"/>
                <w:sz w:val="20"/>
                <w:szCs w:val="20"/>
              </w:rPr>
              <w:t xml:space="preserve"> </w:t>
            </w:r>
            <w:r w:rsidRPr="00116356">
              <w:rPr>
                <w:rFonts w:cs="Arial"/>
                <w:sz w:val="20"/>
                <w:szCs w:val="20"/>
              </w:rPr>
              <w:t xml:space="preserve">(%) </w:t>
            </w:r>
            <w:r w:rsidRPr="00D024C9">
              <w:rPr>
                <w:rFonts w:cs="Arial"/>
                <w:sz w:val="20"/>
                <w:szCs w:val="20"/>
                <w:vertAlign w:val="superscript"/>
              </w:rPr>
              <w:t>(2)</w:t>
            </w:r>
          </w:p>
        </w:tc>
        <w:tc>
          <w:tcPr>
            <w:tcW w:w="1155" w:type="dxa"/>
          </w:tcPr>
          <w:p w14:paraId="1E4D5ABD" w14:textId="4FC9F723"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201</w:t>
            </w:r>
            <w:r w:rsidR="006116E6">
              <w:rPr>
                <w:rFonts w:cs="Arial"/>
                <w:bCs/>
                <w:sz w:val="20"/>
                <w:szCs w:val="20"/>
              </w:rPr>
              <w:t>9</w:t>
            </w:r>
          </w:p>
        </w:tc>
        <w:tc>
          <w:tcPr>
            <w:tcW w:w="1155" w:type="dxa"/>
          </w:tcPr>
          <w:p w14:paraId="189EBA03" w14:textId="6AF07807"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sidR="006116E6">
              <w:rPr>
                <w:rFonts w:cs="Arial"/>
                <w:bCs/>
                <w:sz w:val="20"/>
                <w:szCs w:val="20"/>
              </w:rPr>
              <w:t>20</w:t>
            </w:r>
          </w:p>
        </w:tc>
        <w:tc>
          <w:tcPr>
            <w:tcW w:w="1155" w:type="dxa"/>
          </w:tcPr>
          <w:p w14:paraId="1C52C528" w14:textId="6FFC8098"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sidR="006116E6">
              <w:rPr>
                <w:rFonts w:cs="Arial"/>
                <w:bCs/>
                <w:sz w:val="20"/>
                <w:szCs w:val="20"/>
              </w:rPr>
              <w:t>21</w:t>
            </w:r>
          </w:p>
        </w:tc>
        <w:tc>
          <w:tcPr>
            <w:tcW w:w="1155" w:type="dxa"/>
          </w:tcPr>
          <w:p w14:paraId="2E624E9F" w14:textId="082D94B1"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2</w:t>
            </w:r>
          </w:p>
        </w:tc>
        <w:tc>
          <w:tcPr>
            <w:tcW w:w="1156" w:type="dxa"/>
          </w:tcPr>
          <w:p w14:paraId="0C6F015B" w14:textId="7D58233C"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3</w:t>
            </w:r>
          </w:p>
        </w:tc>
      </w:tr>
      <w:tr w:rsidR="00214A85" w:rsidRPr="00214A85" w14:paraId="58B59F9B" w14:textId="77777777" w:rsidTr="00214A85">
        <w:trPr>
          <w:trHeight w:val="270"/>
        </w:trPr>
        <w:tc>
          <w:tcPr>
            <w:cnfStyle w:val="001000000000" w:firstRow="0" w:lastRow="0" w:firstColumn="1" w:lastColumn="0" w:oddVBand="0" w:evenVBand="0" w:oddHBand="0" w:evenHBand="0" w:firstRowFirstColumn="0" w:firstRowLastColumn="0" w:lastRowFirstColumn="0" w:lastRowLastColumn="0"/>
            <w:tcW w:w="1080" w:type="dxa"/>
            <w:hideMark/>
          </w:tcPr>
          <w:p w14:paraId="52F3C04B" w14:textId="77777777" w:rsidR="00214A85" w:rsidRPr="00214A85" w:rsidRDefault="00214A85" w:rsidP="00214A85">
            <w:pPr>
              <w:spacing w:before="0" w:after="0" w:line="240" w:lineRule="auto"/>
              <w:rPr>
                <w:rFonts w:eastAsia="Times New Roman" w:cs="Arial"/>
                <w:sz w:val="20"/>
                <w:szCs w:val="20"/>
                <w:lang w:eastAsia="en-GB"/>
              </w:rPr>
            </w:pPr>
            <w:r w:rsidRPr="00214A85">
              <w:rPr>
                <w:rFonts w:eastAsia="Times New Roman" w:cs="Arial"/>
                <w:sz w:val="20"/>
                <w:szCs w:val="20"/>
                <w:lang w:eastAsia="en-GB"/>
              </w:rPr>
              <w:t>CM2</w:t>
            </w:r>
          </w:p>
        </w:tc>
        <w:tc>
          <w:tcPr>
            <w:tcW w:w="1036" w:type="dxa"/>
            <w:hideMark/>
          </w:tcPr>
          <w:p w14:paraId="6C24D549"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406058</w:t>
            </w:r>
          </w:p>
        </w:tc>
        <w:tc>
          <w:tcPr>
            <w:tcW w:w="1147" w:type="dxa"/>
            <w:hideMark/>
          </w:tcPr>
          <w:p w14:paraId="5C173BC4"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441273</w:t>
            </w:r>
          </w:p>
        </w:tc>
        <w:tc>
          <w:tcPr>
            <w:tcW w:w="1977" w:type="dxa"/>
            <w:hideMark/>
          </w:tcPr>
          <w:p w14:paraId="025CBDED"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Urban Centre</w:t>
            </w:r>
          </w:p>
        </w:tc>
        <w:tc>
          <w:tcPr>
            <w:tcW w:w="1985" w:type="dxa"/>
            <w:hideMark/>
          </w:tcPr>
          <w:p w14:paraId="3AEED9E8"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full year</w:t>
            </w:r>
          </w:p>
        </w:tc>
        <w:tc>
          <w:tcPr>
            <w:tcW w:w="1559" w:type="dxa"/>
            <w:hideMark/>
          </w:tcPr>
          <w:p w14:paraId="782A6495"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92.7</w:t>
            </w:r>
          </w:p>
        </w:tc>
        <w:tc>
          <w:tcPr>
            <w:tcW w:w="1155" w:type="dxa"/>
            <w:hideMark/>
          </w:tcPr>
          <w:p w14:paraId="0D61AE07" w14:textId="77777777" w:rsidR="00214A85" w:rsidRPr="00540D59"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16</w:t>
            </w:r>
          </w:p>
        </w:tc>
        <w:tc>
          <w:tcPr>
            <w:tcW w:w="1155" w:type="dxa"/>
            <w:hideMark/>
          </w:tcPr>
          <w:p w14:paraId="775E0CCB" w14:textId="77777777" w:rsidR="00214A85" w:rsidRPr="00540D59"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12</w:t>
            </w:r>
          </w:p>
        </w:tc>
        <w:tc>
          <w:tcPr>
            <w:tcW w:w="1155" w:type="dxa"/>
            <w:hideMark/>
          </w:tcPr>
          <w:p w14:paraId="6E1DC82C" w14:textId="77777777" w:rsidR="00214A85" w:rsidRPr="00540D59"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12</w:t>
            </w:r>
          </w:p>
        </w:tc>
        <w:tc>
          <w:tcPr>
            <w:tcW w:w="1155" w:type="dxa"/>
            <w:hideMark/>
          </w:tcPr>
          <w:p w14:paraId="079526B7" w14:textId="77777777" w:rsidR="00214A85" w:rsidRPr="00540D59"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13</w:t>
            </w:r>
          </w:p>
        </w:tc>
        <w:tc>
          <w:tcPr>
            <w:tcW w:w="1156" w:type="dxa"/>
            <w:noWrap/>
            <w:hideMark/>
          </w:tcPr>
          <w:p w14:paraId="7FFAEF27"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12.2</w:t>
            </w:r>
          </w:p>
        </w:tc>
      </w:tr>
      <w:tr w:rsidR="00214A85" w:rsidRPr="00214A85" w14:paraId="7C4ED642" w14:textId="77777777" w:rsidTr="00214A85">
        <w:trPr>
          <w:trHeight w:val="260"/>
        </w:trPr>
        <w:tc>
          <w:tcPr>
            <w:cnfStyle w:val="001000000000" w:firstRow="0" w:lastRow="0" w:firstColumn="1" w:lastColumn="0" w:oddVBand="0" w:evenVBand="0" w:oddHBand="0" w:evenHBand="0" w:firstRowFirstColumn="0" w:firstRowLastColumn="0" w:lastRowFirstColumn="0" w:lastRowLastColumn="0"/>
            <w:tcW w:w="1080" w:type="dxa"/>
            <w:hideMark/>
          </w:tcPr>
          <w:p w14:paraId="4AB8E1A3" w14:textId="77777777" w:rsidR="00214A85" w:rsidRPr="00214A85" w:rsidRDefault="00214A85" w:rsidP="00214A85">
            <w:pPr>
              <w:spacing w:before="0" w:after="0" w:line="240" w:lineRule="auto"/>
              <w:rPr>
                <w:rFonts w:eastAsia="Times New Roman" w:cs="Arial"/>
                <w:sz w:val="20"/>
                <w:szCs w:val="20"/>
                <w:lang w:eastAsia="en-GB"/>
              </w:rPr>
            </w:pPr>
            <w:r w:rsidRPr="00214A85">
              <w:rPr>
                <w:rFonts w:eastAsia="Times New Roman" w:cs="Arial"/>
                <w:sz w:val="20"/>
                <w:szCs w:val="20"/>
                <w:lang w:eastAsia="en-GB"/>
              </w:rPr>
              <w:t>CM6</w:t>
            </w:r>
          </w:p>
        </w:tc>
        <w:tc>
          <w:tcPr>
            <w:tcW w:w="1036" w:type="dxa"/>
            <w:hideMark/>
          </w:tcPr>
          <w:p w14:paraId="31B50C5F"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416974</w:t>
            </w:r>
          </w:p>
        </w:tc>
        <w:tc>
          <w:tcPr>
            <w:tcW w:w="1147" w:type="dxa"/>
            <w:hideMark/>
          </w:tcPr>
          <w:p w14:paraId="09A87068"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433245</w:t>
            </w:r>
          </w:p>
        </w:tc>
        <w:tc>
          <w:tcPr>
            <w:tcW w:w="1977" w:type="dxa"/>
            <w:hideMark/>
          </w:tcPr>
          <w:p w14:paraId="1DECFBBB"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Roadside</w:t>
            </w:r>
          </w:p>
        </w:tc>
        <w:tc>
          <w:tcPr>
            <w:tcW w:w="1985" w:type="dxa"/>
            <w:hideMark/>
          </w:tcPr>
          <w:p w14:paraId="27820662"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full year</w:t>
            </w:r>
          </w:p>
        </w:tc>
        <w:tc>
          <w:tcPr>
            <w:tcW w:w="1559" w:type="dxa"/>
            <w:hideMark/>
          </w:tcPr>
          <w:p w14:paraId="423BA216"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89.6</w:t>
            </w:r>
          </w:p>
        </w:tc>
        <w:tc>
          <w:tcPr>
            <w:tcW w:w="1155" w:type="dxa"/>
            <w:hideMark/>
          </w:tcPr>
          <w:p w14:paraId="04C60096"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23</w:t>
            </w:r>
          </w:p>
        </w:tc>
        <w:tc>
          <w:tcPr>
            <w:tcW w:w="1155" w:type="dxa"/>
            <w:hideMark/>
          </w:tcPr>
          <w:p w14:paraId="3B111EC2"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17</w:t>
            </w:r>
          </w:p>
        </w:tc>
        <w:tc>
          <w:tcPr>
            <w:tcW w:w="1155" w:type="dxa"/>
            <w:hideMark/>
          </w:tcPr>
          <w:p w14:paraId="1AD5CF05"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17</w:t>
            </w:r>
          </w:p>
        </w:tc>
        <w:tc>
          <w:tcPr>
            <w:tcW w:w="1155" w:type="dxa"/>
            <w:hideMark/>
          </w:tcPr>
          <w:p w14:paraId="1773C4CA"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17</w:t>
            </w:r>
          </w:p>
        </w:tc>
        <w:tc>
          <w:tcPr>
            <w:tcW w:w="1156" w:type="dxa"/>
            <w:noWrap/>
            <w:hideMark/>
          </w:tcPr>
          <w:p w14:paraId="4F514848"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16.4</w:t>
            </w:r>
          </w:p>
        </w:tc>
      </w:tr>
      <w:tr w:rsidR="00214A85" w:rsidRPr="00214A85" w14:paraId="38F36D8D" w14:textId="77777777" w:rsidTr="00214A85">
        <w:trPr>
          <w:trHeight w:val="260"/>
        </w:trPr>
        <w:tc>
          <w:tcPr>
            <w:cnfStyle w:val="001000000000" w:firstRow="0" w:lastRow="0" w:firstColumn="1" w:lastColumn="0" w:oddVBand="0" w:evenVBand="0" w:oddHBand="0" w:evenHBand="0" w:firstRowFirstColumn="0" w:firstRowLastColumn="0" w:lastRowFirstColumn="0" w:lastRowLastColumn="0"/>
            <w:tcW w:w="1080" w:type="dxa"/>
            <w:hideMark/>
          </w:tcPr>
          <w:p w14:paraId="777E9596" w14:textId="77777777" w:rsidR="00214A85" w:rsidRPr="00214A85" w:rsidRDefault="00214A85" w:rsidP="00214A85">
            <w:pPr>
              <w:spacing w:before="0" w:after="0" w:line="240" w:lineRule="auto"/>
              <w:rPr>
                <w:rFonts w:eastAsia="Times New Roman" w:cs="Arial"/>
                <w:sz w:val="20"/>
                <w:szCs w:val="20"/>
                <w:lang w:eastAsia="en-GB"/>
              </w:rPr>
            </w:pPr>
            <w:r w:rsidRPr="00214A85">
              <w:rPr>
                <w:rFonts w:eastAsia="Times New Roman" w:cs="Arial"/>
                <w:sz w:val="20"/>
                <w:szCs w:val="20"/>
                <w:lang w:eastAsia="en-GB"/>
              </w:rPr>
              <w:t>CM8</w:t>
            </w:r>
          </w:p>
        </w:tc>
        <w:tc>
          <w:tcPr>
            <w:tcW w:w="1036" w:type="dxa"/>
            <w:hideMark/>
          </w:tcPr>
          <w:p w14:paraId="4E3DA62F"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419188</w:t>
            </w:r>
          </w:p>
        </w:tc>
        <w:tc>
          <w:tcPr>
            <w:tcW w:w="1147" w:type="dxa"/>
            <w:hideMark/>
          </w:tcPr>
          <w:p w14:paraId="2E1D3B4E"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430213</w:t>
            </w:r>
          </w:p>
        </w:tc>
        <w:tc>
          <w:tcPr>
            <w:tcW w:w="1977" w:type="dxa"/>
            <w:hideMark/>
          </w:tcPr>
          <w:p w14:paraId="3278FE32"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Roadside</w:t>
            </w:r>
          </w:p>
        </w:tc>
        <w:tc>
          <w:tcPr>
            <w:tcW w:w="1985" w:type="dxa"/>
            <w:hideMark/>
          </w:tcPr>
          <w:p w14:paraId="66BC9C5A"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full year</w:t>
            </w:r>
          </w:p>
        </w:tc>
        <w:tc>
          <w:tcPr>
            <w:tcW w:w="1559" w:type="dxa"/>
            <w:hideMark/>
          </w:tcPr>
          <w:p w14:paraId="6CC720E1"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88.5</w:t>
            </w:r>
          </w:p>
        </w:tc>
        <w:tc>
          <w:tcPr>
            <w:tcW w:w="1155" w:type="dxa"/>
            <w:hideMark/>
          </w:tcPr>
          <w:p w14:paraId="2E453F11"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17</w:t>
            </w:r>
          </w:p>
        </w:tc>
        <w:tc>
          <w:tcPr>
            <w:tcW w:w="1155" w:type="dxa"/>
            <w:hideMark/>
          </w:tcPr>
          <w:p w14:paraId="3191353C"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14</w:t>
            </w:r>
          </w:p>
        </w:tc>
        <w:tc>
          <w:tcPr>
            <w:tcW w:w="1155" w:type="dxa"/>
            <w:hideMark/>
          </w:tcPr>
          <w:p w14:paraId="2AB41245"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14</w:t>
            </w:r>
          </w:p>
        </w:tc>
        <w:tc>
          <w:tcPr>
            <w:tcW w:w="1155" w:type="dxa"/>
            <w:hideMark/>
          </w:tcPr>
          <w:p w14:paraId="592DA1E1"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14</w:t>
            </w:r>
          </w:p>
        </w:tc>
        <w:tc>
          <w:tcPr>
            <w:tcW w:w="1156" w:type="dxa"/>
            <w:noWrap/>
            <w:hideMark/>
          </w:tcPr>
          <w:p w14:paraId="46A81326" w14:textId="77777777" w:rsidR="00214A85" w:rsidRPr="00214A85" w:rsidRDefault="00214A85" w:rsidP="00214A85">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14A85">
              <w:rPr>
                <w:rFonts w:eastAsia="Times New Roman" w:cs="Arial"/>
                <w:sz w:val="20"/>
                <w:szCs w:val="20"/>
                <w:lang w:eastAsia="en-GB"/>
              </w:rPr>
              <w:t>14.4</w:t>
            </w:r>
          </w:p>
        </w:tc>
      </w:tr>
    </w:tbl>
    <w:p w14:paraId="261C376A" w14:textId="36F469F7" w:rsidR="00D024C9" w:rsidRPr="00786EB7" w:rsidRDefault="00074799" w:rsidP="002A068B">
      <w:pPr>
        <w:spacing w:line="240" w:lineRule="auto"/>
        <w:rPr>
          <w:szCs w:val="20"/>
        </w:rPr>
      </w:pPr>
      <w:sdt>
        <w:sdtPr>
          <w:rPr>
            <w:color w:val="2B579A"/>
            <w:szCs w:val="20"/>
            <w:shd w:val="clear" w:color="auto" w:fill="E6E6E6"/>
          </w:rPr>
          <w:id w:val="882838299"/>
          <w14:checkbox>
            <w14:checked w14:val="1"/>
            <w14:checkedState w14:val="2612" w14:font="MS Gothic"/>
            <w14:uncheckedState w14:val="2610" w14:font="MS Gothic"/>
          </w14:checkbox>
        </w:sdtPr>
        <w:sdtEndPr/>
        <w:sdtContent>
          <w:r w:rsidR="00214A85">
            <w:rPr>
              <w:rFonts w:ascii="MS Gothic" w:eastAsia="MS Gothic" w:hAnsi="MS Gothic" w:hint="eastAsia"/>
              <w:color w:val="2B579A"/>
              <w:szCs w:val="20"/>
              <w:shd w:val="clear" w:color="auto" w:fill="E6E6E6"/>
            </w:rPr>
            <w:t>☒</w:t>
          </w:r>
        </w:sdtContent>
      </w:sdt>
      <w:r w:rsidR="00D024C9" w:rsidRPr="00786EB7">
        <w:rPr>
          <w:szCs w:val="20"/>
        </w:rPr>
        <w:t xml:space="preserve"> </w:t>
      </w:r>
      <w:proofErr w:type="spellStart"/>
      <w:r w:rsidR="00A626CC" w:rsidRPr="00090C17">
        <w:rPr>
          <w:b/>
          <w:szCs w:val="20"/>
        </w:rPr>
        <w:t>Annualisation</w:t>
      </w:r>
      <w:proofErr w:type="spellEnd"/>
      <w:r w:rsidR="00A626CC" w:rsidRPr="00090C17">
        <w:rPr>
          <w:b/>
          <w:szCs w:val="20"/>
        </w:rPr>
        <w:t xml:space="preserve"> has been conducted where data capture is &lt;75%</w:t>
      </w:r>
      <w:r w:rsidR="00A626CC">
        <w:rPr>
          <w:b/>
          <w:szCs w:val="20"/>
        </w:rPr>
        <w:t xml:space="preserve"> and &gt;</w:t>
      </w:r>
      <w:r w:rsidR="008C3876">
        <w:rPr>
          <w:b/>
          <w:szCs w:val="20"/>
        </w:rPr>
        <w:t>25%</w:t>
      </w:r>
      <w:r w:rsidR="00A626CC">
        <w:rPr>
          <w:b/>
          <w:szCs w:val="20"/>
        </w:rPr>
        <w:t xml:space="preserve"> in line with LAQM.</w:t>
      </w:r>
      <w:r w:rsidR="00106006">
        <w:rPr>
          <w:b/>
          <w:szCs w:val="20"/>
        </w:rPr>
        <w:t xml:space="preserve">TG22 </w:t>
      </w:r>
    </w:p>
    <w:p w14:paraId="2386A0CC" w14:textId="77777777" w:rsidR="00D024C9" w:rsidRPr="00786EB7" w:rsidRDefault="00D024C9" w:rsidP="002A068B">
      <w:pPr>
        <w:spacing w:line="240" w:lineRule="auto"/>
        <w:rPr>
          <w:b/>
        </w:rPr>
      </w:pPr>
      <w:r w:rsidRPr="00786EB7">
        <w:rPr>
          <w:b/>
        </w:rPr>
        <w:t>Notes:</w:t>
      </w:r>
    </w:p>
    <w:p w14:paraId="38DD5025" w14:textId="77777777" w:rsidR="00564B48" w:rsidRPr="00090C17" w:rsidRDefault="00564B48" w:rsidP="002A068B">
      <w:pPr>
        <w:spacing w:line="240" w:lineRule="auto"/>
      </w:pPr>
      <w:r>
        <w:t xml:space="preserve">The annual mean concentrations are presented as </w:t>
      </w:r>
      <w:r>
        <w:rPr>
          <w:rFonts w:cs="Arial"/>
        </w:rPr>
        <w:t>µ</w:t>
      </w:r>
      <w:r>
        <w:t>g/m</w:t>
      </w:r>
      <w:r>
        <w:rPr>
          <w:vertAlign w:val="superscript"/>
        </w:rPr>
        <w:t>3</w:t>
      </w:r>
      <w:r w:rsidRPr="00090C17">
        <w:t>.</w:t>
      </w:r>
    </w:p>
    <w:p w14:paraId="1D587FEC" w14:textId="0FBADB08" w:rsidR="00564B48" w:rsidRPr="00090C17" w:rsidRDefault="00564B48" w:rsidP="002A068B">
      <w:pPr>
        <w:spacing w:line="240" w:lineRule="auto"/>
      </w:pPr>
      <w:r w:rsidRPr="00090C17">
        <w:t xml:space="preserve">Exceedances of the </w:t>
      </w:r>
      <w:r w:rsidR="00794D68">
        <w:t>PM</w:t>
      </w:r>
      <w:r w:rsidR="00794D68">
        <w:rPr>
          <w:vertAlign w:val="subscript"/>
        </w:rPr>
        <w:t>10</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22300D82" w14:textId="65B84D0E" w:rsidR="00564B48" w:rsidRDefault="00564B48" w:rsidP="002A068B">
      <w:pPr>
        <w:spacing w:line="240" w:lineRule="auto"/>
      </w:pPr>
      <w:r w:rsidRPr="00564B48">
        <w:rPr>
          <w:bCs/>
        </w:rPr>
        <w:t>All means have been “annualised” as per LAQM.</w:t>
      </w:r>
      <w:r w:rsidR="00106006" w:rsidRPr="00564B48">
        <w:rPr>
          <w:bCs/>
        </w:rPr>
        <w:t>TG</w:t>
      </w:r>
      <w:r w:rsidR="00106006">
        <w:rPr>
          <w:bCs/>
        </w:rPr>
        <w:t>22</w:t>
      </w:r>
      <w:r w:rsidR="00106006" w:rsidRPr="00564B48">
        <w:rPr>
          <w:bCs/>
        </w:rPr>
        <w:t xml:space="preserve"> </w:t>
      </w:r>
      <w:r w:rsidRPr="00564B48">
        <w:rPr>
          <w:bCs/>
        </w:rPr>
        <w:t>if valid data capture for the full calendar year is less than 75</w:t>
      </w:r>
      <w:r w:rsidRPr="002F045B">
        <w:rPr>
          <w:bCs/>
        </w:rPr>
        <w:t xml:space="preserve">%. See </w:t>
      </w:r>
      <w:hyperlink w:anchor="_Appendix_C:_Supporting" w:history="1">
        <w:r w:rsidRPr="0008563D">
          <w:t>Appendix C</w:t>
        </w:r>
      </w:hyperlink>
      <w:r w:rsidRPr="00564B48">
        <w:rPr>
          <w:bCs/>
        </w:rPr>
        <w:t xml:space="preserve"> for details.</w:t>
      </w:r>
    </w:p>
    <w:p w14:paraId="0F93B5AB" w14:textId="67304A76" w:rsidR="00D024C9" w:rsidRPr="00786EB7" w:rsidRDefault="00D024C9" w:rsidP="002A068B">
      <w:pPr>
        <w:spacing w:line="240" w:lineRule="auto"/>
      </w:pPr>
      <w:r w:rsidRPr="00786EB7">
        <w:t>(1) Data capture for the monitoring period, in cases where monitoring was only carried out for part of the year.</w:t>
      </w:r>
    </w:p>
    <w:p w14:paraId="79979349" w14:textId="68EC8793" w:rsidR="00D024C9" w:rsidRDefault="00D024C9" w:rsidP="002A068B">
      <w:pPr>
        <w:spacing w:line="240" w:lineRule="auto"/>
      </w:pPr>
      <w:r w:rsidRPr="00786EB7">
        <w:t>(2) Data capture for the full calendar year (e.g. if monitoring was carried out for 6 months, the maximum data capture for the full calen</w:t>
      </w:r>
      <w:r w:rsidR="00786EB7">
        <w:t>dar year is 50%).</w:t>
      </w:r>
    </w:p>
    <w:p w14:paraId="46FA638F" w14:textId="77777777" w:rsidR="00D024C9" w:rsidRDefault="00D024C9" w:rsidP="00400B0F">
      <w:pPr>
        <w:spacing w:before="0" w:after="0"/>
      </w:pPr>
      <w:r>
        <w:br w:type="page"/>
      </w:r>
    </w:p>
    <w:p w14:paraId="7D248949" w14:textId="086B298B" w:rsidR="0044773D" w:rsidRPr="0044773D" w:rsidRDefault="0044773D" w:rsidP="0044773D">
      <w:pPr>
        <w:rPr>
          <w:b/>
          <w:bCs/>
          <w:color w:val="005720" w:themeColor="accent1" w:themeShade="80"/>
        </w:rPr>
      </w:pPr>
      <w:bookmarkStart w:id="85" w:name="_Ref55286466"/>
      <w:r w:rsidRPr="0044773D">
        <w:rPr>
          <w:b/>
          <w:bCs/>
          <w:color w:val="005720" w:themeColor="accent1" w:themeShade="80"/>
        </w:rPr>
        <w:lastRenderedPageBreak/>
        <w:t>Figure A.15 – Trends in Annual Mean PM</w:t>
      </w:r>
      <w:r w:rsidRPr="0044773D">
        <w:rPr>
          <w:b/>
          <w:bCs/>
          <w:color w:val="005720" w:themeColor="accent1" w:themeShade="80"/>
          <w:vertAlign w:val="subscript"/>
        </w:rPr>
        <w:t>10</w:t>
      </w:r>
      <w:r w:rsidRPr="0044773D">
        <w:rPr>
          <w:b/>
          <w:bCs/>
          <w:color w:val="005720" w:themeColor="accent1" w:themeShade="80"/>
        </w:rPr>
        <w:t xml:space="preserve"> Concentrations</w:t>
      </w:r>
    </w:p>
    <w:p w14:paraId="01F0E7F0" w14:textId="31FD2601" w:rsidR="00DB170C" w:rsidRDefault="00575EA9" w:rsidP="006A3E6A">
      <w:pPr>
        <w:pStyle w:val="Style1"/>
        <w:jc w:val="center"/>
        <w:rPr>
          <w:noProof/>
          <w:color w:val="FF0000"/>
        </w:rPr>
      </w:pPr>
      <w:r>
        <w:rPr>
          <w:noProof/>
        </w:rPr>
        <w:drawing>
          <wp:inline distT="0" distB="0" distL="0" distR="0" wp14:anchorId="57A7C0B7" wp14:editId="3961D7C3">
            <wp:extent cx="7972425" cy="5229225"/>
            <wp:effectExtent l="0" t="0" r="9525" b="9525"/>
            <wp:docPr id="1534729204" name="Chart 1" descr="Graph showing trend in annual mean PM10 concentration between 2019 and 2023.">
              <a:extLst xmlns:a="http://schemas.openxmlformats.org/drawingml/2006/main">
                <a:ext uri="{FF2B5EF4-FFF2-40B4-BE49-F238E27FC236}">
                  <a16:creationId xmlns:a16="http://schemas.microsoft.com/office/drawing/2014/main" id="{D7D9870F-D4BC-DF75-EFD3-558A4BFB3E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7CE8A3B0" w14:textId="2F333A65" w:rsidR="00C76264" w:rsidRDefault="00C76264" w:rsidP="006A3E6A">
      <w:pPr>
        <w:pStyle w:val="Style1"/>
        <w:jc w:val="center"/>
        <w:rPr>
          <w:color w:val="FF0000"/>
        </w:rPr>
        <w:sectPr w:rsidR="00C76264" w:rsidSect="00A87CF9">
          <w:pgSz w:w="16838" w:h="11899" w:orient="landscape" w:code="9"/>
          <w:pgMar w:top="1134" w:right="1134" w:bottom="1134" w:left="1134" w:header="340" w:footer="340" w:gutter="0"/>
          <w:cols w:space="708"/>
          <w:docGrid w:linePitch="326"/>
        </w:sectPr>
      </w:pPr>
    </w:p>
    <w:p w14:paraId="1248B466" w14:textId="1986E0BE" w:rsidR="00786EB7" w:rsidRPr="008474D8" w:rsidRDefault="0A180820" w:rsidP="07F01278">
      <w:pPr>
        <w:pStyle w:val="Caption"/>
        <w:rPr>
          <w:rFonts w:cs="Arial"/>
        </w:rPr>
      </w:pPr>
      <w:bookmarkStart w:id="86" w:name="_Ref63330501"/>
      <w:bookmarkStart w:id="87" w:name="_Toc161820873"/>
      <w:r w:rsidRPr="0040723F">
        <w:rPr>
          <w:shd w:val="clear" w:color="auto" w:fill="E6E6E6"/>
        </w:rPr>
        <w:lastRenderedPageBreak/>
        <w:t>Table A.</w:t>
      </w:r>
      <w:r w:rsidR="00D024C9" w:rsidRPr="07F01278">
        <w:rPr>
          <w:color w:val="2B579A"/>
          <w:shd w:val="clear" w:color="auto" w:fill="E6E6E6"/>
        </w:rPr>
        <w:fldChar w:fldCharType="begin"/>
      </w:r>
      <w:r w:rsidR="00D024C9" w:rsidRPr="07F01278">
        <w:rPr>
          <w:noProof/>
        </w:rPr>
        <w:instrText xml:space="preserve"> SEQ Table_A \* ARABIC </w:instrText>
      </w:r>
      <w:r w:rsidR="00D024C9" w:rsidRPr="07F01278">
        <w:rPr>
          <w:color w:val="2B579A"/>
          <w:shd w:val="clear" w:color="auto" w:fill="E6E6E6"/>
        </w:rPr>
        <w:fldChar w:fldCharType="separate"/>
      </w:r>
      <w:r w:rsidR="00A830F6">
        <w:rPr>
          <w:noProof/>
        </w:rPr>
        <w:t>7</w:t>
      </w:r>
      <w:r w:rsidR="00D024C9" w:rsidRPr="07F01278">
        <w:rPr>
          <w:color w:val="2B579A"/>
          <w:shd w:val="clear" w:color="auto" w:fill="E6E6E6"/>
        </w:rPr>
        <w:fldChar w:fldCharType="end"/>
      </w:r>
      <w:bookmarkEnd w:id="85"/>
      <w:bookmarkEnd w:id="86"/>
      <w:r w:rsidRPr="0040723F">
        <w:rPr>
          <w:shd w:val="clear" w:color="auto" w:fill="E6E6E6"/>
        </w:rPr>
        <w:t xml:space="preserve"> – 24-Hour Mean </w:t>
      </w:r>
      <w:r w:rsidRPr="0040723F">
        <w:rPr>
          <w:rFonts w:cs="Arial"/>
          <w:shd w:val="clear" w:color="auto" w:fill="E6E6E6"/>
        </w:rPr>
        <w:t>PM</w:t>
      </w:r>
      <w:r w:rsidRPr="0040723F">
        <w:rPr>
          <w:rFonts w:cs="Arial"/>
          <w:shd w:val="clear" w:color="auto" w:fill="E6E6E6"/>
          <w:vertAlign w:val="subscript"/>
        </w:rPr>
        <w:t>10</w:t>
      </w:r>
      <w:r w:rsidRPr="0040723F">
        <w:rPr>
          <w:shd w:val="clear" w:color="auto" w:fill="E6E6E6"/>
        </w:rPr>
        <w:t xml:space="preserve"> Monitoring Results</w:t>
      </w:r>
      <w:r w:rsidR="36B3F985" w:rsidRPr="0040723F">
        <w:rPr>
          <w:shd w:val="clear" w:color="auto" w:fill="E6E6E6"/>
        </w:rPr>
        <w:t xml:space="preserve">, </w:t>
      </w:r>
      <w:r w:rsidR="4B5A24D0" w:rsidRPr="0040723F">
        <w:rPr>
          <w:shd w:val="clear" w:color="auto" w:fill="E6E6E6"/>
        </w:rPr>
        <w:t xml:space="preserve">Number of </w:t>
      </w:r>
      <w:r w:rsidR="36B3F985" w:rsidRPr="0040723F">
        <w:rPr>
          <w:rFonts w:cs="Arial"/>
          <w:shd w:val="clear" w:color="auto" w:fill="E6E6E6"/>
        </w:rPr>
        <w:t>PM</w:t>
      </w:r>
      <w:r w:rsidR="36B3F985" w:rsidRPr="0040723F">
        <w:rPr>
          <w:rFonts w:cs="Arial"/>
          <w:shd w:val="clear" w:color="auto" w:fill="E6E6E6"/>
          <w:vertAlign w:val="subscript"/>
        </w:rPr>
        <w:t>10</w:t>
      </w:r>
      <w:r w:rsidR="36B3F985" w:rsidRPr="0040723F">
        <w:rPr>
          <w:rFonts w:cs="Arial"/>
          <w:shd w:val="clear" w:color="auto" w:fill="E6E6E6"/>
        </w:rPr>
        <w:t xml:space="preserve"> 24-Hour Means &gt; 50µg/</w:t>
      </w:r>
      <w:proofErr w:type="gramStart"/>
      <w:r w:rsidR="36B3F985" w:rsidRPr="0040723F">
        <w:rPr>
          <w:rFonts w:cs="Arial"/>
          <w:shd w:val="clear" w:color="auto" w:fill="E6E6E6"/>
        </w:rPr>
        <w:t>m</w:t>
      </w:r>
      <w:r w:rsidR="36B3F985" w:rsidRPr="0040723F">
        <w:rPr>
          <w:rFonts w:cs="Arial"/>
          <w:shd w:val="clear" w:color="auto" w:fill="E6E6E6"/>
          <w:vertAlign w:val="superscript"/>
        </w:rPr>
        <w:t>3</w:t>
      </w:r>
      <w:bookmarkEnd w:id="87"/>
      <w:proofErr w:type="gramEnd"/>
    </w:p>
    <w:tbl>
      <w:tblPr>
        <w:tblStyle w:val="TableStyle4"/>
        <w:tblW w:w="0" w:type="auto"/>
        <w:tblLayout w:type="fixed"/>
        <w:tblLook w:val="04A0" w:firstRow="1" w:lastRow="0" w:firstColumn="1" w:lastColumn="0" w:noHBand="0" w:noVBand="1"/>
        <w:tblDescription w:val="Table showing 24 hour mean PM10 concentrations measured in Bradford during 2023"/>
      </w:tblPr>
      <w:tblGrid>
        <w:gridCol w:w="1080"/>
        <w:gridCol w:w="1036"/>
        <w:gridCol w:w="1147"/>
        <w:gridCol w:w="1977"/>
        <w:gridCol w:w="1985"/>
        <w:gridCol w:w="1559"/>
        <w:gridCol w:w="1155"/>
        <w:gridCol w:w="1155"/>
        <w:gridCol w:w="1155"/>
        <w:gridCol w:w="1155"/>
        <w:gridCol w:w="1156"/>
      </w:tblGrid>
      <w:tr w:rsidR="00A626CC" w:rsidRPr="00116356" w14:paraId="6FAD44AC" w14:textId="77777777" w:rsidTr="002F5912">
        <w:trPr>
          <w:cnfStyle w:val="100000000000" w:firstRow="1" w:lastRow="0" w:firstColumn="0" w:lastColumn="0" w:oddVBand="0" w:evenVBand="0" w:oddHBand="0" w:evenHBand="0" w:firstRowFirstColumn="0" w:firstRowLastColumn="0" w:lastRowFirstColumn="0" w:lastRowLastColumn="0"/>
          <w:trHeight w:val="269"/>
          <w:tblHeader/>
        </w:trPr>
        <w:tc>
          <w:tcPr>
            <w:cnfStyle w:val="001000000000" w:firstRow="0" w:lastRow="0" w:firstColumn="1" w:lastColumn="0" w:oddVBand="0" w:evenVBand="0" w:oddHBand="0" w:evenHBand="0" w:firstRowFirstColumn="0" w:firstRowLastColumn="0" w:lastRowFirstColumn="0" w:lastRowLastColumn="0"/>
            <w:tcW w:w="1080" w:type="dxa"/>
          </w:tcPr>
          <w:p w14:paraId="0A3D7A02" w14:textId="77777777" w:rsidR="00A626CC" w:rsidRPr="00116356" w:rsidRDefault="00A626CC" w:rsidP="003A10E7">
            <w:pPr>
              <w:spacing w:line="240" w:lineRule="auto"/>
              <w:rPr>
                <w:rFonts w:cs="Arial"/>
                <w:sz w:val="20"/>
                <w:szCs w:val="20"/>
              </w:rPr>
            </w:pPr>
            <w:r w:rsidRPr="00116356">
              <w:rPr>
                <w:rFonts w:cs="Arial"/>
                <w:sz w:val="20"/>
                <w:szCs w:val="20"/>
              </w:rPr>
              <w:t>Site ID</w:t>
            </w:r>
          </w:p>
        </w:tc>
        <w:tc>
          <w:tcPr>
            <w:tcW w:w="1036" w:type="dxa"/>
          </w:tcPr>
          <w:p w14:paraId="737E671B"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1147" w:type="dxa"/>
          </w:tcPr>
          <w:p w14:paraId="5346627B"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1977" w:type="dxa"/>
          </w:tcPr>
          <w:p w14:paraId="4E3CE345"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85" w:type="dxa"/>
          </w:tcPr>
          <w:p w14:paraId="10E7BF10" w14:textId="77777777"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D024C9">
              <w:rPr>
                <w:rFonts w:cs="Arial"/>
                <w:sz w:val="20"/>
                <w:szCs w:val="20"/>
                <w:vertAlign w:val="superscript"/>
              </w:rPr>
              <w:t>(1)</w:t>
            </w:r>
          </w:p>
        </w:tc>
        <w:tc>
          <w:tcPr>
            <w:tcW w:w="1559" w:type="dxa"/>
          </w:tcPr>
          <w:p w14:paraId="259978FE" w14:textId="749C0369" w:rsidR="00A626CC" w:rsidRPr="00116356"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sidR="002665D3">
              <w:rPr>
                <w:rFonts w:cs="Arial"/>
                <w:sz w:val="20"/>
                <w:szCs w:val="20"/>
              </w:rPr>
              <w:t>202</w:t>
            </w:r>
            <w:r w:rsidR="006116E6">
              <w:rPr>
                <w:rFonts w:cs="Arial"/>
                <w:sz w:val="20"/>
                <w:szCs w:val="20"/>
              </w:rPr>
              <w:t xml:space="preserve">3 </w:t>
            </w:r>
            <w:r w:rsidRPr="00116356">
              <w:rPr>
                <w:rFonts w:cs="Arial"/>
                <w:sz w:val="20"/>
                <w:szCs w:val="20"/>
              </w:rPr>
              <w:t xml:space="preserve">(%) </w:t>
            </w:r>
            <w:r w:rsidRPr="00D024C9">
              <w:rPr>
                <w:rFonts w:cs="Arial"/>
                <w:sz w:val="20"/>
                <w:szCs w:val="20"/>
                <w:vertAlign w:val="superscript"/>
              </w:rPr>
              <w:t>(2)</w:t>
            </w:r>
          </w:p>
        </w:tc>
        <w:tc>
          <w:tcPr>
            <w:tcW w:w="1155" w:type="dxa"/>
          </w:tcPr>
          <w:p w14:paraId="0BC37A40" w14:textId="48C8D1B8"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201</w:t>
            </w:r>
            <w:r w:rsidR="006116E6">
              <w:rPr>
                <w:rFonts w:cs="Arial"/>
                <w:bCs/>
                <w:sz w:val="20"/>
                <w:szCs w:val="20"/>
              </w:rPr>
              <w:t>9</w:t>
            </w:r>
          </w:p>
        </w:tc>
        <w:tc>
          <w:tcPr>
            <w:tcW w:w="1155" w:type="dxa"/>
          </w:tcPr>
          <w:p w14:paraId="653591C9" w14:textId="683EEF4A"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sidR="006116E6">
              <w:rPr>
                <w:rFonts w:cs="Arial"/>
                <w:bCs/>
                <w:sz w:val="20"/>
                <w:szCs w:val="20"/>
              </w:rPr>
              <w:t>20</w:t>
            </w:r>
          </w:p>
        </w:tc>
        <w:tc>
          <w:tcPr>
            <w:tcW w:w="1155" w:type="dxa"/>
          </w:tcPr>
          <w:p w14:paraId="5326B01F" w14:textId="4E74EA38"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1</w:t>
            </w:r>
          </w:p>
        </w:tc>
        <w:tc>
          <w:tcPr>
            <w:tcW w:w="1155" w:type="dxa"/>
          </w:tcPr>
          <w:p w14:paraId="0E3F88E1" w14:textId="4D44DA4D"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2</w:t>
            </w:r>
          </w:p>
        </w:tc>
        <w:tc>
          <w:tcPr>
            <w:tcW w:w="1156" w:type="dxa"/>
          </w:tcPr>
          <w:p w14:paraId="3672DDA1" w14:textId="17DA81EE" w:rsidR="00A626C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3</w:t>
            </w:r>
          </w:p>
        </w:tc>
      </w:tr>
      <w:tr w:rsidR="002F5912" w:rsidRPr="002F5912" w14:paraId="64CC6661" w14:textId="77777777" w:rsidTr="002F5912">
        <w:trPr>
          <w:trHeight w:val="300"/>
        </w:trPr>
        <w:tc>
          <w:tcPr>
            <w:cnfStyle w:val="001000000000" w:firstRow="0" w:lastRow="0" w:firstColumn="1" w:lastColumn="0" w:oddVBand="0" w:evenVBand="0" w:oddHBand="0" w:evenHBand="0" w:firstRowFirstColumn="0" w:firstRowLastColumn="0" w:lastRowFirstColumn="0" w:lastRowLastColumn="0"/>
            <w:tcW w:w="1080" w:type="dxa"/>
            <w:hideMark/>
          </w:tcPr>
          <w:p w14:paraId="51135817" w14:textId="77777777" w:rsidR="002F5912" w:rsidRPr="002F5912" w:rsidRDefault="002F5912" w:rsidP="002F5912">
            <w:pPr>
              <w:spacing w:before="0" w:after="0" w:line="240" w:lineRule="auto"/>
              <w:rPr>
                <w:rFonts w:ascii="Calibri" w:eastAsia="Times New Roman" w:hAnsi="Calibri" w:cs="Calibri"/>
                <w:sz w:val="22"/>
                <w:lang w:eastAsia="en-GB"/>
              </w:rPr>
            </w:pPr>
            <w:r w:rsidRPr="002F5912">
              <w:rPr>
                <w:rFonts w:ascii="Calibri" w:eastAsia="Times New Roman" w:hAnsi="Calibri" w:cs="Calibri"/>
                <w:sz w:val="22"/>
                <w:lang w:eastAsia="en-GB"/>
              </w:rPr>
              <w:t>CM2</w:t>
            </w:r>
          </w:p>
        </w:tc>
        <w:tc>
          <w:tcPr>
            <w:tcW w:w="1036" w:type="dxa"/>
            <w:hideMark/>
          </w:tcPr>
          <w:p w14:paraId="6E274A7C"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en-GB"/>
              </w:rPr>
            </w:pPr>
            <w:r w:rsidRPr="002F5912">
              <w:rPr>
                <w:rFonts w:ascii="Calibri" w:eastAsia="Times New Roman" w:hAnsi="Calibri" w:cs="Calibri"/>
                <w:sz w:val="22"/>
                <w:lang w:eastAsia="en-GB"/>
              </w:rPr>
              <w:t>406058</w:t>
            </w:r>
          </w:p>
        </w:tc>
        <w:tc>
          <w:tcPr>
            <w:tcW w:w="1147" w:type="dxa"/>
            <w:hideMark/>
          </w:tcPr>
          <w:p w14:paraId="746178F8"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en-GB"/>
              </w:rPr>
            </w:pPr>
            <w:r w:rsidRPr="002F5912">
              <w:rPr>
                <w:rFonts w:ascii="Calibri" w:eastAsia="Times New Roman" w:hAnsi="Calibri" w:cs="Calibri"/>
                <w:sz w:val="22"/>
                <w:lang w:eastAsia="en-GB"/>
              </w:rPr>
              <w:t>441273</w:t>
            </w:r>
          </w:p>
        </w:tc>
        <w:tc>
          <w:tcPr>
            <w:tcW w:w="1977" w:type="dxa"/>
            <w:hideMark/>
          </w:tcPr>
          <w:p w14:paraId="5A6AC119"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Urban Centre</w:t>
            </w:r>
          </w:p>
        </w:tc>
        <w:tc>
          <w:tcPr>
            <w:tcW w:w="1985" w:type="dxa"/>
            <w:hideMark/>
          </w:tcPr>
          <w:p w14:paraId="4C7EB16D"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full year</w:t>
            </w:r>
          </w:p>
        </w:tc>
        <w:tc>
          <w:tcPr>
            <w:tcW w:w="1559" w:type="dxa"/>
            <w:hideMark/>
          </w:tcPr>
          <w:p w14:paraId="3369782B"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92.7</w:t>
            </w:r>
          </w:p>
        </w:tc>
        <w:tc>
          <w:tcPr>
            <w:tcW w:w="1155" w:type="dxa"/>
            <w:hideMark/>
          </w:tcPr>
          <w:p w14:paraId="7033CDBA"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4</w:t>
            </w:r>
          </w:p>
        </w:tc>
        <w:tc>
          <w:tcPr>
            <w:tcW w:w="1155" w:type="dxa"/>
            <w:hideMark/>
          </w:tcPr>
          <w:p w14:paraId="0E685D0C"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1</w:t>
            </w:r>
          </w:p>
        </w:tc>
        <w:tc>
          <w:tcPr>
            <w:tcW w:w="1155" w:type="dxa"/>
            <w:hideMark/>
          </w:tcPr>
          <w:p w14:paraId="54C64E3B"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0</w:t>
            </w:r>
          </w:p>
        </w:tc>
        <w:tc>
          <w:tcPr>
            <w:tcW w:w="1155" w:type="dxa"/>
            <w:hideMark/>
          </w:tcPr>
          <w:p w14:paraId="56B4021A"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2</w:t>
            </w:r>
          </w:p>
        </w:tc>
        <w:tc>
          <w:tcPr>
            <w:tcW w:w="1156" w:type="dxa"/>
            <w:noWrap/>
            <w:hideMark/>
          </w:tcPr>
          <w:p w14:paraId="52C18306"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en-GB"/>
              </w:rPr>
            </w:pPr>
            <w:r w:rsidRPr="002F5912">
              <w:rPr>
                <w:rFonts w:ascii="Calibri" w:eastAsia="Times New Roman" w:hAnsi="Calibri" w:cs="Calibri"/>
                <w:sz w:val="22"/>
                <w:lang w:eastAsia="en-GB"/>
              </w:rPr>
              <w:t>2</w:t>
            </w:r>
          </w:p>
        </w:tc>
      </w:tr>
      <w:tr w:rsidR="002F5912" w:rsidRPr="002F5912" w14:paraId="55A9370C" w14:textId="77777777" w:rsidTr="002F5912">
        <w:trPr>
          <w:trHeight w:val="300"/>
        </w:trPr>
        <w:tc>
          <w:tcPr>
            <w:cnfStyle w:val="001000000000" w:firstRow="0" w:lastRow="0" w:firstColumn="1" w:lastColumn="0" w:oddVBand="0" w:evenVBand="0" w:oddHBand="0" w:evenHBand="0" w:firstRowFirstColumn="0" w:firstRowLastColumn="0" w:lastRowFirstColumn="0" w:lastRowLastColumn="0"/>
            <w:tcW w:w="1080" w:type="dxa"/>
            <w:hideMark/>
          </w:tcPr>
          <w:p w14:paraId="108071FB" w14:textId="77777777" w:rsidR="002F5912" w:rsidRPr="002F5912" w:rsidRDefault="002F5912" w:rsidP="002F5912">
            <w:pPr>
              <w:spacing w:before="0" w:after="0" w:line="240" w:lineRule="auto"/>
              <w:rPr>
                <w:rFonts w:ascii="Calibri" w:eastAsia="Times New Roman" w:hAnsi="Calibri" w:cs="Calibri"/>
                <w:sz w:val="22"/>
                <w:lang w:eastAsia="en-GB"/>
              </w:rPr>
            </w:pPr>
            <w:r w:rsidRPr="002F5912">
              <w:rPr>
                <w:rFonts w:ascii="Calibri" w:eastAsia="Times New Roman" w:hAnsi="Calibri" w:cs="Calibri"/>
                <w:sz w:val="22"/>
                <w:lang w:eastAsia="en-GB"/>
              </w:rPr>
              <w:t>CM6</w:t>
            </w:r>
          </w:p>
        </w:tc>
        <w:tc>
          <w:tcPr>
            <w:tcW w:w="1036" w:type="dxa"/>
            <w:hideMark/>
          </w:tcPr>
          <w:p w14:paraId="2AA15C63"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en-GB"/>
              </w:rPr>
            </w:pPr>
            <w:r w:rsidRPr="002F5912">
              <w:rPr>
                <w:rFonts w:ascii="Calibri" w:eastAsia="Times New Roman" w:hAnsi="Calibri" w:cs="Calibri"/>
                <w:sz w:val="22"/>
                <w:lang w:eastAsia="en-GB"/>
              </w:rPr>
              <w:t>416974</w:t>
            </w:r>
          </w:p>
        </w:tc>
        <w:tc>
          <w:tcPr>
            <w:tcW w:w="1147" w:type="dxa"/>
            <w:hideMark/>
          </w:tcPr>
          <w:p w14:paraId="0B621045"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en-GB"/>
              </w:rPr>
            </w:pPr>
            <w:r w:rsidRPr="002F5912">
              <w:rPr>
                <w:rFonts w:ascii="Calibri" w:eastAsia="Times New Roman" w:hAnsi="Calibri" w:cs="Calibri"/>
                <w:sz w:val="22"/>
                <w:lang w:eastAsia="en-GB"/>
              </w:rPr>
              <w:t>433245</w:t>
            </w:r>
          </w:p>
        </w:tc>
        <w:tc>
          <w:tcPr>
            <w:tcW w:w="1977" w:type="dxa"/>
            <w:hideMark/>
          </w:tcPr>
          <w:p w14:paraId="4C16D36C"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Roadside</w:t>
            </w:r>
          </w:p>
        </w:tc>
        <w:tc>
          <w:tcPr>
            <w:tcW w:w="1985" w:type="dxa"/>
            <w:hideMark/>
          </w:tcPr>
          <w:p w14:paraId="22B9C475"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full year</w:t>
            </w:r>
          </w:p>
        </w:tc>
        <w:tc>
          <w:tcPr>
            <w:tcW w:w="1559" w:type="dxa"/>
            <w:hideMark/>
          </w:tcPr>
          <w:p w14:paraId="4BB27766"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88.5</w:t>
            </w:r>
          </w:p>
        </w:tc>
        <w:tc>
          <w:tcPr>
            <w:tcW w:w="1155" w:type="dxa"/>
            <w:hideMark/>
          </w:tcPr>
          <w:p w14:paraId="189B550E"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12</w:t>
            </w:r>
          </w:p>
        </w:tc>
        <w:tc>
          <w:tcPr>
            <w:tcW w:w="1155" w:type="dxa"/>
            <w:hideMark/>
          </w:tcPr>
          <w:p w14:paraId="1A1ABB20"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4</w:t>
            </w:r>
          </w:p>
        </w:tc>
        <w:tc>
          <w:tcPr>
            <w:tcW w:w="1155" w:type="dxa"/>
            <w:hideMark/>
          </w:tcPr>
          <w:p w14:paraId="0E898794"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1</w:t>
            </w:r>
          </w:p>
        </w:tc>
        <w:tc>
          <w:tcPr>
            <w:tcW w:w="1155" w:type="dxa"/>
            <w:hideMark/>
          </w:tcPr>
          <w:p w14:paraId="4D230125"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6</w:t>
            </w:r>
          </w:p>
        </w:tc>
        <w:tc>
          <w:tcPr>
            <w:tcW w:w="1156" w:type="dxa"/>
            <w:noWrap/>
            <w:hideMark/>
          </w:tcPr>
          <w:p w14:paraId="52EFD41D"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en-GB"/>
              </w:rPr>
            </w:pPr>
            <w:r w:rsidRPr="002F5912">
              <w:rPr>
                <w:rFonts w:ascii="Calibri" w:eastAsia="Times New Roman" w:hAnsi="Calibri" w:cs="Calibri"/>
                <w:sz w:val="22"/>
                <w:lang w:eastAsia="en-GB"/>
              </w:rPr>
              <w:t>3</w:t>
            </w:r>
          </w:p>
        </w:tc>
      </w:tr>
      <w:tr w:rsidR="002F5912" w:rsidRPr="002F5912" w14:paraId="71B9BF24" w14:textId="77777777" w:rsidTr="002F5912">
        <w:trPr>
          <w:trHeight w:val="300"/>
        </w:trPr>
        <w:tc>
          <w:tcPr>
            <w:cnfStyle w:val="001000000000" w:firstRow="0" w:lastRow="0" w:firstColumn="1" w:lastColumn="0" w:oddVBand="0" w:evenVBand="0" w:oddHBand="0" w:evenHBand="0" w:firstRowFirstColumn="0" w:firstRowLastColumn="0" w:lastRowFirstColumn="0" w:lastRowLastColumn="0"/>
            <w:tcW w:w="1080" w:type="dxa"/>
            <w:hideMark/>
          </w:tcPr>
          <w:p w14:paraId="57B1B162" w14:textId="77777777" w:rsidR="002F5912" w:rsidRPr="002F5912" w:rsidRDefault="002F5912" w:rsidP="002F5912">
            <w:pPr>
              <w:spacing w:before="0" w:after="0" w:line="240" w:lineRule="auto"/>
              <w:rPr>
                <w:rFonts w:ascii="Calibri" w:eastAsia="Times New Roman" w:hAnsi="Calibri" w:cs="Calibri"/>
                <w:sz w:val="22"/>
                <w:lang w:eastAsia="en-GB"/>
              </w:rPr>
            </w:pPr>
            <w:r w:rsidRPr="002F5912">
              <w:rPr>
                <w:rFonts w:ascii="Calibri" w:eastAsia="Times New Roman" w:hAnsi="Calibri" w:cs="Calibri"/>
                <w:sz w:val="22"/>
                <w:lang w:eastAsia="en-GB"/>
              </w:rPr>
              <w:t>CM8</w:t>
            </w:r>
          </w:p>
        </w:tc>
        <w:tc>
          <w:tcPr>
            <w:tcW w:w="1036" w:type="dxa"/>
            <w:hideMark/>
          </w:tcPr>
          <w:p w14:paraId="56EED744"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en-GB"/>
              </w:rPr>
            </w:pPr>
            <w:r w:rsidRPr="002F5912">
              <w:rPr>
                <w:rFonts w:ascii="Calibri" w:eastAsia="Times New Roman" w:hAnsi="Calibri" w:cs="Calibri"/>
                <w:sz w:val="22"/>
                <w:lang w:eastAsia="en-GB"/>
              </w:rPr>
              <w:t>419188</w:t>
            </w:r>
          </w:p>
        </w:tc>
        <w:tc>
          <w:tcPr>
            <w:tcW w:w="1147" w:type="dxa"/>
            <w:hideMark/>
          </w:tcPr>
          <w:p w14:paraId="23C51D4D"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en-GB"/>
              </w:rPr>
            </w:pPr>
            <w:r w:rsidRPr="002F5912">
              <w:rPr>
                <w:rFonts w:ascii="Calibri" w:eastAsia="Times New Roman" w:hAnsi="Calibri" w:cs="Calibri"/>
                <w:sz w:val="22"/>
                <w:lang w:eastAsia="en-GB"/>
              </w:rPr>
              <w:t>430213</w:t>
            </w:r>
          </w:p>
        </w:tc>
        <w:tc>
          <w:tcPr>
            <w:tcW w:w="1977" w:type="dxa"/>
            <w:hideMark/>
          </w:tcPr>
          <w:p w14:paraId="5C01E564"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Roadside</w:t>
            </w:r>
          </w:p>
        </w:tc>
        <w:tc>
          <w:tcPr>
            <w:tcW w:w="1985" w:type="dxa"/>
            <w:hideMark/>
          </w:tcPr>
          <w:p w14:paraId="4FCA2609"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full year</w:t>
            </w:r>
          </w:p>
        </w:tc>
        <w:tc>
          <w:tcPr>
            <w:tcW w:w="1559" w:type="dxa"/>
            <w:hideMark/>
          </w:tcPr>
          <w:p w14:paraId="19221903"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89.6</w:t>
            </w:r>
          </w:p>
        </w:tc>
        <w:tc>
          <w:tcPr>
            <w:tcW w:w="1155" w:type="dxa"/>
            <w:hideMark/>
          </w:tcPr>
          <w:p w14:paraId="4C265797"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1</w:t>
            </w:r>
          </w:p>
        </w:tc>
        <w:tc>
          <w:tcPr>
            <w:tcW w:w="1155" w:type="dxa"/>
            <w:hideMark/>
          </w:tcPr>
          <w:p w14:paraId="75FB0AFA"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2</w:t>
            </w:r>
          </w:p>
        </w:tc>
        <w:tc>
          <w:tcPr>
            <w:tcW w:w="1155" w:type="dxa"/>
            <w:hideMark/>
          </w:tcPr>
          <w:p w14:paraId="3AE111D5"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0</w:t>
            </w:r>
          </w:p>
        </w:tc>
        <w:tc>
          <w:tcPr>
            <w:tcW w:w="1155" w:type="dxa"/>
            <w:hideMark/>
          </w:tcPr>
          <w:p w14:paraId="6775D957"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3</w:t>
            </w:r>
          </w:p>
        </w:tc>
        <w:tc>
          <w:tcPr>
            <w:tcW w:w="1156" w:type="dxa"/>
            <w:noWrap/>
            <w:hideMark/>
          </w:tcPr>
          <w:p w14:paraId="2F1FCAF4"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en-GB"/>
              </w:rPr>
            </w:pPr>
            <w:r w:rsidRPr="002F5912">
              <w:rPr>
                <w:rFonts w:ascii="Calibri" w:eastAsia="Times New Roman" w:hAnsi="Calibri" w:cs="Calibri"/>
                <w:sz w:val="22"/>
                <w:lang w:eastAsia="en-GB"/>
              </w:rPr>
              <w:t>1</w:t>
            </w:r>
          </w:p>
        </w:tc>
      </w:tr>
    </w:tbl>
    <w:p w14:paraId="326FFBEE" w14:textId="3EDE8BC4" w:rsidR="00A626CC" w:rsidRPr="00C77B81" w:rsidRDefault="00A626CC" w:rsidP="002A068B">
      <w:pPr>
        <w:spacing w:line="240" w:lineRule="auto"/>
        <w:rPr>
          <w:b/>
          <w:color w:val="FF0000"/>
        </w:rPr>
      </w:pPr>
    </w:p>
    <w:p w14:paraId="6C886992" w14:textId="423257D9" w:rsidR="008142E3" w:rsidRPr="00786EB7" w:rsidRDefault="008142E3" w:rsidP="002A068B">
      <w:pPr>
        <w:spacing w:line="240" w:lineRule="auto"/>
        <w:rPr>
          <w:b/>
        </w:rPr>
      </w:pPr>
      <w:r w:rsidRPr="00786EB7">
        <w:rPr>
          <w:b/>
        </w:rPr>
        <w:t>Notes:</w:t>
      </w:r>
    </w:p>
    <w:p w14:paraId="0C366DEC" w14:textId="5EE3F8FB" w:rsidR="00D83B22" w:rsidRPr="00E1160B" w:rsidRDefault="00D83B22" w:rsidP="002A068B">
      <w:pPr>
        <w:spacing w:line="240" w:lineRule="auto"/>
        <w:rPr>
          <w:szCs w:val="24"/>
        </w:rPr>
      </w:pPr>
      <w:r>
        <w:rPr>
          <w:szCs w:val="24"/>
        </w:rPr>
        <w:t>Results are presented as the number of 24-hour periods where daily mean concentrations greater than 5</w:t>
      </w:r>
      <w:r w:rsidRPr="00786EB7">
        <w:rPr>
          <w:szCs w:val="24"/>
        </w:rPr>
        <w:t>0µg/m</w:t>
      </w:r>
      <w:r w:rsidRPr="00786EB7">
        <w:rPr>
          <w:szCs w:val="24"/>
          <w:vertAlign w:val="superscript"/>
        </w:rPr>
        <w:t>3</w:t>
      </w:r>
      <w:r>
        <w:rPr>
          <w:szCs w:val="24"/>
        </w:rPr>
        <w:t xml:space="preserve"> have been recorded.</w:t>
      </w:r>
    </w:p>
    <w:p w14:paraId="4846FAA1" w14:textId="651E3679" w:rsidR="008142E3" w:rsidRDefault="008142E3" w:rsidP="002A068B">
      <w:pPr>
        <w:spacing w:line="240" w:lineRule="auto"/>
      </w:pPr>
      <w:r w:rsidRPr="00786EB7">
        <w:t>Exceedances of the PM</w:t>
      </w:r>
      <w:r w:rsidRPr="00786EB7">
        <w:rPr>
          <w:vertAlign w:val="subscript"/>
        </w:rPr>
        <w:t>10</w:t>
      </w:r>
      <w:r w:rsidRPr="00786EB7">
        <w:t xml:space="preserve"> 24-hour mean objective (50µg/m</w:t>
      </w:r>
      <w:r w:rsidRPr="00786EB7">
        <w:rPr>
          <w:vertAlign w:val="superscript"/>
        </w:rPr>
        <w:t>3</w:t>
      </w:r>
      <w:r w:rsidRPr="00786EB7">
        <w:t xml:space="preserve"> not to be exceeded more than 35 times/year) are shown in </w:t>
      </w:r>
      <w:r w:rsidRPr="00786EB7">
        <w:rPr>
          <w:b/>
        </w:rPr>
        <w:t>bold</w:t>
      </w:r>
      <w:r w:rsidRPr="00786EB7">
        <w:t>.</w:t>
      </w:r>
    </w:p>
    <w:p w14:paraId="18076E8A" w14:textId="70286E16" w:rsidR="00786EB7" w:rsidRPr="00786EB7" w:rsidRDefault="00786EB7" w:rsidP="002A068B">
      <w:pPr>
        <w:spacing w:line="240" w:lineRule="auto"/>
      </w:pPr>
      <w:r w:rsidRPr="00786EB7">
        <w:t>If the period of valid data is less than 85%, the 90.4th percentile of 24-hour means is provided in brackets.</w:t>
      </w:r>
    </w:p>
    <w:p w14:paraId="6609BE3D" w14:textId="77777777" w:rsidR="008142E3" w:rsidRPr="00786EB7" w:rsidRDefault="008142E3" w:rsidP="002A068B">
      <w:pPr>
        <w:spacing w:line="240" w:lineRule="auto"/>
      </w:pPr>
      <w:r w:rsidRPr="00786EB7">
        <w:t>(1) Data capture for the monitoring period, in cases where monitoring was only carried out for part of the year.</w:t>
      </w:r>
    </w:p>
    <w:p w14:paraId="1ED41C81" w14:textId="77777777" w:rsidR="008142E3" w:rsidRDefault="008142E3" w:rsidP="002A068B">
      <w:pPr>
        <w:spacing w:line="240" w:lineRule="auto"/>
      </w:pPr>
      <w:r w:rsidRPr="00786EB7">
        <w:t>(2) Data capture for the full calendar year (e.g. if monitoring was carried out for 6 months, the maximum data capture for the full calendar year is 50%).</w:t>
      </w:r>
    </w:p>
    <w:p w14:paraId="12A58809" w14:textId="77777777" w:rsidR="0044773D" w:rsidRDefault="008142E3" w:rsidP="0044773D">
      <w:pPr>
        <w:pStyle w:val="Caption"/>
        <w:rPr>
          <w:vertAlign w:val="superscript"/>
        </w:rPr>
      </w:pPr>
      <w:r>
        <w:br w:type="page"/>
      </w:r>
      <w:r w:rsidR="0044773D" w:rsidRPr="0044773D">
        <w:lastRenderedPageBreak/>
        <w:t>Figure A.16 – Trends in Number of 24-hour Mean PM10 Results &gt;50</w:t>
      </w:r>
      <w:r w:rsidR="0044773D" w:rsidRPr="0044773D">
        <w:rPr>
          <w:rFonts w:ascii="Verdana" w:hAnsi="Verdana"/>
        </w:rPr>
        <w:t>μ</w:t>
      </w:r>
      <w:r w:rsidR="0044773D" w:rsidRPr="0044773D">
        <w:t>g/</w:t>
      </w:r>
      <w:proofErr w:type="gramStart"/>
      <w:r w:rsidR="0044773D" w:rsidRPr="0044773D">
        <w:t>m</w:t>
      </w:r>
      <w:r w:rsidR="0044773D" w:rsidRPr="0044773D">
        <w:rPr>
          <w:vertAlign w:val="superscript"/>
        </w:rPr>
        <w:t>3</w:t>
      </w:r>
      <w:proofErr w:type="gramEnd"/>
    </w:p>
    <w:p w14:paraId="5F9333D5" w14:textId="77777777" w:rsidR="008142E3" w:rsidRDefault="008142E3" w:rsidP="00400B0F">
      <w:pPr>
        <w:spacing w:before="0" w:after="0"/>
      </w:pPr>
    </w:p>
    <w:p w14:paraId="45FED04E" w14:textId="77777777" w:rsidR="00575EA9" w:rsidRDefault="00575EA9" w:rsidP="00D74790">
      <w:pPr>
        <w:jc w:val="center"/>
        <w:rPr>
          <w:noProof/>
        </w:rPr>
      </w:pPr>
      <w:bookmarkStart w:id="88" w:name="_Ref55286474"/>
    </w:p>
    <w:p w14:paraId="5C6014ED" w14:textId="01A998BE" w:rsidR="00722E1F" w:rsidRDefault="00575EA9" w:rsidP="24A22E93">
      <w:pPr>
        <w:jc w:val="center"/>
        <w:rPr>
          <w:b/>
          <w:bCs/>
          <w:color w:val="008938"/>
        </w:rPr>
      </w:pPr>
      <w:r>
        <w:rPr>
          <w:noProof/>
        </w:rPr>
        <w:drawing>
          <wp:inline distT="0" distB="0" distL="0" distR="0" wp14:anchorId="62556B04" wp14:editId="482F5246">
            <wp:extent cx="10715625" cy="5143500"/>
            <wp:effectExtent l="0" t="0" r="9525" b="0"/>
            <wp:docPr id="276138800" name="Chart 1" descr="Graph showing number of 24 hour PM10 concentrations greater than 50 microgrammes between 2019 and 2023. No site had more than the allowed 35 exceedances per year in 2023.">
              <a:extLst xmlns:a="http://schemas.openxmlformats.org/drawingml/2006/main">
                <a:ext uri="{FF2B5EF4-FFF2-40B4-BE49-F238E27FC236}">
                  <a16:creationId xmlns:a16="http://schemas.microsoft.com/office/drawing/2014/main" id="{6D2C9174-018E-B81F-B392-F87F9EDF57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r w:rsidR="00722E1F">
        <w:br w:type="page"/>
      </w:r>
    </w:p>
    <w:p w14:paraId="3CB23F86" w14:textId="5E1C4409" w:rsidR="00130A54" w:rsidRPr="008474D8" w:rsidRDefault="5FC3CB5A" w:rsidP="07F01278">
      <w:pPr>
        <w:pStyle w:val="Caption"/>
        <w:rPr>
          <w:rFonts w:cs="Arial"/>
        </w:rPr>
      </w:pPr>
      <w:bookmarkStart w:id="89" w:name="_Ref63330723"/>
      <w:bookmarkStart w:id="90" w:name="_Toc161820874"/>
      <w:r w:rsidRPr="0040723F">
        <w:rPr>
          <w:shd w:val="clear" w:color="auto" w:fill="E6E6E6"/>
        </w:rPr>
        <w:lastRenderedPageBreak/>
        <w:t>Table A.</w:t>
      </w:r>
      <w:r w:rsidR="008142E3" w:rsidRPr="07F01278">
        <w:rPr>
          <w:color w:val="2B579A"/>
          <w:shd w:val="clear" w:color="auto" w:fill="E6E6E6"/>
        </w:rPr>
        <w:fldChar w:fldCharType="begin"/>
      </w:r>
      <w:r w:rsidR="008142E3" w:rsidRPr="07F01278">
        <w:rPr>
          <w:noProof/>
        </w:rPr>
        <w:instrText xml:space="preserve"> SEQ Table_A \* ARABIC </w:instrText>
      </w:r>
      <w:r w:rsidR="008142E3" w:rsidRPr="07F01278">
        <w:rPr>
          <w:color w:val="2B579A"/>
          <w:shd w:val="clear" w:color="auto" w:fill="E6E6E6"/>
        </w:rPr>
        <w:fldChar w:fldCharType="separate"/>
      </w:r>
      <w:r w:rsidR="00A830F6">
        <w:rPr>
          <w:noProof/>
        </w:rPr>
        <w:t>8</w:t>
      </w:r>
      <w:r w:rsidR="008142E3" w:rsidRPr="07F01278">
        <w:rPr>
          <w:color w:val="2B579A"/>
          <w:shd w:val="clear" w:color="auto" w:fill="E6E6E6"/>
        </w:rPr>
        <w:fldChar w:fldCharType="end"/>
      </w:r>
      <w:bookmarkEnd w:id="88"/>
      <w:bookmarkEnd w:id="89"/>
      <w:r w:rsidRPr="0040723F">
        <w:rPr>
          <w:shd w:val="clear" w:color="auto" w:fill="E6E6E6"/>
        </w:rPr>
        <w:t xml:space="preserve"> – </w:t>
      </w:r>
      <w:r w:rsidR="0D8FCA10" w:rsidRPr="0040723F">
        <w:rPr>
          <w:shd w:val="clear" w:color="auto" w:fill="E6E6E6"/>
        </w:rPr>
        <w:t xml:space="preserve">Annual Mean </w:t>
      </w:r>
      <w:r w:rsidRPr="0040723F">
        <w:rPr>
          <w:shd w:val="clear" w:color="auto" w:fill="E6E6E6"/>
        </w:rPr>
        <w:t>PM</w:t>
      </w:r>
      <w:r w:rsidRPr="0040723F">
        <w:rPr>
          <w:shd w:val="clear" w:color="auto" w:fill="E6E6E6"/>
          <w:vertAlign w:val="subscript"/>
        </w:rPr>
        <w:t xml:space="preserve">2.5 </w:t>
      </w:r>
      <w:r w:rsidRPr="0040723F">
        <w:rPr>
          <w:shd w:val="clear" w:color="auto" w:fill="E6E6E6"/>
        </w:rPr>
        <w:t>Monitoring Results</w:t>
      </w:r>
      <w:r w:rsidR="0D8FCA10" w:rsidRPr="0040723F">
        <w:rPr>
          <w:shd w:val="clear" w:color="auto" w:fill="E6E6E6"/>
        </w:rPr>
        <w:t xml:space="preserve"> (</w:t>
      </w:r>
      <w:r w:rsidR="0D8FCA10" w:rsidRPr="0040723F">
        <w:rPr>
          <w:rFonts w:cs="Arial"/>
          <w:shd w:val="clear" w:color="auto" w:fill="E6E6E6"/>
        </w:rPr>
        <w:t>µg/m</w:t>
      </w:r>
      <w:r w:rsidR="0D8FCA10" w:rsidRPr="0040723F">
        <w:rPr>
          <w:rFonts w:cs="Arial"/>
          <w:shd w:val="clear" w:color="auto" w:fill="E6E6E6"/>
          <w:vertAlign w:val="superscript"/>
        </w:rPr>
        <w:t>3</w:t>
      </w:r>
      <w:r w:rsidR="0D8FCA10" w:rsidRPr="0040723F">
        <w:rPr>
          <w:rFonts w:cs="Arial"/>
          <w:shd w:val="clear" w:color="auto" w:fill="E6E6E6"/>
        </w:rPr>
        <w:t>)</w:t>
      </w:r>
      <w:bookmarkEnd w:id="90"/>
    </w:p>
    <w:tbl>
      <w:tblPr>
        <w:tblStyle w:val="TableStyle4"/>
        <w:tblW w:w="0" w:type="auto"/>
        <w:tblLayout w:type="fixed"/>
        <w:tblLook w:val="04A0" w:firstRow="1" w:lastRow="0" w:firstColumn="1" w:lastColumn="0" w:noHBand="0" w:noVBand="1"/>
        <w:tblDescription w:val="Table showing annual mean PM2.5 concnetrations recorded in Bradford between 2019 and 2023"/>
      </w:tblPr>
      <w:tblGrid>
        <w:gridCol w:w="1080"/>
        <w:gridCol w:w="1036"/>
        <w:gridCol w:w="1147"/>
        <w:gridCol w:w="1977"/>
        <w:gridCol w:w="1985"/>
        <w:gridCol w:w="1559"/>
        <w:gridCol w:w="1155"/>
        <w:gridCol w:w="1155"/>
        <w:gridCol w:w="1155"/>
        <w:gridCol w:w="1155"/>
        <w:gridCol w:w="1156"/>
      </w:tblGrid>
      <w:tr w:rsidR="003E13DC" w:rsidRPr="00116356" w14:paraId="48115742" w14:textId="77777777" w:rsidTr="002F5912">
        <w:trPr>
          <w:cnfStyle w:val="100000000000" w:firstRow="1" w:lastRow="0" w:firstColumn="0" w:lastColumn="0" w:oddVBand="0" w:evenVBand="0" w:oddHBand="0" w:evenHBand="0" w:firstRowFirstColumn="0" w:firstRowLastColumn="0" w:lastRowFirstColumn="0" w:lastRowLastColumn="0"/>
          <w:trHeight w:val="414"/>
          <w:tblHeader/>
        </w:trPr>
        <w:tc>
          <w:tcPr>
            <w:cnfStyle w:val="001000000000" w:firstRow="0" w:lastRow="0" w:firstColumn="1" w:lastColumn="0" w:oddVBand="0" w:evenVBand="0" w:oddHBand="0" w:evenHBand="0" w:firstRowFirstColumn="0" w:firstRowLastColumn="0" w:lastRowFirstColumn="0" w:lastRowLastColumn="0"/>
            <w:tcW w:w="1080" w:type="dxa"/>
          </w:tcPr>
          <w:p w14:paraId="1D3BBC64" w14:textId="77777777" w:rsidR="003E13DC" w:rsidRPr="00116356" w:rsidRDefault="003E13DC" w:rsidP="003A10E7">
            <w:pPr>
              <w:spacing w:line="240" w:lineRule="auto"/>
              <w:rPr>
                <w:rFonts w:cs="Arial"/>
                <w:sz w:val="20"/>
                <w:szCs w:val="20"/>
              </w:rPr>
            </w:pPr>
            <w:r w:rsidRPr="00116356">
              <w:rPr>
                <w:rFonts w:cs="Arial"/>
                <w:sz w:val="20"/>
                <w:szCs w:val="20"/>
              </w:rPr>
              <w:t>Site ID</w:t>
            </w:r>
          </w:p>
        </w:tc>
        <w:tc>
          <w:tcPr>
            <w:tcW w:w="1036" w:type="dxa"/>
          </w:tcPr>
          <w:p w14:paraId="17B71176" w14:textId="77777777"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X OS Grid Ref (Easting)</w:t>
            </w:r>
          </w:p>
        </w:tc>
        <w:tc>
          <w:tcPr>
            <w:tcW w:w="1147" w:type="dxa"/>
          </w:tcPr>
          <w:p w14:paraId="65259A21" w14:textId="77777777"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Y OS Grid Ref (Northing)</w:t>
            </w:r>
          </w:p>
        </w:tc>
        <w:tc>
          <w:tcPr>
            <w:tcW w:w="1977" w:type="dxa"/>
          </w:tcPr>
          <w:p w14:paraId="6E96E204" w14:textId="77777777"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85" w:type="dxa"/>
          </w:tcPr>
          <w:p w14:paraId="2D69A139" w14:textId="77777777"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for Monitoring Period (%) </w:t>
            </w:r>
            <w:r w:rsidRPr="00D024C9">
              <w:rPr>
                <w:rFonts w:cs="Arial"/>
                <w:sz w:val="20"/>
                <w:szCs w:val="20"/>
                <w:vertAlign w:val="superscript"/>
              </w:rPr>
              <w:t>(1)</w:t>
            </w:r>
          </w:p>
        </w:tc>
        <w:tc>
          <w:tcPr>
            <w:tcW w:w="1559" w:type="dxa"/>
          </w:tcPr>
          <w:p w14:paraId="485AE598" w14:textId="198FB1C5" w:rsidR="003E13DC" w:rsidRPr="00116356"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sidR="002665D3">
              <w:rPr>
                <w:rFonts w:cs="Arial"/>
                <w:sz w:val="20"/>
                <w:szCs w:val="20"/>
              </w:rPr>
              <w:t>202</w:t>
            </w:r>
            <w:r w:rsidR="006116E6">
              <w:rPr>
                <w:rFonts w:cs="Arial"/>
                <w:sz w:val="20"/>
                <w:szCs w:val="20"/>
              </w:rPr>
              <w:t>3</w:t>
            </w:r>
            <w:r w:rsidR="002665D3">
              <w:rPr>
                <w:rFonts w:cs="Arial"/>
                <w:sz w:val="20"/>
                <w:szCs w:val="20"/>
              </w:rPr>
              <w:t xml:space="preserve"> </w:t>
            </w:r>
            <w:r w:rsidRPr="00116356">
              <w:rPr>
                <w:rFonts w:cs="Arial"/>
                <w:sz w:val="20"/>
                <w:szCs w:val="20"/>
              </w:rPr>
              <w:t xml:space="preserve">(%) </w:t>
            </w:r>
            <w:r w:rsidRPr="00D024C9">
              <w:rPr>
                <w:rFonts w:cs="Arial"/>
                <w:sz w:val="20"/>
                <w:szCs w:val="20"/>
                <w:vertAlign w:val="superscript"/>
              </w:rPr>
              <w:t>(2)</w:t>
            </w:r>
          </w:p>
        </w:tc>
        <w:tc>
          <w:tcPr>
            <w:tcW w:w="1155" w:type="dxa"/>
          </w:tcPr>
          <w:p w14:paraId="6226C28C" w14:textId="5A1D0676"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201</w:t>
            </w:r>
            <w:r w:rsidR="006116E6">
              <w:rPr>
                <w:rFonts w:cs="Arial"/>
                <w:bCs/>
                <w:sz w:val="20"/>
                <w:szCs w:val="20"/>
              </w:rPr>
              <w:t>9</w:t>
            </w:r>
          </w:p>
        </w:tc>
        <w:tc>
          <w:tcPr>
            <w:tcW w:w="1155" w:type="dxa"/>
          </w:tcPr>
          <w:p w14:paraId="040255E5" w14:textId="4DF7CDFC"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w:t>
            </w:r>
            <w:r w:rsidR="006116E6">
              <w:rPr>
                <w:rFonts w:cs="Arial"/>
                <w:bCs/>
                <w:sz w:val="20"/>
                <w:szCs w:val="20"/>
              </w:rPr>
              <w:t>20</w:t>
            </w:r>
          </w:p>
        </w:tc>
        <w:tc>
          <w:tcPr>
            <w:tcW w:w="1155" w:type="dxa"/>
          </w:tcPr>
          <w:p w14:paraId="68A5EE48" w14:textId="00068300"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1</w:t>
            </w:r>
          </w:p>
        </w:tc>
        <w:tc>
          <w:tcPr>
            <w:tcW w:w="1155" w:type="dxa"/>
          </w:tcPr>
          <w:p w14:paraId="40B333EC" w14:textId="76C28408"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2</w:t>
            </w:r>
          </w:p>
        </w:tc>
        <w:tc>
          <w:tcPr>
            <w:tcW w:w="1156" w:type="dxa"/>
          </w:tcPr>
          <w:p w14:paraId="35DBB090" w14:textId="3D534D0F" w:rsidR="003E13DC" w:rsidRPr="00805E6A" w:rsidRDefault="002665D3"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sidRPr="00805E6A">
              <w:rPr>
                <w:rFonts w:cs="Arial"/>
                <w:bCs/>
                <w:sz w:val="20"/>
                <w:szCs w:val="20"/>
              </w:rPr>
              <w:t>202</w:t>
            </w:r>
            <w:r w:rsidR="006116E6">
              <w:rPr>
                <w:rFonts w:cs="Arial"/>
                <w:bCs/>
                <w:sz w:val="20"/>
                <w:szCs w:val="20"/>
              </w:rPr>
              <w:t>3</w:t>
            </w:r>
          </w:p>
        </w:tc>
      </w:tr>
      <w:tr w:rsidR="002F5912" w:rsidRPr="002F5912" w14:paraId="55647722" w14:textId="77777777" w:rsidTr="002F5912">
        <w:trPr>
          <w:trHeight w:val="260"/>
        </w:trPr>
        <w:tc>
          <w:tcPr>
            <w:cnfStyle w:val="001000000000" w:firstRow="0" w:lastRow="0" w:firstColumn="1" w:lastColumn="0" w:oddVBand="0" w:evenVBand="0" w:oddHBand="0" w:evenHBand="0" w:firstRowFirstColumn="0" w:firstRowLastColumn="0" w:lastRowFirstColumn="0" w:lastRowLastColumn="0"/>
            <w:tcW w:w="1080" w:type="dxa"/>
            <w:hideMark/>
          </w:tcPr>
          <w:p w14:paraId="08B32424" w14:textId="77777777" w:rsidR="002F5912" w:rsidRPr="002F5912" w:rsidRDefault="002F5912" w:rsidP="002F5912">
            <w:pPr>
              <w:spacing w:before="0" w:after="0" w:line="240" w:lineRule="auto"/>
              <w:rPr>
                <w:rFonts w:eastAsia="Times New Roman" w:cs="Arial"/>
                <w:sz w:val="20"/>
                <w:szCs w:val="20"/>
                <w:lang w:eastAsia="en-GB"/>
              </w:rPr>
            </w:pPr>
            <w:r w:rsidRPr="002F5912">
              <w:rPr>
                <w:rFonts w:eastAsia="Times New Roman" w:cs="Arial"/>
                <w:sz w:val="20"/>
                <w:szCs w:val="20"/>
                <w:lang w:eastAsia="en-GB"/>
              </w:rPr>
              <w:t>CM2</w:t>
            </w:r>
          </w:p>
        </w:tc>
        <w:tc>
          <w:tcPr>
            <w:tcW w:w="1036" w:type="dxa"/>
            <w:hideMark/>
          </w:tcPr>
          <w:p w14:paraId="5B7E28BB"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406058</w:t>
            </w:r>
          </w:p>
        </w:tc>
        <w:tc>
          <w:tcPr>
            <w:tcW w:w="1147" w:type="dxa"/>
            <w:hideMark/>
          </w:tcPr>
          <w:p w14:paraId="11ED7BDB"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441273</w:t>
            </w:r>
          </w:p>
        </w:tc>
        <w:tc>
          <w:tcPr>
            <w:tcW w:w="1977" w:type="dxa"/>
            <w:hideMark/>
          </w:tcPr>
          <w:p w14:paraId="5EB545F1"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Urban Centre</w:t>
            </w:r>
          </w:p>
        </w:tc>
        <w:tc>
          <w:tcPr>
            <w:tcW w:w="1985" w:type="dxa"/>
            <w:hideMark/>
          </w:tcPr>
          <w:p w14:paraId="6B491008"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full year</w:t>
            </w:r>
          </w:p>
        </w:tc>
        <w:tc>
          <w:tcPr>
            <w:tcW w:w="1559" w:type="dxa"/>
            <w:hideMark/>
          </w:tcPr>
          <w:p w14:paraId="6CF8E8CE"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91.4</w:t>
            </w:r>
          </w:p>
        </w:tc>
        <w:tc>
          <w:tcPr>
            <w:tcW w:w="1155" w:type="dxa"/>
            <w:hideMark/>
          </w:tcPr>
          <w:p w14:paraId="2408283D"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10</w:t>
            </w:r>
          </w:p>
        </w:tc>
        <w:tc>
          <w:tcPr>
            <w:tcW w:w="1155" w:type="dxa"/>
            <w:hideMark/>
          </w:tcPr>
          <w:p w14:paraId="67FC7A4F"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5</w:t>
            </w:r>
          </w:p>
        </w:tc>
        <w:tc>
          <w:tcPr>
            <w:tcW w:w="1155" w:type="dxa"/>
            <w:hideMark/>
          </w:tcPr>
          <w:p w14:paraId="5BED13D8"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7</w:t>
            </w:r>
          </w:p>
        </w:tc>
        <w:tc>
          <w:tcPr>
            <w:tcW w:w="1155" w:type="dxa"/>
            <w:hideMark/>
          </w:tcPr>
          <w:p w14:paraId="311F3BEE"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9</w:t>
            </w:r>
          </w:p>
        </w:tc>
        <w:tc>
          <w:tcPr>
            <w:tcW w:w="1156" w:type="dxa"/>
            <w:noWrap/>
            <w:hideMark/>
          </w:tcPr>
          <w:p w14:paraId="164AF9F9"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2F5912">
              <w:rPr>
                <w:rFonts w:eastAsia="Times New Roman" w:cs="Arial"/>
                <w:color w:val="000000"/>
                <w:sz w:val="20"/>
                <w:szCs w:val="20"/>
                <w:lang w:eastAsia="en-GB"/>
              </w:rPr>
              <w:t>7.7</w:t>
            </w:r>
          </w:p>
        </w:tc>
      </w:tr>
      <w:tr w:rsidR="002F5912" w:rsidRPr="002F5912" w14:paraId="0F2D3EEB" w14:textId="77777777" w:rsidTr="002F5912">
        <w:trPr>
          <w:trHeight w:val="260"/>
        </w:trPr>
        <w:tc>
          <w:tcPr>
            <w:cnfStyle w:val="001000000000" w:firstRow="0" w:lastRow="0" w:firstColumn="1" w:lastColumn="0" w:oddVBand="0" w:evenVBand="0" w:oddHBand="0" w:evenHBand="0" w:firstRowFirstColumn="0" w:firstRowLastColumn="0" w:lastRowFirstColumn="0" w:lastRowLastColumn="0"/>
            <w:tcW w:w="1080" w:type="dxa"/>
            <w:hideMark/>
          </w:tcPr>
          <w:p w14:paraId="0A3B3D9A" w14:textId="77777777" w:rsidR="002F5912" w:rsidRPr="002F5912" w:rsidRDefault="002F5912" w:rsidP="002F5912">
            <w:pPr>
              <w:spacing w:before="0" w:after="0" w:line="240" w:lineRule="auto"/>
              <w:rPr>
                <w:rFonts w:eastAsia="Times New Roman" w:cs="Arial"/>
                <w:sz w:val="20"/>
                <w:szCs w:val="20"/>
                <w:lang w:eastAsia="en-GB"/>
              </w:rPr>
            </w:pPr>
            <w:r w:rsidRPr="002F5912">
              <w:rPr>
                <w:rFonts w:eastAsia="Times New Roman" w:cs="Arial"/>
                <w:sz w:val="20"/>
                <w:szCs w:val="20"/>
                <w:lang w:eastAsia="en-GB"/>
              </w:rPr>
              <w:t>CM6</w:t>
            </w:r>
          </w:p>
        </w:tc>
        <w:tc>
          <w:tcPr>
            <w:tcW w:w="1036" w:type="dxa"/>
            <w:hideMark/>
          </w:tcPr>
          <w:p w14:paraId="1DB70627"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416974</w:t>
            </w:r>
          </w:p>
        </w:tc>
        <w:tc>
          <w:tcPr>
            <w:tcW w:w="1147" w:type="dxa"/>
            <w:hideMark/>
          </w:tcPr>
          <w:p w14:paraId="1173CB68"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433245</w:t>
            </w:r>
          </w:p>
        </w:tc>
        <w:tc>
          <w:tcPr>
            <w:tcW w:w="1977" w:type="dxa"/>
            <w:hideMark/>
          </w:tcPr>
          <w:p w14:paraId="224F01F7"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Roadside</w:t>
            </w:r>
          </w:p>
        </w:tc>
        <w:tc>
          <w:tcPr>
            <w:tcW w:w="1985" w:type="dxa"/>
            <w:hideMark/>
          </w:tcPr>
          <w:p w14:paraId="4C0B2883"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full year</w:t>
            </w:r>
          </w:p>
        </w:tc>
        <w:tc>
          <w:tcPr>
            <w:tcW w:w="1559" w:type="dxa"/>
            <w:hideMark/>
          </w:tcPr>
          <w:p w14:paraId="631E03E0"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87.0</w:t>
            </w:r>
          </w:p>
        </w:tc>
        <w:tc>
          <w:tcPr>
            <w:tcW w:w="1155" w:type="dxa"/>
            <w:hideMark/>
          </w:tcPr>
          <w:p w14:paraId="1187A3DC"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14</w:t>
            </w:r>
          </w:p>
        </w:tc>
        <w:tc>
          <w:tcPr>
            <w:tcW w:w="1155" w:type="dxa"/>
            <w:hideMark/>
          </w:tcPr>
          <w:p w14:paraId="1BA5EF96"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9</w:t>
            </w:r>
          </w:p>
        </w:tc>
        <w:tc>
          <w:tcPr>
            <w:tcW w:w="1155" w:type="dxa"/>
            <w:hideMark/>
          </w:tcPr>
          <w:p w14:paraId="47E51DF7"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9</w:t>
            </w:r>
          </w:p>
        </w:tc>
        <w:tc>
          <w:tcPr>
            <w:tcW w:w="1155" w:type="dxa"/>
            <w:hideMark/>
          </w:tcPr>
          <w:p w14:paraId="3BBB69B8"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9</w:t>
            </w:r>
          </w:p>
        </w:tc>
        <w:tc>
          <w:tcPr>
            <w:tcW w:w="1156" w:type="dxa"/>
            <w:noWrap/>
            <w:hideMark/>
          </w:tcPr>
          <w:p w14:paraId="1FD37B48"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2F5912">
              <w:rPr>
                <w:rFonts w:eastAsia="Times New Roman" w:cs="Arial"/>
                <w:color w:val="000000"/>
                <w:sz w:val="20"/>
                <w:szCs w:val="20"/>
                <w:lang w:eastAsia="en-GB"/>
              </w:rPr>
              <w:t>8.4</w:t>
            </w:r>
          </w:p>
        </w:tc>
      </w:tr>
      <w:tr w:rsidR="002F5912" w:rsidRPr="002F5912" w14:paraId="13896A75" w14:textId="77777777" w:rsidTr="002F5912">
        <w:trPr>
          <w:trHeight w:val="260"/>
        </w:trPr>
        <w:tc>
          <w:tcPr>
            <w:cnfStyle w:val="001000000000" w:firstRow="0" w:lastRow="0" w:firstColumn="1" w:lastColumn="0" w:oddVBand="0" w:evenVBand="0" w:oddHBand="0" w:evenHBand="0" w:firstRowFirstColumn="0" w:firstRowLastColumn="0" w:lastRowFirstColumn="0" w:lastRowLastColumn="0"/>
            <w:tcW w:w="1080" w:type="dxa"/>
            <w:hideMark/>
          </w:tcPr>
          <w:p w14:paraId="55D374F8" w14:textId="77777777" w:rsidR="002F5912" w:rsidRPr="002F5912" w:rsidRDefault="002F5912" w:rsidP="002F5912">
            <w:pPr>
              <w:spacing w:before="0" w:after="0" w:line="240" w:lineRule="auto"/>
              <w:rPr>
                <w:rFonts w:eastAsia="Times New Roman" w:cs="Arial"/>
                <w:sz w:val="20"/>
                <w:szCs w:val="20"/>
                <w:lang w:eastAsia="en-GB"/>
              </w:rPr>
            </w:pPr>
            <w:r w:rsidRPr="002F5912">
              <w:rPr>
                <w:rFonts w:eastAsia="Times New Roman" w:cs="Arial"/>
                <w:sz w:val="20"/>
                <w:szCs w:val="20"/>
                <w:lang w:eastAsia="en-GB"/>
              </w:rPr>
              <w:t>CM8</w:t>
            </w:r>
          </w:p>
        </w:tc>
        <w:tc>
          <w:tcPr>
            <w:tcW w:w="1036" w:type="dxa"/>
            <w:hideMark/>
          </w:tcPr>
          <w:p w14:paraId="2C3B1F64"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419188</w:t>
            </w:r>
          </w:p>
        </w:tc>
        <w:tc>
          <w:tcPr>
            <w:tcW w:w="1147" w:type="dxa"/>
            <w:hideMark/>
          </w:tcPr>
          <w:p w14:paraId="73301C3D"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430213</w:t>
            </w:r>
          </w:p>
        </w:tc>
        <w:tc>
          <w:tcPr>
            <w:tcW w:w="1977" w:type="dxa"/>
            <w:hideMark/>
          </w:tcPr>
          <w:p w14:paraId="17B832FE"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Roadside</w:t>
            </w:r>
          </w:p>
        </w:tc>
        <w:tc>
          <w:tcPr>
            <w:tcW w:w="1985" w:type="dxa"/>
            <w:hideMark/>
          </w:tcPr>
          <w:p w14:paraId="1089043B"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full year</w:t>
            </w:r>
          </w:p>
        </w:tc>
        <w:tc>
          <w:tcPr>
            <w:tcW w:w="1559" w:type="dxa"/>
            <w:hideMark/>
          </w:tcPr>
          <w:p w14:paraId="7374099F"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90.4</w:t>
            </w:r>
          </w:p>
        </w:tc>
        <w:tc>
          <w:tcPr>
            <w:tcW w:w="1155" w:type="dxa"/>
            <w:hideMark/>
          </w:tcPr>
          <w:p w14:paraId="45A20FD3"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12</w:t>
            </w:r>
          </w:p>
        </w:tc>
        <w:tc>
          <w:tcPr>
            <w:tcW w:w="1155" w:type="dxa"/>
            <w:hideMark/>
          </w:tcPr>
          <w:p w14:paraId="7545DD41"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7</w:t>
            </w:r>
          </w:p>
        </w:tc>
        <w:tc>
          <w:tcPr>
            <w:tcW w:w="1155" w:type="dxa"/>
            <w:hideMark/>
          </w:tcPr>
          <w:p w14:paraId="1445EB05"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8</w:t>
            </w:r>
          </w:p>
        </w:tc>
        <w:tc>
          <w:tcPr>
            <w:tcW w:w="1155" w:type="dxa"/>
            <w:hideMark/>
          </w:tcPr>
          <w:p w14:paraId="5955E194"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2F5912">
              <w:rPr>
                <w:rFonts w:eastAsia="Times New Roman" w:cs="Arial"/>
                <w:sz w:val="20"/>
                <w:szCs w:val="20"/>
                <w:lang w:eastAsia="en-GB"/>
              </w:rPr>
              <w:t>8</w:t>
            </w:r>
          </w:p>
        </w:tc>
        <w:tc>
          <w:tcPr>
            <w:tcW w:w="1156" w:type="dxa"/>
            <w:noWrap/>
            <w:hideMark/>
          </w:tcPr>
          <w:p w14:paraId="4EBBBE89" w14:textId="77777777" w:rsidR="002F5912" w:rsidRPr="002F5912" w:rsidRDefault="002F5912" w:rsidP="002F591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2F5912">
              <w:rPr>
                <w:rFonts w:eastAsia="Times New Roman" w:cs="Arial"/>
                <w:color w:val="000000"/>
                <w:sz w:val="20"/>
                <w:szCs w:val="20"/>
                <w:lang w:eastAsia="en-GB"/>
              </w:rPr>
              <w:t>7.1</w:t>
            </w:r>
          </w:p>
        </w:tc>
      </w:tr>
    </w:tbl>
    <w:p w14:paraId="55E63E49" w14:textId="44C7CEE9" w:rsidR="008142E3" w:rsidRPr="00130A54" w:rsidRDefault="00074799" w:rsidP="002A068B">
      <w:pPr>
        <w:spacing w:line="240" w:lineRule="auto"/>
        <w:rPr>
          <w:szCs w:val="20"/>
        </w:rPr>
      </w:pPr>
      <w:sdt>
        <w:sdtPr>
          <w:rPr>
            <w:color w:val="2B579A"/>
            <w:szCs w:val="20"/>
            <w:shd w:val="clear" w:color="auto" w:fill="E6E6E6"/>
          </w:rPr>
          <w:id w:val="486591128"/>
          <w14:checkbox>
            <w14:checked w14:val="1"/>
            <w14:checkedState w14:val="2612" w14:font="MS Gothic"/>
            <w14:uncheckedState w14:val="2610" w14:font="MS Gothic"/>
          </w14:checkbox>
        </w:sdtPr>
        <w:sdtEndPr/>
        <w:sdtContent>
          <w:r w:rsidR="002F5912">
            <w:rPr>
              <w:rFonts w:ascii="MS Gothic" w:eastAsia="MS Gothic" w:hAnsi="MS Gothic" w:hint="eastAsia"/>
              <w:color w:val="2B579A"/>
              <w:szCs w:val="20"/>
              <w:shd w:val="clear" w:color="auto" w:fill="E6E6E6"/>
            </w:rPr>
            <w:t>☒</w:t>
          </w:r>
        </w:sdtContent>
      </w:sdt>
      <w:r w:rsidR="008142E3" w:rsidRPr="00130A54">
        <w:rPr>
          <w:szCs w:val="20"/>
        </w:rPr>
        <w:t xml:space="preserve"> </w:t>
      </w:r>
      <w:proofErr w:type="spellStart"/>
      <w:r w:rsidR="003E13DC" w:rsidRPr="00090C17">
        <w:rPr>
          <w:b/>
          <w:szCs w:val="20"/>
        </w:rPr>
        <w:t>Annualisation</w:t>
      </w:r>
      <w:proofErr w:type="spellEnd"/>
      <w:r w:rsidR="003E13DC" w:rsidRPr="00090C17">
        <w:rPr>
          <w:b/>
          <w:szCs w:val="20"/>
        </w:rPr>
        <w:t xml:space="preserve"> has been conducted where data capture is &lt;75%</w:t>
      </w:r>
      <w:r w:rsidR="003E13DC">
        <w:rPr>
          <w:b/>
          <w:szCs w:val="20"/>
        </w:rPr>
        <w:t xml:space="preserve"> and &gt;</w:t>
      </w:r>
      <w:r w:rsidR="008C3876">
        <w:rPr>
          <w:b/>
          <w:szCs w:val="20"/>
        </w:rPr>
        <w:t>25%</w:t>
      </w:r>
      <w:r w:rsidR="003E13DC">
        <w:rPr>
          <w:b/>
          <w:szCs w:val="20"/>
        </w:rPr>
        <w:t xml:space="preserve"> in line with LAQM.</w:t>
      </w:r>
      <w:r w:rsidR="00106006">
        <w:rPr>
          <w:b/>
          <w:szCs w:val="20"/>
        </w:rPr>
        <w:t xml:space="preserve">TG22 </w:t>
      </w:r>
    </w:p>
    <w:p w14:paraId="7CF05766" w14:textId="59563C8C" w:rsidR="008142E3" w:rsidRPr="00554BEE" w:rsidRDefault="008142E3" w:rsidP="002A068B">
      <w:pPr>
        <w:spacing w:line="240" w:lineRule="auto"/>
        <w:rPr>
          <w:b/>
          <w:bCs/>
        </w:rPr>
      </w:pPr>
      <w:r w:rsidRPr="00554BEE">
        <w:rPr>
          <w:b/>
          <w:bCs/>
        </w:rPr>
        <w:t>Notes:</w:t>
      </w:r>
    </w:p>
    <w:p w14:paraId="0F5ADFA9" w14:textId="77777777" w:rsidR="00D83B22" w:rsidRPr="00090C17" w:rsidRDefault="00D83B22" w:rsidP="002A068B">
      <w:pPr>
        <w:spacing w:line="240" w:lineRule="auto"/>
      </w:pPr>
      <w:r>
        <w:t xml:space="preserve">The annual mean concentrations are presented as </w:t>
      </w:r>
      <w:r>
        <w:rPr>
          <w:rFonts w:cs="Arial"/>
        </w:rPr>
        <w:t>µ</w:t>
      </w:r>
      <w:r>
        <w:t>g/m</w:t>
      </w:r>
      <w:r>
        <w:rPr>
          <w:vertAlign w:val="superscript"/>
        </w:rPr>
        <w:t>3</w:t>
      </w:r>
      <w:r w:rsidRPr="00090C17">
        <w:t>.</w:t>
      </w:r>
    </w:p>
    <w:p w14:paraId="21B66F02" w14:textId="6E853606" w:rsidR="00D83B22" w:rsidRDefault="00D83B22" w:rsidP="002A068B">
      <w:pPr>
        <w:spacing w:line="240" w:lineRule="auto"/>
      </w:pPr>
      <w:r w:rsidRPr="00564B48">
        <w:rPr>
          <w:bCs/>
        </w:rPr>
        <w:t>All means have been “annualised” as per LAQM.</w:t>
      </w:r>
      <w:r w:rsidR="00106006" w:rsidRPr="00564B48">
        <w:rPr>
          <w:bCs/>
        </w:rPr>
        <w:t>TG</w:t>
      </w:r>
      <w:r w:rsidR="00106006">
        <w:rPr>
          <w:bCs/>
        </w:rPr>
        <w:t>22</w:t>
      </w:r>
      <w:r w:rsidR="00106006" w:rsidRPr="00564B48">
        <w:rPr>
          <w:bCs/>
        </w:rPr>
        <w:t xml:space="preserve"> </w:t>
      </w:r>
      <w:r w:rsidRPr="00564B48">
        <w:rPr>
          <w:bCs/>
        </w:rPr>
        <w:t xml:space="preserve">if valid data capture for the full calendar year is less than 75%. See </w:t>
      </w:r>
      <w:hyperlink w:anchor="_Appendix_C:_Supporting" w:history="1">
        <w:r w:rsidRPr="00564B48">
          <w:t>Appendix C</w:t>
        </w:r>
      </w:hyperlink>
      <w:r w:rsidRPr="00564B48">
        <w:rPr>
          <w:bCs/>
        </w:rPr>
        <w:t xml:space="preserve"> for details.</w:t>
      </w:r>
    </w:p>
    <w:p w14:paraId="2B55DEF0" w14:textId="1529C438" w:rsidR="008142E3" w:rsidRPr="00130A54" w:rsidRDefault="008142E3" w:rsidP="002A068B">
      <w:pPr>
        <w:spacing w:line="240" w:lineRule="auto"/>
      </w:pPr>
      <w:r w:rsidRPr="00130A54">
        <w:t>(1) Data capture for the monitoring period, in cases where monitoring was only carried out for part of the year.</w:t>
      </w:r>
    </w:p>
    <w:p w14:paraId="185672D5" w14:textId="77777777" w:rsidR="008142E3" w:rsidRDefault="008142E3" w:rsidP="002A068B">
      <w:pPr>
        <w:spacing w:line="240" w:lineRule="auto"/>
      </w:pPr>
      <w:r w:rsidRPr="00130A54">
        <w:t>(2) Data capture for the full calendar year (e.g. if monitoring was carried out for 6 months, the maximum data capture for the full calendar year is 50%).</w:t>
      </w:r>
    </w:p>
    <w:p w14:paraId="6A8F518A" w14:textId="77777777" w:rsidR="0044773D" w:rsidRDefault="0044773D">
      <w:pPr>
        <w:spacing w:before="0" w:after="0" w:line="240" w:lineRule="auto"/>
        <w:rPr>
          <w:b/>
        </w:rPr>
      </w:pPr>
      <w:bookmarkStart w:id="91" w:name="_Toc161820863"/>
      <w:r>
        <w:rPr>
          <w:b/>
        </w:rPr>
        <w:br w:type="page"/>
      </w:r>
    </w:p>
    <w:p w14:paraId="016E66AF" w14:textId="0DD61FD1" w:rsidR="0044773D" w:rsidRPr="0044773D" w:rsidRDefault="0044773D" w:rsidP="0044773D">
      <w:pPr>
        <w:pStyle w:val="Caption"/>
      </w:pPr>
      <w:r w:rsidRPr="0044773D">
        <w:lastRenderedPageBreak/>
        <w:t>Figure 17 – Trends in Annual Mean PM2.5 Concentrations</w:t>
      </w:r>
    </w:p>
    <w:p w14:paraId="64F0A731" w14:textId="77777777" w:rsidR="0044773D" w:rsidRPr="0044773D" w:rsidRDefault="0044773D" w:rsidP="0044773D">
      <w:pPr>
        <w:pStyle w:val="Caption"/>
      </w:pPr>
    </w:p>
    <w:p w14:paraId="52609198" w14:textId="4B9146A3" w:rsidR="00722E1F" w:rsidRDefault="005D580D" w:rsidP="24A22E93">
      <w:pPr>
        <w:jc w:val="center"/>
        <w:rPr>
          <w:b/>
          <w:bCs/>
          <w:color w:val="008938"/>
        </w:rPr>
      </w:pPr>
      <w:bookmarkStart w:id="92" w:name="_Ref55286480"/>
      <w:bookmarkEnd w:id="91"/>
      <w:r>
        <w:rPr>
          <w:noProof/>
        </w:rPr>
        <w:drawing>
          <wp:inline distT="0" distB="0" distL="0" distR="0" wp14:anchorId="1F4FB954" wp14:editId="488153D3">
            <wp:extent cx="11287125" cy="5848350"/>
            <wp:effectExtent l="0" t="0" r="9525" b="0"/>
            <wp:docPr id="576959319" name="Chart 1" descr="Graph showing trend in PM2.5 concentrations between 2019 and 2023.  ">
              <a:extLst xmlns:a="http://schemas.openxmlformats.org/drawingml/2006/main">
                <a:ext uri="{FF2B5EF4-FFF2-40B4-BE49-F238E27FC236}">
                  <a16:creationId xmlns:a16="http://schemas.microsoft.com/office/drawing/2014/main" id="{A376510A-6B1B-9FFD-6377-696D4334BD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r w:rsidR="00722E1F">
        <w:br w:type="page"/>
      </w:r>
    </w:p>
    <w:bookmarkEnd w:id="92"/>
    <w:p w14:paraId="12EE7B63" w14:textId="1F92E20E" w:rsidR="008142E3" w:rsidRDefault="003D3E88" w:rsidP="07F01278">
      <w:pPr>
        <w:pStyle w:val="Caption"/>
      </w:pPr>
      <w:r>
        <w:lastRenderedPageBreak/>
        <w:t xml:space="preserve">Table </w:t>
      </w:r>
      <w:r w:rsidR="00DD4799">
        <w:t>A.</w:t>
      </w:r>
      <w:r w:rsidR="00580650">
        <w:t>9</w:t>
      </w:r>
      <w:r w:rsidR="00DD4799">
        <w:t xml:space="preserve"> – Average PM</w:t>
      </w:r>
      <w:r w:rsidR="00874D23">
        <w:t xml:space="preserve">10 </w:t>
      </w:r>
      <w:r w:rsidR="00DD4799">
        <w:t xml:space="preserve">concentration measured by </w:t>
      </w:r>
      <w:proofErr w:type="gramStart"/>
      <w:r w:rsidR="00DD4799">
        <w:t>low cost</w:t>
      </w:r>
      <w:proofErr w:type="gramEnd"/>
      <w:r w:rsidR="00DD4799">
        <w:t xml:space="preserve"> sensor network for the period June 2023 to December 2023</w:t>
      </w:r>
    </w:p>
    <w:tbl>
      <w:tblPr>
        <w:tblStyle w:val="TableStyle4"/>
        <w:tblW w:w="0" w:type="auto"/>
        <w:tblInd w:w="-5" w:type="dxa"/>
        <w:tblLayout w:type="fixed"/>
        <w:tblLook w:val="04A0" w:firstRow="1" w:lastRow="0" w:firstColumn="1" w:lastColumn="0" w:noHBand="0" w:noVBand="1"/>
        <w:tblDescription w:val="Table showing average PM10 concentration measured by the low cost sensor network in Bradford for the period June 2023 to December 2023.  The results have not been annualised."/>
      </w:tblPr>
      <w:tblGrid>
        <w:gridCol w:w="1085"/>
        <w:gridCol w:w="1467"/>
        <w:gridCol w:w="1546"/>
        <w:gridCol w:w="1977"/>
        <w:gridCol w:w="1559"/>
        <w:gridCol w:w="1998"/>
        <w:gridCol w:w="1998"/>
      </w:tblGrid>
      <w:tr w:rsidR="00941802" w:rsidRPr="00805E6A" w14:paraId="62C089F5" w14:textId="77777777" w:rsidTr="006223A8">
        <w:trPr>
          <w:cnfStyle w:val="100000000000" w:firstRow="1" w:lastRow="0" w:firstColumn="0" w:lastColumn="0" w:oddVBand="0" w:evenVBand="0" w:oddHBand="0" w:evenHBand="0" w:firstRowFirstColumn="0" w:firstRowLastColumn="0" w:lastRowFirstColumn="0" w:lastRowLastColumn="0"/>
          <w:trHeight w:val="1412"/>
          <w:tblHeader/>
        </w:trPr>
        <w:tc>
          <w:tcPr>
            <w:cnfStyle w:val="001000000000" w:firstRow="0" w:lastRow="0" w:firstColumn="1" w:lastColumn="0" w:oddVBand="0" w:evenVBand="0" w:oddHBand="0" w:evenHBand="0" w:firstRowFirstColumn="0" w:firstRowLastColumn="0" w:lastRowFirstColumn="0" w:lastRowLastColumn="0"/>
            <w:tcW w:w="1085" w:type="dxa"/>
          </w:tcPr>
          <w:p w14:paraId="0294D753" w14:textId="77777777" w:rsidR="00941802" w:rsidRPr="00116356" w:rsidRDefault="00941802" w:rsidP="00941802">
            <w:pPr>
              <w:spacing w:line="240" w:lineRule="auto"/>
              <w:rPr>
                <w:rFonts w:cs="Arial"/>
                <w:sz w:val="20"/>
                <w:szCs w:val="20"/>
              </w:rPr>
            </w:pPr>
            <w:r w:rsidRPr="00116356">
              <w:rPr>
                <w:rFonts w:cs="Arial"/>
                <w:sz w:val="20"/>
                <w:szCs w:val="20"/>
              </w:rPr>
              <w:t>Site ID</w:t>
            </w:r>
          </w:p>
        </w:tc>
        <w:tc>
          <w:tcPr>
            <w:tcW w:w="1467" w:type="dxa"/>
          </w:tcPr>
          <w:p w14:paraId="2315479F" w14:textId="1AB5B8BA" w:rsidR="00941802" w:rsidRPr="00116356" w:rsidRDefault="00941802" w:rsidP="0094180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Area</w:t>
            </w:r>
          </w:p>
        </w:tc>
        <w:tc>
          <w:tcPr>
            <w:tcW w:w="1546" w:type="dxa"/>
          </w:tcPr>
          <w:p w14:paraId="6042058D" w14:textId="0207119D" w:rsidR="00941802" w:rsidRPr="00116356" w:rsidRDefault="00941802" w:rsidP="0094180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77" w:type="dxa"/>
          </w:tcPr>
          <w:p w14:paraId="5FDBDE1E" w14:textId="643B5633" w:rsidR="00941802" w:rsidRPr="00116356" w:rsidRDefault="00941802" w:rsidP="0094180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Located in a smoke control area?</w:t>
            </w:r>
          </w:p>
        </w:tc>
        <w:tc>
          <w:tcPr>
            <w:tcW w:w="1559" w:type="dxa"/>
          </w:tcPr>
          <w:p w14:paraId="67553EDA" w14:textId="56FEE793" w:rsidR="00941802" w:rsidRPr="00116356" w:rsidRDefault="00941802" w:rsidP="00941802">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Pr>
                <w:rFonts w:cs="Arial"/>
                <w:sz w:val="20"/>
                <w:szCs w:val="20"/>
              </w:rPr>
              <w:t xml:space="preserve">2023 </w:t>
            </w:r>
            <w:r w:rsidRPr="00116356">
              <w:rPr>
                <w:rFonts w:cs="Arial"/>
                <w:sz w:val="20"/>
                <w:szCs w:val="20"/>
              </w:rPr>
              <w:t xml:space="preserve">(%) </w:t>
            </w:r>
          </w:p>
        </w:tc>
        <w:tc>
          <w:tcPr>
            <w:tcW w:w="1998" w:type="dxa"/>
          </w:tcPr>
          <w:p w14:paraId="11288E6A" w14:textId="77777777" w:rsidR="00941802" w:rsidRDefault="00941802" w:rsidP="00941802">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116356">
              <w:rPr>
                <w:rFonts w:cs="Arial"/>
                <w:sz w:val="20"/>
                <w:szCs w:val="20"/>
              </w:rPr>
              <w:t>Valid Data Capture</w:t>
            </w:r>
            <w:r>
              <w:rPr>
                <w:rFonts w:cs="Arial"/>
                <w:sz w:val="20"/>
                <w:szCs w:val="20"/>
              </w:rPr>
              <w:t xml:space="preserve"> for monitoring period </w:t>
            </w:r>
          </w:p>
          <w:p w14:paraId="0D5D7FDD" w14:textId="77777777" w:rsidR="00941802" w:rsidRDefault="00941802" w:rsidP="00941802">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sz w:val="20"/>
                <w:szCs w:val="20"/>
              </w:rPr>
              <w:t>(June to Dec 2023)</w:t>
            </w:r>
          </w:p>
          <w:p w14:paraId="0BC86CD7" w14:textId="0C06C547" w:rsidR="00941802" w:rsidRDefault="00941802" w:rsidP="00941802">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116356">
              <w:rPr>
                <w:rFonts w:cs="Arial"/>
                <w:sz w:val="20"/>
                <w:szCs w:val="20"/>
              </w:rPr>
              <w:t xml:space="preserve">(%) </w:t>
            </w:r>
          </w:p>
        </w:tc>
        <w:tc>
          <w:tcPr>
            <w:tcW w:w="1998" w:type="dxa"/>
          </w:tcPr>
          <w:p w14:paraId="499527BF" w14:textId="7AD656AF" w:rsidR="00941802" w:rsidRDefault="00941802" w:rsidP="00941802">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sz w:val="20"/>
                <w:szCs w:val="20"/>
              </w:rPr>
            </w:pPr>
            <w:r>
              <w:rPr>
                <w:rFonts w:cs="Arial"/>
                <w:bCs/>
                <w:sz w:val="20"/>
                <w:szCs w:val="20"/>
              </w:rPr>
              <w:t>Mean (ug/m3)</w:t>
            </w:r>
          </w:p>
          <w:p w14:paraId="14CEF603" w14:textId="2669F2D2" w:rsidR="00941802" w:rsidRPr="00805E6A" w:rsidRDefault="00941802" w:rsidP="00941802">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Pr>
                <w:rFonts w:cs="Arial"/>
                <w:bCs/>
                <w:sz w:val="20"/>
                <w:szCs w:val="20"/>
              </w:rPr>
              <w:t xml:space="preserve"> (June 2023 to Dec 2023)</w:t>
            </w:r>
          </w:p>
        </w:tc>
      </w:tr>
      <w:tr w:rsidR="00941802" w:rsidRPr="002F5912" w14:paraId="524CE7EB" w14:textId="77777777" w:rsidTr="006223A8">
        <w:trPr>
          <w:trHeight w:val="260"/>
        </w:trPr>
        <w:tc>
          <w:tcPr>
            <w:cnfStyle w:val="001000000000" w:firstRow="0" w:lastRow="0" w:firstColumn="1" w:lastColumn="0" w:oddVBand="0" w:evenVBand="0" w:oddHBand="0" w:evenHBand="0" w:firstRowFirstColumn="0" w:firstRowLastColumn="0" w:lastRowFirstColumn="0" w:lastRowLastColumn="0"/>
            <w:tcW w:w="1085" w:type="dxa"/>
            <w:hideMark/>
          </w:tcPr>
          <w:p w14:paraId="0F79770A" w14:textId="116A3214" w:rsidR="00941802" w:rsidRPr="002F5912" w:rsidRDefault="00941802" w:rsidP="00941802">
            <w:pPr>
              <w:spacing w:before="0" w:after="0" w:line="240" w:lineRule="auto"/>
              <w:rPr>
                <w:rFonts w:eastAsia="Times New Roman" w:cs="Arial"/>
                <w:sz w:val="20"/>
                <w:szCs w:val="20"/>
                <w:lang w:eastAsia="en-GB"/>
              </w:rPr>
            </w:pPr>
            <w:r>
              <w:rPr>
                <w:rFonts w:eastAsia="Times New Roman" w:cs="Arial"/>
                <w:sz w:val="20"/>
                <w:szCs w:val="20"/>
                <w:lang w:eastAsia="en-GB"/>
              </w:rPr>
              <w:t>Zephyr 1</w:t>
            </w:r>
          </w:p>
        </w:tc>
        <w:tc>
          <w:tcPr>
            <w:tcW w:w="1467" w:type="dxa"/>
            <w:hideMark/>
          </w:tcPr>
          <w:p w14:paraId="41D877D9" w14:textId="64E14CFD" w:rsidR="00941802" w:rsidRPr="002F591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Silsden</w:t>
            </w:r>
          </w:p>
        </w:tc>
        <w:tc>
          <w:tcPr>
            <w:tcW w:w="1546" w:type="dxa"/>
          </w:tcPr>
          <w:p w14:paraId="3F494516" w14:textId="5366DC23" w:rsidR="00941802" w:rsidRDefault="00941802" w:rsidP="0094180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Background housing area</w:t>
            </w:r>
          </w:p>
        </w:tc>
        <w:tc>
          <w:tcPr>
            <w:tcW w:w="1977" w:type="dxa"/>
          </w:tcPr>
          <w:p w14:paraId="78EC38C7" w14:textId="2C1813FE" w:rsidR="0094180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No</w:t>
            </w:r>
          </w:p>
        </w:tc>
        <w:tc>
          <w:tcPr>
            <w:tcW w:w="1559" w:type="dxa"/>
          </w:tcPr>
          <w:p w14:paraId="4580D587" w14:textId="45A75D8B"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47BEF">
              <w:rPr>
                <w:rFonts w:eastAsia="Times New Roman" w:cs="Arial"/>
                <w:sz w:val="20"/>
                <w:szCs w:val="20"/>
                <w:lang w:eastAsia="en-GB"/>
              </w:rPr>
              <w:t>56.2</w:t>
            </w:r>
          </w:p>
        </w:tc>
        <w:tc>
          <w:tcPr>
            <w:tcW w:w="1998" w:type="dxa"/>
          </w:tcPr>
          <w:p w14:paraId="72FBFEF3" w14:textId="173D8930"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99.2</w:t>
            </w:r>
          </w:p>
        </w:tc>
        <w:tc>
          <w:tcPr>
            <w:tcW w:w="1998" w:type="dxa"/>
            <w:noWrap/>
          </w:tcPr>
          <w:p w14:paraId="1EA24565" w14:textId="740B2C40" w:rsidR="00941802" w:rsidRPr="00B47BEF" w:rsidRDefault="00B47BEF"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8.2</w:t>
            </w:r>
          </w:p>
        </w:tc>
      </w:tr>
      <w:tr w:rsidR="00941802" w:rsidRPr="002F5912" w14:paraId="383BA51B" w14:textId="77777777" w:rsidTr="006223A8">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6B6A0400" w14:textId="15838D15" w:rsidR="00941802" w:rsidRPr="002F5912" w:rsidRDefault="00941802" w:rsidP="00941802">
            <w:pPr>
              <w:spacing w:before="0" w:after="0" w:line="240" w:lineRule="auto"/>
              <w:rPr>
                <w:rFonts w:eastAsia="Times New Roman" w:cs="Arial"/>
                <w:sz w:val="20"/>
                <w:szCs w:val="20"/>
                <w:lang w:eastAsia="en-GB"/>
              </w:rPr>
            </w:pPr>
            <w:r>
              <w:rPr>
                <w:rFonts w:eastAsia="Times New Roman" w:cs="Arial"/>
                <w:sz w:val="20"/>
                <w:szCs w:val="20"/>
                <w:lang w:eastAsia="en-GB"/>
              </w:rPr>
              <w:t>Zephyr 2</w:t>
            </w:r>
          </w:p>
        </w:tc>
        <w:tc>
          <w:tcPr>
            <w:tcW w:w="1467" w:type="dxa"/>
            <w:hideMark/>
          </w:tcPr>
          <w:p w14:paraId="5D2867D6" w14:textId="7A3F76CB" w:rsidR="00941802" w:rsidRPr="002F591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roofErr w:type="spellStart"/>
            <w:r>
              <w:rPr>
                <w:rFonts w:eastAsia="Times New Roman" w:cs="Arial"/>
                <w:sz w:val="20"/>
                <w:szCs w:val="20"/>
                <w:lang w:eastAsia="en-GB"/>
              </w:rPr>
              <w:t>Saltaire</w:t>
            </w:r>
            <w:proofErr w:type="spellEnd"/>
          </w:p>
        </w:tc>
        <w:tc>
          <w:tcPr>
            <w:tcW w:w="1546" w:type="dxa"/>
          </w:tcPr>
          <w:p w14:paraId="70D89C44" w14:textId="32C3B29E" w:rsidR="00941802" w:rsidRDefault="00941802" w:rsidP="0094180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Suburban housing area</w:t>
            </w:r>
          </w:p>
        </w:tc>
        <w:tc>
          <w:tcPr>
            <w:tcW w:w="1977" w:type="dxa"/>
          </w:tcPr>
          <w:p w14:paraId="40EFDB08" w14:textId="18A82BD8" w:rsidR="0094180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tc>
        <w:tc>
          <w:tcPr>
            <w:tcW w:w="1559" w:type="dxa"/>
          </w:tcPr>
          <w:p w14:paraId="368FA97D" w14:textId="3C5FC200"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47BEF">
              <w:rPr>
                <w:rFonts w:eastAsia="Times New Roman" w:cs="Arial"/>
                <w:sz w:val="20"/>
                <w:szCs w:val="20"/>
                <w:lang w:eastAsia="en-GB"/>
              </w:rPr>
              <w:t>54.0</w:t>
            </w:r>
          </w:p>
        </w:tc>
        <w:tc>
          <w:tcPr>
            <w:tcW w:w="1998" w:type="dxa"/>
          </w:tcPr>
          <w:p w14:paraId="2720A592" w14:textId="6B0CAC9F"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95.2</w:t>
            </w:r>
          </w:p>
        </w:tc>
        <w:tc>
          <w:tcPr>
            <w:tcW w:w="1998" w:type="dxa"/>
            <w:noWrap/>
          </w:tcPr>
          <w:p w14:paraId="3BB8B66F" w14:textId="782C6FF4" w:rsidR="00941802" w:rsidRPr="00B47BEF" w:rsidRDefault="00B47BEF"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10.3</w:t>
            </w:r>
          </w:p>
        </w:tc>
      </w:tr>
      <w:tr w:rsidR="00941802" w:rsidRPr="002F5912" w14:paraId="6F854206" w14:textId="77777777" w:rsidTr="006223A8">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6339BC0C" w14:textId="6B6B9863" w:rsidR="00941802" w:rsidRPr="002F5912" w:rsidRDefault="00941802" w:rsidP="00941802">
            <w:pPr>
              <w:spacing w:before="0" w:after="0" w:line="240" w:lineRule="auto"/>
              <w:rPr>
                <w:rFonts w:eastAsia="Times New Roman" w:cs="Arial"/>
                <w:sz w:val="20"/>
                <w:szCs w:val="20"/>
                <w:lang w:eastAsia="en-GB"/>
              </w:rPr>
            </w:pPr>
            <w:r>
              <w:rPr>
                <w:rFonts w:eastAsia="Times New Roman" w:cs="Arial"/>
                <w:sz w:val="20"/>
                <w:szCs w:val="20"/>
                <w:lang w:eastAsia="en-GB"/>
              </w:rPr>
              <w:t>Zephyr 3</w:t>
            </w:r>
          </w:p>
        </w:tc>
        <w:tc>
          <w:tcPr>
            <w:tcW w:w="1467" w:type="dxa"/>
            <w:hideMark/>
          </w:tcPr>
          <w:p w14:paraId="38EFFDE3" w14:textId="392A2F31" w:rsidR="00941802" w:rsidRPr="002F591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Ilkley</w:t>
            </w:r>
          </w:p>
        </w:tc>
        <w:tc>
          <w:tcPr>
            <w:tcW w:w="1546" w:type="dxa"/>
          </w:tcPr>
          <w:p w14:paraId="7C7DAF80" w14:textId="06A6CC26" w:rsidR="00941802" w:rsidRDefault="00941802" w:rsidP="0094180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Background housing area</w:t>
            </w:r>
          </w:p>
        </w:tc>
        <w:tc>
          <w:tcPr>
            <w:tcW w:w="1977" w:type="dxa"/>
          </w:tcPr>
          <w:p w14:paraId="7CC2CAD7" w14:textId="47F276A4" w:rsidR="0094180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No</w:t>
            </w:r>
          </w:p>
        </w:tc>
        <w:tc>
          <w:tcPr>
            <w:tcW w:w="1559" w:type="dxa"/>
          </w:tcPr>
          <w:p w14:paraId="588ECCE6" w14:textId="5C22B4B9"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47BEF">
              <w:rPr>
                <w:rFonts w:eastAsia="Times New Roman" w:cs="Arial"/>
                <w:sz w:val="20"/>
                <w:szCs w:val="20"/>
                <w:lang w:eastAsia="en-GB"/>
              </w:rPr>
              <w:t>56.3</w:t>
            </w:r>
          </w:p>
        </w:tc>
        <w:tc>
          <w:tcPr>
            <w:tcW w:w="1998" w:type="dxa"/>
          </w:tcPr>
          <w:p w14:paraId="06F280EE" w14:textId="50DA8321"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99.3</w:t>
            </w:r>
          </w:p>
        </w:tc>
        <w:tc>
          <w:tcPr>
            <w:tcW w:w="1998" w:type="dxa"/>
            <w:noWrap/>
          </w:tcPr>
          <w:p w14:paraId="19A524E6" w14:textId="47715685" w:rsidR="00941802" w:rsidRPr="00B47BEF" w:rsidRDefault="00B47BEF"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8.2</w:t>
            </w:r>
          </w:p>
        </w:tc>
      </w:tr>
      <w:tr w:rsidR="00941802" w:rsidRPr="002F5912" w14:paraId="163EA448" w14:textId="77777777" w:rsidTr="006223A8">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7611BB97" w14:textId="3FF660DF" w:rsidR="00941802" w:rsidRDefault="00941802" w:rsidP="00941802">
            <w:pPr>
              <w:spacing w:before="0" w:after="0" w:line="240" w:lineRule="auto"/>
              <w:rPr>
                <w:rFonts w:eastAsia="Times New Roman" w:cs="Arial"/>
                <w:sz w:val="20"/>
                <w:szCs w:val="20"/>
                <w:lang w:eastAsia="en-GB"/>
              </w:rPr>
            </w:pPr>
            <w:r>
              <w:rPr>
                <w:rFonts w:eastAsia="Times New Roman" w:cs="Arial"/>
                <w:sz w:val="20"/>
                <w:szCs w:val="20"/>
                <w:lang w:eastAsia="en-GB"/>
              </w:rPr>
              <w:t>Zephyr 4</w:t>
            </w:r>
          </w:p>
        </w:tc>
        <w:tc>
          <w:tcPr>
            <w:tcW w:w="1467" w:type="dxa"/>
          </w:tcPr>
          <w:p w14:paraId="21567563" w14:textId="4AFDB490" w:rsidR="00941802" w:rsidRPr="002F591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Girlington</w:t>
            </w:r>
          </w:p>
        </w:tc>
        <w:tc>
          <w:tcPr>
            <w:tcW w:w="1546" w:type="dxa"/>
          </w:tcPr>
          <w:p w14:paraId="2A9DDDCF" w14:textId="3BBE4B31" w:rsidR="00941802" w:rsidRDefault="00941802" w:rsidP="0094180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Suburban housing area</w:t>
            </w:r>
          </w:p>
        </w:tc>
        <w:tc>
          <w:tcPr>
            <w:tcW w:w="1977" w:type="dxa"/>
          </w:tcPr>
          <w:p w14:paraId="0553269E" w14:textId="0E5779EF" w:rsidR="0094180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tc>
        <w:tc>
          <w:tcPr>
            <w:tcW w:w="1559" w:type="dxa"/>
          </w:tcPr>
          <w:p w14:paraId="68F6C4C8" w14:textId="2F8A774F"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47BEF">
              <w:rPr>
                <w:rFonts w:eastAsia="Times New Roman" w:cs="Arial"/>
                <w:sz w:val="20"/>
                <w:szCs w:val="20"/>
                <w:lang w:eastAsia="en-GB"/>
              </w:rPr>
              <w:t>56.4</w:t>
            </w:r>
          </w:p>
        </w:tc>
        <w:tc>
          <w:tcPr>
            <w:tcW w:w="1998" w:type="dxa"/>
          </w:tcPr>
          <w:p w14:paraId="26127663" w14:textId="01EC3487"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99.5</w:t>
            </w:r>
          </w:p>
        </w:tc>
        <w:tc>
          <w:tcPr>
            <w:tcW w:w="1998" w:type="dxa"/>
            <w:noWrap/>
          </w:tcPr>
          <w:p w14:paraId="2885208E" w14:textId="3E7E8EFD" w:rsidR="00941802" w:rsidRPr="00B47BEF" w:rsidRDefault="00B47BEF"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10.1</w:t>
            </w:r>
          </w:p>
        </w:tc>
      </w:tr>
      <w:tr w:rsidR="00941802" w:rsidRPr="002F5912" w14:paraId="5816E2EA" w14:textId="77777777" w:rsidTr="006223A8">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5956EAD0" w14:textId="442701AC" w:rsidR="00941802" w:rsidRDefault="00941802" w:rsidP="00941802">
            <w:pPr>
              <w:spacing w:before="0" w:after="0" w:line="240" w:lineRule="auto"/>
              <w:rPr>
                <w:rFonts w:eastAsia="Times New Roman" w:cs="Arial"/>
                <w:sz w:val="20"/>
                <w:szCs w:val="20"/>
                <w:lang w:eastAsia="en-GB"/>
              </w:rPr>
            </w:pPr>
            <w:r>
              <w:rPr>
                <w:rFonts w:eastAsia="Times New Roman" w:cs="Arial"/>
                <w:sz w:val="20"/>
                <w:szCs w:val="20"/>
                <w:lang w:eastAsia="en-GB"/>
              </w:rPr>
              <w:t>Zephyr 5</w:t>
            </w:r>
          </w:p>
        </w:tc>
        <w:tc>
          <w:tcPr>
            <w:tcW w:w="1467" w:type="dxa"/>
          </w:tcPr>
          <w:p w14:paraId="767B06F3" w14:textId="285D0BBF" w:rsidR="00941802" w:rsidRPr="002F591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Horton</w:t>
            </w:r>
          </w:p>
        </w:tc>
        <w:tc>
          <w:tcPr>
            <w:tcW w:w="1546" w:type="dxa"/>
          </w:tcPr>
          <w:p w14:paraId="4AEA82CD" w14:textId="4CED8537" w:rsidR="00941802" w:rsidRDefault="00941802" w:rsidP="0094180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Suburban housing area</w:t>
            </w:r>
          </w:p>
        </w:tc>
        <w:tc>
          <w:tcPr>
            <w:tcW w:w="1977" w:type="dxa"/>
          </w:tcPr>
          <w:p w14:paraId="21A8DFF2" w14:textId="4F1C5C15" w:rsidR="0094180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tc>
        <w:tc>
          <w:tcPr>
            <w:tcW w:w="1559" w:type="dxa"/>
          </w:tcPr>
          <w:p w14:paraId="7B5ABE92" w14:textId="2F990FB5"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47BEF">
              <w:rPr>
                <w:rFonts w:eastAsia="Times New Roman" w:cs="Arial"/>
                <w:sz w:val="20"/>
                <w:szCs w:val="20"/>
                <w:lang w:eastAsia="en-GB"/>
              </w:rPr>
              <w:t>55.1</w:t>
            </w:r>
          </w:p>
        </w:tc>
        <w:tc>
          <w:tcPr>
            <w:tcW w:w="1998" w:type="dxa"/>
          </w:tcPr>
          <w:p w14:paraId="1E5E1A31" w14:textId="4EF65C23"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97.2</w:t>
            </w:r>
          </w:p>
        </w:tc>
        <w:tc>
          <w:tcPr>
            <w:tcW w:w="1998" w:type="dxa"/>
            <w:noWrap/>
          </w:tcPr>
          <w:p w14:paraId="0B1C4F32" w14:textId="63217937" w:rsidR="00941802" w:rsidRPr="00B47BEF" w:rsidRDefault="00B47BEF"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10.0</w:t>
            </w:r>
          </w:p>
        </w:tc>
      </w:tr>
      <w:tr w:rsidR="00941802" w:rsidRPr="002F5912" w14:paraId="0CDE3C83" w14:textId="77777777" w:rsidTr="006223A8">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3233F346" w14:textId="6D3DBB6A" w:rsidR="00941802" w:rsidRDefault="00941802" w:rsidP="00941802">
            <w:pPr>
              <w:spacing w:before="0" w:after="0" w:line="240" w:lineRule="auto"/>
              <w:rPr>
                <w:rFonts w:eastAsia="Times New Roman" w:cs="Arial"/>
                <w:sz w:val="20"/>
                <w:szCs w:val="20"/>
                <w:lang w:eastAsia="en-GB"/>
              </w:rPr>
            </w:pPr>
            <w:r>
              <w:rPr>
                <w:rFonts w:eastAsia="Times New Roman" w:cs="Arial"/>
                <w:sz w:val="20"/>
                <w:szCs w:val="20"/>
                <w:lang w:eastAsia="en-GB"/>
              </w:rPr>
              <w:t>Zephyr 6</w:t>
            </w:r>
          </w:p>
        </w:tc>
        <w:tc>
          <w:tcPr>
            <w:tcW w:w="1467" w:type="dxa"/>
          </w:tcPr>
          <w:p w14:paraId="0E089AC0" w14:textId="0D14FACD" w:rsidR="00941802" w:rsidRPr="002F591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East Bowling</w:t>
            </w:r>
          </w:p>
        </w:tc>
        <w:tc>
          <w:tcPr>
            <w:tcW w:w="1546" w:type="dxa"/>
          </w:tcPr>
          <w:p w14:paraId="3DF4670A" w14:textId="0E0567F3" w:rsidR="00941802" w:rsidRDefault="00941802" w:rsidP="0094180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Suburban housing area</w:t>
            </w:r>
          </w:p>
        </w:tc>
        <w:tc>
          <w:tcPr>
            <w:tcW w:w="1977" w:type="dxa"/>
          </w:tcPr>
          <w:p w14:paraId="6421CE49" w14:textId="00719259" w:rsidR="0094180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tc>
        <w:tc>
          <w:tcPr>
            <w:tcW w:w="1559" w:type="dxa"/>
          </w:tcPr>
          <w:p w14:paraId="38A97D6E" w14:textId="460B8684"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47BEF">
              <w:rPr>
                <w:rFonts w:eastAsia="Times New Roman" w:cs="Arial"/>
                <w:sz w:val="20"/>
                <w:szCs w:val="20"/>
                <w:lang w:eastAsia="en-GB"/>
              </w:rPr>
              <w:t>56.4</w:t>
            </w:r>
          </w:p>
        </w:tc>
        <w:tc>
          <w:tcPr>
            <w:tcW w:w="1998" w:type="dxa"/>
          </w:tcPr>
          <w:p w14:paraId="26F28678" w14:textId="4641C229"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99.5</w:t>
            </w:r>
          </w:p>
        </w:tc>
        <w:tc>
          <w:tcPr>
            <w:tcW w:w="1998" w:type="dxa"/>
            <w:noWrap/>
          </w:tcPr>
          <w:p w14:paraId="72143911" w14:textId="7C3C8C9A" w:rsidR="00941802" w:rsidRPr="00B47BEF" w:rsidRDefault="00B47BEF"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10.6</w:t>
            </w:r>
          </w:p>
        </w:tc>
      </w:tr>
      <w:tr w:rsidR="00941802" w:rsidRPr="002F5912" w14:paraId="403999F3" w14:textId="77777777" w:rsidTr="006223A8">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432B9BFB" w14:textId="5465D153" w:rsidR="00941802" w:rsidRDefault="00941802" w:rsidP="00941802">
            <w:pPr>
              <w:spacing w:before="0" w:after="0" w:line="240" w:lineRule="auto"/>
              <w:rPr>
                <w:rFonts w:eastAsia="Times New Roman" w:cs="Arial"/>
                <w:sz w:val="20"/>
                <w:szCs w:val="20"/>
                <w:lang w:eastAsia="en-GB"/>
              </w:rPr>
            </w:pPr>
            <w:r>
              <w:rPr>
                <w:rFonts w:eastAsia="Times New Roman" w:cs="Arial"/>
                <w:sz w:val="20"/>
                <w:szCs w:val="20"/>
                <w:lang w:eastAsia="en-GB"/>
              </w:rPr>
              <w:t>Zephyr 7</w:t>
            </w:r>
          </w:p>
        </w:tc>
        <w:tc>
          <w:tcPr>
            <w:tcW w:w="1467" w:type="dxa"/>
          </w:tcPr>
          <w:p w14:paraId="7B0BC1C0" w14:textId="2CD61916" w:rsidR="00941802" w:rsidRPr="002F591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Apperley Bridge</w:t>
            </w:r>
          </w:p>
        </w:tc>
        <w:tc>
          <w:tcPr>
            <w:tcW w:w="1546" w:type="dxa"/>
          </w:tcPr>
          <w:p w14:paraId="2008153C" w14:textId="75EA603A" w:rsidR="00941802" w:rsidRDefault="00941802" w:rsidP="0094180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Background housing area</w:t>
            </w:r>
          </w:p>
          <w:p w14:paraId="43B4548E" w14:textId="71235B6A" w:rsidR="00941802" w:rsidRDefault="00941802" w:rsidP="0094180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(close to canal marina)</w:t>
            </w:r>
          </w:p>
        </w:tc>
        <w:tc>
          <w:tcPr>
            <w:tcW w:w="1977" w:type="dxa"/>
          </w:tcPr>
          <w:p w14:paraId="781CA486" w14:textId="7476D4D3" w:rsidR="0094180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No</w:t>
            </w:r>
          </w:p>
        </w:tc>
        <w:tc>
          <w:tcPr>
            <w:tcW w:w="1559" w:type="dxa"/>
          </w:tcPr>
          <w:p w14:paraId="19D3D975" w14:textId="2083D805"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47BEF">
              <w:rPr>
                <w:rFonts w:eastAsia="Times New Roman" w:cs="Arial"/>
                <w:sz w:val="20"/>
                <w:szCs w:val="20"/>
                <w:lang w:eastAsia="en-GB"/>
              </w:rPr>
              <w:t>56.4</w:t>
            </w:r>
          </w:p>
        </w:tc>
        <w:tc>
          <w:tcPr>
            <w:tcW w:w="1998" w:type="dxa"/>
          </w:tcPr>
          <w:p w14:paraId="2142CDC9" w14:textId="1234A45D"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99.5</w:t>
            </w:r>
          </w:p>
        </w:tc>
        <w:tc>
          <w:tcPr>
            <w:tcW w:w="1998" w:type="dxa"/>
            <w:noWrap/>
          </w:tcPr>
          <w:p w14:paraId="5A992552" w14:textId="212560BC" w:rsidR="00941802" w:rsidRPr="00B47BEF" w:rsidRDefault="00B47BEF"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11.4</w:t>
            </w:r>
          </w:p>
        </w:tc>
      </w:tr>
      <w:tr w:rsidR="00941802" w:rsidRPr="002F5912" w14:paraId="572F3AA9" w14:textId="77777777" w:rsidTr="006223A8">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198FA501" w14:textId="5E627231" w:rsidR="00941802" w:rsidRDefault="00941802" w:rsidP="00941802">
            <w:pPr>
              <w:spacing w:before="0" w:after="0" w:line="240" w:lineRule="auto"/>
              <w:rPr>
                <w:rFonts w:eastAsia="Times New Roman" w:cs="Arial"/>
                <w:sz w:val="20"/>
                <w:szCs w:val="20"/>
                <w:lang w:eastAsia="en-GB"/>
              </w:rPr>
            </w:pPr>
            <w:r>
              <w:rPr>
                <w:rFonts w:eastAsia="Times New Roman" w:cs="Arial"/>
                <w:sz w:val="20"/>
                <w:szCs w:val="20"/>
                <w:lang w:eastAsia="en-GB"/>
              </w:rPr>
              <w:t>Zephyr 8</w:t>
            </w:r>
          </w:p>
        </w:tc>
        <w:tc>
          <w:tcPr>
            <w:tcW w:w="1467" w:type="dxa"/>
          </w:tcPr>
          <w:p w14:paraId="36B9DDF2" w14:textId="75F91EF3" w:rsidR="00941802" w:rsidRPr="002F591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Low Moor</w:t>
            </w:r>
          </w:p>
        </w:tc>
        <w:tc>
          <w:tcPr>
            <w:tcW w:w="1546" w:type="dxa"/>
          </w:tcPr>
          <w:p w14:paraId="0DCF86AF" w14:textId="1565D913" w:rsidR="00941802" w:rsidRDefault="00941802" w:rsidP="0094180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Suburban housing area</w:t>
            </w:r>
          </w:p>
          <w:p w14:paraId="2C79F1EB" w14:textId="6D6EADEE" w:rsidR="00941802" w:rsidRDefault="00941802" w:rsidP="0094180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(close to industrial site)</w:t>
            </w:r>
          </w:p>
        </w:tc>
        <w:tc>
          <w:tcPr>
            <w:tcW w:w="1977" w:type="dxa"/>
          </w:tcPr>
          <w:p w14:paraId="5D429C1C" w14:textId="4A1372CE" w:rsidR="0094180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tc>
        <w:tc>
          <w:tcPr>
            <w:tcW w:w="1559" w:type="dxa"/>
          </w:tcPr>
          <w:p w14:paraId="1735F052" w14:textId="0AEBCAD7"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47BEF">
              <w:rPr>
                <w:rFonts w:eastAsia="Times New Roman" w:cs="Arial"/>
                <w:sz w:val="20"/>
                <w:szCs w:val="20"/>
                <w:lang w:eastAsia="en-GB"/>
              </w:rPr>
              <w:t>56.4</w:t>
            </w:r>
          </w:p>
        </w:tc>
        <w:tc>
          <w:tcPr>
            <w:tcW w:w="1998" w:type="dxa"/>
          </w:tcPr>
          <w:p w14:paraId="3BBC3E39" w14:textId="652DE2B3"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99.5</w:t>
            </w:r>
          </w:p>
        </w:tc>
        <w:tc>
          <w:tcPr>
            <w:tcW w:w="1998" w:type="dxa"/>
            <w:noWrap/>
          </w:tcPr>
          <w:p w14:paraId="26B3B4E3" w14:textId="1DF671CE" w:rsidR="00941802" w:rsidRPr="00B47BEF" w:rsidRDefault="00B47BEF"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11.0</w:t>
            </w:r>
          </w:p>
        </w:tc>
      </w:tr>
      <w:tr w:rsidR="00941802" w:rsidRPr="002F5912" w14:paraId="563BB0D2" w14:textId="77777777" w:rsidTr="006223A8">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7E912B89" w14:textId="0BBDF880" w:rsidR="00941802" w:rsidRDefault="00941802" w:rsidP="00941802">
            <w:pPr>
              <w:spacing w:before="0" w:after="0" w:line="240" w:lineRule="auto"/>
              <w:rPr>
                <w:rFonts w:eastAsia="Times New Roman" w:cs="Arial"/>
                <w:sz w:val="20"/>
                <w:szCs w:val="20"/>
                <w:lang w:eastAsia="en-GB"/>
              </w:rPr>
            </w:pPr>
            <w:r>
              <w:rPr>
                <w:rFonts w:eastAsia="Times New Roman" w:cs="Arial"/>
                <w:sz w:val="20"/>
                <w:szCs w:val="20"/>
                <w:lang w:eastAsia="en-GB"/>
              </w:rPr>
              <w:t>Zephyr 9</w:t>
            </w:r>
          </w:p>
        </w:tc>
        <w:tc>
          <w:tcPr>
            <w:tcW w:w="1467" w:type="dxa"/>
          </w:tcPr>
          <w:p w14:paraId="22402E64" w14:textId="1D3E2691" w:rsidR="00941802" w:rsidRPr="002F591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Eccleshill</w:t>
            </w:r>
          </w:p>
        </w:tc>
        <w:tc>
          <w:tcPr>
            <w:tcW w:w="1546" w:type="dxa"/>
          </w:tcPr>
          <w:p w14:paraId="46870E55" w14:textId="5076C811" w:rsidR="00941802" w:rsidRDefault="00941802" w:rsidP="0094180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Suburban housing area (outside a primary school)</w:t>
            </w:r>
          </w:p>
        </w:tc>
        <w:tc>
          <w:tcPr>
            <w:tcW w:w="1977" w:type="dxa"/>
          </w:tcPr>
          <w:p w14:paraId="463DBCFA" w14:textId="7B03F413" w:rsidR="0094180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tc>
        <w:tc>
          <w:tcPr>
            <w:tcW w:w="1559" w:type="dxa"/>
          </w:tcPr>
          <w:p w14:paraId="30CE38EC" w14:textId="5D5893A8"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47BEF">
              <w:rPr>
                <w:rFonts w:eastAsia="Times New Roman" w:cs="Arial"/>
                <w:sz w:val="20"/>
                <w:szCs w:val="20"/>
                <w:lang w:eastAsia="en-GB"/>
              </w:rPr>
              <w:t>56.4</w:t>
            </w:r>
          </w:p>
        </w:tc>
        <w:tc>
          <w:tcPr>
            <w:tcW w:w="1998" w:type="dxa"/>
          </w:tcPr>
          <w:p w14:paraId="4331D8EF" w14:textId="725A46D0"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99.5</w:t>
            </w:r>
          </w:p>
        </w:tc>
        <w:tc>
          <w:tcPr>
            <w:tcW w:w="1998" w:type="dxa"/>
            <w:noWrap/>
          </w:tcPr>
          <w:p w14:paraId="4251C692" w14:textId="18EA408D" w:rsidR="00941802" w:rsidRPr="00B47BEF" w:rsidRDefault="00B47BEF"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9.7</w:t>
            </w:r>
          </w:p>
        </w:tc>
      </w:tr>
      <w:tr w:rsidR="00941802" w:rsidRPr="002F5912" w14:paraId="2A8C6BCA" w14:textId="77777777" w:rsidTr="006223A8">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23565FA0" w14:textId="30424D01" w:rsidR="00941802" w:rsidRDefault="00941802" w:rsidP="00941802">
            <w:pPr>
              <w:spacing w:before="0" w:after="0" w:line="240" w:lineRule="auto"/>
              <w:rPr>
                <w:rFonts w:eastAsia="Times New Roman" w:cs="Arial"/>
                <w:sz w:val="20"/>
                <w:szCs w:val="20"/>
                <w:lang w:eastAsia="en-GB"/>
              </w:rPr>
            </w:pPr>
            <w:r>
              <w:rPr>
                <w:rFonts w:eastAsia="Times New Roman" w:cs="Arial"/>
                <w:sz w:val="20"/>
                <w:szCs w:val="20"/>
                <w:lang w:eastAsia="en-GB"/>
              </w:rPr>
              <w:t>Zephyr 10</w:t>
            </w:r>
          </w:p>
        </w:tc>
        <w:tc>
          <w:tcPr>
            <w:tcW w:w="1467" w:type="dxa"/>
          </w:tcPr>
          <w:p w14:paraId="439F43EF" w14:textId="5491E881" w:rsidR="00941802" w:rsidRPr="002F591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Little Horton</w:t>
            </w:r>
          </w:p>
        </w:tc>
        <w:tc>
          <w:tcPr>
            <w:tcW w:w="1546" w:type="dxa"/>
          </w:tcPr>
          <w:p w14:paraId="73BCC39D" w14:textId="61B788DE" w:rsidR="00941802" w:rsidRDefault="00941802" w:rsidP="0094180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Suburban (outside a nursery school)</w:t>
            </w:r>
          </w:p>
        </w:tc>
        <w:tc>
          <w:tcPr>
            <w:tcW w:w="1977" w:type="dxa"/>
          </w:tcPr>
          <w:p w14:paraId="2BA95732" w14:textId="590A922D" w:rsidR="0094180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tc>
        <w:tc>
          <w:tcPr>
            <w:tcW w:w="1559" w:type="dxa"/>
          </w:tcPr>
          <w:p w14:paraId="6031FFA0" w14:textId="01ACC7DB"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47BEF">
              <w:rPr>
                <w:rFonts w:eastAsia="Times New Roman" w:cs="Arial"/>
                <w:sz w:val="20"/>
                <w:szCs w:val="20"/>
                <w:lang w:eastAsia="en-GB"/>
              </w:rPr>
              <w:t>54.7</w:t>
            </w:r>
          </w:p>
        </w:tc>
        <w:tc>
          <w:tcPr>
            <w:tcW w:w="1998" w:type="dxa"/>
          </w:tcPr>
          <w:p w14:paraId="6BF28232" w14:textId="4350B3C7"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96.5</w:t>
            </w:r>
          </w:p>
        </w:tc>
        <w:tc>
          <w:tcPr>
            <w:tcW w:w="1998" w:type="dxa"/>
            <w:noWrap/>
          </w:tcPr>
          <w:p w14:paraId="1D9CFC6C" w14:textId="63D3381C" w:rsidR="00941802" w:rsidRPr="00B47BEF" w:rsidRDefault="00B47BEF"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10.4</w:t>
            </w:r>
          </w:p>
        </w:tc>
      </w:tr>
      <w:tr w:rsidR="00941802" w:rsidRPr="002F5912" w14:paraId="726D4997" w14:textId="77777777" w:rsidTr="006223A8">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6C0AE086" w14:textId="31FD4F03" w:rsidR="00941802" w:rsidRDefault="00941802" w:rsidP="00941802">
            <w:pPr>
              <w:spacing w:before="0" w:after="0" w:line="240" w:lineRule="auto"/>
              <w:rPr>
                <w:rFonts w:eastAsia="Times New Roman" w:cs="Arial"/>
                <w:sz w:val="20"/>
                <w:szCs w:val="20"/>
                <w:lang w:eastAsia="en-GB"/>
              </w:rPr>
            </w:pPr>
            <w:r>
              <w:rPr>
                <w:rFonts w:eastAsia="Times New Roman" w:cs="Arial"/>
                <w:sz w:val="20"/>
                <w:szCs w:val="20"/>
                <w:lang w:eastAsia="en-GB"/>
              </w:rPr>
              <w:t>Zephyr 11</w:t>
            </w:r>
          </w:p>
        </w:tc>
        <w:tc>
          <w:tcPr>
            <w:tcW w:w="1467" w:type="dxa"/>
          </w:tcPr>
          <w:p w14:paraId="785459E8" w14:textId="2BC0A2F2" w:rsidR="00941802" w:rsidRPr="002F591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roofErr w:type="spellStart"/>
            <w:r>
              <w:rPr>
                <w:rFonts w:eastAsia="Times New Roman" w:cs="Arial"/>
                <w:sz w:val="20"/>
                <w:szCs w:val="20"/>
                <w:lang w:eastAsia="en-GB"/>
              </w:rPr>
              <w:t>Buttershaw</w:t>
            </w:r>
            <w:proofErr w:type="spellEnd"/>
          </w:p>
        </w:tc>
        <w:tc>
          <w:tcPr>
            <w:tcW w:w="1546" w:type="dxa"/>
          </w:tcPr>
          <w:p w14:paraId="2B0D91EB" w14:textId="0596A6E9" w:rsidR="00941802" w:rsidRDefault="00941802" w:rsidP="0094180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Background (housing estate outside a primary school)</w:t>
            </w:r>
          </w:p>
        </w:tc>
        <w:tc>
          <w:tcPr>
            <w:tcW w:w="1977" w:type="dxa"/>
          </w:tcPr>
          <w:p w14:paraId="42A3B19F" w14:textId="7F8DF4F5" w:rsidR="0094180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tc>
        <w:tc>
          <w:tcPr>
            <w:tcW w:w="1559" w:type="dxa"/>
          </w:tcPr>
          <w:p w14:paraId="34F28676" w14:textId="4B77699F"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47BEF">
              <w:rPr>
                <w:rFonts w:eastAsia="Times New Roman" w:cs="Arial"/>
                <w:sz w:val="20"/>
                <w:szCs w:val="20"/>
                <w:lang w:eastAsia="en-GB"/>
              </w:rPr>
              <w:t>56.4</w:t>
            </w:r>
          </w:p>
        </w:tc>
        <w:tc>
          <w:tcPr>
            <w:tcW w:w="1998" w:type="dxa"/>
          </w:tcPr>
          <w:p w14:paraId="41A08E24" w14:textId="07398EBB"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99.5</w:t>
            </w:r>
          </w:p>
        </w:tc>
        <w:tc>
          <w:tcPr>
            <w:tcW w:w="1998" w:type="dxa"/>
            <w:noWrap/>
          </w:tcPr>
          <w:p w14:paraId="0C4C9E9B" w14:textId="5A35DDED" w:rsidR="00941802" w:rsidRPr="00B47BEF" w:rsidRDefault="00B47BEF"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9.8</w:t>
            </w:r>
          </w:p>
        </w:tc>
      </w:tr>
      <w:tr w:rsidR="00941802" w:rsidRPr="002F5912" w14:paraId="306E7C46" w14:textId="77777777" w:rsidTr="006223A8">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5A58ACDE" w14:textId="02DEC3C3" w:rsidR="00941802" w:rsidRDefault="00941802" w:rsidP="00941802">
            <w:pPr>
              <w:spacing w:before="0" w:after="0" w:line="240" w:lineRule="auto"/>
              <w:rPr>
                <w:rFonts w:eastAsia="Times New Roman" w:cs="Arial"/>
                <w:sz w:val="20"/>
                <w:szCs w:val="20"/>
                <w:lang w:eastAsia="en-GB"/>
              </w:rPr>
            </w:pPr>
            <w:r>
              <w:rPr>
                <w:rFonts w:eastAsia="Times New Roman" w:cs="Arial"/>
                <w:sz w:val="20"/>
                <w:szCs w:val="20"/>
                <w:lang w:eastAsia="en-GB"/>
              </w:rPr>
              <w:t>Zephyr 12</w:t>
            </w:r>
          </w:p>
        </w:tc>
        <w:tc>
          <w:tcPr>
            <w:tcW w:w="1467" w:type="dxa"/>
          </w:tcPr>
          <w:p w14:paraId="16ECB311" w14:textId="7AF234FA" w:rsidR="00941802" w:rsidRPr="002F591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Keighley</w:t>
            </w:r>
          </w:p>
        </w:tc>
        <w:tc>
          <w:tcPr>
            <w:tcW w:w="1546" w:type="dxa"/>
          </w:tcPr>
          <w:p w14:paraId="03FB63AD" w14:textId="77777777" w:rsidR="00941802" w:rsidRDefault="00941802" w:rsidP="0094180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0A3EB6">
              <w:rPr>
                <w:rFonts w:eastAsia="Times New Roman" w:cs="Arial"/>
                <w:sz w:val="20"/>
                <w:szCs w:val="20"/>
                <w:lang w:eastAsia="en-GB"/>
              </w:rPr>
              <w:t>Urban Centre</w:t>
            </w:r>
            <w:r>
              <w:rPr>
                <w:rFonts w:eastAsia="Times New Roman" w:cs="Arial"/>
                <w:sz w:val="20"/>
                <w:szCs w:val="20"/>
                <w:lang w:eastAsia="en-GB"/>
              </w:rPr>
              <w:t xml:space="preserve"> </w:t>
            </w:r>
          </w:p>
          <w:p w14:paraId="25E745A5" w14:textId="5E2BA34F" w:rsidR="00941802" w:rsidRPr="000A3EB6" w:rsidRDefault="00941802" w:rsidP="00941802">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(co-located with automatic monitoring site)</w:t>
            </w:r>
            <w:r w:rsidRPr="000A3EB6">
              <w:rPr>
                <w:rFonts w:eastAsia="Times New Roman" w:cs="Arial"/>
                <w:sz w:val="20"/>
                <w:szCs w:val="20"/>
                <w:lang w:eastAsia="en-GB"/>
              </w:rPr>
              <w:tab/>
            </w:r>
          </w:p>
        </w:tc>
        <w:tc>
          <w:tcPr>
            <w:tcW w:w="1977" w:type="dxa"/>
          </w:tcPr>
          <w:p w14:paraId="4B250822" w14:textId="77777777" w:rsidR="00941802"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p w14:paraId="34678097" w14:textId="77777777" w:rsidR="00941802" w:rsidRPr="000A3EB6"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
        </w:tc>
        <w:tc>
          <w:tcPr>
            <w:tcW w:w="1559" w:type="dxa"/>
          </w:tcPr>
          <w:p w14:paraId="4DDAAAC8" w14:textId="131A3729"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47BEF">
              <w:rPr>
                <w:rFonts w:eastAsia="Times New Roman" w:cs="Arial"/>
                <w:sz w:val="20"/>
                <w:szCs w:val="20"/>
                <w:lang w:eastAsia="en-GB"/>
              </w:rPr>
              <w:t>53.2</w:t>
            </w:r>
          </w:p>
        </w:tc>
        <w:tc>
          <w:tcPr>
            <w:tcW w:w="1998" w:type="dxa"/>
          </w:tcPr>
          <w:p w14:paraId="263240D5" w14:textId="282F28F4" w:rsidR="00941802" w:rsidRPr="00B47BEF" w:rsidRDefault="00941802"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93.8</w:t>
            </w:r>
          </w:p>
        </w:tc>
        <w:tc>
          <w:tcPr>
            <w:tcW w:w="1998" w:type="dxa"/>
            <w:noWrap/>
          </w:tcPr>
          <w:p w14:paraId="43EE84EE" w14:textId="3216ABBF" w:rsidR="00941802" w:rsidRPr="00B47BEF" w:rsidRDefault="00B47BEF" w:rsidP="00941802">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47BEF">
              <w:rPr>
                <w:rFonts w:eastAsia="Times New Roman" w:cs="Arial"/>
                <w:color w:val="000000"/>
                <w:sz w:val="20"/>
                <w:szCs w:val="20"/>
                <w:lang w:eastAsia="en-GB"/>
              </w:rPr>
              <w:t>10.7</w:t>
            </w:r>
          </w:p>
        </w:tc>
      </w:tr>
    </w:tbl>
    <w:p w14:paraId="35449A65" w14:textId="0D487E01" w:rsidR="00874D23" w:rsidRDefault="00B47BEF" w:rsidP="00B61B33">
      <w:r>
        <w:t xml:space="preserve">Indicative </w:t>
      </w:r>
      <w:proofErr w:type="gramStart"/>
      <w:r>
        <w:t>low cost</w:t>
      </w:r>
      <w:proofErr w:type="gramEnd"/>
      <w:r>
        <w:t xml:space="preserve"> sensor data for a six month period (not annualised).  Data is not suitable for direct comparison with air quality objectives.</w:t>
      </w:r>
    </w:p>
    <w:p w14:paraId="233FFA98" w14:textId="77777777" w:rsidR="00874D23" w:rsidRDefault="00874D23">
      <w:pPr>
        <w:spacing w:before="0" w:after="0" w:line="240" w:lineRule="auto"/>
      </w:pPr>
      <w:r>
        <w:br w:type="page"/>
      </w:r>
    </w:p>
    <w:p w14:paraId="687D706F" w14:textId="5F87296F" w:rsidR="00874D23" w:rsidRDefault="00580650" w:rsidP="00874D23">
      <w:pPr>
        <w:pStyle w:val="Caption"/>
      </w:pPr>
      <w:r>
        <w:lastRenderedPageBreak/>
        <w:t xml:space="preserve">Table </w:t>
      </w:r>
      <w:r w:rsidR="00874D23">
        <w:t>A.</w:t>
      </w:r>
      <w:r>
        <w:t>10</w:t>
      </w:r>
      <w:r w:rsidR="00874D23">
        <w:t xml:space="preserve"> – Average PM2.5 concentration measured by </w:t>
      </w:r>
      <w:proofErr w:type="gramStart"/>
      <w:r w:rsidR="00874D23">
        <w:t>low cost</w:t>
      </w:r>
      <w:proofErr w:type="gramEnd"/>
      <w:r w:rsidR="00874D23">
        <w:t xml:space="preserve"> sensor network for the period June 2023 to December 2023</w:t>
      </w:r>
    </w:p>
    <w:tbl>
      <w:tblPr>
        <w:tblStyle w:val="TableStyle4"/>
        <w:tblW w:w="0" w:type="auto"/>
        <w:tblInd w:w="-5" w:type="dxa"/>
        <w:tblLayout w:type="fixed"/>
        <w:tblLook w:val="04A0" w:firstRow="1" w:lastRow="0" w:firstColumn="1" w:lastColumn="0" w:noHBand="0" w:noVBand="1"/>
        <w:tblDescription w:val="Table showing average PM2.5 concentration measured by the low cost sensor network in Bradford for the period June 2023 to December 2023.  The results have not been annualised."/>
      </w:tblPr>
      <w:tblGrid>
        <w:gridCol w:w="1085"/>
        <w:gridCol w:w="1467"/>
        <w:gridCol w:w="1546"/>
        <w:gridCol w:w="1977"/>
        <w:gridCol w:w="1559"/>
        <w:gridCol w:w="1998"/>
        <w:gridCol w:w="1998"/>
      </w:tblGrid>
      <w:tr w:rsidR="00874D23" w:rsidRPr="00805E6A" w14:paraId="593F0A08" w14:textId="77777777" w:rsidTr="00366DBE">
        <w:trPr>
          <w:cnfStyle w:val="100000000000" w:firstRow="1" w:lastRow="0" w:firstColumn="0" w:lastColumn="0" w:oddVBand="0" w:evenVBand="0" w:oddHBand="0" w:evenHBand="0" w:firstRowFirstColumn="0" w:firstRowLastColumn="0" w:lastRowFirstColumn="0" w:lastRowLastColumn="0"/>
          <w:trHeight w:val="1412"/>
          <w:tblHeader/>
        </w:trPr>
        <w:tc>
          <w:tcPr>
            <w:cnfStyle w:val="001000000000" w:firstRow="0" w:lastRow="0" w:firstColumn="1" w:lastColumn="0" w:oddVBand="0" w:evenVBand="0" w:oddHBand="0" w:evenHBand="0" w:firstRowFirstColumn="0" w:firstRowLastColumn="0" w:lastRowFirstColumn="0" w:lastRowLastColumn="0"/>
            <w:tcW w:w="1085" w:type="dxa"/>
          </w:tcPr>
          <w:p w14:paraId="3191E98E" w14:textId="77777777" w:rsidR="00874D23" w:rsidRPr="00116356" w:rsidRDefault="00874D23" w:rsidP="00366DBE">
            <w:pPr>
              <w:spacing w:line="240" w:lineRule="auto"/>
              <w:rPr>
                <w:rFonts w:cs="Arial"/>
                <w:sz w:val="20"/>
                <w:szCs w:val="20"/>
              </w:rPr>
            </w:pPr>
            <w:r w:rsidRPr="00116356">
              <w:rPr>
                <w:rFonts w:cs="Arial"/>
                <w:sz w:val="20"/>
                <w:szCs w:val="20"/>
              </w:rPr>
              <w:t>Site ID</w:t>
            </w:r>
          </w:p>
        </w:tc>
        <w:tc>
          <w:tcPr>
            <w:tcW w:w="1467" w:type="dxa"/>
          </w:tcPr>
          <w:p w14:paraId="45B9ABE6" w14:textId="77777777" w:rsidR="00874D23" w:rsidRPr="00116356" w:rsidRDefault="00874D23" w:rsidP="00366DB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Area</w:t>
            </w:r>
          </w:p>
        </w:tc>
        <w:tc>
          <w:tcPr>
            <w:tcW w:w="1546" w:type="dxa"/>
          </w:tcPr>
          <w:p w14:paraId="7F04830C" w14:textId="77777777" w:rsidR="00874D23" w:rsidRPr="00116356" w:rsidRDefault="00874D23" w:rsidP="00366DB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Site Type</w:t>
            </w:r>
          </w:p>
        </w:tc>
        <w:tc>
          <w:tcPr>
            <w:tcW w:w="1977" w:type="dxa"/>
          </w:tcPr>
          <w:p w14:paraId="6B246429" w14:textId="77777777" w:rsidR="00874D23" w:rsidRPr="00116356" w:rsidRDefault="00874D23" w:rsidP="00366DB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Located in a smoke control area?</w:t>
            </w:r>
          </w:p>
        </w:tc>
        <w:tc>
          <w:tcPr>
            <w:tcW w:w="1559" w:type="dxa"/>
          </w:tcPr>
          <w:p w14:paraId="6E235C06" w14:textId="77777777" w:rsidR="00874D23" w:rsidRPr="00116356" w:rsidRDefault="00874D23" w:rsidP="00366DB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116356">
              <w:rPr>
                <w:rFonts w:cs="Arial"/>
                <w:sz w:val="20"/>
                <w:szCs w:val="20"/>
              </w:rPr>
              <w:t xml:space="preserve">Valid Data Capture </w:t>
            </w:r>
            <w:r>
              <w:rPr>
                <w:rFonts w:cs="Arial"/>
                <w:sz w:val="20"/>
                <w:szCs w:val="20"/>
              </w:rPr>
              <w:t xml:space="preserve">2023 </w:t>
            </w:r>
            <w:r w:rsidRPr="00116356">
              <w:rPr>
                <w:rFonts w:cs="Arial"/>
                <w:sz w:val="20"/>
                <w:szCs w:val="20"/>
              </w:rPr>
              <w:t xml:space="preserve">(%) </w:t>
            </w:r>
          </w:p>
        </w:tc>
        <w:tc>
          <w:tcPr>
            <w:tcW w:w="1998" w:type="dxa"/>
          </w:tcPr>
          <w:p w14:paraId="5D8E3801" w14:textId="77777777" w:rsidR="00874D23" w:rsidRDefault="00874D23" w:rsidP="00366DBE">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sidRPr="00116356">
              <w:rPr>
                <w:rFonts w:cs="Arial"/>
                <w:sz w:val="20"/>
                <w:szCs w:val="20"/>
              </w:rPr>
              <w:t>Valid Data Capture</w:t>
            </w:r>
            <w:r>
              <w:rPr>
                <w:rFonts w:cs="Arial"/>
                <w:sz w:val="20"/>
                <w:szCs w:val="20"/>
              </w:rPr>
              <w:t xml:space="preserve"> for monitoring period </w:t>
            </w:r>
          </w:p>
          <w:p w14:paraId="340778DF" w14:textId="77777777" w:rsidR="00874D23" w:rsidRDefault="00874D23" w:rsidP="00366DBE">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sz w:val="20"/>
                <w:szCs w:val="20"/>
              </w:rPr>
              <w:t>(June to Dec 2023)</w:t>
            </w:r>
          </w:p>
          <w:p w14:paraId="1DB4DC2E" w14:textId="77777777" w:rsidR="00874D23" w:rsidRDefault="00874D23" w:rsidP="00366DBE">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116356">
              <w:rPr>
                <w:rFonts w:cs="Arial"/>
                <w:sz w:val="20"/>
                <w:szCs w:val="20"/>
              </w:rPr>
              <w:t xml:space="preserve">(%) </w:t>
            </w:r>
          </w:p>
        </w:tc>
        <w:tc>
          <w:tcPr>
            <w:tcW w:w="1998" w:type="dxa"/>
          </w:tcPr>
          <w:p w14:paraId="3E6F8A08" w14:textId="77777777" w:rsidR="00874D23" w:rsidRDefault="00874D23" w:rsidP="00366DBE">
            <w:pPr>
              <w:spacing w:line="240" w:lineRule="auto"/>
              <w:cnfStyle w:val="100000000000" w:firstRow="1" w:lastRow="0" w:firstColumn="0" w:lastColumn="0" w:oddVBand="0" w:evenVBand="0" w:oddHBand="0" w:evenHBand="0" w:firstRowFirstColumn="0" w:firstRowLastColumn="0" w:lastRowFirstColumn="0" w:lastRowLastColumn="0"/>
              <w:rPr>
                <w:rFonts w:cs="Arial"/>
                <w:b w:val="0"/>
                <w:bCs/>
                <w:sz w:val="20"/>
                <w:szCs w:val="20"/>
              </w:rPr>
            </w:pPr>
            <w:r>
              <w:rPr>
                <w:rFonts w:cs="Arial"/>
                <w:bCs/>
                <w:sz w:val="20"/>
                <w:szCs w:val="20"/>
              </w:rPr>
              <w:t>Mean (ug/m3)</w:t>
            </w:r>
          </w:p>
          <w:p w14:paraId="580F2D05" w14:textId="77777777" w:rsidR="00874D23" w:rsidRPr="00805E6A" w:rsidRDefault="00874D23" w:rsidP="00366DBE">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vertAlign w:val="superscript"/>
              </w:rPr>
            </w:pPr>
            <w:r>
              <w:rPr>
                <w:rFonts w:cs="Arial"/>
                <w:bCs/>
                <w:sz w:val="20"/>
                <w:szCs w:val="20"/>
              </w:rPr>
              <w:t xml:space="preserve"> (June 2023 to Dec 2023)</w:t>
            </w:r>
          </w:p>
        </w:tc>
      </w:tr>
      <w:tr w:rsidR="00874D23" w:rsidRPr="002F5912" w14:paraId="10FF3102" w14:textId="77777777" w:rsidTr="00366DBE">
        <w:trPr>
          <w:trHeight w:val="260"/>
        </w:trPr>
        <w:tc>
          <w:tcPr>
            <w:cnfStyle w:val="001000000000" w:firstRow="0" w:lastRow="0" w:firstColumn="1" w:lastColumn="0" w:oddVBand="0" w:evenVBand="0" w:oddHBand="0" w:evenHBand="0" w:firstRowFirstColumn="0" w:firstRowLastColumn="0" w:lastRowFirstColumn="0" w:lastRowLastColumn="0"/>
            <w:tcW w:w="1085" w:type="dxa"/>
            <w:hideMark/>
          </w:tcPr>
          <w:p w14:paraId="6270C05A" w14:textId="77777777" w:rsidR="00874D23" w:rsidRPr="002F5912" w:rsidRDefault="00874D23" w:rsidP="00366DBE">
            <w:pPr>
              <w:spacing w:before="0" w:after="0" w:line="240" w:lineRule="auto"/>
              <w:rPr>
                <w:rFonts w:eastAsia="Times New Roman" w:cs="Arial"/>
                <w:sz w:val="20"/>
                <w:szCs w:val="20"/>
                <w:lang w:eastAsia="en-GB"/>
              </w:rPr>
            </w:pPr>
            <w:r>
              <w:rPr>
                <w:rFonts w:eastAsia="Times New Roman" w:cs="Arial"/>
                <w:sz w:val="20"/>
                <w:szCs w:val="20"/>
                <w:lang w:eastAsia="en-GB"/>
              </w:rPr>
              <w:t>Zephyr 1</w:t>
            </w:r>
          </w:p>
        </w:tc>
        <w:tc>
          <w:tcPr>
            <w:tcW w:w="1467" w:type="dxa"/>
            <w:hideMark/>
          </w:tcPr>
          <w:p w14:paraId="1A9028AB"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Silsden</w:t>
            </w:r>
          </w:p>
        </w:tc>
        <w:tc>
          <w:tcPr>
            <w:tcW w:w="1546" w:type="dxa"/>
          </w:tcPr>
          <w:p w14:paraId="2774F825" w14:textId="77777777" w:rsidR="00874D23" w:rsidRDefault="00874D23" w:rsidP="00366DB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Background housing area</w:t>
            </w:r>
          </w:p>
        </w:tc>
        <w:tc>
          <w:tcPr>
            <w:tcW w:w="1977" w:type="dxa"/>
          </w:tcPr>
          <w:p w14:paraId="4D607CFB" w14:textId="77777777" w:rsidR="00874D23"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No</w:t>
            </w:r>
          </w:p>
        </w:tc>
        <w:tc>
          <w:tcPr>
            <w:tcW w:w="1559" w:type="dxa"/>
          </w:tcPr>
          <w:p w14:paraId="09A78559"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56.2</w:t>
            </w:r>
          </w:p>
        </w:tc>
        <w:tc>
          <w:tcPr>
            <w:tcW w:w="1998" w:type="dxa"/>
          </w:tcPr>
          <w:p w14:paraId="7AB36AD7"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99.2</w:t>
            </w:r>
          </w:p>
        </w:tc>
        <w:tc>
          <w:tcPr>
            <w:tcW w:w="1998" w:type="dxa"/>
            <w:noWrap/>
          </w:tcPr>
          <w:p w14:paraId="5016AD32"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4.7</w:t>
            </w:r>
          </w:p>
        </w:tc>
      </w:tr>
      <w:tr w:rsidR="00874D23" w:rsidRPr="002F5912" w14:paraId="1B86BE55" w14:textId="77777777" w:rsidTr="00366DBE">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2907C509" w14:textId="77777777" w:rsidR="00874D23" w:rsidRPr="002F5912" w:rsidRDefault="00874D23" w:rsidP="00366DBE">
            <w:pPr>
              <w:spacing w:before="0" w:after="0" w:line="240" w:lineRule="auto"/>
              <w:rPr>
                <w:rFonts w:eastAsia="Times New Roman" w:cs="Arial"/>
                <w:sz w:val="20"/>
                <w:szCs w:val="20"/>
                <w:lang w:eastAsia="en-GB"/>
              </w:rPr>
            </w:pPr>
            <w:r>
              <w:rPr>
                <w:rFonts w:eastAsia="Times New Roman" w:cs="Arial"/>
                <w:sz w:val="20"/>
                <w:szCs w:val="20"/>
                <w:lang w:eastAsia="en-GB"/>
              </w:rPr>
              <w:t>Zephyr 2</w:t>
            </w:r>
          </w:p>
        </w:tc>
        <w:tc>
          <w:tcPr>
            <w:tcW w:w="1467" w:type="dxa"/>
            <w:hideMark/>
          </w:tcPr>
          <w:p w14:paraId="2A1EC3A9"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roofErr w:type="spellStart"/>
            <w:r>
              <w:rPr>
                <w:rFonts w:eastAsia="Times New Roman" w:cs="Arial"/>
                <w:sz w:val="20"/>
                <w:szCs w:val="20"/>
                <w:lang w:eastAsia="en-GB"/>
              </w:rPr>
              <w:t>Saltaire</w:t>
            </w:r>
            <w:proofErr w:type="spellEnd"/>
          </w:p>
        </w:tc>
        <w:tc>
          <w:tcPr>
            <w:tcW w:w="1546" w:type="dxa"/>
          </w:tcPr>
          <w:p w14:paraId="7944F89E" w14:textId="77777777" w:rsidR="00874D23" w:rsidRDefault="00874D23" w:rsidP="00366DB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Suburban housing area</w:t>
            </w:r>
          </w:p>
        </w:tc>
        <w:tc>
          <w:tcPr>
            <w:tcW w:w="1977" w:type="dxa"/>
          </w:tcPr>
          <w:p w14:paraId="6602B783" w14:textId="77777777" w:rsidR="00874D23"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tc>
        <w:tc>
          <w:tcPr>
            <w:tcW w:w="1559" w:type="dxa"/>
          </w:tcPr>
          <w:p w14:paraId="11470F02"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54.0</w:t>
            </w:r>
          </w:p>
        </w:tc>
        <w:tc>
          <w:tcPr>
            <w:tcW w:w="1998" w:type="dxa"/>
          </w:tcPr>
          <w:p w14:paraId="6E178136"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95.2</w:t>
            </w:r>
          </w:p>
        </w:tc>
        <w:tc>
          <w:tcPr>
            <w:tcW w:w="1998" w:type="dxa"/>
            <w:noWrap/>
          </w:tcPr>
          <w:p w14:paraId="16C4EB62"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6.6</w:t>
            </w:r>
          </w:p>
        </w:tc>
      </w:tr>
      <w:tr w:rsidR="00874D23" w:rsidRPr="002F5912" w14:paraId="145AD11D" w14:textId="77777777" w:rsidTr="00366DBE">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1B409168" w14:textId="77777777" w:rsidR="00874D23" w:rsidRPr="002F5912" w:rsidRDefault="00874D23" w:rsidP="00366DBE">
            <w:pPr>
              <w:spacing w:before="0" w:after="0" w:line="240" w:lineRule="auto"/>
              <w:rPr>
                <w:rFonts w:eastAsia="Times New Roman" w:cs="Arial"/>
                <w:sz w:val="20"/>
                <w:szCs w:val="20"/>
                <w:lang w:eastAsia="en-GB"/>
              </w:rPr>
            </w:pPr>
            <w:r>
              <w:rPr>
                <w:rFonts w:eastAsia="Times New Roman" w:cs="Arial"/>
                <w:sz w:val="20"/>
                <w:szCs w:val="20"/>
                <w:lang w:eastAsia="en-GB"/>
              </w:rPr>
              <w:t>Zephyr 3</w:t>
            </w:r>
          </w:p>
        </w:tc>
        <w:tc>
          <w:tcPr>
            <w:tcW w:w="1467" w:type="dxa"/>
            <w:hideMark/>
          </w:tcPr>
          <w:p w14:paraId="1717040C"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Ilkley</w:t>
            </w:r>
          </w:p>
        </w:tc>
        <w:tc>
          <w:tcPr>
            <w:tcW w:w="1546" w:type="dxa"/>
          </w:tcPr>
          <w:p w14:paraId="6902FBDA" w14:textId="77777777" w:rsidR="00874D23" w:rsidRDefault="00874D23" w:rsidP="00366DB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Background housing area</w:t>
            </w:r>
          </w:p>
        </w:tc>
        <w:tc>
          <w:tcPr>
            <w:tcW w:w="1977" w:type="dxa"/>
          </w:tcPr>
          <w:p w14:paraId="3284BC94" w14:textId="77777777" w:rsidR="00874D23"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No</w:t>
            </w:r>
          </w:p>
        </w:tc>
        <w:tc>
          <w:tcPr>
            <w:tcW w:w="1559" w:type="dxa"/>
          </w:tcPr>
          <w:p w14:paraId="29434033"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56.3</w:t>
            </w:r>
          </w:p>
        </w:tc>
        <w:tc>
          <w:tcPr>
            <w:tcW w:w="1998" w:type="dxa"/>
          </w:tcPr>
          <w:p w14:paraId="1402B47B"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99.3</w:t>
            </w:r>
          </w:p>
        </w:tc>
        <w:tc>
          <w:tcPr>
            <w:tcW w:w="1998" w:type="dxa"/>
            <w:noWrap/>
          </w:tcPr>
          <w:p w14:paraId="46D27EE4"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5.1</w:t>
            </w:r>
          </w:p>
        </w:tc>
      </w:tr>
      <w:tr w:rsidR="00874D23" w:rsidRPr="002F5912" w14:paraId="7ED3CEDA" w14:textId="77777777" w:rsidTr="00366DBE">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7B1508AB" w14:textId="77777777" w:rsidR="00874D23" w:rsidRDefault="00874D23" w:rsidP="00366DBE">
            <w:pPr>
              <w:spacing w:before="0" w:after="0" w:line="240" w:lineRule="auto"/>
              <w:rPr>
                <w:rFonts w:eastAsia="Times New Roman" w:cs="Arial"/>
                <w:sz w:val="20"/>
                <w:szCs w:val="20"/>
                <w:lang w:eastAsia="en-GB"/>
              </w:rPr>
            </w:pPr>
            <w:r>
              <w:rPr>
                <w:rFonts w:eastAsia="Times New Roman" w:cs="Arial"/>
                <w:sz w:val="20"/>
                <w:szCs w:val="20"/>
                <w:lang w:eastAsia="en-GB"/>
              </w:rPr>
              <w:t>Zephyr 4</w:t>
            </w:r>
          </w:p>
        </w:tc>
        <w:tc>
          <w:tcPr>
            <w:tcW w:w="1467" w:type="dxa"/>
          </w:tcPr>
          <w:p w14:paraId="70FA7EBB"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Girlington</w:t>
            </w:r>
          </w:p>
        </w:tc>
        <w:tc>
          <w:tcPr>
            <w:tcW w:w="1546" w:type="dxa"/>
          </w:tcPr>
          <w:p w14:paraId="54DCBA74" w14:textId="77777777" w:rsidR="00874D23" w:rsidRDefault="00874D23" w:rsidP="00366DB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Suburban housing area</w:t>
            </w:r>
          </w:p>
        </w:tc>
        <w:tc>
          <w:tcPr>
            <w:tcW w:w="1977" w:type="dxa"/>
          </w:tcPr>
          <w:p w14:paraId="32E9CAFC" w14:textId="77777777" w:rsidR="00874D23"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tc>
        <w:tc>
          <w:tcPr>
            <w:tcW w:w="1559" w:type="dxa"/>
          </w:tcPr>
          <w:p w14:paraId="4E1CED07"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56.4</w:t>
            </w:r>
          </w:p>
        </w:tc>
        <w:tc>
          <w:tcPr>
            <w:tcW w:w="1998" w:type="dxa"/>
          </w:tcPr>
          <w:p w14:paraId="46BE0A52"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99.5</w:t>
            </w:r>
          </w:p>
        </w:tc>
        <w:tc>
          <w:tcPr>
            <w:tcW w:w="1998" w:type="dxa"/>
            <w:noWrap/>
          </w:tcPr>
          <w:p w14:paraId="039ED165"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6.6</w:t>
            </w:r>
          </w:p>
        </w:tc>
      </w:tr>
      <w:tr w:rsidR="00874D23" w:rsidRPr="002F5912" w14:paraId="3B9D6A3E" w14:textId="77777777" w:rsidTr="00366DBE">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1EB3861F" w14:textId="77777777" w:rsidR="00874D23" w:rsidRDefault="00874D23" w:rsidP="00366DBE">
            <w:pPr>
              <w:spacing w:before="0" w:after="0" w:line="240" w:lineRule="auto"/>
              <w:rPr>
                <w:rFonts w:eastAsia="Times New Roman" w:cs="Arial"/>
                <w:sz w:val="20"/>
                <w:szCs w:val="20"/>
                <w:lang w:eastAsia="en-GB"/>
              </w:rPr>
            </w:pPr>
            <w:r>
              <w:rPr>
                <w:rFonts w:eastAsia="Times New Roman" w:cs="Arial"/>
                <w:sz w:val="20"/>
                <w:szCs w:val="20"/>
                <w:lang w:eastAsia="en-GB"/>
              </w:rPr>
              <w:t>Zephyr 5</w:t>
            </w:r>
          </w:p>
        </w:tc>
        <w:tc>
          <w:tcPr>
            <w:tcW w:w="1467" w:type="dxa"/>
          </w:tcPr>
          <w:p w14:paraId="682D0FBA"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Horton</w:t>
            </w:r>
          </w:p>
        </w:tc>
        <w:tc>
          <w:tcPr>
            <w:tcW w:w="1546" w:type="dxa"/>
          </w:tcPr>
          <w:p w14:paraId="23C142D1" w14:textId="77777777" w:rsidR="00874D23" w:rsidRDefault="00874D23" w:rsidP="00366DB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Suburban housing area</w:t>
            </w:r>
          </w:p>
        </w:tc>
        <w:tc>
          <w:tcPr>
            <w:tcW w:w="1977" w:type="dxa"/>
          </w:tcPr>
          <w:p w14:paraId="482D0326" w14:textId="77777777" w:rsidR="00874D23"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tc>
        <w:tc>
          <w:tcPr>
            <w:tcW w:w="1559" w:type="dxa"/>
          </w:tcPr>
          <w:p w14:paraId="01DE9DA1"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55.1</w:t>
            </w:r>
          </w:p>
        </w:tc>
        <w:tc>
          <w:tcPr>
            <w:tcW w:w="1998" w:type="dxa"/>
          </w:tcPr>
          <w:p w14:paraId="5451CE47"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97.2</w:t>
            </w:r>
          </w:p>
        </w:tc>
        <w:tc>
          <w:tcPr>
            <w:tcW w:w="1998" w:type="dxa"/>
            <w:noWrap/>
          </w:tcPr>
          <w:p w14:paraId="61635AC0"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6.6</w:t>
            </w:r>
          </w:p>
        </w:tc>
      </w:tr>
      <w:tr w:rsidR="00874D23" w:rsidRPr="002F5912" w14:paraId="1EBA8F9E" w14:textId="77777777" w:rsidTr="00366DBE">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210194FB" w14:textId="77777777" w:rsidR="00874D23" w:rsidRDefault="00874D23" w:rsidP="00366DBE">
            <w:pPr>
              <w:spacing w:before="0" w:after="0" w:line="240" w:lineRule="auto"/>
              <w:rPr>
                <w:rFonts w:eastAsia="Times New Roman" w:cs="Arial"/>
                <w:sz w:val="20"/>
                <w:szCs w:val="20"/>
                <w:lang w:eastAsia="en-GB"/>
              </w:rPr>
            </w:pPr>
            <w:r>
              <w:rPr>
                <w:rFonts w:eastAsia="Times New Roman" w:cs="Arial"/>
                <w:sz w:val="20"/>
                <w:szCs w:val="20"/>
                <w:lang w:eastAsia="en-GB"/>
              </w:rPr>
              <w:t>Zephyr 6</w:t>
            </w:r>
          </w:p>
        </w:tc>
        <w:tc>
          <w:tcPr>
            <w:tcW w:w="1467" w:type="dxa"/>
          </w:tcPr>
          <w:p w14:paraId="54BD2D76"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East Bowling</w:t>
            </w:r>
          </w:p>
        </w:tc>
        <w:tc>
          <w:tcPr>
            <w:tcW w:w="1546" w:type="dxa"/>
          </w:tcPr>
          <w:p w14:paraId="7885DE42" w14:textId="77777777" w:rsidR="00874D23" w:rsidRDefault="00874D23" w:rsidP="00366DB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Suburban housing area</w:t>
            </w:r>
          </w:p>
        </w:tc>
        <w:tc>
          <w:tcPr>
            <w:tcW w:w="1977" w:type="dxa"/>
          </w:tcPr>
          <w:p w14:paraId="42AC7460" w14:textId="77777777" w:rsidR="00874D23"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tc>
        <w:tc>
          <w:tcPr>
            <w:tcW w:w="1559" w:type="dxa"/>
          </w:tcPr>
          <w:p w14:paraId="6CF95E04"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56.4</w:t>
            </w:r>
          </w:p>
        </w:tc>
        <w:tc>
          <w:tcPr>
            <w:tcW w:w="1998" w:type="dxa"/>
          </w:tcPr>
          <w:p w14:paraId="3598A2CF"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99.5</w:t>
            </w:r>
          </w:p>
        </w:tc>
        <w:tc>
          <w:tcPr>
            <w:tcW w:w="1998" w:type="dxa"/>
            <w:noWrap/>
          </w:tcPr>
          <w:p w14:paraId="3BAAB3A5"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6.8</w:t>
            </w:r>
          </w:p>
        </w:tc>
      </w:tr>
      <w:tr w:rsidR="00874D23" w:rsidRPr="002F5912" w14:paraId="2FCB88CF" w14:textId="77777777" w:rsidTr="00366DBE">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76246F98" w14:textId="77777777" w:rsidR="00874D23" w:rsidRDefault="00874D23" w:rsidP="00366DBE">
            <w:pPr>
              <w:spacing w:before="0" w:after="0" w:line="240" w:lineRule="auto"/>
              <w:rPr>
                <w:rFonts w:eastAsia="Times New Roman" w:cs="Arial"/>
                <w:sz w:val="20"/>
                <w:szCs w:val="20"/>
                <w:lang w:eastAsia="en-GB"/>
              </w:rPr>
            </w:pPr>
            <w:r>
              <w:rPr>
                <w:rFonts w:eastAsia="Times New Roman" w:cs="Arial"/>
                <w:sz w:val="20"/>
                <w:szCs w:val="20"/>
                <w:lang w:eastAsia="en-GB"/>
              </w:rPr>
              <w:t>Zephyr 7</w:t>
            </w:r>
          </w:p>
        </w:tc>
        <w:tc>
          <w:tcPr>
            <w:tcW w:w="1467" w:type="dxa"/>
          </w:tcPr>
          <w:p w14:paraId="6EDA1A32"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Apperley Bridge</w:t>
            </w:r>
          </w:p>
        </w:tc>
        <w:tc>
          <w:tcPr>
            <w:tcW w:w="1546" w:type="dxa"/>
          </w:tcPr>
          <w:p w14:paraId="402BD34B" w14:textId="77777777" w:rsidR="00874D23" w:rsidRDefault="00874D23" w:rsidP="00366DB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Background housing area</w:t>
            </w:r>
          </w:p>
          <w:p w14:paraId="6C55CA12" w14:textId="77777777" w:rsidR="00874D23" w:rsidRDefault="00874D23" w:rsidP="00366DB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(close to canal marina)</w:t>
            </w:r>
          </w:p>
        </w:tc>
        <w:tc>
          <w:tcPr>
            <w:tcW w:w="1977" w:type="dxa"/>
          </w:tcPr>
          <w:p w14:paraId="32360EF9" w14:textId="77777777" w:rsidR="00874D23"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No</w:t>
            </w:r>
          </w:p>
        </w:tc>
        <w:tc>
          <w:tcPr>
            <w:tcW w:w="1559" w:type="dxa"/>
          </w:tcPr>
          <w:p w14:paraId="5EE938CD"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56.4</w:t>
            </w:r>
          </w:p>
        </w:tc>
        <w:tc>
          <w:tcPr>
            <w:tcW w:w="1998" w:type="dxa"/>
          </w:tcPr>
          <w:p w14:paraId="34350237"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99.5</w:t>
            </w:r>
          </w:p>
        </w:tc>
        <w:tc>
          <w:tcPr>
            <w:tcW w:w="1998" w:type="dxa"/>
            <w:noWrap/>
          </w:tcPr>
          <w:p w14:paraId="70A2C77A"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7.4</w:t>
            </w:r>
          </w:p>
        </w:tc>
      </w:tr>
      <w:tr w:rsidR="00874D23" w:rsidRPr="002F5912" w14:paraId="0A2488E8" w14:textId="77777777" w:rsidTr="00366DBE">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2E4C3FD9" w14:textId="77777777" w:rsidR="00874D23" w:rsidRDefault="00874D23" w:rsidP="00366DBE">
            <w:pPr>
              <w:spacing w:before="0" w:after="0" w:line="240" w:lineRule="auto"/>
              <w:rPr>
                <w:rFonts w:eastAsia="Times New Roman" w:cs="Arial"/>
                <w:sz w:val="20"/>
                <w:szCs w:val="20"/>
                <w:lang w:eastAsia="en-GB"/>
              </w:rPr>
            </w:pPr>
            <w:r>
              <w:rPr>
                <w:rFonts w:eastAsia="Times New Roman" w:cs="Arial"/>
                <w:sz w:val="20"/>
                <w:szCs w:val="20"/>
                <w:lang w:eastAsia="en-GB"/>
              </w:rPr>
              <w:t>Zephyr 8</w:t>
            </w:r>
          </w:p>
        </w:tc>
        <w:tc>
          <w:tcPr>
            <w:tcW w:w="1467" w:type="dxa"/>
          </w:tcPr>
          <w:p w14:paraId="3E3A28B8"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Low Moor</w:t>
            </w:r>
          </w:p>
        </w:tc>
        <w:tc>
          <w:tcPr>
            <w:tcW w:w="1546" w:type="dxa"/>
          </w:tcPr>
          <w:p w14:paraId="58390038" w14:textId="77777777" w:rsidR="00874D23" w:rsidRDefault="00874D23" w:rsidP="00366DB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Suburban housing area</w:t>
            </w:r>
          </w:p>
          <w:p w14:paraId="1DCA5B55" w14:textId="77777777" w:rsidR="00874D23" w:rsidRDefault="00874D23" w:rsidP="00366DB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(close to industrial site)</w:t>
            </w:r>
          </w:p>
        </w:tc>
        <w:tc>
          <w:tcPr>
            <w:tcW w:w="1977" w:type="dxa"/>
          </w:tcPr>
          <w:p w14:paraId="771E906F" w14:textId="77777777" w:rsidR="00874D23"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tc>
        <w:tc>
          <w:tcPr>
            <w:tcW w:w="1559" w:type="dxa"/>
          </w:tcPr>
          <w:p w14:paraId="6A97FA3E"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56.4</w:t>
            </w:r>
          </w:p>
        </w:tc>
        <w:tc>
          <w:tcPr>
            <w:tcW w:w="1998" w:type="dxa"/>
          </w:tcPr>
          <w:p w14:paraId="6368098B"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99.5</w:t>
            </w:r>
          </w:p>
        </w:tc>
        <w:tc>
          <w:tcPr>
            <w:tcW w:w="1998" w:type="dxa"/>
            <w:noWrap/>
          </w:tcPr>
          <w:p w14:paraId="2942FE5A"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7.2</w:t>
            </w:r>
          </w:p>
        </w:tc>
      </w:tr>
      <w:tr w:rsidR="00874D23" w:rsidRPr="002F5912" w14:paraId="53F44E4A" w14:textId="77777777" w:rsidTr="00366DBE">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36A4E753" w14:textId="77777777" w:rsidR="00874D23" w:rsidRDefault="00874D23" w:rsidP="00366DBE">
            <w:pPr>
              <w:spacing w:before="0" w:after="0" w:line="240" w:lineRule="auto"/>
              <w:rPr>
                <w:rFonts w:eastAsia="Times New Roman" w:cs="Arial"/>
                <w:sz w:val="20"/>
                <w:szCs w:val="20"/>
                <w:lang w:eastAsia="en-GB"/>
              </w:rPr>
            </w:pPr>
            <w:r>
              <w:rPr>
                <w:rFonts w:eastAsia="Times New Roman" w:cs="Arial"/>
                <w:sz w:val="20"/>
                <w:szCs w:val="20"/>
                <w:lang w:eastAsia="en-GB"/>
              </w:rPr>
              <w:t>Zephyr 9</w:t>
            </w:r>
          </w:p>
        </w:tc>
        <w:tc>
          <w:tcPr>
            <w:tcW w:w="1467" w:type="dxa"/>
          </w:tcPr>
          <w:p w14:paraId="6F4B3A15"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Eccleshill</w:t>
            </w:r>
          </w:p>
        </w:tc>
        <w:tc>
          <w:tcPr>
            <w:tcW w:w="1546" w:type="dxa"/>
          </w:tcPr>
          <w:p w14:paraId="34003D27" w14:textId="77777777" w:rsidR="00874D23" w:rsidRDefault="00874D23" w:rsidP="00366DB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Suburban housing area (outside a primary school)</w:t>
            </w:r>
          </w:p>
        </w:tc>
        <w:tc>
          <w:tcPr>
            <w:tcW w:w="1977" w:type="dxa"/>
          </w:tcPr>
          <w:p w14:paraId="0836CF06" w14:textId="77777777" w:rsidR="00874D23"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tc>
        <w:tc>
          <w:tcPr>
            <w:tcW w:w="1559" w:type="dxa"/>
          </w:tcPr>
          <w:p w14:paraId="39B0C217"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56.4</w:t>
            </w:r>
          </w:p>
        </w:tc>
        <w:tc>
          <w:tcPr>
            <w:tcW w:w="1998" w:type="dxa"/>
          </w:tcPr>
          <w:p w14:paraId="4D12CCF0"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99.5</w:t>
            </w:r>
          </w:p>
        </w:tc>
        <w:tc>
          <w:tcPr>
            <w:tcW w:w="1998" w:type="dxa"/>
            <w:noWrap/>
          </w:tcPr>
          <w:p w14:paraId="654CF232"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6.4</w:t>
            </w:r>
          </w:p>
        </w:tc>
      </w:tr>
      <w:tr w:rsidR="00874D23" w:rsidRPr="002F5912" w14:paraId="7F3835C4" w14:textId="77777777" w:rsidTr="00366DBE">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5E6C5CD3" w14:textId="77777777" w:rsidR="00874D23" w:rsidRDefault="00874D23" w:rsidP="00366DBE">
            <w:pPr>
              <w:spacing w:before="0" w:after="0" w:line="240" w:lineRule="auto"/>
              <w:rPr>
                <w:rFonts w:eastAsia="Times New Roman" w:cs="Arial"/>
                <w:sz w:val="20"/>
                <w:szCs w:val="20"/>
                <w:lang w:eastAsia="en-GB"/>
              </w:rPr>
            </w:pPr>
            <w:r>
              <w:rPr>
                <w:rFonts w:eastAsia="Times New Roman" w:cs="Arial"/>
                <w:sz w:val="20"/>
                <w:szCs w:val="20"/>
                <w:lang w:eastAsia="en-GB"/>
              </w:rPr>
              <w:t>Zephyr 10</w:t>
            </w:r>
          </w:p>
        </w:tc>
        <w:tc>
          <w:tcPr>
            <w:tcW w:w="1467" w:type="dxa"/>
          </w:tcPr>
          <w:p w14:paraId="7E31F2B9"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Little Horton</w:t>
            </w:r>
          </w:p>
        </w:tc>
        <w:tc>
          <w:tcPr>
            <w:tcW w:w="1546" w:type="dxa"/>
          </w:tcPr>
          <w:p w14:paraId="5D39AEDF" w14:textId="77777777" w:rsidR="00874D23" w:rsidRDefault="00874D23" w:rsidP="00366DB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Suburban (outside a nursery school)</w:t>
            </w:r>
          </w:p>
        </w:tc>
        <w:tc>
          <w:tcPr>
            <w:tcW w:w="1977" w:type="dxa"/>
          </w:tcPr>
          <w:p w14:paraId="08F69108" w14:textId="77777777" w:rsidR="00874D23"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tc>
        <w:tc>
          <w:tcPr>
            <w:tcW w:w="1559" w:type="dxa"/>
          </w:tcPr>
          <w:p w14:paraId="7626A895"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54.7</w:t>
            </w:r>
          </w:p>
        </w:tc>
        <w:tc>
          <w:tcPr>
            <w:tcW w:w="1998" w:type="dxa"/>
          </w:tcPr>
          <w:p w14:paraId="441E63AD"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96.5</w:t>
            </w:r>
          </w:p>
        </w:tc>
        <w:tc>
          <w:tcPr>
            <w:tcW w:w="1998" w:type="dxa"/>
            <w:noWrap/>
          </w:tcPr>
          <w:p w14:paraId="5CE2ADF3"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6.8</w:t>
            </w:r>
          </w:p>
        </w:tc>
      </w:tr>
      <w:tr w:rsidR="00874D23" w:rsidRPr="002F5912" w14:paraId="54CC7815" w14:textId="77777777" w:rsidTr="00366DBE">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2A738F06" w14:textId="77777777" w:rsidR="00874D23" w:rsidRDefault="00874D23" w:rsidP="00366DBE">
            <w:pPr>
              <w:spacing w:before="0" w:after="0" w:line="240" w:lineRule="auto"/>
              <w:rPr>
                <w:rFonts w:eastAsia="Times New Roman" w:cs="Arial"/>
                <w:sz w:val="20"/>
                <w:szCs w:val="20"/>
                <w:lang w:eastAsia="en-GB"/>
              </w:rPr>
            </w:pPr>
            <w:r>
              <w:rPr>
                <w:rFonts w:eastAsia="Times New Roman" w:cs="Arial"/>
                <w:sz w:val="20"/>
                <w:szCs w:val="20"/>
                <w:lang w:eastAsia="en-GB"/>
              </w:rPr>
              <w:t>Zephyr 11</w:t>
            </w:r>
          </w:p>
        </w:tc>
        <w:tc>
          <w:tcPr>
            <w:tcW w:w="1467" w:type="dxa"/>
          </w:tcPr>
          <w:p w14:paraId="2E42A588"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roofErr w:type="spellStart"/>
            <w:r>
              <w:rPr>
                <w:rFonts w:eastAsia="Times New Roman" w:cs="Arial"/>
                <w:sz w:val="20"/>
                <w:szCs w:val="20"/>
                <w:lang w:eastAsia="en-GB"/>
              </w:rPr>
              <w:t>Buttershaw</w:t>
            </w:r>
            <w:proofErr w:type="spellEnd"/>
          </w:p>
        </w:tc>
        <w:tc>
          <w:tcPr>
            <w:tcW w:w="1546" w:type="dxa"/>
          </w:tcPr>
          <w:p w14:paraId="4DD52FC4" w14:textId="77777777" w:rsidR="00874D23" w:rsidRDefault="00874D23" w:rsidP="00366DB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Background (housing estate outside a primary school)</w:t>
            </w:r>
          </w:p>
        </w:tc>
        <w:tc>
          <w:tcPr>
            <w:tcW w:w="1977" w:type="dxa"/>
          </w:tcPr>
          <w:p w14:paraId="0696587C" w14:textId="77777777" w:rsidR="00874D23"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tc>
        <w:tc>
          <w:tcPr>
            <w:tcW w:w="1559" w:type="dxa"/>
          </w:tcPr>
          <w:p w14:paraId="50CD3E33"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56.4</w:t>
            </w:r>
          </w:p>
        </w:tc>
        <w:tc>
          <w:tcPr>
            <w:tcW w:w="1998" w:type="dxa"/>
          </w:tcPr>
          <w:p w14:paraId="6CD80A5C"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99.5</w:t>
            </w:r>
          </w:p>
        </w:tc>
        <w:tc>
          <w:tcPr>
            <w:tcW w:w="1998" w:type="dxa"/>
            <w:noWrap/>
          </w:tcPr>
          <w:p w14:paraId="3712517A"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6.4</w:t>
            </w:r>
          </w:p>
        </w:tc>
      </w:tr>
      <w:tr w:rsidR="00874D23" w:rsidRPr="002F5912" w14:paraId="30425ED3" w14:textId="77777777" w:rsidTr="00366DBE">
        <w:trPr>
          <w:trHeight w:val="260"/>
        </w:trPr>
        <w:tc>
          <w:tcPr>
            <w:cnfStyle w:val="001000000000" w:firstRow="0" w:lastRow="0" w:firstColumn="1" w:lastColumn="0" w:oddVBand="0" w:evenVBand="0" w:oddHBand="0" w:evenHBand="0" w:firstRowFirstColumn="0" w:firstRowLastColumn="0" w:lastRowFirstColumn="0" w:lastRowLastColumn="0"/>
            <w:tcW w:w="1085" w:type="dxa"/>
          </w:tcPr>
          <w:p w14:paraId="43279166" w14:textId="77777777" w:rsidR="00874D23" w:rsidRDefault="00874D23" w:rsidP="00366DBE">
            <w:pPr>
              <w:spacing w:before="0" w:after="0" w:line="240" w:lineRule="auto"/>
              <w:rPr>
                <w:rFonts w:eastAsia="Times New Roman" w:cs="Arial"/>
                <w:sz w:val="20"/>
                <w:szCs w:val="20"/>
                <w:lang w:eastAsia="en-GB"/>
              </w:rPr>
            </w:pPr>
            <w:r>
              <w:rPr>
                <w:rFonts w:eastAsia="Times New Roman" w:cs="Arial"/>
                <w:sz w:val="20"/>
                <w:szCs w:val="20"/>
                <w:lang w:eastAsia="en-GB"/>
              </w:rPr>
              <w:t>Zephyr 12</w:t>
            </w:r>
          </w:p>
        </w:tc>
        <w:tc>
          <w:tcPr>
            <w:tcW w:w="1467" w:type="dxa"/>
          </w:tcPr>
          <w:p w14:paraId="6001D2BD"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Keighley</w:t>
            </w:r>
          </w:p>
        </w:tc>
        <w:tc>
          <w:tcPr>
            <w:tcW w:w="1546" w:type="dxa"/>
          </w:tcPr>
          <w:p w14:paraId="40FE90F3" w14:textId="77777777" w:rsidR="00874D23" w:rsidRDefault="00874D23" w:rsidP="00366DB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0A3EB6">
              <w:rPr>
                <w:rFonts w:eastAsia="Times New Roman" w:cs="Arial"/>
                <w:sz w:val="20"/>
                <w:szCs w:val="20"/>
                <w:lang w:eastAsia="en-GB"/>
              </w:rPr>
              <w:t>Urban Centre</w:t>
            </w:r>
            <w:r>
              <w:rPr>
                <w:rFonts w:eastAsia="Times New Roman" w:cs="Arial"/>
                <w:sz w:val="20"/>
                <w:szCs w:val="20"/>
                <w:lang w:eastAsia="en-GB"/>
              </w:rPr>
              <w:t xml:space="preserve"> </w:t>
            </w:r>
          </w:p>
          <w:p w14:paraId="010B9086" w14:textId="77777777" w:rsidR="00874D23" w:rsidRPr="000A3EB6" w:rsidRDefault="00874D23" w:rsidP="00366DBE">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(co-located with automatic monitoring site)</w:t>
            </w:r>
            <w:r w:rsidRPr="000A3EB6">
              <w:rPr>
                <w:rFonts w:eastAsia="Times New Roman" w:cs="Arial"/>
                <w:sz w:val="20"/>
                <w:szCs w:val="20"/>
                <w:lang w:eastAsia="en-GB"/>
              </w:rPr>
              <w:tab/>
            </w:r>
          </w:p>
        </w:tc>
        <w:tc>
          <w:tcPr>
            <w:tcW w:w="1977" w:type="dxa"/>
          </w:tcPr>
          <w:p w14:paraId="33B41AC7" w14:textId="77777777" w:rsidR="00874D23"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Yes</w:t>
            </w:r>
          </w:p>
          <w:p w14:paraId="1F7423AE" w14:textId="77777777" w:rsidR="00874D23" w:rsidRPr="000A3EB6"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p>
        </w:tc>
        <w:tc>
          <w:tcPr>
            <w:tcW w:w="1559" w:type="dxa"/>
          </w:tcPr>
          <w:p w14:paraId="458991F4"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Pr>
                <w:rFonts w:eastAsia="Times New Roman" w:cs="Arial"/>
                <w:sz w:val="20"/>
                <w:szCs w:val="20"/>
                <w:lang w:eastAsia="en-GB"/>
              </w:rPr>
              <w:t>53.2</w:t>
            </w:r>
          </w:p>
        </w:tc>
        <w:tc>
          <w:tcPr>
            <w:tcW w:w="1998" w:type="dxa"/>
          </w:tcPr>
          <w:p w14:paraId="49B127A0"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93.8</w:t>
            </w:r>
          </w:p>
        </w:tc>
        <w:tc>
          <w:tcPr>
            <w:tcW w:w="1998" w:type="dxa"/>
            <w:noWrap/>
          </w:tcPr>
          <w:p w14:paraId="2C4A0F86" w14:textId="77777777" w:rsidR="00874D23" w:rsidRPr="002F5912" w:rsidRDefault="00874D23" w:rsidP="00366DBE">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Pr>
                <w:rFonts w:eastAsia="Times New Roman" w:cs="Arial"/>
                <w:color w:val="000000"/>
                <w:sz w:val="20"/>
                <w:szCs w:val="20"/>
                <w:lang w:eastAsia="en-GB"/>
              </w:rPr>
              <w:t>6.8</w:t>
            </w:r>
          </w:p>
        </w:tc>
      </w:tr>
    </w:tbl>
    <w:p w14:paraId="3C46CB64" w14:textId="77777777" w:rsidR="00B61B33" w:rsidRPr="00B61B33" w:rsidRDefault="00B61B33" w:rsidP="00B61B33"/>
    <w:p w14:paraId="26830D7F" w14:textId="77777777" w:rsidR="00B47BEF" w:rsidRDefault="00B47BEF" w:rsidP="00B47BEF">
      <w:r>
        <w:t xml:space="preserve">Indicative </w:t>
      </w:r>
      <w:proofErr w:type="gramStart"/>
      <w:r>
        <w:t>low cost</w:t>
      </w:r>
      <w:proofErr w:type="gramEnd"/>
      <w:r>
        <w:t xml:space="preserve"> sensor data for a six month period (not annualised).  Data is not suitable for direct comparison with air quality objectives.</w:t>
      </w:r>
    </w:p>
    <w:p w14:paraId="6FF2D091" w14:textId="39086C9E" w:rsidR="00C35590" w:rsidRDefault="00C35590">
      <w:pPr>
        <w:spacing w:before="0" w:after="0" w:line="240" w:lineRule="auto"/>
      </w:pPr>
      <w:r>
        <w:br w:type="page"/>
      </w:r>
    </w:p>
    <w:p w14:paraId="133BCACF" w14:textId="77777777" w:rsidR="00DD4799" w:rsidRPr="00DD4799" w:rsidRDefault="00DD4799" w:rsidP="00DD4799"/>
    <w:p w14:paraId="08E7F50C" w14:textId="77777777" w:rsidR="00F509E7" w:rsidRPr="00D3633A" w:rsidRDefault="00F509E7" w:rsidP="00D3633A"/>
    <w:p w14:paraId="6935186A" w14:textId="267B0D89" w:rsidR="008142E3" w:rsidRPr="008474D8" w:rsidRDefault="3C292966" w:rsidP="07F01278">
      <w:pPr>
        <w:pStyle w:val="Heading1"/>
        <w:numPr>
          <w:ilvl w:val="0"/>
          <w:numId w:val="0"/>
        </w:numPr>
      </w:pPr>
      <w:bookmarkStart w:id="93" w:name="_Appendix_B:_Full"/>
      <w:bookmarkStart w:id="94" w:name="_Ref55286405"/>
      <w:bookmarkStart w:id="95" w:name="_Toc170135840"/>
      <w:bookmarkEnd w:id="93"/>
      <w:r w:rsidRPr="0040723F">
        <w:rPr>
          <w:shd w:val="clear" w:color="auto" w:fill="E6E6E6"/>
        </w:rPr>
        <w:t xml:space="preserve">Appendix B: Full Monthly Diffusion Tube Results for </w:t>
      </w:r>
      <w:bookmarkEnd w:id="94"/>
      <w:r w:rsidR="721FB4A3" w:rsidRPr="0040723F">
        <w:rPr>
          <w:shd w:val="clear" w:color="auto" w:fill="E6E6E6"/>
        </w:rPr>
        <w:t>202</w:t>
      </w:r>
      <w:r w:rsidR="2E26B7D9" w:rsidRPr="0040723F">
        <w:rPr>
          <w:shd w:val="clear" w:color="auto" w:fill="E6E6E6"/>
        </w:rPr>
        <w:t>3</w:t>
      </w:r>
      <w:bookmarkEnd w:id="95"/>
    </w:p>
    <w:p w14:paraId="34F6850F" w14:textId="2ADD6B79" w:rsidR="008142E3" w:rsidRPr="008474D8" w:rsidRDefault="1429B539" w:rsidP="07F01278">
      <w:pPr>
        <w:pStyle w:val="Caption"/>
        <w:rPr>
          <w:rFonts w:cs="Arial"/>
        </w:rPr>
      </w:pPr>
      <w:bookmarkStart w:id="96" w:name="_Ref55286624"/>
      <w:bookmarkStart w:id="97" w:name="_Toc161820876"/>
      <w:r w:rsidRPr="0040723F">
        <w:rPr>
          <w:shd w:val="clear" w:color="auto" w:fill="E6E6E6"/>
        </w:rPr>
        <w:t>Table B.</w:t>
      </w:r>
      <w:r w:rsidR="00E33DDC" w:rsidRPr="07F01278">
        <w:rPr>
          <w:color w:val="2B579A"/>
          <w:shd w:val="clear" w:color="auto" w:fill="E6E6E6"/>
        </w:rPr>
        <w:fldChar w:fldCharType="begin"/>
      </w:r>
      <w:r w:rsidR="00E33DDC" w:rsidRPr="07F01278">
        <w:rPr>
          <w:noProof/>
        </w:rPr>
        <w:instrText xml:space="preserve"> SEQ Table_B \* ARABIC </w:instrText>
      </w:r>
      <w:r w:rsidR="00E33DDC" w:rsidRPr="07F01278">
        <w:rPr>
          <w:color w:val="2B579A"/>
          <w:shd w:val="clear" w:color="auto" w:fill="E6E6E6"/>
        </w:rPr>
        <w:fldChar w:fldCharType="separate"/>
      </w:r>
      <w:r w:rsidR="00A830F6">
        <w:rPr>
          <w:noProof/>
        </w:rPr>
        <w:t>1</w:t>
      </w:r>
      <w:r w:rsidR="00E33DDC" w:rsidRPr="07F01278">
        <w:rPr>
          <w:color w:val="2B579A"/>
          <w:shd w:val="clear" w:color="auto" w:fill="E6E6E6"/>
        </w:rPr>
        <w:fldChar w:fldCharType="end"/>
      </w:r>
      <w:bookmarkEnd w:id="96"/>
      <w:r w:rsidRPr="0040723F">
        <w:rPr>
          <w:shd w:val="clear" w:color="auto" w:fill="E6E6E6"/>
        </w:rPr>
        <w:t xml:space="preserve"> </w:t>
      </w:r>
      <w:r w:rsidR="5FC3CB5A" w:rsidRPr="0040723F">
        <w:rPr>
          <w:shd w:val="clear" w:color="auto" w:fill="E6E6E6"/>
        </w:rPr>
        <w:t>– NO</w:t>
      </w:r>
      <w:r w:rsidR="5FC3CB5A" w:rsidRPr="0040723F">
        <w:rPr>
          <w:shd w:val="clear" w:color="auto" w:fill="E6E6E6"/>
          <w:vertAlign w:val="subscript"/>
        </w:rPr>
        <w:t>2</w:t>
      </w:r>
      <w:r w:rsidR="5FC3CB5A" w:rsidRPr="0040723F">
        <w:rPr>
          <w:shd w:val="clear" w:color="auto" w:fill="E6E6E6"/>
        </w:rPr>
        <w:t xml:space="preserve"> </w:t>
      </w:r>
      <w:r w:rsidR="002665D3" w:rsidRPr="0040723F">
        <w:rPr>
          <w:shd w:val="clear" w:color="auto" w:fill="E6E6E6"/>
        </w:rPr>
        <w:t>202</w:t>
      </w:r>
      <w:r w:rsidR="006116E6">
        <w:rPr>
          <w:shd w:val="clear" w:color="auto" w:fill="E6E6E6"/>
        </w:rPr>
        <w:t>3</w:t>
      </w:r>
      <w:r w:rsidR="002665D3" w:rsidRPr="0040723F">
        <w:rPr>
          <w:shd w:val="clear" w:color="auto" w:fill="E6E6E6"/>
        </w:rPr>
        <w:t xml:space="preserve"> </w:t>
      </w:r>
      <w:r w:rsidR="5FC3CB5A" w:rsidRPr="0040723F">
        <w:rPr>
          <w:shd w:val="clear" w:color="auto" w:fill="E6E6E6"/>
        </w:rPr>
        <w:t>Diffusion Tube Results</w:t>
      </w:r>
      <w:r w:rsidR="0D8FCA10" w:rsidRPr="0040723F">
        <w:rPr>
          <w:shd w:val="clear" w:color="auto" w:fill="E6E6E6"/>
        </w:rPr>
        <w:t xml:space="preserve"> (</w:t>
      </w:r>
      <w:r w:rsidR="0D8FCA10" w:rsidRPr="0040723F">
        <w:rPr>
          <w:rFonts w:cs="Arial"/>
          <w:shd w:val="clear" w:color="auto" w:fill="E6E6E6"/>
        </w:rPr>
        <w:t>µg/m</w:t>
      </w:r>
      <w:r w:rsidR="0D8FCA10" w:rsidRPr="0040723F">
        <w:rPr>
          <w:rFonts w:cs="Arial"/>
          <w:shd w:val="clear" w:color="auto" w:fill="E6E6E6"/>
          <w:vertAlign w:val="superscript"/>
        </w:rPr>
        <w:t>3</w:t>
      </w:r>
      <w:r w:rsidR="0D8FCA10" w:rsidRPr="0040723F">
        <w:rPr>
          <w:rFonts w:cs="Arial"/>
          <w:shd w:val="clear" w:color="auto" w:fill="E6E6E6"/>
        </w:rPr>
        <w:t>)</w:t>
      </w:r>
      <w:bookmarkEnd w:id="97"/>
    </w:p>
    <w:tbl>
      <w:tblPr>
        <w:tblStyle w:val="TableStyle4"/>
        <w:tblW w:w="21541" w:type="dxa"/>
        <w:tblLayout w:type="fixed"/>
        <w:tblLook w:val="04A0" w:firstRow="1" w:lastRow="0" w:firstColumn="1" w:lastColumn="0" w:noHBand="0" w:noVBand="1"/>
        <w:tblDescription w:val="Table giving monthly diffusion tube results for 2023"/>
      </w:tblPr>
      <w:tblGrid>
        <w:gridCol w:w="794"/>
        <w:gridCol w:w="1134"/>
        <w:gridCol w:w="1134"/>
        <w:gridCol w:w="850"/>
        <w:gridCol w:w="850"/>
        <w:gridCol w:w="850"/>
        <w:gridCol w:w="850"/>
        <w:gridCol w:w="850"/>
        <w:gridCol w:w="850"/>
        <w:gridCol w:w="850"/>
        <w:gridCol w:w="850"/>
        <w:gridCol w:w="850"/>
        <w:gridCol w:w="850"/>
        <w:gridCol w:w="850"/>
        <w:gridCol w:w="850"/>
        <w:gridCol w:w="1740"/>
        <w:gridCol w:w="1740"/>
        <w:gridCol w:w="1823"/>
        <w:gridCol w:w="2976"/>
      </w:tblGrid>
      <w:tr w:rsidR="003357E5" w:rsidRPr="008142E3" w14:paraId="218C2F69" w14:textId="77777777" w:rsidTr="0058685B">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94" w:type="dxa"/>
          </w:tcPr>
          <w:p w14:paraId="705B4F29" w14:textId="2D956A34" w:rsidR="00EF5451" w:rsidRPr="008142E3" w:rsidRDefault="00EE05AF" w:rsidP="003A10E7">
            <w:pPr>
              <w:spacing w:line="240" w:lineRule="auto"/>
              <w:rPr>
                <w:rFonts w:cs="Arial"/>
                <w:sz w:val="20"/>
                <w:szCs w:val="20"/>
              </w:rPr>
            </w:pPr>
            <w:r>
              <w:rPr>
                <w:rFonts w:cs="Arial"/>
                <w:sz w:val="20"/>
                <w:szCs w:val="20"/>
              </w:rPr>
              <w:t>DT</w:t>
            </w:r>
            <w:r w:rsidR="00EF5451">
              <w:rPr>
                <w:rFonts w:cs="Arial"/>
                <w:sz w:val="20"/>
                <w:szCs w:val="20"/>
              </w:rPr>
              <w:t xml:space="preserve"> ID</w:t>
            </w:r>
          </w:p>
        </w:tc>
        <w:tc>
          <w:tcPr>
            <w:tcW w:w="1134" w:type="dxa"/>
          </w:tcPr>
          <w:p w14:paraId="79F8D95E" w14:textId="77777777"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X OS Grid Ref (Easting)</w:t>
            </w:r>
          </w:p>
        </w:tc>
        <w:tc>
          <w:tcPr>
            <w:tcW w:w="1134" w:type="dxa"/>
          </w:tcPr>
          <w:p w14:paraId="5AB7E68E" w14:textId="535D8CCA" w:rsidR="00EF5451" w:rsidRPr="008142E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Y OS Grid Ref (</w:t>
            </w:r>
            <w:r w:rsidR="00773D15">
              <w:rPr>
                <w:rFonts w:cs="Arial"/>
                <w:sz w:val="20"/>
                <w:szCs w:val="20"/>
              </w:rPr>
              <w:t>Northing</w:t>
            </w:r>
            <w:r>
              <w:rPr>
                <w:rFonts w:cs="Arial"/>
                <w:sz w:val="20"/>
                <w:szCs w:val="20"/>
              </w:rPr>
              <w:t>)</w:t>
            </w:r>
          </w:p>
        </w:tc>
        <w:tc>
          <w:tcPr>
            <w:tcW w:w="850" w:type="dxa"/>
          </w:tcPr>
          <w:p w14:paraId="6D4ECEB8" w14:textId="0AA95CB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Jan</w:t>
            </w:r>
          </w:p>
        </w:tc>
        <w:tc>
          <w:tcPr>
            <w:tcW w:w="850" w:type="dxa"/>
          </w:tcPr>
          <w:p w14:paraId="035D54F8" w14:textId="055F2AE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Feb</w:t>
            </w:r>
          </w:p>
        </w:tc>
        <w:tc>
          <w:tcPr>
            <w:tcW w:w="850" w:type="dxa"/>
          </w:tcPr>
          <w:p w14:paraId="2E9165C4" w14:textId="3EA5A99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Mar</w:t>
            </w:r>
          </w:p>
        </w:tc>
        <w:tc>
          <w:tcPr>
            <w:tcW w:w="850" w:type="dxa"/>
          </w:tcPr>
          <w:p w14:paraId="1AF9E879" w14:textId="13E534E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Apr</w:t>
            </w:r>
          </w:p>
        </w:tc>
        <w:tc>
          <w:tcPr>
            <w:tcW w:w="850" w:type="dxa"/>
          </w:tcPr>
          <w:p w14:paraId="00581C63" w14:textId="74EF31DE"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May</w:t>
            </w:r>
          </w:p>
        </w:tc>
        <w:tc>
          <w:tcPr>
            <w:tcW w:w="850" w:type="dxa"/>
          </w:tcPr>
          <w:p w14:paraId="4F45BECE" w14:textId="6C71F24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Jun</w:t>
            </w:r>
          </w:p>
        </w:tc>
        <w:tc>
          <w:tcPr>
            <w:tcW w:w="850" w:type="dxa"/>
          </w:tcPr>
          <w:p w14:paraId="41B5D18F" w14:textId="09BE226D"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Jul</w:t>
            </w:r>
          </w:p>
        </w:tc>
        <w:tc>
          <w:tcPr>
            <w:tcW w:w="850" w:type="dxa"/>
          </w:tcPr>
          <w:p w14:paraId="77353250" w14:textId="4F3031D2"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Aug</w:t>
            </w:r>
          </w:p>
        </w:tc>
        <w:tc>
          <w:tcPr>
            <w:tcW w:w="850" w:type="dxa"/>
          </w:tcPr>
          <w:p w14:paraId="4ED81F52" w14:textId="452BD1DF"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Sep</w:t>
            </w:r>
          </w:p>
        </w:tc>
        <w:tc>
          <w:tcPr>
            <w:tcW w:w="850" w:type="dxa"/>
          </w:tcPr>
          <w:p w14:paraId="54367B28" w14:textId="7DB39234"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Oct</w:t>
            </w:r>
          </w:p>
        </w:tc>
        <w:tc>
          <w:tcPr>
            <w:tcW w:w="850" w:type="dxa"/>
          </w:tcPr>
          <w:p w14:paraId="491F9CB9" w14:textId="158436C5"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Nov</w:t>
            </w:r>
          </w:p>
        </w:tc>
        <w:tc>
          <w:tcPr>
            <w:tcW w:w="850" w:type="dxa"/>
          </w:tcPr>
          <w:p w14:paraId="5CCC5453" w14:textId="5BB8904A"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Dec</w:t>
            </w:r>
          </w:p>
        </w:tc>
        <w:tc>
          <w:tcPr>
            <w:tcW w:w="1740" w:type="dxa"/>
          </w:tcPr>
          <w:p w14:paraId="752DFFD1" w14:textId="77777777"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Raw Data</w:t>
            </w:r>
          </w:p>
        </w:tc>
        <w:tc>
          <w:tcPr>
            <w:tcW w:w="1740" w:type="dxa"/>
          </w:tcPr>
          <w:p w14:paraId="7ED6316F" w14:textId="77777777" w:rsidR="00F509E7" w:rsidRPr="00CF34D8" w:rsidRDefault="00EF5451" w:rsidP="00F509E7">
            <w:pPr>
              <w:spacing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 xml:space="preserve">Annual Mean: Annualised and Bias Adjusted </w:t>
            </w:r>
          </w:p>
          <w:p w14:paraId="6AFA4972" w14:textId="7A337704" w:rsidR="00EF5451" w:rsidRPr="00CF34D8" w:rsidRDefault="00DC5A9F" w:rsidP="00F509E7">
            <w:pPr>
              <w:spacing w:before="0" w:after="0"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proofErr w:type="gramStart"/>
            <w:r w:rsidRPr="00CF34D8">
              <w:rPr>
                <w:bCs/>
                <w:sz w:val="20"/>
                <w:szCs w:val="18"/>
              </w:rPr>
              <w:t>&lt;</w:t>
            </w:r>
            <w:r w:rsidR="00EF5451" w:rsidRPr="00CF34D8">
              <w:rPr>
                <w:rFonts w:cs="Arial"/>
                <w:bCs/>
                <w:sz w:val="20"/>
                <w:szCs w:val="20"/>
              </w:rPr>
              <w:t>(</w:t>
            </w:r>
            <w:proofErr w:type="spellStart"/>
            <w:proofErr w:type="gramEnd"/>
            <w:r w:rsidR="00EF5451" w:rsidRPr="00CF34D8">
              <w:rPr>
                <w:rFonts w:cs="Arial"/>
                <w:bCs/>
                <w:sz w:val="20"/>
                <w:szCs w:val="20"/>
              </w:rPr>
              <w:t>x.x</w:t>
            </w:r>
            <w:proofErr w:type="spellEnd"/>
            <w:r w:rsidR="00EF5451" w:rsidRPr="00CF34D8">
              <w:rPr>
                <w:rFonts w:cs="Arial"/>
                <w:bCs/>
                <w:sz w:val="20"/>
                <w:szCs w:val="20"/>
              </w:rPr>
              <w:t>)</w:t>
            </w:r>
            <w:r w:rsidRPr="00CF34D8">
              <w:rPr>
                <w:rFonts w:cs="Arial"/>
                <w:bCs/>
                <w:sz w:val="20"/>
                <w:szCs w:val="20"/>
              </w:rPr>
              <w:t>&gt;</w:t>
            </w:r>
          </w:p>
        </w:tc>
        <w:tc>
          <w:tcPr>
            <w:tcW w:w="1823" w:type="dxa"/>
          </w:tcPr>
          <w:p w14:paraId="16B58D07" w14:textId="4736C823" w:rsidR="00EF5451" w:rsidRPr="00CF34D8" w:rsidRDefault="000540C8"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Annual Mean: Distance Corrected to Nearest Exposure</w:t>
            </w:r>
          </w:p>
        </w:tc>
        <w:tc>
          <w:tcPr>
            <w:tcW w:w="2976" w:type="dxa"/>
          </w:tcPr>
          <w:p w14:paraId="5C14B5B8" w14:textId="3259AE90" w:rsidR="00EF5451" w:rsidRPr="00CF34D8"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20"/>
              </w:rPr>
            </w:pPr>
            <w:r w:rsidRPr="00CF34D8">
              <w:rPr>
                <w:rFonts w:cs="Arial"/>
                <w:bCs/>
                <w:sz w:val="20"/>
                <w:szCs w:val="20"/>
              </w:rPr>
              <w:t>Comment</w:t>
            </w:r>
          </w:p>
        </w:tc>
      </w:tr>
      <w:tr w:rsidR="0058685B" w:rsidRPr="008142E3" w14:paraId="36E972FF" w14:textId="77777777" w:rsidTr="0058685B">
        <w:trPr>
          <w:trHeight w:val="383"/>
        </w:trPr>
        <w:tc>
          <w:tcPr>
            <w:cnfStyle w:val="001000000000" w:firstRow="0" w:lastRow="0" w:firstColumn="1" w:lastColumn="0" w:oddVBand="0" w:evenVBand="0" w:oddHBand="0" w:evenHBand="0" w:firstRowFirstColumn="0" w:firstRowLastColumn="0" w:lastRowFirstColumn="0" w:lastRowLastColumn="0"/>
            <w:tcW w:w="794" w:type="dxa"/>
          </w:tcPr>
          <w:p w14:paraId="75FF48C8" w14:textId="375D7183" w:rsidR="0058685B" w:rsidRPr="008142E3" w:rsidRDefault="0058685B" w:rsidP="0000774B">
            <w:pPr>
              <w:spacing w:before="0" w:after="0" w:line="240" w:lineRule="auto"/>
              <w:rPr>
                <w:rFonts w:cs="Arial"/>
                <w:sz w:val="20"/>
                <w:szCs w:val="20"/>
              </w:rPr>
            </w:pPr>
            <w:r w:rsidRPr="004C2808">
              <w:rPr>
                <w:rFonts w:eastAsia="Times New Roman" w:cs="Arial"/>
                <w:sz w:val="20"/>
                <w:szCs w:val="20"/>
                <w:lang w:eastAsia="en-GB"/>
              </w:rPr>
              <w:t>DT168</w:t>
            </w:r>
          </w:p>
        </w:tc>
        <w:tc>
          <w:tcPr>
            <w:tcW w:w="1134" w:type="dxa"/>
          </w:tcPr>
          <w:p w14:paraId="5D98268D" w14:textId="0AB1E440" w:rsidR="0058685B" w:rsidRPr="008142E3"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4C2808">
              <w:rPr>
                <w:rFonts w:eastAsia="Times New Roman" w:cs="Arial"/>
                <w:sz w:val="20"/>
                <w:szCs w:val="20"/>
                <w:lang w:eastAsia="en-GB"/>
              </w:rPr>
              <w:t>417033</w:t>
            </w:r>
          </w:p>
        </w:tc>
        <w:tc>
          <w:tcPr>
            <w:tcW w:w="1134" w:type="dxa"/>
          </w:tcPr>
          <w:p w14:paraId="310BDFD7" w14:textId="18F86ED7"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429293</w:t>
            </w:r>
          </w:p>
        </w:tc>
        <w:tc>
          <w:tcPr>
            <w:tcW w:w="850" w:type="dxa"/>
          </w:tcPr>
          <w:p w14:paraId="2F97152C" w14:textId="3BA3826A"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34.9</w:t>
            </w:r>
          </w:p>
        </w:tc>
        <w:tc>
          <w:tcPr>
            <w:tcW w:w="850" w:type="dxa"/>
          </w:tcPr>
          <w:p w14:paraId="5213F932" w14:textId="3EE1FC1E"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35.8</w:t>
            </w:r>
          </w:p>
        </w:tc>
        <w:tc>
          <w:tcPr>
            <w:tcW w:w="850" w:type="dxa"/>
          </w:tcPr>
          <w:p w14:paraId="634BE68D" w14:textId="400F00AA"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31.1</w:t>
            </w:r>
          </w:p>
        </w:tc>
        <w:tc>
          <w:tcPr>
            <w:tcW w:w="850" w:type="dxa"/>
          </w:tcPr>
          <w:p w14:paraId="71D8A4EF" w14:textId="09119046"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25.7</w:t>
            </w:r>
          </w:p>
        </w:tc>
        <w:tc>
          <w:tcPr>
            <w:tcW w:w="850" w:type="dxa"/>
          </w:tcPr>
          <w:p w14:paraId="1F3C4C61" w14:textId="6843A80E"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26.8</w:t>
            </w:r>
          </w:p>
        </w:tc>
        <w:tc>
          <w:tcPr>
            <w:tcW w:w="850" w:type="dxa"/>
          </w:tcPr>
          <w:p w14:paraId="674AD9E9" w14:textId="55993ABF"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19.7</w:t>
            </w:r>
          </w:p>
        </w:tc>
        <w:tc>
          <w:tcPr>
            <w:tcW w:w="850" w:type="dxa"/>
          </w:tcPr>
          <w:p w14:paraId="3D96B415" w14:textId="3DAA1151"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27.6</w:t>
            </w:r>
          </w:p>
        </w:tc>
        <w:tc>
          <w:tcPr>
            <w:tcW w:w="850" w:type="dxa"/>
          </w:tcPr>
          <w:p w14:paraId="59876DCF" w14:textId="52CCED5B"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27.4</w:t>
            </w:r>
          </w:p>
        </w:tc>
        <w:tc>
          <w:tcPr>
            <w:tcW w:w="850" w:type="dxa"/>
          </w:tcPr>
          <w:p w14:paraId="3B8C726B" w14:textId="0251F306"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30.0</w:t>
            </w:r>
          </w:p>
        </w:tc>
        <w:tc>
          <w:tcPr>
            <w:tcW w:w="850" w:type="dxa"/>
          </w:tcPr>
          <w:p w14:paraId="160E5302" w14:textId="153A8B4F"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29.1</w:t>
            </w:r>
          </w:p>
        </w:tc>
        <w:tc>
          <w:tcPr>
            <w:tcW w:w="850" w:type="dxa"/>
          </w:tcPr>
          <w:p w14:paraId="3E9328ED" w14:textId="32CA5598"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34.9</w:t>
            </w:r>
          </w:p>
        </w:tc>
        <w:tc>
          <w:tcPr>
            <w:tcW w:w="850" w:type="dxa"/>
          </w:tcPr>
          <w:p w14:paraId="2E95E497" w14:textId="6CDAC9C0"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31.4</w:t>
            </w:r>
          </w:p>
        </w:tc>
        <w:tc>
          <w:tcPr>
            <w:tcW w:w="1740" w:type="dxa"/>
          </w:tcPr>
          <w:p w14:paraId="0BCAF5D8" w14:textId="224CFE71" w:rsidR="0058685B" w:rsidRPr="000540C8"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sidRPr="004C2808">
              <w:rPr>
                <w:rFonts w:eastAsia="Times New Roman" w:cs="Arial"/>
                <w:sz w:val="20"/>
                <w:szCs w:val="20"/>
                <w:lang w:eastAsia="en-GB"/>
              </w:rPr>
              <w:t>29.5</w:t>
            </w:r>
          </w:p>
        </w:tc>
        <w:tc>
          <w:tcPr>
            <w:tcW w:w="1740" w:type="dxa"/>
          </w:tcPr>
          <w:p w14:paraId="760E062E" w14:textId="243AA596" w:rsidR="0058685B" w:rsidRPr="000540C8"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b/>
                <w:bCs/>
                <w:color w:val="FF0000"/>
                <w:sz w:val="20"/>
                <w:szCs w:val="20"/>
              </w:rPr>
            </w:pPr>
            <w:r w:rsidRPr="004C2808">
              <w:rPr>
                <w:rFonts w:eastAsia="Times New Roman" w:cs="Arial"/>
                <w:sz w:val="20"/>
                <w:szCs w:val="20"/>
                <w:lang w:eastAsia="en-GB"/>
              </w:rPr>
              <w:t>24.5</w:t>
            </w:r>
          </w:p>
        </w:tc>
        <w:tc>
          <w:tcPr>
            <w:tcW w:w="1823" w:type="dxa"/>
          </w:tcPr>
          <w:p w14:paraId="3DBB479E" w14:textId="0AF0C5D6"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b/>
                <w:bCs/>
                <w:sz w:val="20"/>
                <w:szCs w:val="20"/>
                <w:u w:val="single"/>
                <w:lang w:eastAsia="en-GB"/>
              </w:rPr>
              <w:t> </w:t>
            </w:r>
          </w:p>
        </w:tc>
        <w:tc>
          <w:tcPr>
            <w:tcW w:w="2976" w:type="dxa"/>
          </w:tcPr>
          <w:p w14:paraId="643095A3" w14:textId="51E24E20"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 </w:t>
            </w:r>
          </w:p>
        </w:tc>
      </w:tr>
      <w:tr w:rsidR="0058685B" w:rsidRPr="008142E3" w14:paraId="7303795E" w14:textId="77777777" w:rsidTr="0058685B">
        <w:trPr>
          <w:trHeight w:val="403"/>
        </w:trPr>
        <w:tc>
          <w:tcPr>
            <w:cnfStyle w:val="001000000000" w:firstRow="0" w:lastRow="0" w:firstColumn="1" w:lastColumn="0" w:oddVBand="0" w:evenVBand="0" w:oddHBand="0" w:evenHBand="0" w:firstRowFirstColumn="0" w:firstRowLastColumn="0" w:lastRowFirstColumn="0" w:lastRowLastColumn="0"/>
            <w:tcW w:w="794" w:type="dxa"/>
          </w:tcPr>
          <w:p w14:paraId="34ED5FE1" w14:textId="2044EAA7" w:rsidR="0058685B" w:rsidRPr="008142E3" w:rsidRDefault="0058685B" w:rsidP="0000774B">
            <w:pPr>
              <w:spacing w:before="0" w:after="0" w:line="240" w:lineRule="auto"/>
              <w:rPr>
                <w:rFonts w:cs="Arial"/>
                <w:sz w:val="20"/>
                <w:szCs w:val="20"/>
              </w:rPr>
            </w:pPr>
            <w:r w:rsidRPr="004C2808">
              <w:rPr>
                <w:rFonts w:eastAsia="Times New Roman" w:cs="Arial"/>
                <w:sz w:val="20"/>
                <w:szCs w:val="20"/>
                <w:lang w:eastAsia="en-GB"/>
              </w:rPr>
              <w:t>DT198</w:t>
            </w:r>
          </w:p>
        </w:tc>
        <w:tc>
          <w:tcPr>
            <w:tcW w:w="1134" w:type="dxa"/>
          </w:tcPr>
          <w:p w14:paraId="1183F9E8" w14:textId="61F53E6F" w:rsidR="0058685B" w:rsidRPr="008142E3"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4C2808">
              <w:rPr>
                <w:rFonts w:eastAsia="Times New Roman" w:cs="Arial"/>
                <w:sz w:val="20"/>
                <w:szCs w:val="20"/>
                <w:lang w:eastAsia="en-GB"/>
              </w:rPr>
              <w:t>417930</w:t>
            </w:r>
          </w:p>
        </w:tc>
        <w:tc>
          <w:tcPr>
            <w:tcW w:w="1134" w:type="dxa"/>
          </w:tcPr>
          <w:p w14:paraId="0F16F17B" w14:textId="129E333D"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430975</w:t>
            </w:r>
          </w:p>
        </w:tc>
        <w:tc>
          <w:tcPr>
            <w:tcW w:w="850" w:type="dxa"/>
          </w:tcPr>
          <w:p w14:paraId="7E3AB7FF" w14:textId="28CF8E63"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31.1</w:t>
            </w:r>
          </w:p>
        </w:tc>
        <w:tc>
          <w:tcPr>
            <w:tcW w:w="850" w:type="dxa"/>
          </w:tcPr>
          <w:p w14:paraId="2DB1BA4F" w14:textId="44F5F011"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39.1</w:t>
            </w:r>
          </w:p>
        </w:tc>
        <w:tc>
          <w:tcPr>
            <w:tcW w:w="850" w:type="dxa"/>
          </w:tcPr>
          <w:p w14:paraId="1645282B" w14:textId="7E1EBFA0"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37.5</w:t>
            </w:r>
          </w:p>
        </w:tc>
        <w:tc>
          <w:tcPr>
            <w:tcW w:w="850" w:type="dxa"/>
          </w:tcPr>
          <w:p w14:paraId="7622A753" w14:textId="2CF3C679"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37.0</w:t>
            </w:r>
          </w:p>
        </w:tc>
        <w:tc>
          <w:tcPr>
            <w:tcW w:w="850" w:type="dxa"/>
          </w:tcPr>
          <w:p w14:paraId="2A7A13B7" w14:textId="0C0C96C0"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34.6</w:t>
            </w:r>
          </w:p>
        </w:tc>
        <w:tc>
          <w:tcPr>
            <w:tcW w:w="850" w:type="dxa"/>
          </w:tcPr>
          <w:p w14:paraId="28531100" w14:textId="4F2056AF"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33.4</w:t>
            </w:r>
          </w:p>
        </w:tc>
        <w:tc>
          <w:tcPr>
            <w:tcW w:w="850" w:type="dxa"/>
          </w:tcPr>
          <w:p w14:paraId="15BFE559" w14:textId="7226FCF7"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31.1</w:t>
            </w:r>
          </w:p>
        </w:tc>
        <w:tc>
          <w:tcPr>
            <w:tcW w:w="850" w:type="dxa"/>
          </w:tcPr>
          <w:p w14:paraId="7DCE5195" w14:textId="54F15B85"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31.2</w:t>
            </w:r>
          </w:p>
        </w:tc>
        <w:tc>
          <w:tcPr>
            <w:tcW w:w="850" w:type="dxa"/>
          </w:tcPr>
          <w:p w14:paraId="6F1CC18E" w14:textId="1AFEC3D6"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40.7</w:t>
            </w:r>
          </w:p>
        </w:tc>
        <w:tc>
          <w:tcPr>
            <w:tcW w:w="850" w:type="dxa"/>
          </w:tcPr>
          <w:p w14:paraId="3D3A4B50" w14:textId="63CE8AF0"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40.9</w:t>
            </w:r>
          </w:p>
        </w:tc>
        <w:tc>
          <w:tcPr>
            <w:tcW w:w="850" w:type="dxa"/>
          </w:tcPr>
          <w:p w14:paraId="0068171B" w14:textId="0C296AB5"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39.4</w:t>
            </w:r>
          </w:p>
        </w:tc>
        <w:tc>
          <w:tcPr>
            <w:tcW w:w="850" w:type="dxa"/>
          </w:tcPr>
          <w:p w14:paraId="344B0E86" w14:textId="1774AC4F"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28.6</w:t>
            </w:r>
          </w:p>
        </w:tc>
        <w:tc>
          <w:tcPr>
            <w:tcW w:w="1740" w:type="dxa"/>
          </w:tcPr>
          <w:p w14:paraId="62426FD1" w14:textId="77FFAA4D"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35.4</w:t>
            </w:r>
          </w:p>
        </w:tc>
        <w:tc>
          <w:tcPr>
            <w:tcW w:w="1740" w:type="dxa"/>
          </w:tcPr>
          <w:p w14:paraId="74DAB08A" w14:textId="66D79F29"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29.4</w:t>
            </w:r>
          </w:p>
        </w:tc>
        <w:tc>
          <w:tcPr>
            <w:tcW w:w="1823" w:type="dxa"/>
          </w:tcPr>
          <w:p w14:paraId="061DB549" w14:textId="55E79EA5"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b/>
                <w:bCs/>
                <w:sz w:val="20"/>
                <w:szCs w:val="20"/>
                <w:u w:val="single"/>
                <w:lang w:eastAsia="en-GB"/>
              </w:rPr>
              <w:t> </w:t>
            </w:r>
          </w:p>
        </w:tc>
        <w:tc>
          <w:tcPr>
            <w:tcW w:w="2976" w:type="dxa"/>
          </w:tcPr>
          <w:p w14:paraId="1AB37E5D" w14:textId="31BE0B9D" w:rsidR="0058685B" w:rsidRPr="000C1797" w:rsidRDefault="0058685B" w:rsidP="0000774B">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4C2808">
              <w:rPr>
                <w:rFonts w:eastAsia="Times New Roman" w:cs="Arial"/>
                <w:sz w:val="20"/>
                <w:szCs w:val="20"/>
                <w:lang w:eastAsia="en-GB"/>
              </w:rPr>
              <w:t> </w:t>
            </w:r>
          </w:p>
        </w:tc>
      </w:tr>
      <w:tr w:rsidR="0058685B" w:rsidRPr="004C2808" w14:paraId="37A5248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67179AF" w14:textId="6F14C4E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DT197</w:t>
            </w:r>
          </w:p>
        </w:tc>
        <w:tc>
          <w:tcPr>
            <w:tcW w:w="1134" w:type="dxa"/>
            <w:hideMark/>
          </w:tcPr>
          <w:p w14:paraId="0A55F755" w14:textId="3274ECF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417846</w:t>
            </w:r>
          </w:p>
        </w:tc>
        <w:tc>
          <w:tcPr>
            <w:tcW w:w="1134" w:type="dxa"/>
            <w:hideMark/>
          </w:tcPr>
          <w:p w14:paraId="1EFE39AB" w14:textId="5112655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430739</w:t>
            </w:r>
          </w:p>
        </w:tc>
        <w:tc>
          <w:tcPr>
            <w:tcW w:w="850" w:type="dxa"/>
            <w:hideMark/>
          </w:tcPr>
          <w:p w14:paraId="19F71B08" w14:textId="436CED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33.2</w:t>
            </w:r>
          </w:p>
        </w:tc>
        <w:tc>
          <w:tcPr>
            <w:tcW w:w="850" w:type="dxa"/>
            <w:hideMark/>
          </w:tcPr>
          <w:p w14:paraId="37D4C771" w14:textId="464DD5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78F4031A" w14:textId="16FC36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35.0</w:t>
            </w:r>
          </w:p>
        </w:tc>
        <w:tc>
          <w:tcPr>
            <w:tcW w:w="850" w:type="dxa"/>
            <w:hideMark/>
          </w:tcPr>
          <w:p w14:paraId="44280078" w14:textId="6513B0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36.7</w:t>
            </w:r>
          </w:p>
        </w:tc>
        <w:tc>
          <w:tcPr>
            <w:tcW w:w="850" w:type="dxa"/>
            <w:hideMark/>
          </w:tcPr>
          <w:p w14:paraId="4DA6D788" w14:textId="7C8294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33.5</w:t>
            </w:r>
          </w:p>
        </w:tc>
        <w:tc>
          <w:tcPr>
            <w:tcW w:w="850" w:type="dxa"/>
            <w:hideMark/>
          </w:tcPr>
          <w:p w14:paraId="14A75161" w14:textId="161F90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1E9A8F6" w14:textId="08040C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850" w:type="dxa"/>
            <w:hideMark/>
          </w:tcPr>
          <w:p w14:paraId="2C03E472" w14:textId="231C69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26.3</w:t>
            </w:r>
          </w:p>
        </w:tc>
        <w:tc>
          <w:tcPr>
            <w:tcW w:w="850" w:type="dxa"/>
            <w:hideMark/>
          </w:tcPr>
          <w:p w14:paraId="2C5FC5A7" w14:textId="090CCF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34.6</w:t>
            </w:r>
          </w:p>
        </w:tc>
        <w:tc>
          <w:tcPr>
            <w:tcW w:w="850" w:type="dxa"/>
            <w:hideMark/>
          </w:tcPr>
          <w:p w14:paraId="712E6225" w14:textId="760AD4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1B78146A" w14:textId="1ED66E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36.4</w:t>
            </w:r>
          </w:p>
        </w:tc>
        <w:tc>
          <w:tcPr>
            <w:tcW w:w="850" w:type="dxa"/>
            <w:hideMark/>
          </w:tcPr>
          <w:p w14:paraId="68B3DA6E" w14:textId="28F67A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1740" w:type="dxa"/>
            <w:hideMark/>
          </w:tcPr>
          <w:p w14:paraId="56CFA971" w14:textId="071757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31.8</w:t>
            </w:r>
          </w:p>
        </w:tc>
        <w:tc>
          <w:tcPr>
            <w:tcW w:w="1740" w:type="dxa"/>
            <w:hideMark/>
          </w:tcPr>
          <w:p w14:paraId="77A43B13" w14:textId="1EB16B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1823" w:type="dxa"/>
            <w:hideMark/>
          </w:tcPr>
          <w:p w14:paraId="727B3EBC" w14:textId="3C892D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D22B5CB" w14:textId="22DE6E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7C3912B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5784682" w14:textId="099A565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DT196</w:t>
            </w:r>
          </w:p>
        </w:tc>
        <w:tc>
          <w:tcPr>
            <w:tcW w:w="1134" w:type="dxa"/>
            <w:hideMark/>
          </w:tcPr>
          <w:p w14:paraId="0235CACA" w14:textId="14BA47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417369</w:t>
            </w:r>
          </w:p>
        </w:tc>
        <w:tc>
          <w:tcPr>
            <w:tcW w:w="1134" w:type="dxa"/>
            <w:hideMark/>
          </w:tcPr>
          <w:p w14:paraId="64B14786" w14:textId="357805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430370</w:t>
            </w:r>
          </w:p>
        </w:tc>
        <w:tc>
          <w:tcPr>
            <w:tcW w:w="850" w:type="dxa"/>
            <w:hideMark/>
          </w:tcPr>
          <w:p w14:paraId="0011DCF7" w14:textId="5F12EF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w:t>
            </w:r>
          </w:p>
        </w:tc>
        <w:tc>
          <w:tcPr>
            <w:tcW w:w="850" w:type="dxa"/>
            <w:hideMark/>
          </w:tcPr>
          <w:p w14:paraId="4856AED2" w14:textId="571F37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42.0</w:t>
            </w:r>
          </w:p>
        </w:tc>
        <w:tc>
          <w:tcPr>
            <w:tcW w:w="850" w:type="dxa"/>
            <w:hideMark/>
          </w:tcPr>
          <w:p w14:paraId="407D85E2" w14:textId="4B81DC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2A85FD2E" w14:textId="40D72F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34.3</w:t>
            </w:r>
          </w:p>
        </w:tc>
        <w:tc>
          <w:tcPr>
            <w:tcW w:w="850" w:type="dxa"/>
            <w:hideMark/>
          </w:tcPr>
          <w:p w14:paraId="714E8B86" w14:textId="272CD5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850" w:type="dxa"/>
            <w:hideMark/>
          </w:tcPr>
          <w:p w14:paraId="6D4B8E43" w14:textId="5E10E2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69D807A" w14:textId="269BC3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63567D98" w14:textId="3EB379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27.0</w:t>
            </w:r>
          </w:p>
        </w:tc>
        <w:tc>
          <w:tcPr>
            <w:tcW w:w="850" w:type="dxa"/>
            <w:hideMark/>
          </w:tcPr>
          <w:p w14:paraId="081D0FAE" w14:textId="3DDC85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37.1</w:t>
            </w:r>
          </w:p>
        </w:tc>
        <w:tc>
          <w:tcPr>
            <w:tcW w:w="850" w:type="dxa"/>
            <w:hideMark/>
          </w:tcPr>
          <w:p w14:paraId="5DEF496C" w14:textId="338B98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31.4</w:t>
            </w:r>
          </w:p>
        </w:tc>
        <w:tc>
          <w:tcPr>
            <w:tcW w:w="850" w:type="dxa"/>
            <w:hideMark/>
          </w:tcPr>
          <w:p w14:paraId="3FE08B74" w14:textId="5E96D1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38.6</w:t>
            </w:r>
          </w:p>
        </w:tc>
        <w:tc>
          <w:tcPr>
            <w:tcW w:w="850" w:type="dxa"/>
            <w:hideMark/>
          </w:tcPr>
          <w:p w14:paraId="2452A51A" w14:textId="4045BC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36.2</w:t>
            </w:r>
          </w:p>
        </w:tc>
        <w:tc>
          <w:tcPr>
            <w:tcW w:w="1740" w:type="dxa"/>
            <w:hideMark/>
          </w:tcPr>
          <w:p w14:paraId="1194A69F" w14:textId="6DFD24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34.6</w:t>
            </w:r>
          </w:p>
        </w:tc>
        <w:tc>
          <w:tcPr>
            <w:tcW w:w="1740" w:type="dxa"/>
            <w:hideMark/>
          </w:tcPr>
          <w:p w14:paraId="0EC8E2E1" w14:textId="26463D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1823" w:type="dxa"/>
            <w:hideMark/>
          </w:tcPr>
          <w:p w14:paraId="4BB47F4B" w14:textId="2E26BF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6844ADE" w14:textId="6E74AC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495ACB5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48F0DA8" w14:textId="2FC8D80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DT195</w:t>
            </w:r>
          </w:p>
        </w:tc>
        <w:tc>
          <w:tcPr>
            <w:tcW w:w="1134" w:type="dxa"/>
            <w:hideMark/>
          </w:tcPr>
          <w:p w14:paraId="6F0BBB86" w14:textId="5C9C0E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417178</w:t>
            </w:r>
          </w:p>
        </w:tc>
        <w:tc>
          <w:tcPr>
            <w:tcW w:w="1134" w:type="dxa"/>
            <w:hideMark/>
          </w:tcPr>
          <w:p w14:paraId="3025E730" w14:textId="4E7416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430344</w:t>
            </w:r>
          </w:p>
        </w:tc>
        <w:tc>
          <w:tcPr>
            <w:tcW w:w="850" w:type="dxa"/>
            <w:hideMark/>
          </w:tcPr>
          <w:p w14:paraId="3922D84E" w14:textId="243D73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38.8</w:t>
            </w:r>
          </w:p>
        </w:tc>
        <w:tc>
          <w:tcPr>
            <w:tcW w:w="850" w:type="dxa"/>
            <w:hideMark/>
          </w:tcPr>
          <w:p w14:paraId="08D10733" w14:textId="2D208E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w:t>
            </w:r>
          </w:p>
        </w:tc>
        <w:tc>
          <w:tcPr>
            <w:tcW w:w="850" w:type="dxa"/>
            <w:hideMark/>
          </w:tcPr>
          <w:p w14:paraId="560DE15B" w14:textId="18962F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34.6</w:t>
            </w:r>
          </w:p>
        </w:tc>
        <w:tc>
          <w:tcPr>
            <w:tcW w:w="850" w:type="dxa"/>
            <w:hideMark/>
          </w:tcPr>
          <w:p w14:paraId="6D8B31E1" w14:textId="796174D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10056C11" w14:textId="28EDFA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3B0F8E3C" w14:textId="06DBAA9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28.1</w:t>
            </w:r>
          </w:p>
        </w:tc>
        <w:tc>
          <w:tcPr>
            <w:tcW w:w="850" w:type="dxa"/>
            <w:hideMark/>
          </w:tcPr>
          <w:p w14:paraId="5ED06744" w14:textId="001E1B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36.9</w:t>
            </w:r>
          </w:p>
        </w:tc>
        <w:tc>
          <w:tcPr>
            <w:tcW w:w="850" w:type="dxa"/>
            <w:hideMark/>
          </w:tcPr>
          <w:p w14:paraId="7C1682E0" w14:textId="0E4A48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06A7D027" w14:textId="512BA6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40.1</w:t>
            </w:r>
          </w:p>
        </w:tc>
        <w:tc>
          <w:tcPr>
            <w:tcW w:w="850" w:type="dxa"/>
            <w:hideMark/>
          </w:tcPr>
          <w:p w14:paraId="6EE9168C" w14:textId="2CF571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40.9</w:t>
            </w:r>
          </w:p>
        </w:tc>
        <w:tc>
          <w:tcPr>
            <w:tcW w:w="850" w:type="dxa"/>
            <w:hideMark/>
          </w:tcPr>
          <w:p w14:paraId="7F12E367" w14:textId="22C3A6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40.4</w:t>
            </w:r>
          </w:p>
        </w:tc>
        <w:tc>
          <w:tcPr>
            <w:tcW w:w="850" w:type="dxa"/>
            <w:hideMark/>
          </w:tcPr>
          <w:p w14:paraId="12AAF203" w14:textId="429204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34.1</w:t>
            </w:r>
          </w:p>
        </w:tc>
        <w:tc>
          <w:tcPr>
            <w:tcW w:w="1740" w:type="dxa"/>
            <w:hideMark/>
          </w:tcPr>
          <w:p w14:paraId="43131FDA" w14:textId="62032C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36.0</w:t>
            </w:r>
          </w:p>
        </w:tc>
        <w:tc>
          <w:tcPr>
            <w:tcW w:w="1740" w:type="dxa"/>
            <w:hideMark/>
          </w:tcPr>
          <w:p w14:paraId="4FB9C1F7" w14:textId="5D577C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29.9</w:t>
            </w:r>
          </w:p>
        </w:tc>
        <w:tc>
          <w:tcPr>
            <w:tcW w:w="1823" w:type="dxa"/>
            <w:hideMark/>
          </w:tcPr>
          <w:p w14:paraId="2452FD6B" w14:textId="7B229B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ED0BFCD" w14:textId="302020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3A09995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B381828" w14:textId="501363D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DT194</w:t>
            </w:r>
          </w:p>
        </w:tc>
        <w:tc>
          <w:tcPr>
            <w:tcW w:w="1134" w:type="dxa"/>
            <w:hideMark/>
          </w:tcPr>
          <w:p w14:paraId="720395EA" w14:textId="3515D8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417184</w:t>
            </w:r>
          </w:p>
        </w:tc>
        <w:tc>
          <w:tcPr>
            <w:tcW w:w="1134" w:type="dxa"/>
            <w:hideMark/>
          </w:tcPr>
          <w:p w14:paraId="0E9B149E" w14:textId="1BC9EE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430315</w:t>
            </w:r>
          </w:p>
        </w:tc>
        <w:tc>
          <w:tcPr>
            <w:tcW w:w="850" w:type="dxa"/>
            <w:hideMark/>
          </w:tcPr>
          <w:p w14:paraId="6E72A65F" w14:textId="02CA1E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3F657476" w14:textId="744871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32.4</w:t>
            </w:r>
          </w:p>
        </w:tc>
        <w:tc>
          <w:tcPr>
            <w:tcW w:w="850" w:type="dxa"/>
            <w:hideMark/>
          </w:tcPr>
          <w:p w14:paraId="3231A6B7" w14:textId="022E51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35D577C6" w14:textId="57E633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5960B0BC" w14:textId="2191BD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850" w:type="dxa"/>
            <w:hideMark/>
          </w:tcPr>
          <w:p w14:paraId="6D68F2E9" w14:textId="774258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27.0</w:t>
            </w:r>
          </w:p>
        </w:tc>
        <w:tc>
          <w:tcPr>
            <w:tcW w:w="850" w:type="dxa"/>
            <w:hideMark/>
          </w:tcPr>
          <w:p w14:paraId="6E3BD3F2" w14:textId="0F273E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26.1</w:t>
            </w:r>
          </w:p>
        </w:tc>
        <w:tc>
          <w:tcPr>
            <w:tcW w:w="850" w:type="dxa"/>
            <w:hideMark/>
          </w:tcPr>
          <w:p w14:paraId="083EDC22" w14:textId="7E3A8C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23.5</w:t>
            </w:r>
          </w:p>
        </w:tc>
        <w:tc>
          <w:tcPr>
            <w:tcW w:w="850" w:type="dxa"/>
            <w:hideMark/>
          </w:tcPr>
          <w:p w14:paraId="6E8FC982" w14:textId="448B5C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1D32732B" w14:textId="3D7684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337904AD" w14:textId="77DFA1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20.1</w:t>
            </w:r>
          </w:p>
        </w:tc>
        <w:tc>
          <w:tcPr>
            <w:tcW w:w="850" w:type="dxa"/>
            <w:hideMark/>
          </w:tcPr>
          <w:p w14:paraId="44B52256" w14:textId="4B14C8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1740" w:type="dxa"/>
            <w:hideMark/>
          </w:tcPr>
          <w:p w14:paraId="73F30DA3" w14:textId="6AE744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1740" w:type="dxa"/>
            <w:hideMark/>
          </w:tcPr>
          <w:p w14:paraId="4E5F2298" w14:textId="0D4F7D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23.6</w:t>
            </w:r>
          </w:p>
        </w:tc>
        <w:tc>
          <w:tcPr>
            <w:tcW w:w="1823" w:type="dxa"/>
            <w:hideMark/>
          </w:tcPr>
          <w:p w14:paraId="32BF0F24" w14:textId="20DA97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6B49D76" w14:textId="2C9886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6B28ABF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D4CD13D" w14:textId="34342E2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DT76</w:t>
            </w:r>
          </w:p>
        </w:tc>
        <w:tc>
          <w:tcPr>
            <w:tcW w:w="1134" w:type="dxa"/>
            <w:hideMark/>
          </w:tcPr>
          <w:p w14:paraId="2703C5D6" w14:textId="037B4A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418268</w:t>
            </w:r>
          </w:p>
        </w:tc>
        <w:tc>
          <w:tcPr>
            <w:tcW w:w="1134" w:type="dxa"/>
            <w:hideMark/>
          </w:tcPr>
          <w:p w14:paraId="56C970D1" w14:textId="260AB6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430732</w:t>
            </w:r>
          </w:p>
        </w:tc>
        <w:tc>
          <w:tcPr>
            <w:tcW w:w="850" w:type="dxa"/>
            <w:hideMark/>
          </w:tcPr>
          <w:p w14:paraId="08F9E61C" w14:textId="163DE7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30.4</w:t>
            </w:r>
          </w:p>
        </w:tc>
        <w:tc>
          <w:tcPr>
            <w:tcW w:w="850" w:type="dxa"/>
            <w:hideMark/>
          </w:tcPr>
          <w:p w14:paraId="75FD6E06" w14:textId="7C8427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850" w:type="dxa"/>
            <w:hideMark/>
          </w:tcPr>
          <w:p w14:paraId="1672E2AE" w14:textId="28537C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30.8</w:t>
            </w:r>
          </w:p>
        </w:tc>
        <w:tc>
          <w:tcPr>
            <w:tcW w:w="850" w:type="dxa"/>
            <w:hideMark/>
          </w:tcPr>
          <w:p w14:paraId="506EE27C" w14:textId="4D75AD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33.0</w:t>
            </w:r>
          </w:p>
        </w:tc>
        <w:tc>
          <w:tcPr>
            <w:tcW w:w="850" w:type="dxa"/>
            <w:hideMark/>
          </w:tcPr>
          <w:p w14:paraId="48F38E81" w14:textId="43BA27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30.7</w:t>
            </w:r>
          </w:p>
        </w:tc>
        <w:tc>
          <w:tcPr>
            <w:tcW w:w="850" w:type="dxa"/>
            <w:hideMark/>
          </w:tcPr>
          <w:p w14:paraId="42AED470" w14:textId="5A0E2B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4818A3E7" w14:textId="2FF6C1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23.8</w:t>
            </w:r>
          </w:p>
        </w:tc>
        <w:tc>
          <w:tcPr>
            <w:tcW w:w="850" w:type="dxa"/>
            <w:hideMark/>
          </w:tcPr>
          <w:p w14:paraId="7454BF3D" w14:textId="5B7333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23.7</w:t>
            </w:r>
          </w:p>
        </w:tc>
        <w:tc>
          <w:tcPr>
            <w:tcW w:w="850" w:type="dxa"/>
            <w:hideMark/>
          </w:tcPr>
          <w:p w14:paraId="72397DB2" w14:textId="4F7A89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2297FD4B" w14:textId="4874C2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3BDCE1D1" w14:textId="688129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34.5</w:t>
            </w:r>
          </w:p>
        </w:tc>
        <w:tc>
          <w:tcPr>
            <w:tcW w:w="850" w:type="dxa"/>
            <w:hideMark/>
          </w:tcPr>
          <w:p w14:paraId="23CFD1EA" w14:textId="0FE8A8F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1740" w:type="dxa"/>
            <w:hideMark/>
          </w:tcPr>
          <w:p w14:paraId="76B4C051" w14:textId="4E6DB9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28.8</w:t>
            </w:r>
          </w:p>
        </w:tc>
        <w:tc>
          <w:tcPr>
            <w:tcW w:w="1740" w:type="dxa"/>
            <w:hideMark/>
          </w:tcPr>
          <w:p w14:paraId="0F42DA1E" w14:textId="3B2B22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1823" w:type="dxa"/>
            <w:hideMark/>
          </w:tcPr>
          <w:p w14:paraId="12B65996" w14:textId="52875D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8979B2B" w14:textId="13D413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450A18A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25B145B" w14:textId="5B3CD4B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DT45</w:t>
            </w:r>
          </w:p>
        </w:tc>
        <w:tc>
          <w:tcPr>
            <w:tcW w:w="1134" w:type="dxa"/>
            <w:hideMark/>
          </w:tcPr>
          <w:p w14:paraId="4B289BE2" w14:textId="09E353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417877</w:t>
            </w:r>
          </w:p>
        </w:tc>
        <w:tc>
          <w:tcPr>
            <w:tcW w:w="1134" w:type="dxa"/>
            <w:hideMark/>
          </w:tcPr>
          <w:p w14:paraId="6FF1091C" w14:textId="4C72C4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430717</w:t>
            </w:r>
          </w:p>
        </w:tc>
        <w:tc>
          <w:tcPr>
            <w:tcW w:w="850" w:type="dxa"/>
            <w:hideMark/>
          </w:tcPr>
          <w:p w14:paraId="0CF7797A" w14:textId="6FCA3C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0CFBEC01" w14:textId="621A60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35.2</w:t>
            </w:r>
          </w:p>
        </w:tc>
        <w:tc>
          <w:tcPr>
            <w:tcW w:w="850" w:type="dxa"/>
            <w:hideMark/>
          </w:tcPr>
          <w:p w14:paraId="37999C0F" w14:textId="1CCDA7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29.7</w:t>
            </w:r>
          </w:p>
        </w:tc>
        <w:tc>
          <w:tcPr>
            <w:tcW w:w="850" w:type="dxa"/>
            <w:hideMark/>
          </w:tcPr>
          <w:p w14:paraId="1B04C00C" w14:textId="0637B6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2048429C" w14:textId="27B33C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22.5</w:t>
            </w:r>
          </w:p>
        </w:tc>
        <w:tc>
          <w:tcPr>
            <w:tcW w:w="850" w:type="dxa"/>
            <w:hideMark/>
          </w:tcPr>
          <w:p w14:paraId="0F3021A2" w14:textId="546EBA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21.6</w:t>
            </w:r>
          </w:p>
        </w:tc>
        <w:tc>
          <w:tcPr>
            <w:tcW w:w="850" w:type="dxa"/>
            <w:hideMark/>
          </w:tcPr>
          <w:p w14:paraId="4486F7DA" w14:textId="02829E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850" w:type="dxa"/>
            <w:hideMark/>
          </w:tcPr>
          <w:p w14:paraId="08DF4249" w14:textId="709AA1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25.7</w:t>
            </w:r>
          </w:p>
        </w:tc>
        <w:tc>
          <w:tcPr>
            <w:tcW w:w="850" w:type="dxa"/>
            <w:hideMark/>
          </w:tcPr>
          <w:p w14:paraId="77FEA70F" w14:textId="42BC12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30.8</w:t>
            </w:r>
          </w:p>
        </w:tc>
        <w:tc>
          <w:tcPr>
            <w:tcW w:w="850" w:type="dxa"/>
            <w:hideMark/>
          </w:tcPr>
          <w:p w14:paraId="7F5BE1A8" w14:textId="039471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33.3</w:t>
            </w:r>
          </w:p>
        </w:tc>
        <w:tc>
          <w:tcPr>
            <w:tcW w:w="850" w:type="dxa"/>
            <w:hideMark/>
          </w:tcPr>
          <w:p w14:paraId="02ECE9F0" w14:textId="3505C2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5D7520F" w14:textId="2408E5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26.7</w:t>
            </w:r>
          </w:p>
        </w:tc>
        <w:tc>
          <w:tcPr>
            <w:tcW w:w="1740" w:type="dxa"/>
            <w:hideMark/>
          </w:tcPr>
          <w:p w14:paraId="4073FA4B" w14:textId="25A54F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1740" w:type="dxa"/>
            <w:hideMark/>
          </w:tcPr>
          <w:p w14:paraId="3C55EEDB" w14:textId="57659F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23.5</w:t>
            </w:r>
          </w:p>
        </w:tc>
        <w:tc>
          <w:tcPr>
            <w:tcW w:w="1823" w:type="dxa"/>
            <w:hideMark/>
          </w:tcPr>
          <w:p w14:paraId="47B918B5" w14:textId="26B7B8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2F5A6BB" w14:textId="120AC3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04A101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F603B13" w14:textId="199FD8F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DT214A</w:t>
            </w:r>
          </w:p>
        </w:tc>
        <w:tc>
          <w:tcPr>
            <w:tcW w:w="1134" w:type="dxa"/>
            <w:hideMark/>
          </w:tcPr>
          <w:p w14:paraId="19C7062C" w14:textId="464725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417715</w:t>
            </w:r>
          </w:p>
        </w:tc>
        <w:tc>
          <w:tcPr>
            <w:tcW w:w="1134" w:type="dxa"/>
            <w:hideMark/>
          </w:tcPr>
          <w:p w14:paraId="0344774B" w14:textId="24F271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429299</w:t>
            </w:r>
          </w:p>
        </w:tc>
        <w:tc>
          <w:tcPr>
            <w:tcW w:w="850" w:type="dxa"/>
            <w:hideMark/>
          </w:tcPr>
          <w:p w14:paraId="74A11949" w14:textId="228470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30.4</w:t>
            </w:r>
          </w:p>
        </w:tc>
        <w:tc>
          <w:tcPr>
            <w:tcW w:w="850" w:type="dxa"/>
            <w:hideMark/>
          </w:tcPr>
          <w:p w14:paraId="635409B2" w14:textId="3C5786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850" w:type="dxa"/>
            <w:hideMark/>
          </w:tcPr>
          <w:p w14:paraId="2A04CC1B" w14:textId="3FC53C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23.6</w:t>
            </w:r>
          </w:p>
        </w:tc>
        <w:tc>
          <w:tcPr>
            <w:tcW w:w="850" w:type="dxa"/>
            <w:hideMark/>
          </w:tcPr>
          <w:p w14:paraId="1516E481" w14:textId="04940F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21.9</w:t>
            </w:r>
          </w:p>
        </w:tc>
        <w:tc>
          <w:tcPr>
            <w:tcW w:w="850" w:type="dxa"/>
            <w:hideMark/>
          </w:tcPr>
          <w:p w14:paraId="2A48E149" w14:textId="3B89F4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18.5</w:t>
            </w:r>
          </w:p>
        </w:tc>
        <w:tc>
          <w:tcPr>
            <w:tcW w:w="850" w:type="dxa"/>
            <w:hideMark/>
          </w:tcPr>
          <w:p w14:paraId="48F77EBE" w14:textId="531782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19.2</w:t>
            </w:r>
          </w:p>
        </w:tc>
        <w:tc>
          <w:tcPr>
            <w:tcW w:w="850" w:type="dxa"/>
            <w:hideMark/>
          </w:tcPr>
          <w:p w14:paraId="59C614F7" w14:textId="21CA56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22.0</w:t>
            </w:r>
          </w:p>
        </w:tc>
        <w:tc>
          <w:tcPr>
            <w:tcW w:w="850" w:type="dxa"/>
            <w:hideMark/>
          </w:tcPr>
          <w:p w14:paraId="1F1F2EAF" w14:textId="15DCE7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17.9</w:t>
            </w:r>
          </w:p>
        </w:tc>
        <w:tc>
          <w:tcPr>
            <w:tcW w:w="850" w:type="dxa"/>
            <w:hideMark/>
          </w:tcPr>
          <w:p w14:paraId="0A4EB915" w14:textId="14F699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091F1560" w14:textId="70688A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0883C6F1" w14:textId="2B922B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850" w:type="dxa"/>
            <w:hideMark/>
          </w:tcPr>
          <w:p w14:paraId="4273AE78" w14:textId="27CD98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20.7</w:t>
            </w:r>
          </w:p>
        </w:tc>
        <w:tc>
          <w:tcPr>
            <w:tcW w:w="1740" w:type="dxa"/>
            <w:hideMark/>
          </w:tcPr>
          <w:p w14:paraId="6AF8FDCB" w14:textId="69873C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D2D4A88" w14:textId="6A779D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7D9131EC" w14:textId="55F58F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63527F1" w14:textId="134F18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DT214A, DT214B and DT214C - Annual data provided for DT214C only</w:t>
            </w:r>
          </w:p>
        </w:tc>
      </w:tr>
      <w:tr w:rsidR="0058685B" w:rsidRPr="004C2808" w14:paraId="1ED1623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458C78E" w14:textId="6E5830C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DT214B</w:t>
            </w:r>
          </w:p>
        </w:tc>
        <w:tc>
          <w:tcPr>
            <w:tcW w:w="1134" w:type="dxa"/>
            <w:hideMark/>
          </w:tcPr>
          <w:p w14:paraId="4CEC7412" w14:textId="3F09B8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417715</w:t>
            </w:r>
          </w:p>
        </w:tc>
        <w:tc>
          <w:tcPr>
            <w:tcW w:w="1134" w:type="dxa"/>
            <w:hideMark/>
          </w:tcPr>
          <w:p w14:paraId="262DA477" w14:textId="65E6F6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429299</w:t>
            </w:r>
          </w:p>
        </w:tc>
        <w:tc>
          <w:tcPr>
            <w:tcW w:w="850" w:type="dxa"/>
            <w:hideMark/>
          </w:tcPr>
          <w:p w14:paraId="400B3F79" w14:textId="09EB19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25.4</w:t>
            </w:r>
          </w:p>
        </w:tc>
        <w:tc>
          <w:tcPr>
            <w:tcW w:w="850" w:type="dxa"/>
            <w:hideMark/>
          </w:tcPr>
          <w:p w14:paraId="0A8EE16C" w14:textId="713E93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28.1</w:t>
            </w:r>
          </w:p>
        </w:tc>
        <w:tc>
          <w:tcPr>
            <w:tcW w:w="850" w:type="dxa"/>
            <w:hideMark/>
          </w:tcPr>
          <w:p w14:paraId="266AA542" w14:textId="2CCC7C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850" w:type="dxa"/>
            <w:hideMark/>
          </w:tcPr>
          <w:p w14:paraId="64529138" w14:textId="326883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22.5</w:t>
            </w:r>
          </w:p>
        </w:tc>
        <w:tc>
          <w:tcPr>
            <w:tcW w:w="850" w:type="dxa"/>
            <w:hideMark/>
          </w:tcPr>
          <w:p w14:paraId="4E99ECAE" w14:textId="232F5C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19.8</w:t>
            </w:r>
          </w:p>
        </w:tc>
        <w:tc>
          <w:tcPr>
            <w:tcW w:w="850" w:type="dxa"/>
            <w:hideMark/>
          </w:tcPr>
          <w:p w14:paraId="0219B92A" w14:textId="0E20C4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18.5</w:t>
            </w:r>
          </w:p>
        </w:tc>
        <w:tc>
          <w:tcPr>
            <w:tcW w:w="850" w:type="dxa"/>
            <w:hideMark/>
          </w:tcPr>
          <w:p w14:paraId="2FE12D97" w14:textId="68DC96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22.6</w:t>
            </w:r>
          </w:p>
        </w:tc>
        <w:tc>
          <w:tcPr>
            <w:tcW w:w="850" w:type="dxa"/>
            <w:hideMark/>
          </w:tcPr>
          <w:p w14:paraId="6C9ECF93" w14:textId="002EE5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19.6</w:t>
            </w:r>
          </w:p>
        </w:tc>
        <w:tc>
          <w:tcPr>
            <w:tcW w:w="850" w:type="dxa"/>
            <w:hideMark/>
          </w:tcPr>
          <w:p w14:paraId="238E2374" w14:textId="1CFA91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1EF2E618" w14:textId="76FCE3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27.0</w:t>
            </w:r>
          </w:p>
        </w:tc>
        <w:tc>
          <w:tcPr>
            <w:tcW w:w="850" w:type="dxa"/>
            <w:hideMark/>
          </w:tcPr>
          <w:p w14:paraId="6771EF19" w14:textId="673F27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29.9</w:t>
            </w:r>
          </w:p>
        </w:tc>
        <w:tc>
          <w:tcPr>
            <w:tcW w:w="850" w:type="dxa"/>
            <w:hideMark/>
          </w:tcPr>
          <w:p w14:paraId="18EE7DC2" w14:textId="358894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22.7</w:t>
            </w:r>
          </w:p>
        </w:tc>
        <w:tc>
          <w:tcPr>
            <w:tcW w:w="1740" w:type="dxa"/>
            <w:hideMark/>
          </w:tcPr>
          <w:p w14:paraId="105B2FA1" w14:textId="7247E3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153EF727" w14:textId="51C2F4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2B9C4778" w14:textId="594FF1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56E9831" w14:textId="4FCFF2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DT214A, DT214B and DT214C - Annual data provided for DT214C only</w:t>
            </w:r>
          </w:p>
        </w:tc>
      </w:tr>
      <w:tr w:rsidR="0058685B" w:rsidRPr="004C2808" w14:paraId="41F8248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1B1F70D" w14:textId="5C8A666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DT214C</w:t>
            </w:r>
          </w:p>
        </w:tc>
        <w:tc>
          <w:tcPr>
            <w:tcW w:w="1134" w:type="dxa"/>
            <w:hideMark/>
          </w:tcPr>
          <w:p w14:paraId="035F9F78" w14:textId="10CA9A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417715</w:t>
            </w:r>
          </w:p>
        </w:tc>
        <w:tc>
          <w:tcPr>
            <w:tcW w:w="1134" w:type="dxa"/>
            <w:hideMark/>
          </w:tcPr>
          <w:p w14:paraId="067567BC" w14:textId="1B118C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429299</w:t>
            </w:r>
          </w:p>
        </w:tc>
        <w:tc>
          <w:tcPr>
            <w:tcW w:w="850" w:type="dxa"/>
            <w:hideMark/>
          </w:tcPr>
          <w:p w14:paraId="6119400E" w14:textId="20B3C2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20BB5219" w14:textId="653007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28.0</w:t>
            </w:r>
          </w:p>
        </w:tc>
        <w:tc>
          <w:tcPr>
            <w:tcW w:w="850" w:type="dxa"/>
            <w:hideMark/>
          </w:tcPr>
          <w:p w14:paraId="4D4949F8" w14:textId="53AB71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23.7</w:t>
            </w:r>
          </w:p>
        </w:tc>
        <w:tc>
          <w:tcPr>
            <w:tcW w:w="850" w:type="dxa"/>
            <w:hideMark/>
          </w:tcPr>
          <w:p w14:paraId="0FA7947A" w14:textId="695F89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21.6</w:t>
            </w:r>
          </w:p>
        </w:tc>
        <w:tc>
          <w:tcPr>
            <w:tcW w:w="850" w:type="dxa"/>
            <w:hideMark/>
          </w:tcPr>
          <w:p w14:paraId="2AF7B695" w14:textId="404473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19.3</w:t>
            </w:r>
          </w:p>
        </w:tc>
        <w:tc>
          <w:tcPr>
            <w:tcW w:w="850" w:type="dxa"/>
            <w:hideMark/>
          </w:tcPr>
          <w:p w14:paraId="7C2436AF" w14:textId="599CAF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18.8</w:t>
            </w:r>
          </w:p>
        </w:tc>
        <w:tc>
          <w:tcPr>
            <w:tcW w:w="850" w:type="dxa"/>
            <w:hideMark/>
          </w:tcPr>
          <w:p w14:paraId="1452DF7F" w14:textId="4800DE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21.4</w:t>
            </w:r>
          </w:p>
        </w:tc>
        <w:tc>
          <w:tcPr>
            <w:tcW w:w="850" w:type="dxa"/>
            <w:hideMark/>
          </w:tcPr>
          <w:p w14:paraId="4A54D1CB" w14:textId="1DAFF1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19.6</w:t>
            </w:r>
          </w:p>
        </w:tc>
        <w:tc>
          <w:tcPr>
            <w:tcW w:w="850" w:type="dxa"/>
            <w:hideMark/>
          </w:tcPr>
          <w:p w14:paraId="33013D9A" w14:textId="6CDDED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23.8</w:t>
            </w:r>
          </w:p>
        </w:tc>
        <w:tc>
          <w:tcPr>
            <w:tcW w:w="850" w:type="dxa"/>
            <w:hideMark/>
          </w:tcPr>
          <w:p w14:paraId="51A50327" w14:textId="17AB7A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27.5</w:t>
            </w:r>
          </w:p>
        </w:tc>
        <w:tc>
          <w:tcPr>
            <w:tcW w:w="850" w:type="dxa"/>
            <w:hideMark/>
          </w:tcPr>
          <w:p w14:paraId="4276D093" w14:textId="44E7E0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31.0</w:t>
            </w:r>
          </w:p>
        </w:tc>
        <w:tc>
          <w:tcPr>
            <w:tcW w:w="850" w:type="dxa"/>
            <w:hideMark/>
          </w:tcPr>
          <w:p w14:paraId="632C7656" w14:textId="4AFF71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22.3</w:t>
            </w:r>
          </w:p>
        </w:tc>
        <w:tc>
          <w:tcPr>
            <w:tcW w:w="1740" w:type="dxa"/>
            <w:hideMark/>
          </w:tcPr>
          <w:p w14:paraId="3BC4A067" w14:textId="7DBDB0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23.8</w:t>
            </w:r>
          </w:p>
        </w:tc>
        <w:tc>
          <w:tcPr>
            <w:tcW w:w="1740" w:type="dxa"/>
            <w:hideMark/>
          </w:tcPr>
          <w:p w14:paraId="014A5D1F" w14:textId="0A59C2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19.7</w:t>
            </w:r>
          </w:p>
        </w:tc>
        <w:tc>
          <w:tcPr>
            <w:tcW w:w="1823" w:type="dxa"/>
            <w:hideMark/>
          </w:tcPr>
          <w:p w14:paraId="1CE32F9A" w14:textId="73F81A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2A5E968" w14:textId="32BBC0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DT214A, DT214B and DT214C - Annual data provided for DT214C only</w:t>
            </w:r>
          </w:p>
        </w:tc>
      </w:tr>
      <w:tr w:rsidR="0058685B" w:rsidRPr="004C2808" w14:paraId="377533B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79EBDEA" w14:textId="0465AD4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DT215A</w:t>
            </w:r>
          </w:p>
        </w:tc>
        <w:tc>
          <w:tcPr>
            <w:tcW w:w="1134" w:type="dxa"/>
            <w:hideMark/>
          </w:tcPr>
          <w:p w14:paraId="4FE8968B" w14:textId="692D4B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417708</w:t>
            </w:r>
          </w:p>
        </w:tc>
        <w:tc>
          <w:tcPr>
            <w:tcW w:w="1134" w:type="dxa"/>
            <w:hideMark/>
          </w:tcPr>
          <w:p w14:paraId="28E438DA" w14:textId="02D656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429380</w:t>
            </w:r>
          </w:p>
        </w:tc>
        <w:tc>
          <w:tcPr>
            <w:tcW w:w="850" w:type="dxa"/>
            <w:hideMark/>
          </w:tcPr>
          <w:p w14:paraId="5665BB51" w14:textId="5E98F0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17CFEE24" w14:textId="1B8680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22.6</w:t>
            </w:r>
          </w:p>
        </w:tc>
        <w:tc>
          <w:tcPr>
            <w:tcW w:w="850" w:type="dxa"/>
            <w:hideMark/>
          </w:tcPr>
          <w:p w14:paraId="1EEF9B25" w14:textId="2AFABE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20.2</w:t>
            </w:r>
          </w:p>
        </w:tc>
        <w:tc>
          <w:tcPr>
            <w:tcW w:w="850" w:type="dxa"/>
            <w:hideMark/>
          </w:tcPr>
          <w:p w14:paraId="691F9987" w14:textId="15A899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7C51CDFE" w14:textId="4CFAA8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15.4</w:t>
            </w:r>
          </w:p>
        </w:tc>
        <w:tc>
          <w:tcPr>
            <w:tcW w:w="850" w:type="dxa"/>
            <w:hideMark/>
          </w:tcPr>
          <w:p w14:paraId="69589670" w14:textId="2E9C40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13.9</w:t>
            </w:r>
          </w:p>
        </w:tc>
        <w:tc>
          <w:tcPr>
            <w:tcW w:w="850" w:type="dxa"/>
            <w:hideMark/>
          </w:tcPr>
          <w:p w14:paraId="0690289F" w14:textId="4439F7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14.2</w:t>
            </w:r>
          </w:p>
        </w:tc>
        <w:tc>
          <w:tcPr>
            <w:tcW w:w="850" w:type="dxa"/>
            <w:hideMark/>
          </w:tcPr>
          <w:p w14:paraId="63731EBF" w14:textId="649661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14.9</w:t>
            </w:r>
          </w:p>
        </w:tc>
        <w:tc>
          <w:tcPr>
            <w:tcW w:w="850" w:type="dxa"/>
            <w:hideMark/>
          </w:tcPr>
          <w:p w14:paraId="526F6E10" w14:textId="3BEBB3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19.4</w:t>
            </w:r>
          </w:p>
        </w:tc>
        <w:tc>
          <w:tcPr>
            <w:tcW w:w="850" w:type="dxa"/>
            <w:hideMark/>
          </w:tcPr>
          <w:p w14:paraId="17DE2C23" w14:textId="0CF541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22.3</w:t>
            </w:r>
          </w:p>
        </w:tc>
        <w:tc>
          <w:tcPr>
            <w:tcW w:w="850" w:type="dxa"/>
            <w:hideMark/>
          </w:tcPr>
          <w:p w14:paraId="415009C4" w14:textId="225167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25.4</w:t>
            </w:r>
          </w:p>
        </w:tc>
        <w:tc>
          <w:tcPr>
            <w:tcW w:w="850" w:type="dxa"/>
            <w:hideMark/>
          </w:tcPr>
          <w:p w14:paraId="36936FE2" w14:textId="6BC7F9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20.8</w:t>
            </w:r>
          </w:p>
        </w:tc>
        <w:tc>
          <w:tcPr>
            <w:tcW w:w="1740" w:type="dxa"/>
            <w:hideMark/>
          </w:tcPr>
          <w:p w14:paraId="5137F61C" w14:textId="091478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AE9752C" w14:textId="228B8F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1941137F" w14:textId="16E1C4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095A203" w14:textId="6E6F79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DT215A, DT215B and DT215C - Annual data provided for DT215C only</w:t>
            </w:r>
          </w:p>
        </w:tc>
      </w:tr>
      <w:tr w:rsidR="0058685B" w:rsidRPr="004C2808" w14:paraId="7C2219C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64ED42B" w14:textId="1CA7BA0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DT215B</w:t>
            </w:r>
          </w:p>
        </w:tc>
        <w:tc>
          <w:tcPr>
            <w:tcW w:w="1134" w:type="dxa"/>
            <w:hideMark/>
          </w:tcPr>
          <w:p w14:paraId="392E4EC9" w14:textId="2D5FD2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417708</w:t>
            </w:r>
          </w:p>
        </w:tc>
        <w:tc>
          <w:tcPr>
            <w:tcW w:w="1134" w:type="dxa"/>
            <w:hideMark/>
          </w:tcPr>
          <w:p w14:paraId="409154B4" w14:textId="5AADFF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429380</w:t>
            </w:r>
          </w:p>
        </w:tc>
        <w:tc>
          <w:tcPr>
            <w:tcW w:w="850" w:type="dxa"/>
            <w:hideMark/>
          </w:tcPr>
          <w:p w14:paraId="226B5582" w14:textId="2E5C69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ABC2715" w14:textId="6A04610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20.6</w:t>
            </w:r>
          </w:p>
        </w:tc>
        <w:tc>
          <w:tcPr>
            <w:tcW w:w="850" w:type="dxa"/>
            <w:hideMark/>
          </w:tcPr>
          <w:p w14:paraId="6F3415B6" w14:textId="5C0DA2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20.8</w:t>
            </w:r>
          </w:p>
        </w:tc>
        <w:tc>
          <w:tcPr>
            <w:tcW w:w="850" w:type="dxa"/>
            <w:hideMark/>
          </w:tcPr>
          <w:p w14:paraId="3C31D317" w14:textId="0AB6C1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5E7BE974" w14:textId="64A330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16.0</w:t>
            </w:r>
          </w:p>
        </w:tc>
        <w:tc>
          <w:tcPr>
            <w:tcW w:w="850" w:type="dxa"/>
            <w:hideMark/>
          </w:tcPr>
          <w:p w14:paraId="52B7E7A6" w14:textId="316D59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14.8</w:t>
            </w:r>
          </w:p>
        </w:tc>
        <w:tc>
          <w:tcPr>
            <w:tcW w:w="850" w:type="dxa"/>
            <w:hideMark/>
          </w:tcPr>
          <w:p w14:paraId="743EA358" w14:textId="130676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14.5</w:t>
            </w:r>
          </w:p>
        </w:tc>
        <w:tc>
          <w:tcPr>
            <w:tcW w:w="850" w:type="dxa"/>
            <w:hideMark/>
          </w:tcPr>
          <w:p w14:paraId="220D5138" w14:textId="4049EE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13.8</w:t>
            </w:r>
          </w:p>
        </w:tc>
        <w:tc>
          <w:tcPr>
            <w:tcW w:w="850" w:type="dxa"/>
            <w:hideMark/>
          </w:tcPr>
          <w:p w14:paraId="73F19AB2" w14:textId="0E61ED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19.0</w:t>
            </w:r>
          </w:p>
        </w:tc>
        <w:tc>
          <w:tcPr>
            <w:tcW w:w="850" w:type="dxa"/>
            <w:hideMark/>
          </w:tcPr>
          <w:p w14:paraId="16C89833" w14:textId="392C3F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850" w:type="dxa"/>
            <w:hideMark/>
          </w:tcPr>
          <w:p w14:paraId="2883A7FB" w14:textId="17CC52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23.6</w:t>
            </w:r>
          </w:p>
        </w:tc>
        <w:tc>
          <w:tcPr>
            <w:tcW w:w="850" w:type="dxa"/>
            <w:hideMark/>
          </w:tcPr>
          <w:p w14:paraId="5DD01EA6" w14:textId="1F055F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1740" w:type="dxa"/>
            <w:hideMark/>
          </w:tcPr>
          <w:p w14:paraId="1434B7AD" w14:textId="7A30E7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5771481" w14:textId="3CAF1C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45A7C99" w14:textId="630A00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E6AA3FE" w14:textId="49882A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DT215A, DT215B and DT215C - Annual data provided for DT215C only</w:t>
            </w:r>
          </w:p>
        </w:tc>
      </w:tr>
      <w:tr w:rsidR="0058685B" w:rsidRPr="004C2808" w14:paraId="631DF13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34373E2" w14:textId="1AD0491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DT215C</w:t>
            </w:r>
          </w:p>
        </w:tc>
        <w:tc>
          <w:tcPr>
            <w:tcW w:w="1134" w:type="dxa"/>
            <w:hideMark/>
          </w:tcPr>
          <w:p w14:paraId="0DC16C5D" w14:textId="1D757B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417708</w:t>
            </w:r>
          </w:p>
        </w:tc>
        <w:tc>
          <w:tcPr>
            <w:tcW w:w="1134" w:type="dxa"/>
            <w:hideMark/>
          </w:tcPr>
          <w:p w14:paraId="5066D54B" w14:textId="178C1C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429380</w:t>
            </w:r>
          </w:p>
        </w:tc>
        <w:tc>
          <w:tcPr>
            <w:tcW w:w="850" w:type="dxa"/>
            <w:hideMark/>
          </w:tcPr>
          <w:p w14:paraId="14119037" w14:textId="487040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0D64C06" w14:textId="2E6129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19.7</w:t>
            </w:r>
          </w:p>
        </w:tc>
        <w:tc>
          <w:tcPr>
            <w:tcW w:w="850" w:type="dxa"/>
            <w:hideMark/>
          </w:tcPr>
          <w:p w14:paraId="382F44F1" w14:textId="3BEC68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20.2</w:t>
            </w:r>
          </w:p>
        </w:tc>
        <w:tc>
          <w:tcPr>
            <w:tcW w:w="850" w:type="dxa"/>
            <w:hideMark/>
          </w:tcPr>
          <w:p w14:paraId="0874A553" w14:textId="7EE2B0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18.1</w:t>
            </w:r>
          </w:p>
        </w:tc>
        <w:tc>
          <w:tcPr>
            <w:tcW w:w="850" w:type="dxa"/>
            <w:hideMark/>
          </w:tcPr>
          <w:p w14:paraId="7DF722F0" w14:textId="4FE7C2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15.0</w:t>
            </w:r>
          </w:p>
        </w:tc>
        <w:tc>
          <w:tcPr>
            <w:tcW w:w="850" w:type="dxa"/>
            <w:hideMark/>
          </w:tcPr>
          <w:p w14:paraId="0D043D76" w14:textId="655A50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14.4</w:t>
            </w:r>
          </w:p>
        </w:tc>
        <w:tc>
          <w:tcPr>
            <w:tcW w:w="850" w:type="dxa"/>
            <w:hideMark/>
          </w:tcPr>
          <w:p w14:paraId="76B69D79" w14:textId="64713E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13.0</w:t>
            </w:r>
          </w:p>
        </w:tc>
        <w:tc>
          <w:tcPr>
            <w:tcW w:w="850" w:type="dxa"/>
            <w:hideMark/>
          </w:tcPr>
          <w:p w14:paraId="56C42158" w14:textId="2AF033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14.9</w:t>
            </w:r>
          </w:p>
        </w:tc>
        <w:tc>
          <w:tcPr>
            <w:tcW w:w="850" w:type="dxa"/>
            <w:hideMark/>
          </w:tcPr>
          <w:p w14:paraId="3D400682" w14:textId="37B801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18.0</w:t>
            </w:r>
          </w:p>
        </w:tc>
        <w:tc>
          <w:tcPr>
            <w:tcW w:w="850" w:type="dxa"/>
            <w:hideMark/>
          </w:tcPr>
          <w:p w14:paraId="5C468563" w14:textId="7310ED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187810D7" w14:textId="7B3957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21.5</w:t>
            </w:r>
          </w:p>
        </w:tc>
        <w:tc>
          <w:tcPr>
            <w:tcW w:w="850" w:type="dxa"/>
            <w:hideMark/>
          </w:tcPr>
          <w:p w14:paraId="512AD4D5" w14:textId="47773B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1740" w:type="dxa"/>
            <w:hideMark/>
          </w:tcPr>
          <w:p w14:paraId="7333C937" w14:textId="0812E7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19.0</w:t>
            </w:r>
          </w:p>
        </w:tc>
        <w:tc>
          <w:tcPr>
            <w:tcW w:w="1740" w:type="dxa"/>
            <w:hideMark/>
          </w:tcPr>
          <w:p w14:paraId="24BB3B05" w14:textId="19283E7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15.7</w:t>
            </w:r>
          </w:p>
        </w:tc>
        <w:tc>
          <w:tcPr>
            <w:tcW w:w="1823" w:type="dxa"/>
            <w:hideMark/>
          </w:tcPr>
          <w:p w14:paraId="3DD3E1FE" w14:textId="26F8D2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491A970" w14:textId="57C511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DT215A, DT215B and DT215C - Annual data provided for DT215C only</w:t>
            </w:r>
          </w:p>
        </w:tc>
      </w:tr>
      <w:tr w:rsidR="0058685B" w:rsidRPr="004C2808" w14:paraId="6056EBF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EBAFE42" w14:textId="0AAA3F2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DT216A</w:t>
            </w:r>
          </w:p>
        </w:tc>
        <w:tc>
          <w:tcPr>
            <w:tcW w:w="1134" w:type="dxa"/>
            <w:hideMark/>
          </w:tcPr>
          <w:p w14:paraId="36B8DD74" w14:textId="57DCED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418853</w:t>
            </w:r>
          </w:p>
        </w:tc>
        <w:tc>
          <w:tcPr>
            <w:tcW w:w="1134" w:type="dxa"/>
            <w:hideMark/>
          </w:tcPr>
          <w:p w14:paraId="6D147CCF" w14:textId="0CE2DB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430309</w:t>
            </w:r>
          </w:p>
        </w:tc>
        <w:tc>
          <w:tcPr>
            <w:tcW w:w="850" w:type="dxa"/>
            <w:hideMark/>
          </w:tcPr>
          <w:p w14:paraId="460510F4" w14:textId="0D0536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18.1</w:t>
            </w:r>
          </w:p>
        </w:tc>
        <w:tc>
          <w:tcPr>
            <w:tcW w:w="850" w:type="dxa"/>
            <w:hideMark/>
          </w:tcPr>
          <w:p w14:paraId="4B682EF1" w14:textId="7EB653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850" w:type="dxa"/>
            <w:hideMark/>
          </w:tcPr>
          <w:p w14:paraId="76DDA645" w14:textId="504B3F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18.8</w:t>
            </w:r>
          </w:p>
        </w:tc>
        <w:tc>
          <w:tcPr>
            <w:tcW w:w="850" w:type="dxa"/>
            <w:hideMark/>
          </w:tcPr>
          <w:p w14:paraId="3040934A" w14:textId="48AD70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19.4</w:t>
            </w:r>
          </w:p>
        </w:tc>
        <w:tc>
          <w:tcPr>
            <w:tcW w:w="850" w:type="dxa"/>
            <w:hideMark/>
          </w:tcPr>
          <w:p w14:paraId="385F38DA" w14:textId="4718BD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16.7</w:t>
            </w:r>
          </w:p>
        </w:tc>
        <w:tc>
          <w:tcPr>
            <w:tcW w:w="850" w:type="dxa"/>
            <w:hideMark/>
          </w:tcPr>
          <w:p w14:paraId="3814DB29" w14:textId="5F8933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15.1</w:t>
            </w:r>
          </w:p>
        </w:tc>
        <w:tc>
          <w:tcPr>
            <w:tcW w:w="850" w:type="dxa"/>
            <w:hideMark/>
          </w:tcPr>
          <w:p w14:paraId="1328972D" w14:textId="6CD064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12.5</w:t>
            </w:r>
          </w:p>
        </w:tc>
        <w:tc>
          <w:tcPr>
            <w:tcW w:w="850" w:type="dxa"/>
            <w:hideMark/>
          </w:tcPr>
          <w:p w14:paraId="173C66AD" w14:textId="3B185A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14.7</w:t>
            </w:r>
          </w:p>
        </w:tc>
        <w:tc>
          <w:tcPr>
            <w:tcW w:w="850" w:type="dxa"/>
            <w:hideMark/>
          </w:tcPr>
          <w:p w14:paraId="033BBFB6" w14:textId="054C9B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20.0</w:t>
            </w:r>
          </w:p>
        </w:tc>
        <w:tc>
          <w:tcPr>
            <w:tcW w:w="850" w:type="dxa"/>
            <w:hideMark/>
          </w:tcPr>
          <w:p w14:paraId="263659D3" w14:textId="13BFDA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0E20A9AE" w14:textId="0ECE86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22.6</w:t>
            </w:r>
          </w:p>
        </w:tc>
        <w:tc>
          <w:tcPr>
            <w:tcW w:w="850" w:type="dxa"/>
            <w:hideMark/>
          </w:tcPr>
          <w:p w14:paraId="161A4145" w14:textId="6F666F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0846AB5E" w14:textId="73DC47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1A28EA93" w14:textId="16425E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2EBBD070" w14:textId="1D00DF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63813A7" w14:textId="13FE30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DT216A, DT216B and DT216C - Annual data provided for DT216C only</w:t>
            </w:r>
          </w:p>
        </w:tc>
      </w:tr>
      <w:tr w:rsidR="0058685B" w:rsidRPr="004C2808" w14:paraId="3E34372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1A87912" w14:textId="3F6D355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DT216B</w:t>
            </w:r>
          </w:p>
        </w:tc>
        <w:tc>
          <w:tcPr>
            <w:tcW w:w="1134" w:type="dxa"/>
            <w:hideMark/>
          </w:tcPr>
          <w:p w14:paraId="37395C70" w14:textId="3D431E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418853</w:t>
            </w:r>
          </w:p>
        </w:tc>
        <w:tc>
          <w:tcPr>
            <w:tcW w:w="1134" w:type="dxa"/>
            <w:hideMark/>
          </w:tcPr>
          <w:p w14:paraId="2E9C17AC" w14:textId="0F1A68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430309</w:t>
            </w:r>
          </w:p>
        </w:tc>
        <w:tc>
          <w:tcPr>
            <w:tcW w:w="850" w:type="dxa"/>
            <w:hideMark/>
          </w:tcPr>
          <w:p w14:paraId="3544DE67" w14:textId="2F3FC6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25.0</w:t>
            </w:r>
          </w:p>
        </w:tc>
        <w:tc>
          <w:tcPr>
            <w:tcW w:w="850" w:type="dxa"/>
            <w:hideMark/>
          </w:tcPr>
          <w:p w14:paraId="2E14E2BF" w14:textId="53DEDC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24B7E3E" w14:textId="372342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21.6</w:t>
            </w:r>
          </w:p>
        </w:tc>
        <w:tc>
          <w:tcPr>
            <w:tcW w:w="850" w:type="dxa"/>
            <w:hideMark/>
          </w:tcPr>
          <w:p w14:paraId="55370DF4" w14:textId="1B9618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20.2</w:t>
            </w:r>
          </w:p>
        </w:tc>
        <w:tc>
          <w:tcPr>
            <w:tcW w:w="850" w:type="dxa"/>
            <w:hideMark/>
          </w:tcPr>
          <w:p w14:paraId="3C1F262D" w14:textId="48EFA4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17.5</w:t>
            </w:r>
          </w:p>
        </w:tc>
        <w:tc>
          <w:tcPr>
            <w:tcW w:w="850" w:type="dxa"/>
            <w:hideMark/>
          </w:tcPr>
          <w:p w14:paraId="120872B4" w14:textId="1FB82A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14.5</w:t>
            </w:r>
          </w:p>
        </w:tc>
        <w:tc>
          <w:tcPr>
            <w:tcW w:w="850" w:type="dxa"/>
            <w:hideMark/>
          </w:tcPr>
          <w:p w14:paraId="69251B82" w14:textId="54D17C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15.5</w:t>
            </w:r>
          </w:p>
        </w:tc>
        <w:tc>
          <w:tcPr>
            <w:tcW w:w="850" w:type="dxa"/>
            <w:hideMark/>
          </w:tcPr>
          <w:p w14:paraId="4F9D4C4D" w14:textId="1DECE3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15.6</w:t>
            </w:r>
          </w:p>
        </w:tc>
        <w:tc>
          <w:tcPr>
            <w:tcW w:w="850" w:type="dxa"/>
            <w:hideMark/>
          </w:tcPr>
          <w:p w14:paraId="60850C66" w14:textId="0AF399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18.8</w:t>
            </w:r>
          </w:p>
        </w:tc>
        <w:tc>
          <w:tcPr>
            <w:tcW w:w="850" w:type="dxa"/>
            <w:hideMark/>
          </w:tcPr>
          <w:p w14:paraId="6B398A81" w14:textId="53E8EB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25.3</w:t>
            </w:r>
          </w:p>
        </w:tc>
        <w:tc>
          <w:tcPr>
            <w:tcW w:w="850" w:type="dxa"/>
            <w:hideMark/>
          </w:tcPr>
          <w:p w14:paraId="198374D2" w14:textId="402DA3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63255CCD" w14:textId="3091C0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2B660D60" w14:textId="11F1D1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51BDABE" w14:textId="35CC05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18A36DB6" w14:textId="49B36D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0B4ABEB" w14:textId="41EFAE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DT216A, DT216B and DT216C - Annual data provided for DT216C only</w:t>
            </w:r>
          </w:p>
        </w:tc>
      </w:tr>
      <w:tr w:rsidR="0058685B" w:rsidRPr="004C2808" w14:paraId="1880A80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435AD42" w14:textId="7113F99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lastRenderedPageBreak/>
              <w:t>DT216C</w:t>
            </w:r>
          </w:p>
        </w:tc>
        <w:tc>
          <w:tcPr>
            <w:tcW w:w="1134" w:type="dxa"/>
            <w:hideMark/>
          </w:tcPr>
          <w:p w14:paraId="4A44BD1B" w14:textId="1751B4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418853</w:t>
            </w:r>
          </w:p>
        </w:tc>
        <w:tc>
          <w:tcPr>
            <w:tcW w:w="1134" w:type="dxa"/>
            <w:hideMark/>
          </w:tcPr>
          <w:p w14:paraId="4A177FA9" w14:textId="21B05A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430309</w:t>
            </w:r>
          </w:p>
        </w:tc>
        <w:tc>
          <w:tcPr>
            <w:tcW w:w="850" w:type="dxa"/>
            <w:hideMark/>
          </w:tcPr>
          <w:p w14:paraId="028961D9" w14:textId="30ED3A6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850" w:type="dxa"/>
            <w:hideMark/>
          </w:tcPr>
          <w:p w14:paraId="6B7B6113" w14:textId="6FE7E7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7480C4A" w14:textId="076536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850" w:type="dxa"/>
            <w:hideMark/>
          </w:tcPr>
          <w:p w14:paraId="220C6381" w14:textId="74D828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20.3</w:t>
            </w:r>
          </w:p>
        </w:tc>
        <w:tc>
          <w:tcPr>
            <w:tcW w:w="850" w:type="dxa"/>
            <w:hideMark/>
          </w:tcPr>
          <w:p w14:paraId="5051FFA3" w14:textId="13F7C4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17.2</w:t>
            </w:r>
          </w:p>
        </w:tc>
        <w:tc>
          <w:tcPr>
            <w:tcW w:w="850" w:type="dxa"/>
            <w:hideMark/>
          </w:tcPr>
          <w:p w14:paraId="74C8FDC2" w14:textId="4A5DF6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17.4</w:t>
            </w:r>
          </w:p>
        </w:tc>
        <w:tc>
          <w:tcPr>
            <w:tcW w:w="850" w:type="dxa"/>
            <w:hideMark/>
          </w:tcPr>
          <w:p w14:paraId="5DBBEABE" w14:textId="6DFBC3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13.7</w:t>
            </w:r>
          </w:p>
        </w:tc>
        <w:tc>
          <w:tcPr>
            <w:tcW w:w="850" w:type="dxa"/>
            <w:hideMark/>
          </w:tcPr>
          <w:p w14:paraId="0D297130" w14:textId="68F833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15.5</w:t>
            </w:r>
          </w:p>
        </w:tc>
        <w:tc>
          <w:tcPr>
            <w:tcW w:w="850" w:type="dxa"/>
            <w:hideMark/>
          </w:tcPr>
          <w:p w14:paraId="09E80313" w14:textId="65A921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21.3</w:t>
            </w:r>
          </w:p>
        </w:tc>
        <w:tc>
          <w:tcPr>
            <w:tcW w:w="850" w:type="dxa"/>
            <w:hideMark/>
          </w:tcPr>
          <w:p w14:paraId="24CAB211" w14:textId="4278B6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0F1DF891" w14:textId="4605D6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26.3</w:t>
            </w:r>
          </w:p>
        </w:tc>
        <w:tc>
          <w:tcPr>
            <w:tcW w:w="850" w:type="dxa"/>
            <w:hideMark/>
          </w:tcPr>
          <w:p w14:paraId="0BD5839C" w14:textId="7DAED4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19269C3D" w14:textId="197F73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19.9</w:t>
            </w:r>
          </w:p>
        </w:tc>
        <w:tc>
          <w:tcPr>
            <w:tcW w:w="1740" w:type="dxa"/>
            <w:hideMark/>
          </w:tcPr>
          <w:p w14:paraId="79449C36" w14:textId="6BACCC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16.5</w:t>
            </w:r>
          </w:p>
        </w:tc>
        <w:tc>
          <w:tcPr>
            <w:tcW w:w="1823" w:type="dxa"/>
            <w:hideMark/>
          </w:tcPr>
          <w:p w14:paraId="5829AB77" w14:textId="570985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1A3EB24" w14:textId="5BCD01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DT216A, DT216B and DT216C - Annual data provided for DT216C only</w:t>
            </w:r>
          </w:p>
        </w:tc>
      </w:tr>
      <w:tr w:rsidR="0058685B" w:rsidRPr="004C2808" w14:paraId="3580659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ABB2096" w14:textId="3AAB063F"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DT217A</w:t>
            </w:r>
          </w:p>
        </w:tc>
        <w:tc>
          <w:tcPr>
            <w:tcW w:w="1134" w:type="dxa"/>
            <w:hideMark/>
          </w:tcPr>
          <w:p w14:paraId="17DDE0A1" w14:textId="0B4D13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418829</w:t>
            </w:r>
          </w:p>
        </w:tc>
        <w:tc>
          <w:tcPr>
            <w:tcW w:w="1134" w:type="dxa"/>
            <w:hideMark/>
          </w:tcPr>
          <w:p w14:paraId="35FF3490" w14:textId="5C7415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430288</w:t>
            </w:r>
          </w:p>
        </w:tc>
        <w:tc>
          <w:tcPr>
            <w:tcW w:w="850" w:type="dxa"/>
            <w:hideMark/>
          </w:tcPr>
          <w:p w14:paraId="1A905B5F" w14:textId="380C60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21.2</w:t>
            </w:r>
          </w:p>
        </w:tc>
        <w:tc>
          <w:tcPr>
            <w:tcW w:w="850" w:type="dxa"/>
            <w:hideMark/>
          </w:tcPr>
          <w:p w14:paraId="2F0E03EF" w14:textId="188ED2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7B9B90C" w14:textId="43F671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AFCD74E" w14:textId="0C4E3B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18.1</w:t>
            </w:r>
          </w:p>
        </w:tc>
        <w:tc>
          <w:tcPr>
            <w:tcW w:w="850" w:type="dxa"/>
            <w:hideMark/>
          </w:tcPr>
          <w:p w14:paraId="10DC8BED" w14:textId="6FD15C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15.9</w:t>
            </w:r>
          </w:p>
        </w:tc>
        <w:tc>
          <w:tcPr>
            <w:tcW w:w="850" w:type="dxa"/>
            <w:hideMark/>
          </w:tcPr>
          <w:p w14:paraId="77F0CC99" w14:textId="381F80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14.5</w:t>
            </w:r>
          </w:p>
        </w:tc>
        <w:tc>
          <w:tcPr>
            <w:tcW w:w="850" w:type="dxa"/>
            <w:hideMark/>
          </w:tcPr>
          <w:p w14:paraId="6BE6110D" w14:textId="030CEE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11.8</w:t>
            </w:r>
          </w:p>
        </w:tc>
        <w:tc>
          <w:tcPr>
            <w:tcW w:w="850" w:type="dxa"/>
            <w:hideMark/>
          </w:tcPr>
          <w:p w14:paraId="74290925" w14:textId="1AB8B0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550C028" w14:textId="343CC4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5E8B823" w14:textId="0A9EA3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BED0F5A" w14:textId="74B6FD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072B41B" w14:textId="2B1176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0B74436F" w14:textId="74341F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64BA1B7" w14:textId="4743B8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1E879949" w14:textId="22796E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3105B03" w14:textId="18B26A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DT217A, DT217B and DT217C - Annual data provided for DT217C only</w:t>
            </w:r>
          </w:p>
        </w:tc>
      </w:tr>
      <w:tr w:rsidR="0058685B" w:rsidRPr="004C2808" w14:paraId="5903335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9C65A74" w14:textId="626AF0A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DT217B</w:t>
            </w:r>
          </w:p>
        </w:tc>
        <w:tc>
          <w:tcPr>
            <w:tcW w:w="1134" w:type="dxa"/>
            <w:hideMark/>
          </w:tcPr>
          <w:p w14:paraId="6988CCA2" w14:textId="75230C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418829</w:t>
            </w:r>
          </w:p>
        </w:tc>
        <w:tc>
          <w:tcPr>
            <w:tcW w:w="1134" w:type="dxa"/>
            <w:hideMark/>
          </w:tcPr>
          <w:p w14:paraId="401F6168" w14:textId="64E5E6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430288</w:t>
            </w:r>
          </w:p>
        </w:tc>
        <w:tc>
          <w:tcPr>
            <w:tcW w:w="850" w:type="dxa"/>
            <w:hideMark/>
          </w:tcPr>
          <w:p w14:paraId="0EE8A49B" w14:textId="2471DE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24.7</w:t>
            </w:r>
          </w:p>
        </w:tc>
        <w:tc>
          <w:tcPr>
            <w:tcW w:w="850" w:type="dxa"/>
            <w:hideMark/>
          </w:tcPr>
          <w:p w14:paraId="0DFF8F46" w14:textId="710BB3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028366A" w14:textId="593C53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19.3</w:t>
            </w:r>
          </w:p>
        </w:tc>
        <w:tc>
          <w:tcPr>
            <w:tcW w:w="850" w:type="dxa"/>
            <w:hideMark/>
          </w:tcPr>
          <w:p w14:paraId="41BC4D03" w14:textId="718F79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18.3</w:t>
            </w:r>
          </w:p>
        </w:tc>
        <w:tc>
          <w:tcPr>
            <w:tcW w:w="850" w:type="dxa"/>
            <w:hideMark/>
          </w:tcPr>
          <w:p w14:paraId="6FE33105" w14:textId="22D953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16.8</w:t>
            </w:r>
          </w:p>
        </w:tc>
        <w:tc>
          <w:tcPr>
            <w:tcW w:w="850" w:type="dxa"/>
            <w:hideMark/>
          </w:tcPr>
          <w:p w14:paraId="79DC9136" w14:textId="353D4C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13.9</w:t>
            </w:r>
          </w:p>
        </w:tc>
        <w:tc>
          <w:tcPr>
            <w:tcW w:w="850" w:type="dxa"/>
            <w:hideMark/>
          </w:tcPr>
          <w:p w14:paraId="1DBBC353" w14:textId="0627AE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12.2</w:t>
            </w:r>
          </w:p>
        </w:tc>
        <w:tc>
          <w:tcPr>
            <w:tcW w:w="850" w:type="dxa"/>
            <w:hideMark/>
          </w:tcPr>
          <w:p w14:paraId="4741009F" w14:textId="3194E9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12.9</w:t>
            </w:r>
          </w:p>
        </w:tc>
        <w:tc>
          <w:tcPr>
            <w:tcW w:w="850" w:type="dxa"/>
            <w:hideMark/>
          </w:tcPr>
          <w:p w14:paraId="23C1B9D1" w14:textId="1582FD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18.3</w:t>
            </w:r>
          </w:p>
        </w:tc>
        <w:tc>
          <w:tcPr>
            <w:tcW w:w="850" w:type="dxa"/>
            <w:hideMark/>
          </w:tcPr>
          <w:p w14:paraId="5A024989" w14:textId="324818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24CBF8F8" w14:textId="7F367E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01B00A9" w14:textId="34EC06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20.4</w:t>
            </w:r>
          </w:p>
        </w:tc>
        <w:tc>
          <w:tcPr>
            <w:tcW w:w="1740" w:type="dxa"/>
            <w:hideMark/>
          </w:tcPr>
          <w:p w14:paraId="66F52092" w14:textId="748489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4EF5E53" w14:textId="5700CA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4E027576" w14:textId="72567C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F610B81" w14:textId="5DD222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DT217A, DT217B and DT217C - Annual data provided for DT217C only</w:t>
            </w:r>
          </w:p>
        </w:tc>
      </w:tr>
      <w:tr w:rsidR="0058685B" w:rsidRPr="004C2808" w14:paraId="4FC6F40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AD4BA5C" w14:textId="2003A22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DT217C</w:t>
            </w:r>
          </w:p>
        </w:tc>
        <w:tc>
          <w:tcPr>
            <w:tcW w:w="1134" w:type="dxa"/>
            <w:hideMark/>
          </w:tcPr>
          <w:p w14:paraId="7DFE5900" w14:textId="53119C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418829</w:t>
            </w:r>
          </w:p>
        </w:tc>
        <w:tc>
          <w:tcPr>
            <w:tcW w:w="1134" w:type="dxa"/>
            <w:hideMark/>
          </w:tcPr>
          <w:p w14:paraId="21A93F53" w14:textId="15BB44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430288</w:t>
            </w:r>
          </w:p>
        </w:tc>
        <w:tc>
          <w:tcPr>
            <w:tcW w:w="850" w:type="dxa"/>
            <w:hideMark/>
          </w:tcPr>
          <w:p w14:paraId="74EF2366" w14:textId="7AADAC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21.4</w:t>
            </w:r>
          </w:p>
        </w:tc>
        <w:tc>
          <w:tcPr>
            <w:tcW w:w="850" w:type="dxa"/>
            <w:hideMark/>
          </w:tcPr>
          <w:p w14:paraId="152DEE80" w14:textId="123830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E237473" w14:textId="2B8B63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19.4</w:t>
            </w:r>
          </w:p>
        </w:tc>
        <w:tc>
          <w:tcPr>
            <w:tcW w:w="850" w:type="dxa"/>
            <w:hideMark/>
          </w:tcPr>
          <w:p w14:paraId="51373259" w14:textId="5C14DB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17.3</w:t>
            </w:r>
          </w:p>
        </w:tc>
        <w:tc>
          <w:tcPr>
            <w:tcW w:w="850" w:type="dxa"/>
            <w:hideMark/>
          </w:tcPr>
          <w:p w14:paraId="4D93609D" w14:textId="21DCA4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16.4</w:t>
            </w:r>
          </w:p>
        </w:tc>
        <w:tc>
          <w:tcPr>
            <w:tcW w:w="850" w:type="dxa"/>
            <w:hideMark/>
          </w:tcPr>
          <w:p w14:paraId="29EE5089" w14:textId="56FF78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12.4</w:t>
            </w:r>
          </w:p>
        </w:tc>
        <w:tc>
          <w:tcPr>
            <w:tcW w:w="850" w:type="dxa"/>
            <w:hideMark/>
          </w:tcPr>
          <w:p w14:paraId="36946805" w14:textId="3187E0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12.8</w:t>
            </w:r>
          </w:p>
        </w:tc>
        <w:tc>
          <w:tcPr>
            <w:tcW w:w="850" w:type="dxa"/>
            <w:hideMark/>
          </w:tcPr>
          <w:p w14:paraId="76674FE5" w14:textId="3D1057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13.4</w:t>
            </w:r>
          </w:p>
        </w:tc>
        <w:tc>
          <w:tcPr>
            <w:tcW w:w="850" w:type="dxa"/>
            <w:hideMark/>
          </w:tcPr>
          <w:p w14:paraId="7470FA5A" w14:textId="39A28A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18.0</w:t>
            </w:r>
          </w:p>
        </w:tc>
        <w:tc>
          <w:tcPr>
            <w:tcW w:w="850" w:type="dxa"/>
            <w:hideMark/>
          </w:tcPr>
          <w:p w14:paraId="2D4139C5" w14:textId="5474B1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23.2</w:t>
            </w:r>
          </w:p>
        </w:tc>
        <w:tc>
          <w:tcPr>
            <w:tcW w:w="850" w:type="dxa"/>
            <w:hideMark/>
          </w:tcPr>
          <w:p w14:paraId="3A5203C6" w14:textId="354F49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7678829" w14:textId="4D3468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18.7</w:t>
            </w:r>
          </w:p>
        </w:tc>
        <w:tc>
          <w:tcPr>
            <w:tcW w:w="1740" w:type="dxa"/>
            <w:hideMark/>
          </w:tcPr>
          <w:p w14:paraId="59DF86CD" w14:textId="1A3D49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17.7</w:t>
            </w:r>
          </w:p>
        </w:tc>
        <w:tc>
          <w:tcPr>
            <w:tcW w:w="1740" w:type="dxa"/>
            <w:hideMark/>
          </w:tcPr>
          <w:p w14:paraId="6F4354B1" w14:textId="20B929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14.7</w:t>
            </w:r>
          </w:p>
        </w:tc>
        <w:tc>
          <w:tcPr>
            <w:tcW w:w="1823" w:type="dxa"/>
            <w:hideMark/>
          </w:tcPr>
          <w:p w14:paraId="0514EB90" w14:textId="7F30CF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E9D9E1A" w14:textId="698D31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DT217A, DT217B and DT217C - Annual data provided for DT217C only</w:t>
            </w:r>
          </w:p>
        </w:tc>
      </w:tr>
      <w:tr w:rsidR="0058685B" w:rsidRPr="004C2808" w14:paraId="41D0933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E8DA829" w14:textId="5CB06B4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DT88</w:t>
            </w:r>
          </w:p>
        </w:tc>
        <w:tc>
          <w:tcPr>
            <w:tcW w:w="1134" w:type="dxa"/>
            <w:hideMark/>
          </w:tcPr>
          <w:p w14:paraId="3B78F606" w14:textId="2AFD46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418829</w:t>
            </w:r>
          </w:p>
        </w:tc>
        <w:tc>
          <w:tcPr>
            <w:tcW w:w="1134" w:type="dxa"/>
            <w:hideMark/>
          </w:tcPr>
          <w:p w14:paraId="2A8328CF" w14:textId="19E85F4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430399</w:t>
            </w:r>
          </w:p>
        </w:tc>
        <w:tc>
          <w:tcPr>
            <w:tcW w:w="850" w:type="dxa"/>
            <w:hideMark/>
          </w:tcPr>
          <w:p w14:paraId="04C164DF" w14:textId="18D326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A47600F" w14:textId="1D8CFA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27.8</w:t>
            </w:r>
          </w:p>
        </w:tc>
        <w:tc>
          <w:tcPr>
            <w:tcW w:w="850" w:type="dxa"/>
            <w:hideMark/>
          </w:tcPr>
          <w:p w14:paraId="6F3CD6E5" w14:textId="6F688E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0C0CF8EB" w14:textId="5E02B7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68B60E3C" w14:textId="4CCF9C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2B4CFCD9" w14:textId="170D3F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850" w:type="dxa"/>
            <w:hideMark/>
          </w:tcPr>
          <w:p w14:paraId="438CDDA2" w14:textId="5739C4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850" w:type="dxa"/>
            <w:hideMark/>
          </w:tcPr>
          <w:p w14:paraId="0E1F70AA" w14:textId="0A1D99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6731D0F1" w14:textId="248522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7D29ADAD" w14:textId="67D155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33.9</w:t>
            </w:r>
          </w:p>
        </w:tc>
        <w:tc>
          <w:tcPr>
            <w:tcW w:w="850" w:type="dxa"/>
            <w:hideMark/>
          </w:tcPr>
          <w:p w14:paraId="42F8B6EA" w14:textId="3E312B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36.2</w:t>
            </w:r>
          </w:p>
        </w:tc>
        <w:tc>
          <w:tcPr>
            <w:tcW w:w="850" w:type="dxa"/>
            <w:hideMark/>
          </w:tcPr>
          <w:p w14:paraId="5A8E0C98" w14:textId="2E2B68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1685F80A" w14:textId="0E1DBF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1740" w:type="dxa"/>
            <w:hideMark/>
          </w:tcPr>
          <w:p w14:paraId="2C8962CA" w14:textId="19B959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23.8</w:t>
            </w:r>
          </w:p>
        </w:tc>
        <w:tc>
          <w:tcPr>
            <w:tcW w:w="1823" w:type="dxa"/>
            <w:hideMark/>
          </w:tcPr>
          <w:p w14:paraId="2D9F99FA" w14:textId="04987D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EE2E74E" w14:textId="129770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3127C27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9ACBD28" w14:textId="036AD3A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DT89A</w:t>
            </w:r>
          </w:p>
        </w:tc>
        <w:tc>
          <w:tcPr>
            <w:tcW w:w="1134" w:type="dxa"/>
            <w:hideMark/>
          </w:tcPr>
          <w:p w14:paraId="72E1A45C" w14:textId="608103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419188</w:t>
            </w:r>
          </w:p>
        </w:tc>
        <w:tc>
          <w:tcPr>
            <w:tcW w:w="1134" w:type="dxa"/>
            <w:hideMark/>
          </w:tcPr>
          <w:p w14:paraId="556B4EF0" w14:textId="57BE49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430213</w:t>
            </w:r>
          </w:p>
        </w:tc>
        <w:tc>
          <w:tcPr>
            <w:tcW w:w="850" w:type="dxa"/>
            <w:hideMark/>
          </w:tcPr>
          <w:p w14:paraId="10C02E39" w14:textId="14DB0E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34.3</w:t>
            </w:r>
          </w:p>
        </w:tc>
        <w:tc>
          <w:tcPr>
            <w:tcW w:w="850" w:type="dxa"/>
            <w:hideMark/>
          </w:tcPr>
          <w:p w14:paraId="37B9FCCD" w14:textId="2F3DD7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52411DF" w14:textId="2B2B22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03CE8A35" w14:textId="0C07CE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31.0</w:t>
            </w:r>
          </w:p>
        </w:tc>
        <w:tc>
          <w:tcPr>
            <w:tcW w:w="850" w:type="dxa"/>
            <w:hideMark/>
          </w:tcPr>
          <w:p w14:paraId="2598BFD7" w14:textId="592ED6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32.7</w:t>
            </w:r>
          </w:p>
        </w:tc>
        <w:tc>
          <w:tcPr>
            <w:tcW w:w="850" w:type="dxa"/>
            <w:hideMark/>
          </w:tcPr>
          <w:p w14:paraId="70045180" w14:textId="2A025C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26.1</w:t>
            </w:r>
          </w:p>
        </w:tc>
        <w:tc>
          <w:tcPr>
            <w:tcW w:w="850" w:type="dxa"/>
            <w:hideMark/>
          </w:tcPr>
          <w:p w14:paraId="70B796C1" w14:textId="5A9C0E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29.9</w:t>
            </w:r>
          </w:p>
        </w:tc>
        <w:tc>
          <w:tcPr>
            <w:tcW w:w="850" w:type="dxa"/>
            <w:hideMark/>
          </w:tcPr>
          <w:p w14:paraId="4E1F62AC" w14:textId="1DF70D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2519445E" w14:textId="7A9C5A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35.4</w:t>
            </w:r>
          </w:p>
        </w:tc>
        <w:tc>
          <w:tcPr>
            <w:tcW w:w="850" w:type="dxa"/>
            <w:hideMark/>
          </w:tcPr>
          <w:p w14:paraId="5560827E" w14:textId="3D1A2B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850" w:type="dxa"/>
            <w:hideMark/>
          </w:tcPr>
          <w:p w14:paraId="727B0C63" w14:textId="67B03E6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36.1</w:t>
            </w:r>
          </w:p>
        </w:tc>
        <w:tc>
          <w:tcPr>
            <w:tcW w:w="850" w:type="dxa"/>
            <w:hideMark/>
          </w:tcPr>
          <w:p w14:paraId="75973264" w14:textId="69DF53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29.2</w:t>
            </w:r>
          </w:p>
        </w:tc>
        <w:tc>
          <w:tcPr>
            <w:tcW w:w="1740" w:type="dxa"/>
            <w:hideMark/>
          </w:tcPr>
          <w:p w14:paraId="44750D0E" w14:textId="5132F2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982AD1F" w14:textId="2699D0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53872B4" w14:textId="13160E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1952134" w14:textId="1A8E86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DT89A, DT89B and DT89C - Annual data provided for DT89C only</w:t>
            </w:r>
          </w:p>
        </w:tc>
      </w:tr>
      <w:tr w:rsidR="0058685B" w:rsidRPr="004C2808" w14:paraId="39CA86F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D5C7C17" w14:textId="57CFD24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DT89B</w:t>
            </w:r>
          </w:p>
        </w:tc>
        <w:tc>
          <w:tcPr>
            <w:tcW w:w="1134" w:type="dxa"/>
            <w:hideMark/>
          </w:tcPr>
          <w:p w14:paraId="401159EB" w14:textId="20B34D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419188</w:t>
            </w:r>
          </w:p>
        </w:tc>
        <w:tc>
          <w:tcPr>
            <w:tcW w:w="1134" w:type="dxa"/>
            <w:hideMark/>
          </w:tcPr>
          <w:p w14:paraId="74B364DC" w14:textId="5E7F6E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430213</w:t>
            </w:r>
          </w:p>
        </w:tc>
        <w:tc>
          <w:tcPr>
            <w:tcW w:w="850" w:type="dxa"/>
            <w:hideMark/>
          </w:tcPr>
          <w:p w14:paraId="2131399E" w14:textId="46B264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36.6</w:t>
            </w:r>
          </w:p>
        </w:tc>
        <w:tc>
          <w:tcPr>
            <w:tcW w:w="850" w:type="dxa"/>
            <w:hideMark/>
          </w:tcPr>
          <w:p w14:paraId="787C393D" w14:textId="56CA8E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850" w:type="dxa"/>
            <w:hideMark/>
          </w:tcPr>
          <w:p w14:paraId="50ACC701" w14:textId="593003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0F5B564C" w14:textId="4E46FB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3E0A486C" w14:textId="26548F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2B893486" w14:textId="43E5E2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25.7</w:t>
            </w:r>
          </w:p>
        </w:tc>
        <w:tc>
          <w:tcPr>
            <w:tcW w:w="850" w:type="dxa"/>
            <w:hideMark/>
          </w:tcPr>
          <w:p w14:paraId="49B0B1A0" w14:textId="2ABD6B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850" w:type="dxa"/>
            <w:hideMark/>
          </w:tcPr>
          <w:p w14:paraId="1A9B22C4" w14:textId="6A12AF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850" w:type="dxa"/>
            <w:hideMark/>
          </w:tcPr>
          <w:p w14:paraId="4C91724C" w14:textId="669667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02DAB730" w14:textId="4ED795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37.1</w:t>
            </w:r>
          </w:p>
        </w:tc>
        <w:tc>
          <w:tcPr>
            <w:tcW w:w="850" w:type="dxa"/>
            <w:hideMark/>
          </w:tcPr>
          <w:p w14:paraId="1BB25D4B" w14:textId="543DD7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32.7</w:t>
            </w:r>
          </w:p>
        </w:tc>
        <w:tc>
          <w:tcPr>
            <w:tcW w:w="850" w:type="dxa"/>
            <w:hideMark/>
          </w:tcPr>
          <w:p w14:paraId="24B1CA36" w14:textId="11F9AC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1740" w:type="dxa"/>
            <w:hideMark/>
          </w:tcPr>
          <w:p w14:paraId="53A73A6E" w14:textId="077541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1796C5F" w14:textId="239EB7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3A3F4D42" w14:textId="7BC0B3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983A12A" w14:textId="5AAE80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DT89A, DT89B and DT89C - Annual data provided for DT89C only</w:t>
            </w:r>
          </w:p>
        </w:tc>
      </w:tr>
      <w:tr w:rsidR="0058685B" w:rsidRPr="004C2808" w14:paraId="09B9AD0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9A8D992" w14:textId="187D1A9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DT89C</w:t>
            </w:r>
          </w:p>
        </w:tc>
        <w:tc>
          <w:tcPr>
            <w:tcW w:w="1134" w:type="dxa"/>
            <w:hideMark/>
          </w:tcPr>
          <w:p w14:paraId="4DAF8B15" w14:textId="2F6598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419188</w:t>
            </w:r>
          </w:p>
        </w:tc>
        <w:tc>
          <w:tcPr>
            <w:tcW w:w="1134" w:type="dxa"/>
            <w:hideMark/>
          </w:tcPr>
          <w:p w14:paraId="627784AF" w14:textId="4103D7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430213</w:t>
            </w:r>
          </w:p>
        </w:tc>
        <w:tc>
          <w:tcPr>
            <w:tcW w:w="850" w:type="dxa"/>
            <w:hideMark/>
          </w:tcPr>
          <w:p w14:paraId="1E2A2889" w14:textId="4AD489E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38.7</w:t>
            </w:r>
          </w:p>
        </w:tc>
        <w:tc>
          <w:tcPr>
            <w:tcW w:w="850" w:type="dxa"/>
            <w:hideMark/>
          </w:tcPr>
          <w:p w14:paraId="5261C604" w14:textId="6BBFC5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33.3</w:t>
            </w:r>
          </w:p>
        </w:tc>
        <w:tc>
          <w:tcPr>
            <w:tcW w:w="850" w:type="dxa"/>
            <w:hideMark/>
          </w:tcPr>
          <w:p w14:paraId="0BF674C7" w14:textId="2E611D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08EAAA4C" w14:textId="57AD49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2D93DB56" w14:textId="4EA313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31.8</w:t>
            </w:r>
          </w:p>
        </w:tc>
        <w:tc>
          <w:tcPr>
            <w:tcW w:w="850" w:type="dxa"/>
            <w:hideMark/>
          </w:tcPr>
          <w:p w14:paraId="1C522EC9" w14:textId="386F52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28.1</w:t>
            </w:r>
          </w:p>
        </w:tc>
        <w:tc>
          <w:tcPr>
            <w:tcW w:w="850" w:type="dxa"/>
            <w:hideMark/>
          </w:tcPr>
          <w:p w14:paraId="17D9A5DF" w14:textId="1FA8D4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850" w:type="dxa"/>
            <w:hideMark/>
          </w:tcPr>
          <w:p w14:paraId="13BD0F1E" w14:textId="0F4697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850" w:type="dxa"/>
            <w:hideMark/>
          </w:tcPr>
          <w:p w14:paraId="56F9A0BA" w14:textId="48E248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33.0</w:t>
            </w:r>
          </w:p>
        </w:tc>
        <w:tc>
          <w:tcPr>
            <w:tcW w:w="850" w:type="dxa"/>
            <w:hideMark/>
          </w:tcPr>
          <w:p w14:paraId="4197ED91" w14:textId="52E637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37.2</w:t>
            </w:r>
          </w:p>
        </w:tc>
        <w:tc>
          <w:tcPr>
            <w:tcW w:w="850" w:type="dxa"/>
            <w:hideMark/>
          </w:tcPr>
          <w:p w14:paraId="7C81A006" w14:textId="512DF0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37.0</w:t>
            </w:r>
          </w:p>
        </w:tc>
        <w:tc>
          <w:tcPr>
            <w:tcW w:w="850" w:type="dxa"/>
            <w:hideMark/>
          </w:tcPr>
          <w:p w14:paraId="13E509E8" w14:textId="2D81F5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32.5</w:t>
            </w:r>
          </w:p>
        </w:tc>
        <w:tc>
          <w:tcPr>
            <w:tcW w:w="1740" w:type="dxa"/>
            <w:hideMark/>
          </w:tcPr>
          <w:p w14:paraId="54B9C958" w14:textId="7CB903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1740" w:type="dxa"/>
            <w:hideMark/>
          </w:tcPr>
          <w:p w14:paraId="766E1A6B" w14:textId="0AF781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26.5</w:t>
            </w:r>
          </w:p>
        </w:tc>
        <w:tc>
          <w:tcPr>
            <w:tcW w:w="1823" w:type="dxa"/>
            <w:hideMark/>
          </w:tcPr>
          <w:p w14:paraId="78F878D3" w14:textId="4CFD5F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F401D87" w14:textId="29C9BD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DT89A, DT89B and DT89C - Annual data provided for DT89C only</w:t>
            </w:r>
          </w:p>
        </w:tc>
      </w:tr>
      <w:tr w:rsidR="0058685B" w:rsidRPr="004C2808" w14:paraId="272AE1C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32F5EBA" w14:textId="38E8AFC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DT199A</w:t>
            </w:r>
          </w:p>
        </w:tc>
        <w:tc>
          <w:tcPr>
            <w:tcW w:w="1134" w:type="dxa"/>
            <w:hideMark/>
          </w:tcPr>
          <w:p w14:paraId="3B51CB1B" w14:textId="75EB54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419178</w:t>
            </w:r>
          </w:p>
        </w:tc>
        <w:tc>
          <w:tcPr>
            <w:tcW w:w="1134" w:type="dxa"/>
            <w:hideMark/>
          </w:tcPr>
          <w:p w14:paraId="4BE993DD" w14:textId="7651F3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430193</w:t>
            </w:r>
          </w:p>
        </w:tc>
        <w:tc>
          <w:tcPr>
            <w:tcW w:w="850" w:type="dxa"/>
            <w:hideMark/>
          </w:tcPr>
          <w:p w14:paraId="5ADA62F2" w14:textId="1066B5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24.2</w:t>
            </w:r>
          </w:p>
        </w:tc>
        <w:tc>
          <w:tcPr>
            <w:tcW w:w="850" w:type="dxa"/>
            <w:hideMark/>
          </w:tcPr>
          <w:p w14:paraId="0712B9B4" w14:textId="078A83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20.9</w:t>
            </w:r>
          </w:p>
        </w:tc>
        <w:tc>
          <w:tcPr>
            <w:tcW w:w="850" w:type="dxa"/>
            <w:hideMark/>
          </w:tcPr>
          <w:p w14:paraId="746AF56B" w14:textId="453A26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23.7</w:t>
            </w:r>
          </w:p>
        </w:tc>
        <w:tc>
          <w:tcPr>
            <w:tcW w:w="850" w:type="dxa"/>
            <w:hideMark/>
          </w:tcPr>
          <w:p w14:paraId="46561191" w14:textId="29326B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27.2</w:t>
            </w:r>
          </w:p>
        </w:tc>
        <w:tc>
          <w:tcPr>
            <w:tcW w:w="850" w:type="dxa"/>
            <w:hideMark/>
          </w:tcPr>
          <w:p w14:paraId="6EECBFB7" w14:textId="346F19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0B83B9BB" w14:textId="2B4F35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20.8</w:t>
            </w:r>
          </w:p>
        </w:tc>
        <w:tc>
          <w:tcPr>
            <w:tcW w:w="850" w:type="dxa"/>
            <w:hideMark/>
          </w:tcPr>
          <w:p w14:paraId="5779044A" w14:textId="21144B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15.8</w:t>
            </w:r>
          </w:p>
        </w:tc>
        <w:tc>
          <w:tcPr>
            <w:tcW w:w="850" w:type="dxa"/>
            <w:hideMark/>
          </w:tcPr>
          <w:p w14:paraId="58A65E0D" w14:textId="4AB39F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18.0</w:t>
            </w:r>
          </w:p>
        </w:tc>
        <w:tc>
          <w:tcPr>
            <w:tcW w:w="850" w:type="dxa"/>
            <w:hideMark/>
          </w:tcPr>
          <w:p w14:paraId="01730A65" w14:textId="42263F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21.3</w:t>
            </w:r>
          </w:p>
        </w:tc>
        <w:tc>
          <w:tcPr>
            <w:tcW w:w="850" w:type="dxa"/>
            <w:hideMark/>
          </w:tcPr>
          <w:p w14:paraId="356266DC" w14:textId="46842A3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25.0</w:t>
            </w:r>
          </w:p>
        </w:tc>
        <w:tc>
          <w:tcPr>
            <w:tcW w:w="850" w:type="dxa"/>
            <w:hideMark/>
          </w:tcPr>
          <w:p w14:paraId="1B10D92C" w14:textId="3346BD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27.8</w:t>
            </w:r>
          </w:p>
        </w:tc>
        <w:tc>
          <w:tcPr>
            <w:tcW w:w="850" w:type="dxa"/>
            <w:hideMark/>
          </w:tcPr>
          <w:p w14:paraId="7068245B" w14:textId="5B57E0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22.5</w:t>
            </w:r>
          </w:p>
        </w:tc>
        <w:tc>
          <w:tcPr>
            <w:tcW w:w="1740" w:type="dxa"/>
            <w:hideMark/>
          </w:tcPr>
          <w:p w14:paraId="664799D0" w14:textId="0C9D66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3E4A9FC" w14:textId="3A4344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565A1830" w14:textId="7F2B739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95EDC00" w14:textId="5CE752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DT199A, DT199B and DT199C - Annual data provided for DT199C only</w:t>
            </w:r>
          </w:p>
        </w:tc>
      </w:tr>
      <w:tr w:rsidR="0058685B" w:rsidRPr="004C2808" w14:paraId="67FFA05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324CA8A" w14:textId="418961A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DT199B</w:t>
            </w:r>
          </w:p>
        </w:tc>
        <w:tc>
          <w:tcPr>
            <w:tcW w:w="1134" w:type="dxa"/>
            <w:hideMark/>
          </w:tcPr>
          <w:p w14:paraId="257AE6E7" w14:textId="000064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419178</w:t>
            </w:r>
          </w:p>
        </w:tc>
        <w:tc>
          <w:tcPr>
            <w:tcW w:w="1134" w:type="dxa"/>
            <w:hideMark/>
          </w:tcPr>
          <w:p w14:paraId="76F8EC6E" w14:textId="56E848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430193</w:t>
            </w:r>
          </w:p>
        </w:tc>
        <w:tc>
          <w:tcPr>
            <w:tcW w:w="850" w:type="dxa"/>
            <w:hideMark/>
          </w:tcPr>
          <w:p w14:paraId="469320DC" w14:textId="1BCDBD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15607D27" w14:textId="3BAC10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850" w:type="dxa"/>
            <w:hideMark/>
          </w:tcPr>
          <w:p w14:paraId="31AE03DB" w14:textId="27440D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26.0</w:t>
            </w:r>
          </w:p>
        </w:tc>
        <w:tc>
          <w:tcPr>
            <w:tcW w:w="850" w:type="dxa"/>
            <w:hideMark/>
          </w:tcPr>
          <w:p w14:paraId="7BD6B55B" w14:textId="4B76B9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76F86B3A" w14:textId="72B24B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26.1</w:t>
            </w:r>
          </w:p>
        </w:tc>
        <w:tc>
          <w:tcPr>
            <w:tcW w:w="850" w:type="dxa"/>
            <w:hideMark/>
          </w:tcPr>
          <w:p w14:paraId="333683FC" w14:textId="5BAC68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4D723463" w14:textId="61C9B2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12.1</w:t>
            </w:r>
          </w:p>
        </w:tc>
        <w:tc>
          <w:tcPr>
            <w:tcW w:w="850" w:type="dxa"/>
            <w:hideMark/>
          </w:tcPr>
          <w:p w14:paraId="31508BA3" w14:textId="6126EA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19.1</w:t>
            </w:r>
          </w:p>
        </w:tc>
        <w:tc>
          <w:tcPr>
            <w:tcW w:w="850" w:type="dxa"/>
            <w:hideMark/>
          </w:tcPr>
          <w:p w14:paraId="7A09C59A" w14:textId="3CFFEA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21.0</w:t>
            </w:r>
          </w:p>
        </w:tc>
        <w:tc>
          <w:tcPr>
            <w:tcW w:w="850" w:type="dxa"/>
            <w:hideMark/>
          </w:tcPr>
          <w:p w14:paraId="63EE9988" w14:textId="5E2F5C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26.7</w:t>
            </w:r>
          </w:p>
        </w:tc>
        <w:tc>
          <w:tcPr>
            <w:tcW w:w="850" w:type="dxa"/>
            <w:hideMark/>
          </w:tcPr>
          <w:p w14:paraId="5384E885" w14:textId="71BA93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850" w:type="dxa"/>
            <w:hideMark/>
          </w:tcPr>
          <w:p w14:paraId="2CD928A9" w14:textId="07252E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21F995EA" w14:textId="30652F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EF90686" w14:textId="32E33C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327C3EB0" w14:textId="4C6D21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37DB117" w14:textId="1760F5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DT199A, DT199B and DT199C - Annual data provided for DT199C only</w:t>
            </w:r>
          </w:p>
        </w:tc>
      </w:tr>
      <w:tr w:rsidR="0058685B" w:rsidRPr="004C2808" w14:paraId="4FB9D50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4B5F88D" w14:textId="0470245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DT199C</w:t>
            </w:r>
          </w:p>
        </w:tc>
        <w:tc>
          <w:tcPr>
            <w:tcW w:w="1134" w:type="dxa"/>
            <w:hideMark/>
          </w:tcPr>
          <w:p w14:paraId="640D0ABE" w14:textId="63B6D6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419178</w:t>
            </w:r>
          </w:p>
        </w:tc>
        <w:tc>
          <w:tcPr>
            <w:tcW w:w="1134" w:type="dxa"/>
            <w:hideMark/>
          </w:tcPr>
          <w:p w14:paraId="63620CD6" w14:textId="057C89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430193</w:t>
            </w:r>
          </w:p>
        </w:tc>
        <w:tc>
          <w:tcPr>
            <w:tcW w:w="850" w:type="dxa"/>
            <w:hideMark/>
          </w:tcPr>
          <w:p w14:paraId="43936A93" w14:textId="28C0C3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850" w:type="dxa"/>
            <w:hideMark/>
          </w:tcPr>
          <w:p w14:paraId="096C5469" w14:textId="0583FF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850" w:type="dxa"/>
            <w:hideMark/>
          </w:tcPr>
          <w:p w14:paraId="1BEEECCE" w14:textId="62B8E8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850" w:type="dxa"/>
            <w:hideMark/>
          </w:tcPr>
          <w:p w14:paraId="37FF5834" w14:textId="5EE042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22.2</w:t>
            </w:r>
          </w:p>
        </w:tc>
        <w:tc>
          <w:tcPr>
            <w:tcW w:w="850" w:type="dxa"/>
            <w:hideMark/>
          </w:tcPr>
          <w:p w14:paraId="59E793A9" w14:textId="7FDDC1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2418B342" w14:textId="591E79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23.8</w:t>
            </w:r>
          </w:p>
        </w:tc>
        <w:tc>
          <w:tcPr>
            <w:tcW w:w="850" w:type="dxa"/>
            <w:hideMark/>
          </w:tcPr>
          <w:p w14:paraId="62A19DED" w14:textId="2AAB65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16.0</w:t>
            </w:r>
          </w:p>
        </w:tc>
        <w:tc>
          <w:tcPr>
            <w:tcW w:w="850" w:type="dxa"/>
            <w:hideMark/>
          </w:tcPr>
          <w:p w14:paraId="6D347AB7" w14:textId="123A0D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18.0</w:t>
            </w:r>
          </w:p>
        </w:tc>
        <w:tc>
          <w:tcPr>
            <w:tcW w:w="850" w:type="dxa"/>
            <w:hideMark/>
          </w:tcPr>
          <w:p w14:paraId="1154B4B8" w14:textId="19ACDE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20.2</w:t>
            </w:r>
          </w:p>
        </w:tc>
        <w:tc>
          <w:tcPr>
            <w:tcW w:w="850" w:type="dxa"/>
            <w:hideMark/>
          </w:tcPr>
          <w:p w14:paraId="79A5C298" w14:textId="63952F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29.9</w:t>
            </w:r>
          </w:p>
        </w:tc>
        <w:tc>
          <w:tcPr>
            <w:tcW w:w="850" w:type="dxa"/>
            <w:hideMark/>
          </w:tcPr>
          <w:p w14:paraId="6727338F" w14:textId="524D91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850" w:type="dxa"/>
            <w:hideMark/>
          </w:tcPr>
          <w:p w14:paraId="65F1D5FB" w14:textId="5A4254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27.0</w:t>
            </w:r>
          </w:p>
        </w:tc>
        <w:tc>
          <w:tcPr>
            <w:tcW w:w="1740" w:type="dxa"/>
            <w:hideMark/>
          </w:tcPr>
          <w:p w14:paraId="09AAE0A5" w14:textId="5025B8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1740" w:type="dxa"/>
            <w:hideMark/>
          </w:tcPr>
          <w:p w14:paraId="7B78C0FA" w14:textId="71054D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19.9</w:t>
            </w:r>
          </w:p>
        </w:tc>
        <w:tc>
          <w:tcPr>
            <w:tcW w:w="1823" w:type="dxa"/>
            <w:hideMark/>
          </w:tcPr>
          <w:p w14:paraId="62902902" w14:textId="118D8B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F822B09" w14:textId="2B8841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DT199A, DT199B and DT199C - Annual data provided for DT199C only</w:t>
            </w:r>
          </w:p>
        </w:tc>
      </w:tr>
      <w:tr w:rsidR="0058685B" w:rsidRPr="004C2808" w14:paraId="1264D27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72E68CD" w14:textId="0369ECA2"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DT64A</w:t>
            </w:r>
          </w:p>
        </w:tc>
        <w:tc>
          <w:tcPr>
            <w:tcW w:w="1134" w:type="dxa"/>
            <w:hideMark/>
          </w:tcPr>
          <w:p w14:paraId="3A775298" w14:textId="68D9D3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419342</w:t>
            </w:r>
          </w:p>
        </w:tc>
        <w:tc>
          <w:tcPr>
            <w:tcW w:w="1134" w:type="dxa"/>
            <w:hideMark/>
          </w:tcPr>
          <w:p w14:paraId="0EA86E0F" w14:textId="0E8835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430114</w:t>
            </w:r>
          </w:p>
        </w:tc>
        <w:tc>
          <w:tcPr>
            <w:tcW w:w="850" w:type="dxa"/>
            <w:hideMark/>
          </w:tcPr>
          <w:p w14:paraId="6E92EAF2" w14:textId="2645BC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33.4</w:t>
            </w:r>
          </w:p>
        </w:tc>
        <w:tc>
          <w:tcPr>
            <w:tcW w:w="850" w:type="dxa"/>
            <w:hideMark/>
          </w:tcPr>
          <w:p w14:paraId="154C3A48" w14:textId="177874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36.7</w:t>
            </w:r>
          </w:p>
        </w:tc>
        <w:tc>
          <w:tcPr>
            <w:tcW w:w="850" w:type="dxa"/>
            <w:hideMark/>
          </w:tcPr>
          <w:p w14:paraId="28649315" w14:textId="50DD91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35.0</w:t>
            </w:r>
          </w:p>
        </w:tc>
        <w:tc>
          <w:tcPr>
            <w:tcW w:w="850" w:type="dxa"/>
            <w:hideMark/>
          </w:tcPr>
          <w:p w14:paraId="356B4593" w14:textId="4E8514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35.9</w:t>
            </w:r>
          </w:p>
        </w:tc>
        <w:tc>
          <w:tcPr>
            <w:tcW w:w="850" w:type="dxa"/>
            <w:hideMark/>
          </w:tcPr>
          <w:p w14:paraId="6F58F409" w14:textId="20A73F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36.9</w:t>
            </w:r>
          </w:p>
        </w:tc>
        <w:tc>
          <w:tcPr>
            <w:tcW w:w="850" w:type="dxa"/>
            <w:hideMark/>
          </w:tcPr>
          <w:p w14:paraId="42970317" w14:textId="60C0470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33.1</w:t>
            </w:r>
          </w:p>
        </w:tc>
        <w:tc>
          <w:tcPr>
            <w:tcW w:w="850" w:type="dxa"/>
            <w:hideMark/>
          </w:tcPr>
          <w:p w14:paraId="365E7315" w14:textId="634A32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6071AB6B" w14:textId="7A514B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850" w:type="dxa"/>
            <w:hideMark/>
          </w:tcPr>
          <w:p w14:paraId="03CA09F5" w14:textId="4081FF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34.3</w:t>
            </w:r>
          </w:p>
        </w:tc>
        <w:tc>
          <w:tcPr>
            <w:tcW w:w="850" w:type="dxa"/>
            <w:hideMark/>
          </w:tcPr>
          <w:p w14:paraId="78ECA68F" w14:textId="3FDC54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39.5</w:t>
            </w:r>
          </w:p>
        </w:tc>
        <w:tc>
          <w:tcPr>
            <w:tcW w:w="850" w:type="dxa"/>
            <w:hideMark/>
          </w:tcPr>
          <w:p w14:paraId="29BEC2BF" w14:textId="199D2C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38.3</w:t>
            </w:r>
          </w:p>
        </w:tc>
        <w:tc>
          <w:tcPr>
            <w:tcW w:w="850" w:type="dxa"/>
            <w:hideMark/>
          </w:tcPr>
          <w:p w14:paraId="1641EA89" w14:textId="6BD6D5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1740" w:type="dxa"/>
            <w:hideMark/>
          </w:tcPr>
          <w:p w14:paraId="79CF58BE" w14:textId="694CBD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28C5C19" w14:textId="05FCAC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7DB5F449" w14:textId="4D183C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869801E" w14:textId="56F2F4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DT64A, DT64B and DT64C - Annual data provided for DT64C only</w:t>
            </w:r>
          </w:p>
        </w:tc>
      </w:tr>
      <w:tr w:rsidR="0058685B" w:rsidRPr="004C2808" w14:paraId="54F6BA1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0EA2732" w14:textId="6BCAB94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DT64B</w:t>
            </w:r>
          </w:p>
        </w:tc>
        <w:tc>
          <w:tcPr>
            <w:tcW w:w="1134" w:type="dxa"/>
            <w:hideMark/>
          </w:tcPr>
          <w:p w14:paraId="71EE8373" w14:textId="5773F6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419342</w:t>
            </w:r>
          </w:p>
        </w:tc>
        <w:tc>
          <w:tcPr>
            <w:tcW w:w="1134" w:type="dxa"/>
            <w:hideMark/>
          </w:tcPr>
          <w:p w14:paraId="6635CE42" w14:textId="663B3E3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430114</w:t>
            </w:r>
          </w:p>
        </w:tc>
        <w:tc>
          <w:tcPr>
            <w:tcW w:w="850" w:type="dxa"/>
            <w:hideMark/>
          </w:tcPr>
          <w:p w14:paraId="3936A101" w14:textId="300E6E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850" w:type="dxa"/>
            <w:hideMark/>
          </w:tcPr>
          <w:p w14:paraId="7FCB73D5" w14:textId="3802B9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39.1</w:t>
            </w:r>
          </w:p>
        </w:tc>
        <w:tc>
          <w:tcPr>
            <w:tcW w:w="850" w:type="dxa"/>
            <w:hideMark/>
          </w:tcPr>
          <w:p w14:paraId="3B27B5BB" w14:textId="1354A0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35.7</w:t>
            </w:r>
          </w:p>
        </w:tc>
        <w:tc>
          <w:tcPr>
            <w:tcW w:w="850" w:type="dxa"/>
            <w:hideMark/>
          </w:tcPr>
          <w:p w14:paraId="7D738A71" w14:textId="22BF0E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850" w:type="dxa"/>
            <w:hideMark/>
          </w:tcPr>
          <w:p w14:paraId="54930424" w14:textId="05D9D2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34.3</w:t>
            </w:r>
          </w:p>
        </w:tc>
        <w:tc>
          <w:tcPr>
            <w:tcW w:w="850" w:type="dxa"/>
            <w:hideMark/>
          </w:tcPr>
          <w:p w14:paraId="2712B2EB" w14:textId="1424C6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32.4</w:t>
            </w:r>
          </w:p>
        </w:tc>
        <w:tc>
          <w:tcPr>
            <w:tcW w:w="850" w:type="dxa"/>
            <w:hideMark/>
          </w:tcPr>
          <w:p w14:paraId="1366B30C" w14:textId="776F29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29.0</w:t>
            </w:r>
          </w:p>
        </w:tc>
        <w:tc>
          <w:tcPr>
            <w:tcW w:w="850" w:type="dxa"/>
            <w:hideMark/>
          </w:tcPr>
          <w:p w14:paraId="65EF8662" w14:textId="34DDE3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31035231" w14:textId="39870F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850" w:type="dxa"/>
            <w:hideMark/>
          </w:tcPr>
          <w:p w14:paraId="6774ED8D" w14:textId="56A6E2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38.0</w:t>
            </w:r>
          </w:p>
        </w:tc>
        <w:tc>
          <w:tcPr>
            <w:tcW w:w="850" w:type="dxa"/>
            <w:hideMark/>
          </w:tcPr>
          <w:p w14:paraId="0BCA2C91" w14:textId="74A757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39.9</w:t>
            </w:r>
          </w:p>
        </w:tc>
        <w:tc>
          <w:tcPr>
            <w:tcW w:w="850" w:type="dxa"/>
            <w:hideMark/>
          </w:tcPr>
          <w:p w14:paraId="661C7131" w14:textId="4C1F68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31.1</w:t>
            </w:r>
          </w:p>
        </w:tc>
        <w:tc>
          <w:tcPr>
            <w:tcW w:w="1740" w:type="dxa"/>
            <w:hideMark/>
          </w:tcPr>
          <w:p w14:paraId="6C2F5FAE" w14:textId="7AD84C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0769237" w14:textId="486D1F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FD43980" w14:textId="0D22CC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BAE9E2B" w14:textId="24B7C4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DT64A, DT64B and DT64C - Annual data provided for DT64C only</w:t>
            </w:r>
          </w:p>
        </w:tc>
      </w:tr>
      <w:tr w:rsidR="0058685B" w:rsidRPr="004C2808" w14:paraId="3AE898C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84D5EAB" w14:textId="15BAAD3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DT64C</w:t>
            </w:r>
          </w:p>
        </w:tc>
        <w:tc>
          <w:tcPr>
            <w:tcW w:w="1134" w:type="dxa"/>
            <w:hideMark/>
          </w:tcPr>
          <w:p w14:paraId="6B3591F2" w14:textId="280663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419342</w:t>
            </w:r>
          </w:p>
        </w:tc>
        <w:tc>
          <w:tcPr>
            <w:tcW w:w="1134" w:type="dxa"/>
            <w:hideMark/>
          </w:tcPr>
          <w:p w14:paraId="012CEA3A" w14:textId="10B15A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430114</w:t>
            </w:r>
          </w:p>
        </w:tc>
        <w:tc>
          <w:tcPr>
            <w:tcW w:w="850" w:type="dxa"/>
            <w:hideMark/>
          </w:tcPr>
          <w:p w14:paraId="3322698B" w14:textId="488A37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33.1</w:t>
            </w:r>
          </w:p>
        </w:tc>
        <w:tc>
          <w:tcPr>
            <w:tcW w:w="850" w:type="dxa"/>
            <w:hideMark/>
          </w:tcPr>
          <w:p w14:paraId="4A37D55C" w14:textId="318BC7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35.0</w:t>
            </w:r>
          </w:p>
        </w:tc>
        <w:tc>
          <w:tcPr>
            <w:tcW w:w="850" w:type="dxa"/>
            <w:hideMark/>
          </w:tcPr>
          <w:p w14:paraId="5B0103EC" w14:textId="251566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36.5</w:t>
            </w:r>
          </w:p>
        </w:tc>
        <w:tc>
          <w:tcPr>
            <w:tcW w:w="850" w:type="dxa"/>
            <w:hideMark/>
          </w:tcPr>
          <w:p w14:paraId="510060A1" w14:textId="5A952DD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1687EFE9" w14:textId="2E30FD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33.6</w:t>
            </w:r>
          </w:p>
        </w:tc>
        <w:tc>
          <w:tcPr>
            <w:tcW w:w="850" w:type="dxa"/>
            <w:hideMark/>
          </w:tcPr>
          <w:p w14:paraId="780B74F0" w14:textId="74B6EEA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6A921D56" w14:textId="5138F5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850" w:type="dxa"/>
            <w:hideMark/>
          </w:tcPr>
          <w:p w14:paraId="027C59B7" w14:textId="0C34BE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778A836A" w14:textId="155EFF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36.0</w:t>
            </w:r>
          </w:p>
        </w:tc>
        <w:tc>
          <w:tcPr>
            <w:tcW w:w="850" w:type="dxa"/>
            <w:hideMark/>
          </w:tcPr>
          <w:p w14:paraId="17E073B9" w14:textId="35CF8B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37.1</w:t>
            </w:r>
          </w:p>
        </w:tc>
        <w:tc>
          <w:tcPr>
            <w:tcW w:w="850" w:type="dxa"/>
            <w:hideMark/>
          </w:tcPr>
          <w:p w14:paraId="18C42E24" w14:textId="65D760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39.3</w:t>
            </w:r>
          </w:p>
        </w:tc>
        <w:tc>
          <w:tcPr>
            <w:tcW w:w="850" w:type="dxa"/>
            <w:hideMark/>
          </w:tcPr>
          <w:p w14:paraId="392ADBD1" w14:textId="68A8C5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29.2</w:t>
            </w:r>
          </w:p>
        </w:tc>
        <w:tc>
          <w:tcPr>
            <w:tcW w:w="1740" w:type="dxa"/>
            <w:hideMark/>
          </w:tcPr>
          <w:p w14:paraId="3C3FB85E" w14:textId="6149692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33.9</w:t>
            </w:r>
          </w:p>
        </w:tc>
        <w:tc>
          <w:tcPr>
            <w:tcW w:w="1740" w:type="dxa"/>
            <w:hideMark/>
          </w:tcPr>
          <w:p w14:paraId="7390C703" w14:textId="3654DF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28.1</w:t>
            </w:r>
          </w:p>
        </w:tc>
        <w:tc>
          <w:tcPr>
            <w:tcW w:w="1823" w:type="dxa"/>
            <w:hideMark/>
          </w:tcPr>
          <w:p w14:paraId="142FA844" w14:textId="106F94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356FB05" w14:textId="1AEB98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DT64A, DT64B and DT64C - Annual data provided for DT64C only</w:t>
            </w:r>
          </w:p>
        </w:tc>
      </w:tr>
      <w:tr w:rsidR="0058685B" w:rsidRPr="004C2808" w14:paraId="7F4C707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839D959" w14:textId="0E47F11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DT200A</w:t>
            </w:r>
          </w:p>
        </w:tc>
        <w:tc>
          <w:tcPr>
            <w:tcW w:w="1134" w:type="dxa"/>
            <w:hideMark/>
          </w:tcPr>
          <w:p w14:paraId="2E53D0A6" w14:textId="692A91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419328</w:t>
            </w:r>
          </w:p>
        </w:tc>
        <w:tc>
          <w:tcPr>
            <w:tcW w:w="1134" w:type="dxa"/>
            <w:hideMark/>
          </w:tcPr>
          <w:p w14:paraId="60783550" w14:textId="6C0796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430099</w:t>
            </w:r>
          </w:p>
        </w:tc>
        <w:tc>
          <w:tcPr>
            <w:tcW w:w="850" w:type="dxa"/>
            <w:hideMark/>
          </w:tcPr>
          <w:p w14:paraId="7EA22310" w14:textId="799C9F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22.6</w:t>
            </w:r>
          </w:p>
        </w:tc>
        <w:tc>
          <w:tcPr>
            <w:tcW w:w="850" w:type="dxa"/>
            <w:hideMark/>
          </w:tcPr>
          <w:p w14:paraId="2D281752" w14:textId="2F8774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21.3</w:t>
            </w:r>
          </w:p>
        </w:tc>
        <w:tc>
          <w:tcPr>
            <w:tcW w:w="850" w:type="dxa"/>
            <w:hideMark/>
          </w:tcPr>
          <w:p w14:paraId="76137E07" w14:textId="5E0EE8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24.1</w:t>
            </w:r>
          </w:p>
        </w:tc>
        <w:tc>
          <w:tcPr>
            <w:tcW w:w="850" w:type="dxa"/>
            <w:hideMark/>
          </w:tcPr>
          <w:p w14:paraId="64D6B931" w14:textId="4A7678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25.3</w:t>
            </w:r>
          </w:p>
        </w:tc>
        <w:tc>
          <w:tcPr>
            <w:tcW w:w="850" w:type="dxa"/>
            <w:hideMark/>
          </w:tcPr>
          <w:p w14:paraId="1C8B8750" w14:textId="416501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21.1</w:t>
            </w:r>
          </w:p>
        </w:tc>
        <w:tc>
          <w:tcPr>
            <w:tcW w:w="850" w:type="dxa"/>
            <w:hideMark/>
          </w:tcPr>
          <w:p w14:paraId="2FD2BADD" w14:textId="2F99EB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20.4</w:t>
            </w:r>
          </w:p>
        </w:tc>
        <w:tc>
          <w:tcPr>
            <w:tcW w:w="850" w:type="dxa"/>
            <w:hideMark/>
          </w:tcPr>
          <w:p w14:paraId="42578FF8" w14:textId="2E0A11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16.7</w:t>
            </w:r>
          </w:p>
        </w:tc>
        <w:tc>
          <w:tcPr>
            <w:tcW w:w="850" w:type="dxa"/>
            <w:hideMark/>
          </w:tcPr>
          <w:p w14:paraId="343AF536" w14:textId="0C3CCC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17.3</w:t>
            </w:r>
          </w:p>
        </w:tc>
        <w:tc>
          <w:tcPr>
            <w:tcW w:w="850" w:type="dxa"/>
            <w:hideMark/>
          </w:tcPr>
          <w:p w14:paraId="54DDE378" w14:textId="7562E8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20.7</w:t>
            </w:r>
          </w:p>
        </w:tc>
        <w:tc>
          <w:tcPr>
            <w:tcW w:w="850" w:type="dxa"/>
            <w:hideMark/>
          </w:tcPr>
          <w:p w14:paraId="5F6C5E0A" w14:textId="790835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25.3</w:t>
            </w:r>
          </w:p>
        </w:tc>
        <w:tc>
          <w:tcPr>
            <w:tcW w:w="850" w:type="dxa"/>
            <w:hideMark/>
          </w:tcPr>
          <w:p w14:paraId="5B60919A" w14:textId="20022F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22BEB756" w14:textId="793C21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20.5</w:t>
            </w:r>
          </w:p>
        </w:tc>
        <w:tc>
          <w:tcPr>
            <w:tcW w:w="1740" w:type="dxa"/>
            <w:hideMark/>
          </w:tcPr>
          <w:p w14:paraId="098C116C" w14:textId="31D61F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D851208" w14:textId="660DFC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5511A6C7" w14:textId="417A89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1381363" w14:textId="0BB207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DT200A, DT200B and DT200C - Annual data provided for DT200C only</w:t>
            </w:r>
          </w:p>
        </w:tc>
      </w:tr>
      <w:tr w:rsidR="0058685B" w:rsidRPr="004C2808" w14:paraId="20DAB09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28270B9" w14:textId="257E692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DT200B</w:t>
            </w:r>
          </w:p>
        </w:tc>
        <w:tc>
          <w:tcPr>
            <w:tcW w:w="1134" w:type="dxa"/>
            <w:hideMark/>
          </w:tcPr>
          <w:p w14:paraId="512B42BF" w14:textId="7317BC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419328</w:t>
            </w:r>
          </w:p>
        </w:tc>
        <w:tc>
          <w:tcPr>
            <w:tcW w:w="1134" w:type="dxa"/>
            <w:hideMark/>
          </w:tcPr>
          <w:p w14:paraId="03AC758D" w14:textId="4E5513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430099</w:t>
            </w:r>
          </w:p>
        </w:tc>
        <w:tc>
          <w:tcPr>
            <w:tcW w:w="850" w:type="dxa"/>
            <w:hideMark/>
          </w:tcPr>
          <w:p w14:paraId="0A2665BD" w14:textId="204BD0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29.9</w:t>
            </w:r>
          </w:p>
        </w:tc>
        <w:tc>
          <w:tcPr>
            <w:tcW w:w="850" w:type="dxa"/>
            <w:hideMark/>
          </w:tcPr>
          <w:p w14:paraId="7E19AA05" w14:textId="377DB99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399C8205" w14:textId="095455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25.0</w:t>
            </w:r>
          </w:p>
        </w:tc>
        <w:tc>
          <w:tcPr>
            <w:tcW w:w="850" w:type="dxa"/>
            <w:hideMark/>
          </w:tcPr>
          <w:p w14:paraId="4434CB90" w14:textId="4F17FE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387233AC" w14:textId="2F3C9E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850" w:type="dxa"/>
            <w:hideMark/>
          </w:tcPr>
          <w:p w14:paraId="10351797" w14:textId="4AC99F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850" w:type="dxa"/>
            <w:hideMark/>
          </w:tcPr>
          <w:p w14:paraId="5FD6C7FB" w14:textId="28B668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17.6</w:t>
            </w:r>
          </w:p>
        </w:tc>
        <w:tc>
          <w:tcPr>
            <w:tcW w:w="850" w:type="dxa"/>
            <w:hideMark/>
          </w:tcPr>
          <w:p w14:paraId="4DC2D701" w14:textId="3BC4F4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19.8</w:t>
            </w:r>
          </w:p>
        </w:tc>
        <w:tc>
          <w:tcPr>
            <w:tcW w:w="850" w:type="dxa"/>
            <w:hideMark/>
          </w:tcPr>
          <w:p w14:paraId="46BF0DA4" w14:textId="423E46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2A7B22F9" w14:textId="5D9832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850" w:type="dxa"/>
            <w:hideMark/>
          </w:tcPr>
          <w:p w14:paraId="50F96E7E" w14:textId="1E985C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850" w:type="dxa"/>
            <w:hideMark/>
          </w:tcPr>
          <w:p w14:paraId="0C10AEEB" w14:textId="31C4E6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20.9</w:t>
            </w:r>
          </w:p>
        </w:tc>
        <w:tc>
          <w:tcPr>
            <w:tcW w:w="1740" w:type="dxa"/>
            <w:hideMark/>
          </w:tcPr>
          <w:p w14:paraId="77132A5C" w14:textId="5A1CC5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54D0615" w14:textId="1A0338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66EF1471" w14:textId="1F4100D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CF01175" w14:textId="0B4582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DT200A, DT200B and DT200C - Annual data provided for DT200C only</w:t>
            </w:r>
          </w:p>
        </w:tc>
      </w:tr>
      <w:tr w:rsidR="0058685B" w:rsidRPr="004C2808" w14:paraId="5D031AE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0B63B4D" w14:textId="4E2EA7C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DT200C</w:t>
            </w:r>
          </w:p>
        </w:tc>
        <w:tc>
          <w:tcPr>
            <w:tcW w:w="1134" w:type="dxa"/>
            <w:hideMark/>
          </w:tcPr>
          <w:p w14:paraId="6A0D984A" w14:textId="1AF801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419328</w:t>
            </w:r>
          </w:p>
        </w:tc>
        <w:tc>
          <w:tcPr>
            <w:tcW w:w="1134" w:type="dxa"/>
            <w:hideMark/>
          </w:tcPr>
          <w:p w14:paraId="26984C3E" w14:textId="3835EA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430099</w:t>
            </w:r>
          </w:p>
        </w:tc>
        <w:tc>
          <w:tcPr>
            <w:tcW w:w="850" w:type="dxa"/>
            <w:hideMark/>
          </w:tcPr>
          <w:p w14:paraId="3BB1A10B" w14:textId="3737CB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30.8</w:t>
            </w:r>
          </w:p>
        </w:tc>
        <w:tc>
          <w:tcPr>
            <w:tcW w:w="850" w:type="dxa"/>
            <w:hideMark/>
          </w:tcPr>
          <w:p w14:paraId="287BF784" w14:textId="3655B96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36D35899" w14:textId="113BB2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26.0</w:t>
            </w:r>
          </w:p>
        </w:tc>
        <w:tc>
          <w:tcPr>
            <w:tcW w:w="850" w:type="dxa"/>
            <w:hideMark/>
          </w:tcPr>
          <w:p w14:paraId="64FAB0A9" w14:textId="38DCE4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00581D63" w14:textId="06DA48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850" w:type="dxa"/>
            <w:hideMark/>
          </w:tcPr>
          <w:p w14:paraId="4F6C1836" w14:textId="4F691F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22.0</w:t>
            </w:r>
          </w:p>
        </w:tc>
        <w:tc>
          <w:tcPr>
            <w:tcW w:w="850" w:type="dxa"/>
            <w:hideMark/>
          </w:tcPr>
          <w:p w14:paraId="00E9A0C5" w14:textId="37335B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17.9</w:t>
            </w:r>
          </w:p>
        </w:tc>
        <w:tc>
          <w:tcPr>
            <w:tcW w:w="850" w:type="dxa"/>
            <w:hideMark/>
          </w:tcPr>
          <w:p w14:paraId="1DC95C91" w14:textId="122454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20.4</w:t>
            </w:r>
          </w:p>
        </w:tc>
        <w:tc>
          <w:tcPr>
            <w:tcW w:w="850" w:type="dxa"/>
            <w:hideMark/>
          </w:tcPr>
          <w:p w14:paraId="50F0E697" w14:textId="4A2AC7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44CB11E0" w14:textId="341BAC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850" w:type="dxa"/>
            <w:hideMark/>
          </w:tcPr>
          <w:p w14:paraId="3D798675" w14:textId="233120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850" w:type="dxa"/>
            <w:hideMark/>
          </w:tcPr>
          <w:p w14:paraId="7A28064D" w14:textId="2D452D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19.3</w:t>
            </w:r>
          </w:p>
        </w:tc>
        <w:tc>
          <w:tcPr>
            <w:tcW w:w="1740" w:type="dxa"/>
            <w:hideMark/>
          </w:tcPr>
          <w:p w14:paraId="6C86A2F8" w14:textId="6649E8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23.7</w:t>
            </w:r>
          </w:p>
        </w:tc>
        <w:tc>
          <w:tcPr>
            <w:tcW w:w="1740" w:type="dxa"/>
            <w:hideMark/>
          </w:tcPr>
          <w:p w14:paraId="0426EC9F" w14:textId="0D46FD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19.7</w:t>
            </w:r>
          </w:p>
        </w:tc>
        <w:tc>
          <w:tcPr>
            <w:tcW w:w="1823" w:type="dxa"/>
            <w:hideMark/>
          </w:tcPr>
          <w:p w14:paraId="64505239" w14:textId="50385A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86F32F7" w14:textId="7BB806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DT200A, DT200B and DT200C - Annual data provided for DT200C only</w:t>
            </w:r>
          </w:p>
        </w:tc>
      </w:tr>
      <w:tr w:rsidR="0058685B" w:rsidRPr="004C2808" w14:paraId="13B21E0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B2BDC6B" w14:textId="022D8785"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DT220A</w:t>
            </w:r>
          </w:p>
        </w:tc>
        <w:tc>
          <w:tcPr>
            <w:tcW w:w="1134" w:type="dxa"/>
            <w:hideMark/>
          </w:tcPr>
          <w:p w14:paraId="3CB3E02B" w14:textId="5816A7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419215</w:t>
            </w:r>
          </w:p>
        </w:tc>
        <w:tc>
          <w:tcPr>
            <w:tcW w:w="1134" w:type="dxa"/>
            <w:hideMark/>
          </w:tcPr>
          <w:p w14:paraId="5BABAFA8" w14:textId="485FE5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431809</w:t>
            </w:r>
          </w:p>
        </w:tc>
        <w:tc>
          <w:tcPr>
            <w:tcW w:w="850" w:type="dxa"/>
            <w:hideMark/>
          </w:tcPr>
          <w:p w14:paraId="647E984B" w14:textId="5BAC2C9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850" w:type="dxa"/>
            <w:hideMark/>
          </w:tcPr>
          <w:p w14:paraId="67A57466" w14:textId="0C6B40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23.0</w:t>
            </w:r>
          </w:p>
        </w:tc>
        <w:tc>
          <w:tcPr>
            <w:tcW w:w="850" w:type="dxa"/>
            <w:hideMark/>
          </w:tcPr>
          <w:p w14:paraId="516F5042" w14:textId="0766F2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18.0</w:t>
            </w:r>
          </w:p>
        </w:tc>
        <w:tc>
          <w:tcPr>
            <w:tcW w:w="850" w:type="dxa"/>
            <w:hideMark/>
          </w:tcPr>
          <w:p w14:paraId="3666E0B3" w14:textId="1E4861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17.6</w:t>
            </w:r>
          </w:p>
        </w:tc>
        <w:tc>
          <w:tcPr>
            <w:tcW w:w="850" w:type="dxa"/>
            <w:hideMark/>
          </w:tcPr>
          <w:p w14:paraId="23C6FC02" w14:textId="5D9BE7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3BEAF6C" w14:textId="3BB23E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15.5</w:t>
            </w:r>
          </w:p>
        </w:tc>
        <w:tc>
          <w:tcPr>
            <w:tcW w:w="850" w:type="dxa"/>
            <w:hideMark/>
          </w:tcPr>
          <w:p w14:paraId="655C7BC7" w14:textId="46E50D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17.2</w:t>
            </w:r>
          </w:p>
        </w:tc>
        <w:tc>
          <w:tcPr>
            <w:tcW w:w="850" w:type="dxa"/>
            <w:hideMark/>
          </w:tcPr>
          <w:p w14:paraId="28056E51" w14:textId="3301C5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16.1</w:t>
            </w:r>
          </w:p>
        </w:tc>
        <w:tc>
          <w:tcPr>
            <w:tcW w:w="850" w:type="dxa"/>
            <w:hideMark/>
          </w:tcPr>
          <w:p w14:paraId="7365D7EA" w14:textId="785726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21.4</w:t>
            </w:r>
          </w:p>
        </w:tc>
        <w:tc>
          <w:tcPr>
            <w:tcW w:w="850" w:type="dxa"/>
            <w:hideMark/>
          </w:tcPr>
          <w:p w14:paraId="25191895" w14:textId="15C09C7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23.5</w:t>
            </w:r>
          </w:p>
        </w:tc>
        <w:tc>
          <w:tcPr>
            <w:tcW w:w="850" w:type="dxa"/>
            <w:hideMark/>
          </w:tcPr>
          <w:p w14:paraId="4ED0C73F" w14:textId="2E3C77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27.2</w:t>
            </w:r>
          </w:p>
        </w:tc>
        <w:tc>
          <w:tcPr>
            <w:tcW w:w="850" w:type="dxa"/>
            <w:hideMark/>
          </w:tcPr>
          <w:p w14:paraId="3A78A1CA" w14:textId="55285C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19.3</w:t>
            </w:r>
          </w:p>
        </w:tc>
        <w:tc>
          <w:tcPr>
            <w:tcW w:w="1740" w:type="dxa"/>
            <w:hideMark/>
          </w:tcPr>
          <w:p w14:paraId="40E39D6C" w14:textId="77BE62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71B064E" w14:textId="4D5743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62CDE8E0" w14:textId="5E558D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06BD409" w14:textId="30A548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DT220A, DT220B and DT220C - Annual data provided for DT220C only</w:t>
            </w:r>
          </w:p>
        </w:tc>
      </w:tr>
      <w:tr w:rsidR="0058685B" w:rsidRPr="004C2808" w14:paraId="57B6A2F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3360A2B" w14:textId="3130EB2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lastRenderedPageBreak/>
              <w:t>DT220B</w:t>
            </w:r>
          </w:p>
        </w:tc>
        <w:tc>
          <w:tcPr>
            <w:tcW w:w="1134" w:type="dxa"/>
            <w:hideMark/>
          </w:tcPr>
          <w:p w14:paraId="3B30EC7D" w14:textId="5F302D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419215</w:t>
            </w:r>
          </w:p>
        </w:tc>
        <w:tc>
          <w:tcPr>
            <w:tcW w:w="1134" w:type="dxa"/>
            <w:hideMark/>
          </w:tcPr>
          <w:p w14:paraId="5EED3B38" w14:textId="43517E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431809</w:t>
            </w:r>
          </w:p>
        </w:tc>
        <w:tc>
          <w:tcPr>
            <w:tcW w:w="850" w:type="dxa"/>
            <w:hideMark/>
          </w:tcPr>
          <w:p w14:paraId="4E05BBF1" w14:textId="62CDAF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D07FC45" w14:textId="0E86CE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4665B63D" w14:textId="6C5922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20.9</w:t>
            </w:r>
          </w:p>
        </w:tc>
        <w:tc>
          <w:tcPr>
            <w:tcW w:w="850" w:type="dxa"/>
            <w:hideMark/>
          </w:tcPr>
          <w:p w14:paraId="470D0D77" w14:textId="713475F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19.4</w:t>
            </w:r>
          </w:p>
        </w:tc>
        <w:tc>
          <w:tcPr>
            <w:tcW w:w="850" w:type="dxa"/>
            <w:hideMark/>
          </w:tcPr>
          <w:p w14:paraId="5ACA56C2" w14:textId="3900C3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F6F4A16" w14:textId="17526A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14.9</w:t>
            </w:r>
          </w:p>
        </w:tc>
        <w:tc>
          <w:tcPr>
            <w:tcW w:w="850" w:type="dxa"/>
            <w:hideMark/>
          </w:tcPr>
          <w:p w14:paraId="0B7A0044" w14:textId="1D2D38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16.5</w:t>
            </w:r>
          </w:p>
        </w:tc>
        <w:tc>
          <w:tcPr>
            <w:tcW w:w="850" w:type="dxa"/>
            <w:hideMark/>
          </w:tcPr>
          <w:p w14:paraId="6268F51C" w14:textId="337FF9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17.8</w:t>
            </w:r>
          </w:p>
        </w:tc>
        <w:tc>
          <w:tcPr>
            <w:tcW w:w="850" w:type="dxa"/>
            <w:hideMark/>
          </w:tcPr>
          <w:p w14:paraId="6F902D27" w14:textId="2A64CA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22.1</w:t>
            </w:r>
          </w:p>
        </w:tc>
        <w:tc>
          <w:tcPr>
            <w:tcW w:w="850" w:type="dxa"/>
            <w:hideMark/>
          </w:tcPr>
          <w:p w14:paraId="09212649" w14:textId="691590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850" w:type="dxa"/>
            <w:hideMark/>
          </w:tcPr>
          <w:p w14:paraId="57C66E66" w14:textId="72B0C7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850" w:type="dxa"/>
            <w:hideMark/>
          </w:tcPr>
          <w:p w14:paraId="72861B83" w14:textId="1404FD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22.1</w:t>
            </w:r>
          </w:p>
        </w:tc>
        <w:tc>
          <w:tcPr>
            <w:tcW w:w="1740" w:type="dxa"/>
            <w:hideMark/>
          </w:tcPr>
          <w:p w14:paraId="1DDA7657" w14:textId="223872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0FAA3EC" w14:textId="3C24E0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A6F770B" w14:textId="00C35A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136A075" w14:textId="6CC3A5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DT220A, DT220B and DT220C - Annual data provided for DT220C only</w:t>
            </w:r>
          </w:p>
        </w:tc>
      </w:tr>
      <w:tr w:rsidR="0058685B" w:rsidRPr="004C2808" w14:paraId="71F4061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495A389" w14:textId="47048F3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DT220C</w:t>
            </w:r>
          </w:p>
        </w:tc>
        <w:tc>
          <w:tcPr>
            <w:tcW w:w="1134" w:type="dxa"/>
            <w:hideMark/>
          </w:tcPr>
          <w:p w14:paraId="4BAF8A26" w14:textId="06CB7F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419215</w:t>
            </w:r>
          </w:p>
        </w:tc>
        <w:tc>
          <w:tcPr>
            <w:tcW w:w="1134" w:type="dxa"/>
            <w:hideMark/>
          </w:tcPr>
          <w:p w14:paraId="2853A34E" w14:textId="789E1E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431809</w:t>
            </w:r>
          </w:p>
        </w:tc>
        <w:tc>
          <w:tcPr>
            <w:tcW w:w="850" w:type="dxa"/>
            <w:hideMark/>
          </w:tcPr>
          <w:p w14:paraId="2BACB676" w14:textId="1E49B8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22.2</w:t>
            </w:r>
          </w:p>
        </w:tc>
        <w:tc>
          <w:tcPr>
            <w:tcW w:w="850" w:type="dxa"/>
            <w:hideMark/>
          </w:tcPr>
          <w:p w14:paraId="1BE09F84" w14:textId="4EA5B1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26.3</w:t>
            </w:r>
          </w:p>
        </w:tc>
        <w:tc>
          <w:tcPr>
            <w:tcW w:w="850" w:type="dxa"/>
            <w:hideMark/>
          </w:tcPr>
          <w:p w14:paraId="13544BD8" w14:textId="07CE80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21.4</w:t>
            </w:r>
          </w:p>
        </w:tc>
        <w:tc>
          <w:tcPr>
            <w:tcW w:w="850" w:type="dxa"/>
            <w:hideMark/>
          </w:tcPr>
          <w:p w14:paraId="23EE5C7C" w14:textId="33830C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19.8</w:t>
            </w:r>
          </w:p>
        </w:tc>
        <w:tc>
          <w:tcPr>
            <w:tcW w:w="850" w:type="dxa"/>
            <w:hideMark/>
          </w:tcPr>
          <w:p w14:paraId="0A5ED1AC" w14:textId="1C586B3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29E780A" w14:textId="43BDCD6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15.6</w:t>
            </w:r>
          </w:p>
        </w:tc>
        <w:tc>
          <w:tcPr>
            <w:tcW w:w="850" w:type="dxa"/>
            <w:hideMark/>
          </w:tcPr>
          <w:p w14:paraId="44701F8E" w14:textId="5DD3A2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16.2</w:t>
            </w:r>
          </w:p>
        </w:tc>
        <w:tc>
          <w:tcPr>
            <w:tcW w:w="850" w:type="dxa"/>
            <w:hideMark/>
          </w:tcPr>
          <w:p w14:paraId="1C77513F" w14:textId="1C7400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17.8</w:t>
            </w:r>
          </w:p>
        </w:tc>
        <w:tc>
          <w:tcPr>
            <w:tcW w:w="850" w:type="dxa"/>
            <w:hideMark/>
          </w:tcPr>
          <w:p w14:paraId="28749C61" w14:textId="20EAA1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21.4</w:t>
            </w:r>
          </w:p>
        </w:tc>
        <w:tc>
          <w:tcPr>
            <w:tcW w:w="850" w:type="dxa"/>
            <w:hideMark/>
          </w:tcPr>
          <w:p w14:paraId="1C9FFB73" w14:textId="3AB3CF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25.5</w:t>
            </w:r>
          </w:p>
        </w:tc>
        <w:tc>
          <w:tcPr>
            <w:tcW w:w="850" w:type="dxa"/>
            <w:hideMark/>
          </w:tcPr>
          <w:p w14:paraId="407E25D2" w14:textId="2EB3CF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24.2</w:t>
            </w:r>
          </w:p>
        </w:tc>
        <w:tc>
          <w:tcPr>
            <w:tcW w:w="850" w:type="dxa"/>
            <w:hideMark/>
          </w:tcPr>
          <w:p w14:paraId="427DC839" w14:textId="7D7B65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22.8</w:t>
            </w:r>
          </w:p>
        </w:tc>
        <w:tc>
          <w:tcPr>
            <w:tcW w:w="1740" w:type="dxa"/>
            <w:hideMark/>
          </w:tcPr>
          <w:p w14:paraId="6E7711DD" w14:textId="5C623A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20.9</w:t>
            </w:r>
          </w:p>
        </w:tc>
        <w:tc>
          <w:tcPr>
            <w:tcW w:w="1740" w:type="dxa"/>
            <w:hideMark/>
          </w:tcPr>
          <w:p w14:paraId="68F53F59" w14:textId="7ECD18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17.3</w:t>
            </w:r>
          </w:p>
        </w:tc>
        <w:tc>
          <w:tcPr>
            <w:tcW w:w="1823" w:type="dxa"/>
            <w:hideMark/>
          </w:tcPr>
          <w:p w14:paraId="238C211C" w14:textId="7BD46C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1DEF89A" w14:textId="7E39C7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DT220A, DT220B and DT220C - Annual data provided for DT220C only</w:t>
            </w:r>
          </w:p>
        </w:tc>
      </w:tr>
      <w:tr w:rsidR="0058685B" w:rsidRPr="004C2808" w14:paraId="07478BD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99A412D" w14:textId="4D849242"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DT221A</w:t>
            </w:r>
          </w:p>
        </w:tc>
        <w:tc>
          <w:tcPr>
            <w:tcW w:w="1134" w:type="dxa"/>
            <w:hideMark/>
          </w:tcPr>
          <w:p w14:paraId="6DC32466" w14:textId="7F6B76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419196</w:t>
            </w:r>
          </w:p>
        </w:tc>
        <w:tc>
          <w:tcPr>
            <w:tcW w:w="1134" w:type="dxa"/>
            <w:hideMark/>
          </w:tcPr>
          <w:p w14:paraId="72586113" w14:textId="1CB69F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431834</w:t>
            </w:r>
          </w:p>
        </w:tc>
        <w:tc>
          <w:tcPr>
            <w:tcW w:w="850" w:type="dxa"/>
            <w:hideMark/>
          </w:tcPr>
          <w:p w14:paraId="43911834" w14:textId="0F1BFB7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23.7</w:t>
            </w:r>
          </w:p>
        </w:tc>
        <w:tc>
          <w:tcPr>
            <w:tcW w:w="850" w:type="dxa"/>
            <w:hideMark/>
          </w:tcPr>
          <w:p w14:paraId="305A57EF" w14:textId="4DACC7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4EC4BE3" w14:textId="30E195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17.3</w:t>
            </w:r>
          </w:p>
        </w:tc>
        <w:tc>
          <w:tcPr>
            <w:tcW w:w="850" w:type="dxa"/>
            <w:hideMark/>
          </w:tcPr>
          <w:p w14:paraId="4827F1B2" w14:textId="0DD69A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850" w:type="dxa"/>
            <w:hideMark/>
          </w:tcPr>
          <w:p w14:paraId="3F701647" w14:textId="6B5218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A1368C0" w14:textId="34C3E3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12.5</w:t>
            </w:r>
          </w:p>
        </w:tc>
        <w:tc>
          <w:tcPr>
            <w:tcW w:w="850" w:type="dxa"/>
            <w:hideMark/>
          </w:tcPr>
          <w:p w14:paraId="65A6681D" w14:textId="017301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15.2</w:t>
            </w:r>
          </w:p>
        </w:tc>
        <w:tc>
          <w:tcPr>
            <w:tcW w:w="850" w:type="dxa"/>
            <w:hideMark/>
          </w:tcPr>
          <w:p w14:paraId="3BF4FC9F" w14:textId="31CE72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13.4</w:t>
            </w:r>
          </w:p>
        </w:tc>
        <w:tc>
          <w:tcPr>
            <w:tcW w:w="850" w:type="dxa"/>
            <w:hideMark/>
          </w:tcPr>
          <w:p w14:paraId="408C42AB" w14:textId="107382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15.2</w:t>
            </w:r>
          </w:p>
        </w:tc>
        <w:tc>
          <w:tcPr>
            <w:tcW w:w="850" w:type="dxa"/>
            <w:hideMark/>
          </w:tcPr>
          <w:p w14:paraId="5FE66AF8" w14:textId="254D19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19.1</w:t>
            </w:r>
          </w:p>
        </w:tc>
        <w:tc>
          <w:tcPr>
            <w:tcW w:w="850" w:type="dxa"/>
            <w:hideMark/>
          </w:tcPr>
          <w:p w14:paraId="25A2858F" w14:textId="6638B9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850" w:type="dxa"/>
            <w:hideMark/>
          </w:tcPr>
          <w:p w14:paraId="66EA9424" w14:textId="56A81B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19.6</w:t>
            </w:r>
          </w:p>
        </w:tc>
        <w:tc>
          <w:tcPr>
            <w:tcW w:w="1740" w:type="dxa"/>
            <w:hideMark/>
          </w:tcPr>
          <w:p w14:paraId="50421712" w14:textId="54069A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127C0042" w14:textId="579FE2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3A229AFA" w14:textId="4FC43C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CA028BC" w14:textId="79601C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DT221A, DT221B and DT221C - Annual data provided for DT221C only</w:t>
            </w:r>
          </w:p>
        </w:tc>
      </w:tr>
      <w:tr w:rsidR="0058685B" w:rsidRPr="004C2808" w14:paraId="6FBA5A3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ECB8A65" w14:textId="4B38A37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DT221B</w:t>
            </w:r>
          </w:p>
        </w:tc>
        <w:tc>
          <w:tcPr>
            <w:tcW w:w="1134" w:type="dxa"/>
            <w:hideMark/>
          </w:tcPr>
          <w:p w14:paraId="41892ABE" w14:textId="6C96F1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419196</w:t>
            </w:r>
          </w:p>
        </w:tc>
        <w:tc>
          <w:tcPr>
            <w:tcW w:w="1134" w:type="dxa"/>
            <w:hideMark/>
          </w:tcPr>
          <w:p w14:paraId="4639A3FF" w14:textId="4A176BA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431834</w:t>
            </w:r>
          </w:p>
        </w:tc>
        <w:tc>
          <w:tcPr>
            <w:tcW w:w="850" w:type="dxa"/>
            <w:hideMark/>
          </w:tcPr>
          <w:p w14:paraId="2C5559D6" w14:textId="598ED7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6164254E" w14:textId="19BF87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59F814E0" w14:textId="161D29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21.6</w:t>
            </w:r>
          </w:p>
        </w:tc>
        <w:tc>
          <w:tcPr>
            <w:tcW w:w="850" w:type="dxa"/>
            <w:hideMark/>
          </w:tcPr>
          <w:p w14:paraId="1D45B2AA" w14:textId="6A78F8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17.7</w:t>
            </w:r>
          </w:p>
        </w:tc>
        <w:tc>
          <w:tcPr>
            <w:tcW w:w="850" w:type="dxa"/>
            <w:hideMark/>
          </w:tcPr>
          <w:p w14:paraId="15E3DCB5" w14:textId="450A63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196C107" w14:textId="0BF3AC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12.6</w:t>
            </w:r>
          </w:p>
        </w:tc>
        <w:tc>
          <w:tcPr>
            <w:tcW w:w="850" w:type="dxa"/>
            <w:hideMark/>
          </w:tcPr>
          <w:p w14:paraId="6F780900" w14:textId="0CB5BD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14.5</w:t>
            </w:r>
          </w:p>
        </w:tc>
        <w:tc>
          <w:tcPr>
            <w:tcW w:w="850" w:type="dxa"/>
            <w:hideMark/>
          </w:tcPr>
          <w:p w14:paraId="6AFE2E92" w14:textId="5DC6C8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13.4</w:t>
            </w:r>
          </w:p>
        </w:tc>
        <w:tc>
          <w:tcPr>
            <w:tcW w:w="850" w:type="dxa"/>
            <w:hideMark/>
          </w:tcPr>
          <w:p w14:paraId="344D94B2" w14:textId="2E64A3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19.4</w:t>
            </w:r>
          </w:p>
        </w:tc>
        <w:tc>
          <w:tcPr>
            <w:tcW w:w="850" w:type="dxa"/>
            <w:hideMark/>
          </w:tcPr>
          <w:p w14:paraId="1F4E3BAB" w14:textId="0F6C61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19.4</w:t>
            </w:r>
          </w:p>
        </w:tc>
        <w:tc>
          <w:tcPr>
            <w:tcW w:w="850" w:type="dxa"/>
            <w:hideMark/>
          </w:tcPr>
          <w:p w14:paraId="1753E225" w14:textId="450F05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28.8</w:t>
            </w:r>
          </w:p>
        </w:tc>
        <w:tc>
          <w:tcPr>
            <w:tcW w:w="850" w:type="dxa"/>
            <w:hideMark/>
          </w:tcPr>
          <w:p w14:paraId="081762D0" w14:textId="0D15FF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19.1</w:t>
            </w:r>
          </w:p>
        </w:tc>
        <w:tc>
          <w:tcPr>
            <w:tcW w:w="1740" w:type="dxa"/>
            <w:hideMark/>
          </w:tcPr>
          <w:p w14:paraId="04366FFA" w14:textId="2C3186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77275F4" w14:textId="08A7C3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3D23EAF5" w14:textId="531542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5F98043" w14:textId="4A15B1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DT221A, DT221B and DT221C - Annual data provided for DT221C only</w:t>
            </w:r>
          </w:p>
        </w:tc>
      </w:tr>
      <w:tr w:rsidR="0058685B" w:rsidRPr="004C2808" w14:paraId="6AEDFB5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B23BB95" w14:textId="6C965B3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DT221C</w:t>
            </w:r>
          </w:p>
        </w:tc>
        <w:tc>
          <w:tcPr>
            <w:tcW w:w="1134" w:type="dxa"/>
            <w:hideMark/>
          </w:tcPr>
          <w:p w14:paraId="04E0279D" w14:textId="162F05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419196</w:t>
            </w:r>
          </w:p>
        </w:tc>
        <w:tc>
          <w:tcPr>
            <w:tcW w:w="1134" w:type="dxa"/>
            <w:hideMark/>
          </w:tcPr>
          <w:p w14:paraId="265C5567" w14:textId="79A3B6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431834</w:t>
            </w:r>
          </w:p>
        </w:tc>
        <w:tc>
          <w:tcPr>
            <w:tcW w:w="850" w:type="dxa"/>
            <w:hideMark/>
          </w:tcPr>
          <w:p w14:paraId="3F452011" w14:textId="035CBD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25.7</w:t>
            </w:r>
          </w:p>
        </w:tc>
        <w:tc>
          <w:tcPr>
            <w:tcW w:w="850" w:type="dxa"/>
            <w:hideMark/>
          </w:tcPr>
          <w:p w14:paraId="59EC093C" w14:textId="3893CC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23.4</w:t>
            </w:r>
          </w:p>
        </w:tc>
        <w:tc>
          <w:tcPr>
            <w:tcW w:w="850" w:type="dxa"/>
            <w:hideMark/>
          </w:tcPr>
          <w:p w14:paraId="4F2B3390" w14:textId="30852A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47660350" w14:textId="18F407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18.8</w:t>
            </w:r>
          </w:p>
        </w:tc>
        <w:tc>
          <w:tcPr>
            <w:tcW w:w="850" w:type="dxa"/>
            <w:hideMark/>
          </w:tcPr>
          <w:p w14:paraId="2F99F266" w14:textId="1D04B0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FF500D5" w14:textId="62C32B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12.1</w:t>
            </w:r>
          </w:p>
        </w:tc>
        <w:tc>
          <w:tcPr>
            <w:tcW w:w="850" w:type="dxa"/>
            <w:hideMark/>
          </w:tcPr>
          <w:p w14:paraId="352DB3B0" w14:textId="7E9BBF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5532547" w14:textId="1F9D9C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1C9F36D" w14:textId="1E9DD5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17.2</w:t>
            </w:r>
          </w:p>
        </w:tc>
        <w:tc>
          <w:tcPr>
            <w:tcW w:w="850" w:type="dxa"/>
            <w:hideMark/>
          </w:tcPr>
          <w:p w14:paraId="4B8C863F" w14:textId="3E70AD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20.2</w:t>
            </w:r>
          </w:p>
        </w:tc>
        <w:tc>
          <w:tcPr>
            <w:tcW w:w="850" w:type="dxa"/>
            <w:hideMark/>
          </w:tcPr>
          <w:p w14:paraId="6906FD12" w14:textId="598B50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850" w:type="dxa"/>
            <w:hideMark/>
          </w:tcPr>
          <w:p w14:paraId="4C2781BE" w14:textId="400130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20.5</w:t>
            </w:r>
          </w:p>
        </w:tc>
        <w:tc>
          <w:tcPr>
            <w:tcW w:w="1740" w:type="dxa"/>
            <w:hideMark/>
          </w:tcPr>
          <w:p w14:paraId="22A92693" w14:textId="1FF34E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1740" w:type="dxa"/>
            <w:hideMark/>
          </w:tcPr>
          <w:p w14:paraId="4E3992FE" w14:textId="3A2C85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15.7</w:t>
            </w:r>
          </w:p>
        </w:tc>
        <w:tc>
          <w:tcPr>
            <w:tcW w:w="1823" w:type="dxa"/>
            <w:hideMark/>
          </w:tcPr>
          <w:p w14:paraId="11C8FFF4" w14:textId="13D7AA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70FF9C5" w14:textId="006D4D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DT221A, DT221B and DT221C - Annual data provided for DT221C only</w:t>
            </w:r>
          </w:p>
        </w:tc>
      </w:tr>
      <w:tr w:rsidR="0058685B" w:rsidRPr="004C2808" w14:paraId="4F32F0F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6D12834" w14:textId="3FC894D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DT222A</w:t>
            </w:r>
          </w:p>
        </w:tc>
        <w:tc>
          <w:tcPr>
            <w:tcW w:w="1134" w:type="dxa"/>
            <w:hideMark/>
          </w:tcPr>
          <w:p w14:paraId="610031D3" w14:textId="15C3E6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417861</w:t>
            </w:r>
          </w:p>
        </w:tc>
        <w:tc>
          <w:tcPr>
            <w:tcW w:w="1134" w:type="dxa"/>
            <w:hideMark/>
          </w:tcPr>
          <w:p w14:paraId="5F844ACF" w14:textId="1154AF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431486</w:t>
            </w:r>
          </w:p>
        </w:tc>
        <w:tc>
          <w:tcPr>
            <w:tcW w:w="850" w:type="dxa"/>
            <w:hideMark/>
          </w:tcPr>
          <w:p w14:paraId="7136DB43" w14:textId="7E4330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6086810A" w14:textId="475403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23.5</w:t>
            </w:r>
          </w:p>
        </w:tc>
        <w:tc>
          <w:tcPr>
            <w:tcW w:w="850" w:type="dxa"/>
            <w:hideMark/>
          </w:tcPr>
          <w:p w14:paraId="23114576" w14:textId="63C476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28.0</w:t>
            </w:r>
          </w:p>
        </w:tc>
        <w:tc>
          <w:tcPr>
            <w:tcW w:w="850" w:type="dxa"/>
            <w:hideMark/>
          </w:tcPr>
          <w:p w14:paraId="68A277C3" w14:textId="2A5B85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850" w:type="dxa"/>
            <w:hideMark/>
          </w:tcPr>
          <w:p w14:paraId="3BD96103" w14:textId="431ADF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25.7</w:t>
            </w:r>
          </w:p>
        </w:tc>
        <w:tc>
          <w:tcPr>
            <w:tcW w:w="850" w:type="dxa"/>
            <w:hideMark/>
          </w:tcPr>
          <w:p w14:paraId="1D6B7C85" w14:textId="1BE265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25.0</w:t>
            </w:r>
          </w:p>
        </w:tc>
        <w:tc>
          <w:tcPr>
            <w:tcW w:w="850" w:type="dxa"/>
            <w:hideMark/>
          </w:tcPr>
          <w:p w14:paraId="3F94B848" w14:textId="5107E4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19.5</w:t>
            </w:r>
          </w:p>
        </w:tc>
        <w:tc>
          <w:tcPr>
            <w:tcW w:w="850" w:type="dxa"/>
            <w:hideMark/>
          </w:tcPr>
          <w:p w14:paraId="476E8450" w14:textId="08627D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21.2</w:t>
            </w:r>
          </w:p>
        </w:tc>
        <w:tc>
          <w:tcPr>
            <w:tcW w:w="850" w:type="dxa"/>
            <w:hideMark/>
          </w:tcPr>
          <w:p w14:paraId="75D6C8F3" w14:textId="0FD950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850" w:type="dxa"/>
            <w:hideMark/>
          </w:tcPr>
          <w:p w14:paraId="4BE814F4" w14:textId="338AC8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2178A617" w14:textId="2E1169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33.0</w:t>
            </w:r>
          </w:p>
        </w:tc>
        <w:tc>
          <w:tcPr>
            <w:tcW w:w="850" w:type="dxa"/>
            <w:hideMark/>
          </w:tcPr>
          <w:p w14:paraId="2C8884D7" w14:textId="5848A7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26.0</w:t>
            </w:r>
          </w:p>
        </w:tc>
        <w:tc>
          <w:tcPr>
            <w:tcW w:w="1740" w:type="dxa"/>
            <w:hideMark/>
          </w:tcPr>
          <w:p w14:paraId="0C5D06B2" w14:textId="12E916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7D6A54A" w14:textId="20C347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309004CA" w14:textId="0A4873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0148B5B" w14:textId="35F4CF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DT222A, DT222B and DT222C - Annual data provided for DT222C only</w:t>
            </w:r>
          </w:p>
        </w:tc>
      </w:tr>
      <w:tr w:rsidR="0058685B" w:rsidRPr="004C2808" w14:paraId="330B1DC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052CB1B" w14:textId="3D9BC575"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DT222B</w:t>
            </w:r>
          </w:p>
        </w:tc>
        <w:tc>
          <w:tcPr>
            <w:tcW w:w="1134" w:type="dxa"/>
            <w:hideMark/>
          </w:tcPr>
          <w:p w14:paraId="3346BE6D" w14:textId="51CD4F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417861</w:t>
            </w:r>
          </w:p>
        </w:tc>
        <w:tc>
          <w:tcPr>
            <w:tcW w:w="1134" w:type="dxa"/>
            <w:hideMark/>
          </w:tcPr>
          <w:p w14:paraId="3C041990" w14:textId="28DF30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431486</w:t>
            </w:r>
          </w:p>
        </w:tc>
        <w:tc>
          <w:tcPr>
            <w:tcW w:w="850" w:type="dxa"/>
            <w:hideMark/>
          </w:tcPr>
          <w:p w14:paraId="04558B79" w14:textId="0F6D3A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29.2</w:t>
            </w:r>
          </w:p>
        </w:tc>
        <w:tc>
          <w:tcPr>
            <w:tcW w:w="850" w:type="dxa"/>
            <w:hideMark/>
          </w:tcPr>
          <w:p w14:paraId="60D4527C" w14:textId="768877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850" w:type="dxa"/>
            <w:hideMark/>
          </w:tcPr>
          <w:p w14:paraId="4C6D3B5C" w14:textId="4AEEAC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26.1</w:t>
            </w:r>
          </w:p>
        </w:tc>
        <w:tc>
          <w:tcPr>
            <w:tcW w:w="850" w:type="dxa"/>
            <w:hideMark/>
          </w:tcPr>
          <w:p w14:paraId="158B09DF" w14:textId="437387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2067480" w14:textId="2E3B656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1CB006BA" w14:textId="14C5E9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27.6</w:t>
            </w:r>
          </w:p>
        </w:tc>
        <w:tc>
          <w:tcPr>
            <w:tcW w:w="850" w:type="dxa"/>
            <w:hideMark/>
          </w:tcPr>
          <w:p w14:paraId="27FED833" w14:textId="2F690C7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19.7</w:t>
            </w:r>
          </w:p>
        </w:tc>
        <w:tc>
          <w:tcPr>
            <w:tcW w:w="850" w:type="dxa"/>
            <w:hideMark/>
          </w:tcPr>
          <w:p w14:paraId="76B8F311" w14:textId="2DD043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22.8</w:t>
            </w:r>
          </w:p>
        </w:tc>
        <w:tc>
          <w:tcPr>
            <w:tcW w:w="850" w:type="dxa"/>
            <w:hideMark/>
          </w:tcPr>
          <w:p w14:paraId="3051CB83" w14:textId="476D14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4CF92FA4" w14:textId="7CC728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32.1</w:t>
            </w:r>
          </w:p>
        </w:tc>
        <w:tc>
          <w:tcPr>
            <w:tcW w:w="850" w:type="dxa"/>
            <w:hideMark/>
          </w:tcPr>
          <w:p w14:paraId="0EA57242" w14:textId="5B5B0C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C1D12FB" w14:textId="58A08C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1740" w:type="dxa"/>
            <w:hideMark/>
          </w:tcPr>
          <w:p w14:paraId="026E328E" w14:textId="3639BB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8961F5E" w14:textId="3CF211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123E3252" w14:textId="36A045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71D1DBF" w14:textId="57007E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DT222A, DT222B and DT222C - Annual data provided for DT222C only</w:t>
            </w:r>
          </w:p>
        </w:tc>
      </w:tr>
      <w:tr w:rsidR="0058685B" w:rsidRPr="004C2808" w14:paraId="0C0D183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C830D3A" w14:textId="60806B3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DT222C</w:t>
            </w:r>
          </w:p>
        </w:tc>
        <w:tc>
          <w:tcPr>
            <w:tcW w:w="1134" w:type="dxa"/>
            <w:hideMark/>
          </w:tcPr>
          <w:p w14:paraId="5A9F360C" w14:textId="699CFC9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417861</w:t>
            </w:r>
          </w:p>
        </w:tc>
        <w:tc>
          <w:tcPr>
            <w:tcW w:w="1134" w:type="dxa"/>
            <w:hideMark/>
          </w:tcPr>
          <w:p w14:paraId="28E94B3E" w14:textId="781A10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431486</w:t>
            </w:r>
          </w:p>
        </w:tc>
        <w:tc>
          <w:tcPr>
            <w:tcW w:w="850" w:type="dxa"/>
            <w:hideMark/>
          </w:tcPr>
          <w:p w14:paraId="18F85E0C" w14:textId="59E203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0B3CA1A5" w14:textId="43AC26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3011DBA8" w14:textId="546E43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850" w:type="dxa"/>
            <w:hideMark/>
          </w:tcPr>
          <w:p w14:paraId="38249605" w14:textId="136B80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28.0</w:t>
            </w:r>
          </w:p>
        </w:tc>
        <w:tc>
          <w:tcPr>
            <w:tcW w:w="850" w:type="dxa"/>
            <w:hideMark/>
          </w:tcPr>
          <w:p w14:paraId="6E9C1D6C" w14:textId="7DA408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7621AFBE" w14:textId="55BA4A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850" w:type="dxa"/>
            <w:hideMark/>
          </w:tcPr>
          <w:p w14:paraId="05600171" w14:textId="36D327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18.8</w:t>
            </w:r>
          </w:p>
        </w:tc>
        <w:tc>
          <w:tcPr>
            <w:tcW w:w="850" w:type="dxa"/>
            <w:hideMark/>
          </w:tcPr>
          <w:p w14:paraId="4F23F170" w14:textId="05729C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0F24808" w14:textId="2EF5B3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9C2156D" w14:textId="0FCE58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05BCCB1F" w14:textId="27C1CE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6C9138B" w14:textId="037C3B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23.8</w:t>
            </w:r>
          </w:p>
        </w:tc>
        <w:tc>
          <w:tcPr>
            <w:tcW w:w="1740" w:type="dxa"/>
            <w:hideMark/>
          </w:tcPr>
          <w:p w14:paraId="5AFF8693" w14:textId="6012716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1740" w:type="dxa"/>
            <w:hideMark/>
          </w:tcPr>
          <w:p w14:paraId="17DA8F65" w14:textId="73655D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22.3</w:t>
            </w:r>
          </w:p>
        </w:tc>
        <w:tc>
          <w:tcPr>
            <w:tcW w:w="1823" w:type="dxa"/>
            <w:hideMark/>
          </w:tcPr>
          <w:p w14:paraId="36BBCEF0" w14:textId="0A5F11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DFE9E55" w14:textId="4ECD52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DT222A, DT222B and DT222C - Annual data provided for DT222C only</w:t>
            </w:r>
          </w:p>
        </w:tc>
      </w:tr>
      <w:tr w:rsidR="0058685B" w:rsidRPr="004C2808" w14:paraId="0E3A917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D66E10D" w14:textId="313B74C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DT223A</w:t>
            </w:r>
          </w:p>
        </w:tc>
        <w:tc>
          <w:tcPr>
            <w:tcW w:w="1134" w:type="dxa"/>
            <w:hideMark/>
          </w:tcPr>
          <w:p w14:paraId="1ED49F38" w14:textId="00375C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417862</w:t>
            </w:r>
          </w:p>
        </w:tc>
        <w:tc>
          <w:tcPr>
            <w:tcW w:w="1134" w:type="dxa"/>
            <w:hideMark/>
          </w:tcPr>
          <w:p w14:paraId="5DECE59C" w14:textId="3BEC9B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431536</w:t>
            </w:r>
          </w:p>
        </w:tc>
        <w:tc>
          <w:tcPr>
            <w:tcW w:w="850" w:type="dxa"/>
            <w:hideMark/>
          </w:tcPr>
          <w:p w14:paraId="64316956" w14:textId="509995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w:t>
            </w:r>
          </w:p>
        </w:tc>
        <w:tc>
          <w:tcPr>
            <w:tcW w:w="850" w:type="dxa"/>
            <w:hideMark/>
          </w:tcPr>
          <w:p w14:paraId="56A2F603" w14:textId="17481B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42.7</w:t>
            </w:r>
          </w:p>
        </w:tc>
        <w:tc>
          <w:tcPr>
            <w:tcW w:w="850" w:type="dxa"/>
            <w:hideMark/>
          </w:tcPr>
          <w:p w14:paraId="44C4AEE6" w14:textId="74AB8D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w:t>
            </w:r>
          </w:p>
        </w:tc>
        <w:tc>
          <w:tcPr>
            <w:tcW w:w="850" w:type="dxa"/>
            <w:hideMark/>
          </w:tcPr>
          <w:p w14:paraId="48769747" w14:textId="3E87E1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w:t>
            </w:r>
          </w:p>
        </w:tc>
        <w:tc>
          <w:tcPr>
            <w:tcW w:w="850" w:type="dxa"/>
            <w:hideMark/>
          </w:tcPr>
          <w:p w14:paraId="089663F3" w14:textId="656250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45.7</w:t>
            </w:r>
          </w:p>
        </w:tc>
        <w:tc>
          <w:tcPr>
            <w:tcW w:w="850" w:type="dxa"/>
            <w:hideMark/>
          </w:tcPr>
          <w:p w14:paraId="0C851D00" w14:textId="4833D7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9B6338F" w14:textId="5726A5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38.9</w:t>
            </w:r>
          </w:p>
        </w:tc>
        <w:tc>
          <w:tcPr>
            <w:tcW w:w="850" w:type="dxa"/>
            <w:hideMark/>
          </w:tcPr>
          <w:p w14:paraId="0DE4D563" w14:textId="3A351D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42.2</w:t>
            </w:r>
          </w:p>
        </w:tc>
        <w:tc>
          <w:tcPr>
            <w:tcW w:w="850" w:type="dxa"/>
            <w:hideMark/>
          </w:tcPr>
          <w:p w14:paraId="1EDAE1AD" w14:textId="7BB90B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E1071DA" w14:textId="3F1737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7ECA763" w14:textId="6A2430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54.5</w:t>
            </w:r>
          </w:p>
        </w:tc>
        <w:tc>
          <w:tcPr>
            <w:tcW w:w="850" w:type="dxa"/>
            <w:hideMark/>
          </w:tcPr>
          <w:p w14:paraId="7CDE7015" w14:textId="10A924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39.1</w:t>
            </w:r>
          </w:p>
        </w:tc>
        <w:tc>
          <w:tcPr>
            <w:tcW w:w="1740" w:type="dxa"/>
            <w:hideMark/>
          </w:tcPr>
          <w:p w14:paraId="7C7EBDC7" w14:textId="79735B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54367B7" w14:textId="6AC72C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25EEAB07" w14:textId="15B69A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023F353" w14:textId="3E9694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DT223A, DT223B and DT223C - Annual data provided for DT223C only</w:t>
            </w:r>
          </w:p>
        </w:tc>
      </w:tr>
      <w:tr w:rsidR="0058685B" w:rsidRPr="004C2808" w14:paraId="5775225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7EA712B" w14:textId="30F8624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DT223B</w:t>
            </w:r>
          </w:p>
        </w:tc>
        <w:tc>
          <w:tcPr>
            <w:tcW w:w="1134" w:type="dxa"/>
            <w:hideMark/>
          </w:tcPr>
          <w:p w14:paraId="780465A5" w14:textId="059149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417862</w:t>
            </w:r>
          </w:p>
        </w:tc>
        <w:tc>
          <w:tcPr>
            <w:tcW w:w="1134" w:type="dxa"/>
            <w:hideMark/>
          </w:tcPr>
          <w:p w14:paraId="5BBC61DA" w14:textId="6FDC9D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431536</w:t>
            </w:r>
          </w:p>
        </w:tc>
        <w:tc>
          <w:tcPr>
            <w:tcW w:w="850" w:type="dxa"/>
            <w:hideMark/>
          </w:tcPr>
          <w:p w14:paraId="6502CC39" w14:textId="3D602E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40.6</w:t>
            </w:r>
          </w:p>
        </w:tc>
        <w:tc>
          <w:tcPr>
            <w:tcW w:w="850" w:type="dxa"/>
            <w:hideMark/>
          </w:tcPr>
          <w:p w14:paraId="3761935B" w14:textId="326514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40.9</w:t>
            </w:r>
          </w:p>
        </w:tc>
        <w:tc>
          <w:tcPr>
            <w:tcW w:w="850" w:type="dxa"/>
            <w:hideMark/>
          </w:tcPr>
          <w:p w14:paraId="355ECC12" w14:textId="3FF1A3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43.9</w:t>
            </w:r>
          </w:p>
        </w:tc>
        <w:tc>
          <w:tcPr>
            <w:tcW w:w="850" w:type="dxa"/>
            <w:hideMark/>
          </w:tcPr>
          <w:p w14:paraId="10C7A95B" w14:textId="5B57D7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46.5</w:t>
            </w:r>
          </w:p>
        </w:tc>
        <w:tc>
          <w:tcPr>
            <w:tcW w:w="850" w:type="dxa"/>
            <w:hideMark/>
          </w:tcPr>
          <w:p w14:paraId="56B8C13A" w14:textId="63B5D8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8D9BE9E" w14:textId="036136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4726022" w14:textId="087170D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42.1</w:t>
            </w:r>
          </w:p>
        </w:tc>
        <w:tc>
          <w:tcPr>
            <w:tcW w:w="850" w:type="dxa"/>
            <w:hideMark/>
          </w:tcPr>
          <w:p w14:paraId="52DEBCAF" w14:textId="745C79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44.6</w:t>
            </w:r>
          </w:p>
        </w:tc>
        <w:tc>
          <w:tcPr>
            <w:tcW w:w="850" w:type="dxa"/>
            <w:hideMark/>
          </w:tcPr>
          <w:p w14:paraId="45F97897" w14:textId="7318A3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61.4</w:t>
            </w:r>
          </w:p>
        </w:tc>
        <w:tc>
          <w:tcPr>
            <w:tcW w:w="850" w:type="dxa"/>
            <w:hideMark/>
          </w:tcPr>
          <w:p w14:paraId="0E940BBB" w14:textId="53C54B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092B45D" w14:textId="1227E0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58.8</w:t>
            </w:r>
          </w:p>
        </w:tc>
        <w:tc>
          <w:tcPr>
            <w:tcW w:w="850" w:type="dxa"/>
            <w:hideMark/>
          </w:tcPr>
          <w:p w14:paraId="771E2CCC" w14:textId="1EDC7E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37.2</w:t>
            </w:r>
          </w:p>
        </w:tc>
        <w:tc>
          <w:tcPr>
            <w:tcW w:w="1740" w:type="dxa"/>
            <w:hideMark/>
          </w:tcPr>
          <w:p w14:paraId="5BA98638" w14:textId="77E3EE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118EF2C8" w14:textId="21250A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34048D5E" w14:textId="7D208C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DB01728" w14:textId="60AAA0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DT223A, DT223B and DT223C - Annual data provided for DT223C only</w:t>
            </w:r>
          </w:p>
        </w:tc>
      </w:tr>
      <w:tr w:rsidR="0058685B" w:rsidRPr="004C2808" w14:paraId="4B341EA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3B4128A" w14:textId="6BA56CF2"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DT223C</w:t>
            </w:r>
          </w:p>
        </w:tc>
        <w:tc>
          <w:tcPr>
            <w:tcW w:w="1134" w:type="dxa"/>
            <w:hideMark/>
          </w:tcPr>
          <w:p w14:paraId="6E382048" w14:textId="061CEB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417862</w:t>
            </w:r>
          </w:p>
        </w:tc>
        <w:tc>
          <w:tcPr>
            <w:tcW w:w="1134" w:type="dxa"/>
            <w:hideMark/>
          </w:tcPr>
          <w:p w14:paraId="7A3B566D" w14:textId="35C337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431536</w:t>
            </w:r>
          </w:p>
        </w:tc>
        <w:tc>
          <w:tcPr>
            <w:tcW w:w="850" w:type="dxa"/>
            <w:hideMark/>
          </w:tcPr>
          <w:p w14:paraId="516F7F92" w14:textId="3E1F78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w:t>
            </w:r>
          </w:p>
        </w:tc>
        <w:tc>
          <w:tcPr>
            <w:tcW w:w="850" w:type="dxa"/>
            <w:hideMark/>
          </w:tcPr>
          <w:p w14:paraId="3D7DD423" w14:textId="5DB5CA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44.2</w:t>
            </w:r>
          </w:p>
        </w:tc>
        <w:tc>
          <w:tcPr>
            <w:tcW w:w="850" w:type="dxa"/>
            <w:hideMark/>
          </w:tcPr>
          <w:p w14:paraId="1F40233A" w14:textId="5AFBA5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40.9</w:t>
            </w:r>
          </w:p>
        </w:tc>
        <w:tc>
          <w:tcPr>
            <w:tcW w:w="850" w:type="dxa"/>
            <w:hideMark/>
          </w:tcPr>
          <w:p w14:paraId="7A9419BF" w14:textId="50C687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w:t>
            </w:r>
          </w:p>
        </w:tc>
        <w:tc>
          <w:tcPr>
            <w:tcW w:w="850" w:type="dxa"/>
            <w:hideMark/>
          </w:tcPr>
          <w:p w14:paraId="1EAC9EA3" w14:textId="78198A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44.2</w:t>
            </w:r>
          </w:p>
        </w:tc>
        <w:tc>
          <w:tcPr>
            <w:tcW w:w="850" w:type="dxa"/>
            <w:hideMark/>
          </w:tcPr>
          <w:p w14:paraId="5F4E9C91" w14:textId="2B25FB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5D96035" w14:textId="300EF4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35.5</w:t>
            </w:r>
          </w:p>
        </w:tc>
        <w:tc>
          <w:tcPr>
            <w:tcW w:w="850" w:type="dxa"/>
            <w:hideMark/>
          </w:tcPr>
          <w:p w14:paraId="5F4CC2EB" w14:textId="6696E8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w:t>
            </w:r>
          </w:p>
        </w:tc>
        <w:tc>
          <w:tcPr>
            <w:tcW w:w="850" w:type="dxa"/>
            <w:hideMark/>
          </w:tcPr>
          <w:p w14:paraId="1EDEA044" w14:textId="3F6AB1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53.0</w:t>
            </w:r>
          </w:p>
        </w:tc>
        <w:tc>
          <w:tcPr>
            <w:tcW w:w="850" w:type="dxa"/>
            <w:hideMark/>
          </w:tcPr>
          <w:p w14:paraId="5DB723F2" w14:textId="4FC108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5EAF38C" w14:textId="694233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56.2</w:t>
            </w:r>
          </w:p>
        </w:tc>
        <w:tc>
          <w:tcPr>
            <w:tcW w:w="850" w:type="dxa"/>
            <w:hideMark/>
          </w:tcPr>
          <w:p w14:paraId="318E2CA2" w14:textId="107190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41.1</w:t>
            </w:r>
          </w:p>
        </w:tc>
        <w:tc>
          <w:tcPr>
            <w:tcW w:w="1740" w:type="dxa"/>
            <w:hideMark/>
          </w:tcPr>
          <w:p w14:paraId="36531679" w14:textId="225839F3" w:rsidR="0058685B" w:rsidRPr="00540D59"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44.9</w:t>
            </w:r>
          </w:p>
        </w:tc>
        <w:tc>
          <w:tcPr>
            <w:tcW w:w="1740" w:type="dxa"/>
            <w:hideMark/>
          </w:tcPr>
          <w:p w14:paraId="2C91EEB5" w14:textId="695AE8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37.3</w:t>
            </w:r>
          </w:p>
        </w:tc>
        <w:tc>
          <w:tcPr>
            <w:tcW w:w="1823" w:type="dxa"/>
            <w:hideMark/>
          </w:tcPr>
          <w:p w14:paraId="757F6BEB" w14:textId="0FF552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sz w:val="20"/>
                <w:szCs w:val="20"/>
                <w:lang w:eastAsia="en-GB"/>
              </w:rPr>
              <w:t>33.7</w:t>
            </w:r>
          </w:p>
        </w:tc>
        <w:tc>
          <w:tcPr>
            <w:tcW w:w="2976" w:type="dxa"/>
            <w:hideMark/>
          </w:tcPr>
          <w:p w14:paraId="345C123B" w14:textId="5BA887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DT223A, DT223B and DT223C - Annual data provided for DT223C only</w:t>
            </w:r>
          </w:p>
        </w:tc>
      </w:tr>
      <w:tr w:rsidR="0058685B" w:rsidRPr="004C2808" w14:paraId="3710999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988AF81" w14:textId="3FEC23C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DT218A</w:t>
            </w:r>
          </w:p>
        </w:tc>
        <w:tc>
          <w:tcPr>
            <w:tcW w:w="1134" w:type="dxa"/>
            <w:hideMark/>
          </w:tcPr>
          <w:p w14:paraId="7BC1C299" w14:textId="7A2987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418292</w:t>
            </w:r>
          </w:p>
        </w:tc>
        <w:tc>
          <w:tcPr>
            <w:tcW w:w="1134" w:type="dxa"/>
            <w:hideMark/>
          </w:tcPr>
          <w:p w14:paraId="53536682" w14:textId="35DAC8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431290</w:t>
            </w:r>
          </w:p>
        </w:tc>
        <w:tc>
          <w:tcPr>
            <w:tcW w:w="850" w:type="dxa"/>
            <w:hideMark/>
          </w:tcPr>
          <w:p w14:paraId="41907E0A" w14:textId="092E04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36.7</w:t>
            </w:r>
          </w:p>
        </w:tc>
        <w:tc>
          <w:tcPr>
            <w:tcW w:w="850" w:type="dxa"/>
            <w:hideMark/>
          </w:tcPr>
          <w:p w14:paraId="5F40264A" w14:textId="77D7C7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38.5</w:t>
            </w:r>
          </w:p>
        </w:tc>
        <w:tc>
          <w:tcPr>
            <w:tcW w:w="850" w:type="dxa"/>
            <w:hideMark/>
          </w:tcPr>
          <w:p w14:paraId="3B09CADC" w14:textId="76DA975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36.6</w:t>
            </w:r>
          </w:p>
        </w:tc>
        <w:tc>
          <w:tcPr>
            <w:tcW w:w="850" w:type="dxa"/>
            <w:hideMark/>
          </w:tcPr>
          <w:p w14:paraId="01B83BEF" w14:textId="066F88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13DFE36B" w14:textId="61F735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31.3</w:t>
            </w:r>
          </w:p>
        </w:tc>
        <w:tc>
          <w:tcPr>
            <w:tcW w:w="850" w:type="dxa"/>
            <w:hideMark/>
          </w:tcPr>
          <w:p w14:paraId="0F243E11" w14:textId="5D210A3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7C6DD383" w14:textId="643D4F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850" w:type="dxa"/>
            <w:hideMark/>
          </w:tcPr>
          <w:p w14:paraId="1C58316B" w14:textId="1E8294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30.4</w:t>
            </w:r>
          </w:p>
        </w:tc>
        <w:tc>
          <w:tcPr>
            <w:tcW w:w="850" w:type="dxa"/>
            <w:hideMark/>
          </w:tcPr>
          <w:p w14:paraId="7E6C8DD7" w14:textId="379C6C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37.0</w:t>
            </w:r>
          </w:p>
        </w:tc>
        <w:tc>
          <w:tcPr>
            <w:tcW w:w="850" w:type="dxa"/>
            <w:hideMark/>
          </w:tcPr>
          <w:p w14:paraId="258A653F" w14:textId="5849E5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36.9</w:t>
            </w:r>
          </w:p>
        </w:tc>
        <w:tc>
          <w:tcPr>
            <w:tcW w:w="850" w:type="dxa"/>
            <w:hideMark/>
          </w:tcPr>
          <w:p w14:paraId="495AEA58" w14:textId="6E13B4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37.8</w:t>
            </w:r>
          </w:p>
        </w:tc>
        <w:tc>
          <w:tcPr>
            <w:tcW w:w="850" w:type="dxa"/>
            <w:hideMark/>
          </w:tcPr>
          <w:p w14:paraId="3FDCFE3F" w14:textId="37DD29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1740" w:type="dxa"/>
            <w:hideMark/>
          </w:tcPr>
          <w:p w14:paraId="1C128D48" w14:textId="6D850F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EC2C732" w14:textId="2699BAA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616079F1" w14:textId="196F977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D32F5E8" w14:textId="06F16A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DT218A, DT218B and DT218C - Annual data provided for DT218C only</w:t>
            </w:r>
          </w:p>
        </w:tc>
      </w:tr>
      <w:tr w:rsidR="0058685B" w:rsidRPr="004C2808" w14:paraId="57A7CBA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2E08382" w14:textId="214C97DF"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DT218B</w:t>
            </w:r>
          </w:p>
        </w:tc>
        <w:tc>
          <w:tcPr>
            <w:tcW w:w="1134" w:type="dxa"/>
            <w:hideMark/>
          </w:tcPr>
          <w:p w14:paraId="4A21C34E" w14:textId="2F30E8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418292</w:t>
            </w:r>
          </w:p>
        </w:tc>
        <w:tc>
          <w:tcPr>
            <w:tcW w:w="1134" w:type="dxa"/>
            <w:hideMark/>
          </w:tcPr>
          <w:p w14:paraId="0C4E6034" w14:textId="56D36B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431290</w:t>
            </w:r>
          </w:p>
        </w:tc>
        <w:tc>
          <w:tcPr>
            <w:tcW w:w="850" w:type="dxa"/>
            <w:hideMark/>
          </w:tcPr>
          <w:p w14:paraId="35CD6EB4" w14:textId="597716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38.8</w:t>
            </w:r>
          </w:p>
        </w:tc>
        <w:tc>
          <w:tcPr>
            <w:tcW w:w="850" w:type="dxa"/>
            <w:hideMark/>
          </w:tcPr>
          <w:p w14:paraId="251CB1A1" w14:textId="05E44C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39.1</w:t>
            </w:r>
          </w:p>
        </w:tc>
        <w:tc>
          <w:tcPr>
            <w:tcW w:w="850" w:type="dxa"/>
            <w:hideMark/>
          </w:tcPr>
          <w:p w14:paraId="58D736D8" w14:textId="523564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40.3</w:t>
            </w:r>
          </w:p>
        </w:tc>
        <w:tc>
          <w:tcPr>
            <w:tcW w:w="850" w:type="dxa"/>
            <w:hideMark/>
          </w:tcPr>
          <w:p w14:paraId="535FCFA3" w14:textId="57C350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34.9</w:t>
            </w:r>
          </w:p>
        </w:tc>
        <w:tc>
          <w:tcPr>
            <w:tcW w:w="850" w:type="dxa"/>
            <w:hideMark/>
          </w:tcPr>
          <w:p w14:paraId="1DAD91E2" w14:textId="4AED2A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850" w:type="dxa"/>
            <w:hideMark/>
          </w:tcPr>
          <w:p w14:paraId="26C253A2" w14:textId="6BBC97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32.1</w:t>
            </w:r>
          </w:p>
        </w:tc>
        <w:tc>
          <w:tcPr>
            <w:tcW w:w="850" w:type="dxa"/>
            <w:hideMark/>
          </w:tcPr>
          <w:p w14:paraId="080F411A" w14:textId="4D9D95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31.3</w:t>
            </w:r>
          </w:p>
        </w:tc>
        <w:tc>
          <w:tcPr>
            <w:tcW w:w="850" w:type="dxa"/>
            <w:hideMark/>
          </w:tcPr>
          <w:p w14:paraId="4C412E5A" w14:textId="58E107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7B9C1D77" w14:textId="54BF70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33.6</w:t>
            </w:r>
          </w:p>
        </w:tc>
        <w:tc>
          <w:tcPr>
            <w:tcW w:w="850" w:type="dxa"/>
            <w:hideMark/>
          </w:tcPr>
          <w:p w14:paraId="2F235837" w14:textId="73C459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36.9</w:t>
            </w:r>
          </w:p>
        </w:tc>
        <w:tc>
          <w:tcPr>
            <w:tcW w:w="850" w:type="dxa"/>
            <w:hideMark/>
          </w:tcPr>
          <w:p w14:paraId="79FC04BA" w14:textId="73EBB7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42.7</w:t>
            </w:r>
          </w:p>
        </w:tc>
        <w:tc>
          <w:tcPr>
            <w:tcW w:w="850" w:type="dxa"/>
            <w:hideMark/>
          </w:tcPr>
          <w:p w14:paraId="544E501A" w14:textId="1D1CCD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33.5</w:t>
            </w:r>
          </w:p>
        </w:tc>
        <w:tc>
          <w:tcPr>
            <w:tcW w:w="1740" w:type="dxa"/>
            <w:hideMark/>
          </w:tcPr>
          <w:p w14:paraId="5B63CB16" w14:textId="403240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1E72FC70" w14:textId="20F25E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3C4B0850" w14:textId="548305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u w:val="single"/>
                <w:lang w:eastAsia="en-GB"/>
              </w:rPr>
              <w:t> </w:t>
            </w:r>
          </w:p>
        </w:tc>
        <w:tc>
          <w:tcPr>
            <w:tcW w:w="2976" w:type="dxa"/>
            <w:hideMark/>
          </w:tcPr>
          <w:p w14:paraId="258AC4AC" w14:textId="6FB0C9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DT218A, DT218B and DT218C - Annual data provided for DT218C only</w:t>
            </w:r>
          </w:p>
        </w:tc>
      </w:tr>
      <w:tr w:rsidR="0058685B" w:rsidRPr="004C2808" w14:paraId="178D1F9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B3BD4D3" w14:textId="49A64E4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DT218C</w:t>
            </w:r>
          </w:p>
        </w:tc>
        <w:tc>
          <w:tcPr>
            <w:tcW w:w="1134" w:type="dxa"/>
            <w:hideMark/>
          </w:tcPr>
          <w:p w14:paraId="21608DBA" w14:textId="62E284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418292</w:t>
            </w:r>
          </w:p>
        </w:tc>
        <w:tc>
          <w:tcPr>
            <w:tcW w:w="1134" w:type="dxa"/>
            <w:hideMark/>
          </w:tcPr>
          <w:p w14:paraId="1029E1B4" w14:textId="5058E4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431290</w:t>
            </w:r>
          </w:p>
        </w:tc>
        <w:tc>
          <w:tcPr>
            <w:tcW w:w="850" w:type="dxa"/>
            <w:hideMark/>
          </w:tcPr>
          <w:p w14:paraId="31C474A8" w14:textId="086FC5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38.9</w:t>
            </w:r>
          </w:p>
        </w:tc>
        <w:tc>
          <w:tcPr>
            <w:tcW w:w="850" w:type="dxa"/>
            <w:hideMark/>
          </w:tcPr>
          <w:p w14:paraId="58BC28B2" w14:textId="74F6D3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35.5</w:t>
            </w:r>
          </w:p>
        </w:tc>
        <w:tc>
          <w:tcPr>
            <w:tcW w:w="850" w:type="dxa"/>
            <w:hideMark/>
          </w:tcPr>
          <w:p w14:paraId="4572226F" w14:textId="1FBB88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37.7</w:t>
            </w:r>
          </w:p>
        </w:tc>
        <w:tc>
          <w:tcPr>
            <w:tcW w:w="850" w:type="dxa"/>
            <w:hideMark/>
          </w:tcPr>
          <w:p w14:paraId="469FDA22" w14:textId="38C223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35.3</w:t>
            </w:r>
          </w:p>
        </w:tc>
        <w:tc>
          <w:tcPr>
            <w:tcW w:w="850" w:type="dxa"/>
            <w:hideMark/>
          </w:tcPr>
          <w:p w14:paraId="7D803412" w14:textId="36E918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3A5AA20E" w14:textId="619533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850" w:type="dxa"/>
            <w:hideMark/>
          </w:tcPr>
          <w:p w14:paraId="4207D551" w14:textId="5ACC93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29.7</w:t>
            </w:r>
          </w:p>
        </w:tc>
        <w:tc>
          <w:tcPr>
            <w:tcW w:w="850" w:type="dxa"/>
            <w:hideMark/>
          </w:tcPr>
          <w:p w14:paraId="418F6349" w14:textId="0A29A8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850" w:type="dxa"/>
            <w:hideMark/>
          </w:tcPr>
          <w:p w14:paraId="34E0BFB6" w14:textId="70D33A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850" w:type="dxa"/>
            <w:hideMark/>
          </w:tcPr>
          <w:p w14:paraId="2D277AF1" w14:textId="1934DF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32.6</w:t>
            </w:r>
          </w:p>
        </w:tc>
        <w:tc>
          <w:tcPr>
            <w:tcW w:w="850" w:type="dxa"/>
            <w:hideMark/>
          </w:tcPr>
          <w:p w14:paraId="5EA43083" w14:textId="466735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42.1</w:t>
            </w:r>
          </w:p>
        </w:tc>
        <w:tc>
          <w:tcPr>
            <w:tcW w:w="850" w:type="dxa"/>
            <w:hideMark/>
          </w:tcPr>
          <w:p w14:paraId="5BE5FDEF" w14:textId="4F5B3B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33.0</w:t>
            </w:r>
          </w:p>
        </w:tc>
        <w:tc>
          <w:tcPr>
            <w:tcW w:w="1740" w:type="dxa"/>
            <w:hideMark/>
          </w:tcPr>
          <w:p w14:paraId="214BACB1" w14:textId="00526C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34.4</w:t>
            </w:r>
          </w:p>
        </w:tc>
        <w:tc>
          <w:tcPr>
            <w:tcW w:w="1740" w:type="dxa"/>
            <w:hideMark/>
          </w:tcPr>
          <w:p w14:paraId="6F2CC73B" w14:textId="1C470D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28.5</w:t>
            </w:r>
          </w:p>
        </w:tc>
        <w:tc>
          <w:tcPr>
            <w:tcW w:w="1823" w:type="dxa"/>
            <w:hideMark/>
          </w:tcPr>
          <w:p w14:paraId="23E426D5" w14:textId="3955ED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2B291B9" w14:textId="5F2978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DT218A, DT218B and DT218C - Annual data provided for DT218C only</w:t>
            </w:r>
          </w:p>
        </w:tc>
      </w:tr>
      <w:tr w:rsidR="0058685B" w:rsidRPr="004C2808" w14:paraId="4C4DF29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C023609" w14:textId="23CB7D3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DT219A</w:t>
            </w:r>
          </w:p>
        </w:tc>
        <w:tc>
          <w:tcPr>
            <w:tcW w:w="1134" w:type="dxa"/>
            <w:hideMark/>
          </w:tcPr>
          <w:p w14:paraId="1BDFAEA5" w14:textId="34356E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418303</w:t>
            </w:r>
          </w:p>
        </w:tc>
        <w:tc>
          <w:tcPr>
            <w:tcW w:w="1134" w:type="dxa"/>
            <w:hideMark/>
          </w:tcPr>
          <w:p w14:paraId="6F3BAC55" w14:textId="1C915E7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431328</w:t>
            </w:r>
          </w:p>
        </w:tc>
        <w:tc>
          <w:tcPr>
            <w:tcW w:w="850" w:type="dxa"/>
            <w:hideMark/>
          </w:tcPr>
          <w:p w14:paraId="5F4F2227" w14:textId="4EC479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29.9</w:t>
            </w:r>
          </w:p>
        </w:tc>
        <w:tc>
          <w:tcPr>
            <w:tcW w:w="850" w:type="dxa"/>
            <w:hideMark/>
          </w:tcPr>
          <w:p w14:paraId="79DE13F2" w14:textId="53CA94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33.6</w:t>
            </w:r>
          </w:p>
        </w:tc>
        <w:tc>
          <w:tcPr>
            <w:tcW w:w="850" w:type="dxa"/>
            <w:hideMark/>
          </w:tcPr>
          <w:p w14:paraId="57B02CB0" w14:textId="6E3991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30.8</w:t>
            </w:r>
          </w:p>
        </w:tc>
        <w:tc>
          <w:tcPr>
            <w:tcW w:w="850" w:type="dxa"/>
            <w:hideMark/>
          </w:tcPr>
          <w:p w14:paraId="1CAF4CDB" w14:textId="42502A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850" w:type="dxa"/>
            <w:hideMark/>
          </w:tcPr>
          <w:p w14:paraId="0C243D23" w14:textId="75BC06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25.0</w:t>
            </w:r>
          </w:p>
        </w:tc>
        <w:tc>
          <w:tcPr>
            <w:tcW w:w="850" w:type="dxa"/>
            <w:hideMark/>
          </w:tcPr>
          <w:p w14:paraId="654A1771" w14:textId="5E26B92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22.2</w:t>
            </w:r>
          </w:p>
        </w:tc>
        <w:tc>
          <w:tcPr>
            <w:tcW w:w="850" w:type="dxa"/>
            <w:hideMark/>
          </w:tcPr>
          <w:p w14:paraId="66723EF0" w14:textId="55DABC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47E564D0" w14:textId="7E5132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23.0</w:t>
            </w:r>
          </w:p>
        </w:tc>
        <w:tc>
          <w:tcPr>
            <w:tcW w:w="850" w:type="dxa"/>
            <w:hideMark/>
          </w:tcPr>
          <w:p w14:paraId="4659616B" w14:textId="61D9DF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850" w:type="dxa"/>
            <w:hideMark/>
          </w:tcPr>
          <w:p w14:paraId="6DFB2840" w14:textId="43C314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850" w:type="dxa"/>
            <w:hideMark/>
          </w:tcPr>
          <w:p w14:paraId="57440C0B" w14:textId="66CA8B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36.8</w:t>
            </w:r>
          </w:p>
        </w:tc>
        <w:tc>
          <w:tcPr>
            <w:tcW w:w="850" w:type="dxa"/>
            <w:hideMark/>
          </w:tcPr>
          <w:p w14:paraId="688EF84E" w14:textId="7678AE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26.8</w:t>
            </w:r>
          </w:p>
        </w:tc>
        <w:tc>
          <w:tcPr>
            <w:tcW w:w="1740" w:type="dxa"/>
            <w:hideMark/>
          </w:tcPr>
          <w:p w14:paraId="4FD8C145" w14:textId="3903CC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97B5459" w14:textId="3B94BB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1B5FC3D5" w14:textId="6A4C24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3E892A1" w14:textId="675315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DT219A, DT219B and DT219C - Annual data provided for DT219C only</w:t>
            </w:r>
          </w:p>
        </w:tc>
      </w:tr>
      <w:tr w:rsidR="0058685B" w:rsidRPr="004C2808" w14:paraId="0162E06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55F9AD6" w14:textId="6D0BB33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DT219B</w:t>
            </w:r>
          </w:p>
        </w:tc>
        <w:tc>
          <w:tcPr>
            <w:tcW w:w="1134" w:type="dxa"/>
            <w:hideMark/>
          </w:tcPr>
          <w:p w14:paraId="1FC3EEBE" w14:textId="00B089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418303</w:t>
            </w:r>
          </w:p>
        </w:tc>
        <w:tc>
          <w:tcPr>
            <w:tcW w:w="1134" w:type="dxa"/>
            <w:hideMark/>
          </w:tcPr>
          <w:p w14:paraId="3AAAB130" w14:textId="0BE001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431328</w:t>
            </w:r>
          </w:p>
        </w:tc>
        <w:tc>
          <w:tcPr>
            <w:tcW w:w="850" w:type="dxa"/>
            <w:hideMark/>
          </w:tcPr>
          <w:p w14:paraId="415C40D3" w14:textId="04D80B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26.3</w:t>
            </w:r>
          </w:p>
        </w:tc>
        <w:tc>
          <w:tcPr>
            <w:tcW w:w="850" w:type="dxa"/>
            <w:hideMark/>
          </w:tcPr>
          <w:p w14:paraId="0B2FB5F3" w14:textId="7BC2B1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33.0</w:t>
            </w:r>
          </w:p>
        </w:tc>
        <w:tc>
          <w:tcPr>
            <w:tcW w:w="850" w:type="dxa"/>
            <w:hideMark/>
          </w:tcPr>
          <w:p w14:paraId="4063CFD8" w14:textId="7CD4AE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50295D85" w14:textId="4695E5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5DF59F2A" w14:textId="06326D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25.8</w:t>
            </w:r>
          </w:p>
        </w:tc>
        <w:tc>
          <w:tcPr>
            <w:tcW w:w="850" w:type="dxa"/>
            <w:hideMark/>
          </w:tcPr>
          <w:p w14:paraId="32E80505" w14:textId="35F8B46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21.4</w:t>
            </w:r>
          </w:p>
        </w:tc>
        <w:tc>
          <w:tcPr>
            <w:tcW w:w="850" w:type="dxa"/>
            <w:hideMark/>
          </w:tcPr>
          <w:p w14:paraId="0A1566D6" w14:textId="61567B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23.8</w:t>
            </w:r>
          </w:p>
        </w:tc>
        <w:tc>
          <w:tcPr>
            <w:tcW w:w="850" w:type="dxa"/>
            <w:hideMark/>
          </w:tcPr>
          <w:p w14:paraId="7216E74C" w14:textId="53F7FE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850" w:type="dxa"/>
            <w:hideMark/>
          </w:tcPr>
          <w:p w14:paraId="73B43A5A" w14:textId="3E4422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30.4</w:t>
            </w:r>
          </w:p>
        </w:tc>
        <w:tc>
          <w:tcPr>
            <w:tcW w:w="850" w:type="dxa"/>
            <w:hideMark/>
          </w:tcPr>
          <w:p w14:paraId="642F96B0" w14:textId="0E38F6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10B4D1DB" w14:textId="2AD669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850" w:type="dxa"/>
            <w:hideMark/>
          </w:tcPr>
          <w:p w14:paraId="03E371F7" w14:textId="39F721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29.2</w:t>
            </w:r>
          </w:p>
        </w:tc>
        <w:tc>
          <w:tcPr>
            <w:tcW w:w="1740" w:type="dxa"/>
            <w:hideMark/>
          </w:tcPr>
          <w:p w14:paraId="4797B512" w14:textId="2297CF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20A510D" w14:textId="7AFF95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0D42D94" w14:textId="65012C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6E52FAD" w14:textId="4E974E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DT219A, DT219B and DT219C - Annual data provided for DT219C only</w:t>
            </w:r>
          </w:p>
        </w:tc>
      </w:tr>
      <w:tr w:rsidR="0058685B" w:rsidRPr="004C2808" w14:paraId="15A4899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948C66F" w14:textId="1098AD1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DT219C</w:t>
            </w:r>
          </w:p>
        </w:tc>
        <w:tc>
          <w:tcPr>
            <w:tcW w:w="1134" w:type="dxa"/>
            <w:hideMark/>
          </w:tcPr>
          <w:p w14:paraId="07F16E70" w14:textId="302B267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418303</w:t>
            </w:r>
          </w:p>
        </w:tc>
        <w:tc>
          <w:tcPr>
            <w:tcW w:w="1134" w:type="dxa"/>
            <w:hideMark/>
          </w:tcPr>
          <w:p w14:paraId="54268305" w14:textId="794BEEF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431328</w:t>
            </w:r>
          </w:p>
        </w:tc>
        <w:tc>
          <w:tcPr>
            <w:tcW w:w="850" w:type="dxa"/>
            <w:hideMark/>
          </w:tcPr>
          <w:p w14:paraId="647D49D4" w14:textId="1D5984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850" w:type="dxa"/>
            <w:hideMark/>
          </w:tcPr>
          <w:p w14:paraId="35864340" w14:textId="2AB851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31.1</w:t>
            </w:r>
          </w:p>
        </w:tc>
        <w:tc>
          <w:tcPr>
            <w:tcW w:w="850" w:type="dxa"/>
            <w:hideMark/>
          </w:tcPr>
          <w:p w14:paraId="7ACEC40A" w14:textId="1C22B5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31.1</w:t>
            </w:r>
          </w:p>
        </w:tc>
        <w:tc>
          <w:tcPr>
            <w:tcW w:w="850" w:type="dxa"/>
            <w:hideMark/>
          </w:tcPr>
          <w:p w14:paraId="6943B302" w14:textId="4E3B08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850" w:type="dxa"/>
            <w:hideMark/>
          </w:tcPr>
          <w:p w14:paraId="65374BD6" w14:textId="6B2468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24.6</w:t>
            </w:r>
          </w:p>
        </w:tc>
        <w:tc>
          <w:tcPr>
            <w:tcW w:w="850" w:type="dxa"/>
            <w:hideMark/>
          </w:tcPr>
          <w:p w14:paraId="1565311A" w14:textId="63663F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22.4</w:t>
            </w:r>
          </w:p>
        </w:tc>
        <w:tc>
          <w:tcPr>
            <w:tcW w:w="850" w:type="dxa"/>
            <w:hideMark/>
          </w:tcPr>
          <w:p w14:paraId="66197C8C" w14:textId="312069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23.5</w:t>
            </w:r>
          </w:p>
        </w:tc>
        <w:tc>
          <w:tcPr>
            <w:tcW w:w="850" w:type="dxa"/>
            <w:hideMark/>
          </w:tcPr>
          <w:p w14:paraId="7ACBF959" w14:textId="2DEF8E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23.7</w:t>
            </w:r>
          </w:p>
        </w:tc>
        <w:tc>
          <w:tcPr>
            <w:tcW w:w="850" w:type="dxa"/>
            <w:hideMark/>
          </w:tcPr>
          <w:p w14:paraId="7E29BA26" w14:textId="117833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29.2</w:t>
            </w:r>
          </w:p>
        </w:tc>
        <w:tc>
          <w:tcPr>
            <w:tcW w:w="850" w:type="dxa"/>
            <w:hideMark/>
          </w:tcPr>
          <w:p w14:paraId="21D73686" w14:textId="74791C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30.7</w:t>
            </w:r>
          </w:p>
        </w:tc>
        <w:tc>
          <w:tcPr>
            <w:tcW w:w="850" w:type="dxa"/>
            <w:hideMark/>
          </w:tcPr>
          <w:p w14:paraId="585369C0" w14:textId="5C4082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31.0</w:t>
            </w:r>
          </w:p>
        </w:tc>
        <w:tc>
          <w:tcPr>
            <w:tcW w:w="850" w:type="dxa"/>
            <w:hideMark/>
          </w:tcPr>
          <w:p w14:paraId="130CD800" w14:textId="0680FD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1740" w:type="dxa"/>
            <w:hideMark/>
          </w:tcPr>
          <w:p w14:paraId="6EC72508" w14:textId="5E85A3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27.8</w:t>
            </w:r>
          </w:p>
        </w:tc>
        <w:tc>
          <w:tcPr>
            <w:tcW w:w="1740" w:type="dxa"/>
            <w:hideMark/>
          </w:tcPr>
          <w:p w14:paraId="68E4841D" w14:textId="7DD619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23.0</w:t>
            </w:r>
          </w:p>
        </w:tc>
        <w:tc>
          <w:tcPr>
            <w:tcW w:w="1823" w:type="dxa"/>
            <w:hideMark/>
          </w:tcPr>
          <w:p w14:paraId="21AD2F11" w14:textId="56E74D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BF3738C" w14:textId="7106EA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DT219A, DT219B and DT219C - Annual data provided for DT219C only</w:t>
            </w:r>
          </w:p>
        </w:tc>
      </w:tr>
      <w:tr w:rsidR="0058685B" w:rsidRPr="004C2808" w14:paraId="4639E94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43E52FF" w14:textId="5EF969F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DT116</w:t>
            </w:r>
          </w:p>
        </w:tc>
        <w:tc>
          <w:tcPr>
            <w:tcW w:w="1134" w:type="dxa"/>
            <w:hideMark/>
          </w:tcPr>
          <w:p w14:paraId="4602D9E0" w14:textId="57C091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418564</w:t>
            </w:r>
          </w:p>
        </w:tc>
        <w:tc>
          <w:tcPr>
            <w:tcW w:w="1134" w:type="dxa"/>
            <w:hideMark/>
          </w:tcPr>
          <w:p w14:paraId="766D4D06" w14:textId="51306F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432218</w:t>
            </w:r>
          </w:p>
        </w:tc>
        <w:tc>
          <w:tcPr>
            <w:tcW w:w="850" w:type="dxa"/>
            <w:hideMark/>
          </w:tcPr>
          <w:p w14:paraId="5A30D989" w14:textId="5F6F67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1F164E70" w14:textId="6958FF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35CBE738" w14:textId="49FD3B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A722296" w14:textId="439FF7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850" w:type="dxa"/>
            <w:hideMark/>
          </w:tcPr>
          <w:p w14:paraId="37A5CD21" w14:textId="5228DE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21.2</w:t>
            </w:r>
          </w:p>
        </w:tc>
        <w:tc>
          <w:tcPr>
            <w:tcW w:w="850" w:type="dxa"/>
            <w:hideMark/>
          </w:tcPr>
          <w:p w14:paraId="6EBB2F65" w14:textId="540B9B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850" w:type="dxa"/>
            <w:hideMark/>
          </w:tcPr>
          <w:p w14:paraId="1E162FAD" w14:textId="405264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20.1</w:t>
            </w:r>
          </w:p>
        </w:tc>
        <w:tc>
          <w:tcPr>
            <w:tcW w:w="850" w:type="dxa"/>
            <w:hideMark/>
          </w:tcPr>
          <w:p w14:paraId="542FCE99" w14:textId="311751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18.7</w:t>
            </w:r>
          </w:p>
        </w:tc>
        <w:tc>
          <w:tcPr>
            <w:tcW w:w="850" w:type="dxa"/>
            <w:hideMark/>
          </w:tcPr>
          <w:p w14:paraId="491599C0" w14:textId="2A4565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27.0</w:t>
            </w:r>
          </w:p>
        </w:tc>
        <w:tc>
          <w:tcPr>
            <w:tcW w:w="850" w:type="dxa"/>
            <w:hideMark/>
          </w:tcPr>
          <w:p w14:paraId="5CB8303E" w14:textId="33C7DB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850" w:type="dxa"/>
            <w:hideMark/>
          </w:tcPr>
          <w:p w14:paraId="211F9E08" w14:textId="15839B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31.4</w:t>
            </w:r>
          </w:p>
        </w:tc>
        <w:tc>
          <w:tcPr>
            <w:tcW w:w="850" w:type="dxa"/>
            <w:hideMark/>
          </w:tcPr>
          <w:p w14:paraId="54FE54C6" w14:textId="0ED206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21.5</w:t>
            </w:r>
          </w:p>
        </w:tc>
        <w:tc>
          <w:tcPr>
            <w:tcW w:w="1740" w:type="dxa"/>
            <w:hideMark/>
          </w:tcPr>
          <w:p w14:paraId="3C070ECA" w14:textId="0FFFB5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1740" w:type="dxa"/>
            <w:hideMark/>
          </w:tcPr>
          <w:p w14:paraId="75CF3392" w14:textId="5D5298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19.9</w:t>
            </w:r>
          </w:p>
        </w:tc>
        <w:tc>
          <w:tcPr>
            <w:tcW w:w="1823" w:type="dxa"/>
            <w:hideMark/>
          </w:tcPr>
          <w:p w14:paraId="28FA603A" w14:textId="02B84B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84A5209" w14:textId="712055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6AD671C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6B62F1E" w14:textId="3D0AC4C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DT118</w:t>
            </w:r>
          </w:p>
        </w:tc>
        <w:tc>
          <w:tcPr>
            <w:tcW w:w="1134" w:type="dxa"/>
            <w:hideMark/>
          </w:tcPr>
          <w:p w14:paraId="063A56D6" w14:textId="68A493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418666</w:t>
            </w:r>
          </w:p>
        </w:tc>
        <w:tc>
          <w:tcPr>
            <w:tcW w:w="1134" w:type="dxa"/>
            <w:hideMark/>
          </w:tcPr>
          <w:p w14:paraId="0722076B" w14:textId="3EC976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432470</w:t>
            </w:r>
          </w:p>
        </w:tc>
        <w:tc>
          <w:tcPr>
            <w:tcW w:w="850" w:type="dxa"/>
            <w:hideMark/>
          </w:tcPr>
          <w:p w14:paraId="3F8345C6" w14:textId="15BD3E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28.9</w:t>
            </w:r>
          </w:p>
        </w:tc>
        <w:tc>
          <w:tcPr>
            <w:tcW w:w="850" w:type="dxa"/>
            <w:hideMark/>
          </w:tcPr>
          <w:p w14:paraId="2A1895B9" w14:textId="1DD682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850" w:type="dxa"/>
            <w:hideMark/>
          </w:tcPr>
          <w:p w14:paraId="0C34970D" w14:textId="670D31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58939414" w14:textId="5A1D8D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23.4</w:t>
            </w:r>
          </w:p>
        </w:tc>
        <w:tc>
          <w:tcPr>
            <w:tcW w:w="850" w:type="dxa"/>
            <w:hideMark/>
          </w:tcPr>
          <w:p w14:paraId="30A4B29C" w14:textId="39BE08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964E15D" w14:textId="214B25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E268CB1" w14:textId="7AE7CC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850" w:type="dxa"/>
            <w:hideMark/>
          </w:tcPr>
          <w:p w14:paraId="57F04F52" w14:textId="1229B0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22.2</w:t>
            </w:r>
          </w:p>
        </w:tc>
        <w:tc>
          <w:tcPr>
            <w:tcW w:w="850" w:type="dxa"/>
            <w:hideMark/>
          </w:tcPr>
          <w:p w14:paraId="391FE1B8" w14:textId="79F011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26.2</w:t>
            </w:r>
          </w:p>
        </w:tc>
        <w:tc>
          <w:tcPr>
            <w:tcW w:w="850" w:type="dxa"/>
            <w:hideMark/>
          </w:tcPr>
          <w:p w14:paraId="17231D06" w14:textId="09FD1A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27.8</w:t>
            </w:r>
          </w:p>
        </w:tc>
        <w:tc>
          <w:tcPr>
            <w:tcW w:w="850" w:type="dxa"/>
            <w:hideMark/>
          </w:tcPr>
          <w:p w14:paraId="391D261A" w14:textId="52DD31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31.4</w:t>
            </w:r>
          </w:p>
        </w:tc>
        <w:tc>
          <w:tcPr>
            <w:tcW w:w="850" w:type="dxa"/>
            <w:hideMark/>
          </w:tcPr>
          <w:p w14:paraId="2E4B92C1" w14:textId="2021BA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25.7</w:t>
            </w:r>
          </w:p>
        </w:tc>
        <w:tc>
          <w:tcPr>
            <w:tcW w:w="1740" w:type="dxa"/>
            <w:hideMark/>
          </w:tcPr>
          <w:p w14:paraId="2449D1C1" w14:textId="1644BE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1740" w:type="dxa"/>
            <w:hideMark/>
          </w:tcPr>
          <w:p w14:paraId="3F009236" w14:textId="10CFEF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22.1</w:t>
            </w:r>
          </w:p>
        </w:tc>
        <w:tc>
          <w:tcPr>
            <w:tcW w:w="1823" w:type="dxa"/>
            <w:hideMark/>
          </w:tcPr>
          <w:p w14:paraId="13F5E4D5" w14:textId="70B3C9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B58703B" w14:textId="0D2A74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6D6A86D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FD6EFA6" w14:textId="10F3485F"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lastRenderedPageBreak/>
              <w:t>DT201</w:t>
            </w:r>
          </w:p>
        </w:tc>
        <w:tc>
          <w:tcPr>
            <w:tcW w:w="1134" w:type="dxa"/>
            <w:hideMark/>
          </w:tcPr>
          <w:p w14:paraId="33B49AEE" w14:textId="1619FC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418108</w:t>
            </w:r>
          </w:p>
        </w:tc>
        <w:tc>
          <w:tcPr>
            <w:tcW w:w="1134" w:type="dxa"/>
            <w:hideMark/>
          </w:tcPr>
          <w:p w14:paraId="32A87E52" w14:textId="304BA2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432322</w:t>
            </w:r>
          </w:p>
        </w:tc>
        <w:tc>
          <w:tcPr>
            <w:tcW w:w="850" w:type="dxa"/>
            <w:hideMark/>
          </w:tcPr>
          <w:p w14:paraId="0502CBD0" w14:textId="07FE8D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40.6</w:t>
            </w:r>
          </w:p>
        </w:tc>
        <w:tc>
          <w:tcPr>
            <w:tcW w:w="850" w:type="dxa"/>
            <w:hideMark/>
          </w:tcPr>
          <w:p w14:paraId="57518AA1" w14:textId="17E0C8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38.8</w:t>
            </w:r>
          </w:p>
        </w:tc>
        <w:tc>
          <w:tcPr>
            <w:tcW w:w="850" w:type="dxa"/>
            <w:hideMark/>
          </w:tcPr>
          <w:p w14:paraId="6E4038CC" w14:textId="5F8EFB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34.5</w:t>
            </w:r>
          </w:p>
        </w:tc>
        <w:tc>
          <w:tcPr>
            <w:tcW w:w="850" w:type="dxa"/>
            <w:hideMark/>
          </w:tcPr>
          <w:p w14:paraId="30CFE30B" w14:textId="246E40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31.4</w:t>
            </w:r>
          </w:p>
        </w:tc>
        <w:tc>
          <w:tcPr>
            <w:tcW w:w="850" w:type="dxa"/>
            <w:hideMark/>
          </w:tcPr>
          <w:p w14:paraId="3245FD6E" w14:textId="6D7CE2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31.0</w:t>
            </w:r>
          </w:p>
        </w:tc>
        <w:tc>
          <w:tcPr>
            <w:tcW w:w="850" w:type="dxa"/>
            <w:hideMark/>
          </w:tcPr>
          <w:p w14:paraId="42183609" w14:textId="252F7B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35DDBF47" w14:textId="2A805D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24.6</w:t>
            </w:r>
          </w:p>
        </w:tc>
        <w:tc>
          <w:tcPr>
            <w:tcW w:w="850" w:type="dxa"/>
            <w:hideMark/>
          </w:tcPr>
          <w:p w14:paraId="16FFCFA0" w14:textId="739193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6ECCF5E1" w14:textId="39844C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32.6</w:t>
            </w:r>
          </w:p>
        </w:tc>
        <w:tc>
          <w:tcPr>
            <w:tcW w:w="850" w:type="dxa"/>
            <w:hideMark/>
          </w:tcPr>
          <w:p w14:paraId="4801A0E3" w14:textId="5F1535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36.8</w:t>
            </w:r>
          </w:p>
        </w:tc>
        <w:tc>
          <w:tcPr>
            <w:tcW w:w="850" w:type="dxa"/>
            <w:hideMark/>
          </w:tcPr>
          <w:p w14:paraId="018610E4" w14:textId="1F11DF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44.6</w:t>
            </w:r>
          </w:p>
        </w:tc>
        <w:tc>
          <w:tcPr>
            <w:tcW w:w="850" w:type="dxa"/>
            <w:hideMark/>
          </w:tcPr>
          <w:p w14:paraId="0F42A7F0" w14:textId="0D14BA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33.8</w:t>
            </w:r>
          </w:p>
        </w:tc>
        <w:tc>
          <w:tcPr>
            <w:tcW w:w="1740" w:type="dxa"/>
            <w:hideMark/>
          </w:tcPr>
          <w:p w14:paraId="0B316301" w14:textId="2FD6C6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33.9</w:t>
            </w:r>
          </w:p>
        </w:tc>
        <w:tc>
          <w:tcPr>
            <w:tcW w:w="1740" w:type="dxa"/>
            <w:hideMark/>
          </w:tcPr>
          <w:p w14:paraId="00AFE0EA" w14:textId="04A882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1823" w:type="dxa"/>
            <w:hideMark/>
          </w:tcPr>
          <w:p w14:paraId="76542E09" w14:textId="119A70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676FA3C" w14:textId="09211DA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E3D522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AC4DFE5" w14:textId="47F5A56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DT202</w:t>
            </w:r>
          </w:p>
        </w:tc>
        <w:tc>
          <w:tcPr>
            <w:tcW w:w="1134" w:type="dxa"/>
            <w:hideMark/>
          </w:tcPr>
          <w:p w14:paraId="5DCE27BC" w14:textId="1D6701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418135</w:t>
            </w:r>
          </w:p>
        </w:tc>
        <w:tc>
          <w:tcPr>
            <w:tcW w:w="1134" w:type="dxa"/>
            <w:hideMark/>
          </w:tcPr>
          <w:p w14:paraId="48D74571" w14:textId="3D0158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432272</w:t>
            </w:r>
          </w:p>
        </w:tc>
        <w:tc>
          <w:tcPr>
            <w:tcW w:w="850" w:type="dxa"/>
            <w:hideMark/>
          </w:tcPr>
          <w:p w14:paraId="058FDA58" w14:textId="21A161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850" w:type="dxa"/>
            <w:hideMark/>
          </w:tcPr>
          <w:p w14:paraId="7AB810B9" w14:textId="5F6365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850" w:type="dxa"/>
            <w:hideMark/>
          </w:tcPr>
          <w:p w14:paraId="0266703D" w14:textId="18A1B4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EEC7E59" w14:textId="4AF938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22.2</w:t>
            </w:r>
          </w:p>
        </w:tc>
        <w:tc>
          <w:tcPr>
            <w:tcW w:w="850" w:type="dxa"/>
            <w:hideMark/>
          </w:tcPr>
          <w:p w14:paraId="41B7D9ED" w14:textId="47E976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23.7</w:t>
            </w:r>
          </w:p>
        </w:tc>
        <w:tc>
          <w:tcPr>
            <w:tcW w:w="850" w:type="dxa"/>
            <w:hideMark/>
          </w:tcPr>
          <w:p w14:paraId="45302F6A" w14:textId="7CBE0D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19.2</w:t>
            </w:r>
          </w:p>
        </w:tc>
        <w:tc>
          <w:tcPr>
            <w:tcW w:w="850" w:type="dxa"/>
            <w:hideMark/>
          </w:tcPr>
          <w:p w14:paraId="6497D8F0" w14:textId="4D070B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22.8</w:t>
            </w:r>
          </w:p>
        </w:tc>
        <w:tc>
          <w:tcPr>
            <w:tcW w:w="850" w:type="dxa"/>
            <w:hideMark/>
          </w:tcPr>
          <w:p w14:paraId="306A4A74" w14:textId="79D5FC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22.8</w:t>
            </w:r>
          </w:p>
        </w:tc>
        <w:tc>
          <w:tcPr>
            <w:tcW w:w="850" w:type="dxa"/>
            <w:hideMark/>
          </w:tcPr>
          <w:p w14:paraId="78B700C1" w14:textId="11C42D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1FA4EA4B" w14:textId="201F9C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850" w:type="dxa"/>
            <w:hideMark/>
          </w:tcPr>
          <w:p w14:paraId="14BD1498" w14:textId="2E2C77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27.4</w:t>
            </w:r>
          </w:p>
        </w:tc>
        <w:tc>
          <w:tcPr>
            <w:tcW w:w="850" w:type="dxa"/>
            <w:hideMark/>
          </w:tcPr>
          <w:p w14:paraId="34CBBA6D" w14:textId="38E0D8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1740" w:type="dxa"/>
            <w:hideMark/>
          </w:tcPr>
          <w:p w14:paraId="06BBABB6" w14:textId="3C51BB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1740" w:type="dxa"/>
            <w:hideMark/>
          </w:tcPr>
          <w:p w14:paraId="68B71CDD" w14:textId="694623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20.6</w:t>
            </w:r>
          </w:p>
        </w:tc>
        <w:tc>
          <w:tcPr>
            <w:tcW w:w="1823" w:type="dxa"/>
            <w:hideMark/>
          </w:tcPr>
          <w:p w14:paraId="53DB2985" w14:textId="261360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9D4A7FD" w14:textId="6D5EB1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2FA5D35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1847ED3" w14:textId="22A9C93F"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DT203</w:t>
            </w:r>
          </w:p>
        </w:tc>
        <w:tc>
          <w:tcPr>
            <w:tcW w:w="1134" w:type="dxa"/>
            <w:hideMark/>
          </w:tcPr>
          <w:p w14:paraId="33023F64" w14:textId="482B0D2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418345</w:t>
            </w:r>
          </w:p>
        </w:tc>
        <w:tc>
          <w:tcPr>
            <w:tcW w:w="1134" w:type="dxa"/>
            <w:hideMark/>
          </w:tcPr>
          <w:p w14:paraId="7846B7E4" w14:textId="70367C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432366</w:t>
            </w:r>
          </w:p>
        </w:tc>
        <w:tc>
          <w:tcPr>
            <w:tcW w:w="850" w:type="dxa"/>
            <w:hideMark/>
          </w:tcPr>
          <w:p w14:paraId="4C099A7E" w14:textId="13A053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40.4</w:t>
            </w:r>
          </w:p>
        </w:tc>
        <w:tc>
          <w:tcPr>
            <w:tcW w:w="850" w:type="dxa"/>
            <w:hideMark/>
          </w:tcPr>
          <w:p w14:paraId="2778A692" w14:textId="2B8935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34.0</w:t>
            </w:r>
          </w:p>
        </w:tc>
        <w:tc>
          <w:tcPr>
            <w:tcW w:w="850" w:type="dxa"/>
            <w:hideMark/>
          </w:tcPr>
          <w:p w14:paraId="5A9AFDDD" w14:textId="6F9B94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0709E46D" w14:textId="64E31F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29.0</w:t>
            </w:r>
          </w:p>
        </w:tc>
        <w:tc>
          <w:tcPr>
            <w:tcW w:w="850" w:type="dxa"/>
            <w:hideMark/>
          </w:tcPr>
          <w:p w14:paraId="218CD49C" w14:textId="7EC878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32C52230" w14:textId="4B7977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850" w:type="dxa"/>
            <w:hideMark/>
          </w:tcPr>
          <w:p w14:paraId="4FBD6A25" w14:textId="36D5C1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309DFE0F" w14:textId="016C15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38285F84" w14:textId="04757B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7FE50B2A" w14:textId="09FE7A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32.1</w:t>
            </w:r>
          </w:p>
        </w:tc>
        <w:tc>
          <w:tcPr>
            <w:tcW w:w="850" w:type="dxa"/>
            <w:hideMark/>
          </w:tcPr>
          <w:p w14:paraId="10EA3DA7" w14:textId="42087A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38.0</w:t>
            </w:r>
          </w:p>
        </w:tc>
        <w:tc>
          <w:tcPr>
            <w:tcW w:w="850" w:type="dxa"/>
            <w:hideMark/>
          </w:tcPr>
          <w:p w14:paraId="054BD8A8" w14:textId="0B4621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25.3</w:t>
            </w:r>
          </w:p>
        </w:tc>
        <w:tc>
          <w:tcPr>
            <w:tcW w:w="1740" w:type="dxa"/>
            <w:hideMark/>
          </w:tcPr>
          <w:p w14:paraId="49C36638" w14:textId="6C581B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30.7</w:t>
            </w:r>
          </w:p>
        </w:tc>
        <w:tc>
          <w:tcPr>
            <w:tcW w:w="1740" w:type="dxa"/>
            <w:hideMark/>
          </w:tcPr>
          <w:p w14:paraId="68354D3B" w14:textId="224DE8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25.5</w:t>
            </w:r>
          </w:p>
        </w:tc>
        <w:tc>
          <w:tcPr>
            <w:tcW w:w="1823" w:type="dxa"/>
            <w:hideMark/>
          </w:tcPr>
          <w:p w14:paraId="5FE0B6EF" w14:textId="398AEE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AD6DB3F" w14:textId="6CB1BD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9B8D15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7AA313D" w14:textId="67D4F79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DT160A</w:t>
            </w:r>
          </w:p>
        </w:tc>
        <w:tc>
          <w:tcPr>
            <w:tcW w:w="1134" w:type="dxa"/>
            <w:hideMark/>
          </w:tcPr>
          <w:p w14:paraId="272FA935" w14:textId="58415E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418644</w:t>
            </w:r>
          </w:p>
        </w:tc>
        <w:tc>
          <w:tcPr>
            <w:tcW w:w="1134" w:type="dxa"/>
            <w:hideMark/>
          </w:tcPr>
          <w:p w14:paraId="6A7B2AFF" w14:textId="4D6538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432899</w:t>
            </w:r>
          </w:p>
        </w:tc>
        <w:tc>
          <w:tcPr>
            <w:tcW w:w="850" w:type="dxa"/>
            <w:hideMark/>
          </w:tcPr>
          <w:p w14:paraId="122D6330" w14:textId="3F6EC4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7242E726" w14:textId="7D655F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37.8</w:t>
            </w:r>
          </w:p>
        </w:tc>
        <w:tc>
          <w:tcPr>
            <w:tcW w:w="850" w:type="dxa"/>
            <w:hideMark/>
          </w:tcPr>
          <w:p w14:paraId="0BAA9E49" w14:textId="215061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2B870534" w14:textId="611462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25.3</w:t>
            </w:r>
          </w:p>
        </w:tc>
        <w:tc>
          <w:tcPr>
            <w:tcW w:w="850" w:type="dxa"/>
            <w:hideMark/>
          </w:tcPr>
          <w:p w14:paraId="75DF5595" w14:textId="47A7FF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850" w:type="dxa"/>
            <w:hideMark/>
          </w:tcPr>
          <w:p w14:paraId="13E33017" w14:textId="6DBF67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DB898AF" w14:textId="2D6DE1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DC61922" w14:textId="5E41D8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3BF29F5" w14:textId="39C09E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7B9788A" w14:textId="4057A4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1522C7C" w14:textId="75E6EB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8816F88" w14:textId="791FFB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58A0901E" w14:textId="45055D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2C5B554" w14:textId="20BCA4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15CA169C" w14:textId="60B9B1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4D20FE7" w14:textId="22DF3D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DT160A, DT160B and DT160C - Annual data provided for DT160C only</w:t>
            </w:r>
          </w:p>
        </w:tc>
      </w:tr>
      <w:tr w:rsidR="0058685B" w:rsidRPr="004C2808" w14:paraId="2F92BE7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24471FE" w14:textId="23002F0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DT160B</w:t>
            </w:r>
          </w:p>
        </w:tc>
        <w:tc>
          <w:tcPr>
            <w:tcW w:w="1134" w:type="dxa"/>
            <w:hideMark/>
          </w:tcPr>
          <w:p w14:paraId="66D5E042" w14:textId="49787B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418644</w:t>
            </w:r>
          </w:p>
        </w:tc>
        <w:tc>
          <w:tcPr>
            <w:tcW w:w="1134" w:type="dxa"/>
            <w:hideMark/>
          </w:tcPr>
          <w:p w14:paraId="36092CA7" w14:textId="15D738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432898</w:t>
            </w:r>
          </w:p>
        </w:tc>
        <w:tc>
          <w:tcPr>
            <w:tcW w:w="850" w:type="dxa"/>
            <w:hideMark/>
          </w:tcPr>
          <w:p w14:paraId="1902D2FE" w14:textId="6F82EF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38.8</w:t>
            </w:r>
          </w:p>
        </w:tc>
        <w:tc>
          <w:tcPr>
            <w:tcW w:w="850" w:type="dxa"/>
            <w:hideMark/>
          </w:tcPr>
          <w:p w14:paraId="1C652953" w14:textId="6BFBFF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36.8</w:t>
            </w:r>
          </w:p>
        </w:tc>
        <w:tc>
          <w:tcPr>
            <w:tcW w:w="850" w:type="dxa"/>
            <w:hideMark/>
          </w:tcPr>
          <w:p w14:paraId="6FEF20D4" w14:textId="742CD0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30.7</w:t>
            </w:r>
          </w:p>
        </w:tc>
        <w:tc>
          <w:tcPr>
            <w:tcW w:w="850" w:type="dxa"/>
            <w:hideMark/>
          </w:tcPr>
          <w:p w14:paraId="43CB5063" w14:textId="72F456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850" w:type="dxa"/>
            <w:hideMark/>
          </w:tcPr>
          <w:p w14:paraId="69D7CB0A" w14:textId="6A4C56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22.8</w:t>
            </w:r>
          </w:p>
        </w:tc>
        <w:tc>
          <w:tcPr>
            <w:tcW w:w="850" w:type="dxa"/>
            <w:hideMark/>
          </w:tcPr>
          <w:p w14:paraId="1695401D" w14:textId="4913DF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6C94736" w14:textId="63A76C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2BDE90A" w14:textId="0B5B8A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AA1F960" w14:textId="062E41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2E8C26C" w14:textId="126442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6778E51" w14:textId="1816AD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39B6E2E" w14:textId="509BB2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7CDE8963" w14:textId="133439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049A164" w14:textId="31A20F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23C127B6" w14:textId="750242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41D354E" w14:textId="2EA41E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DT160A, DT160B and DT160C - Annual data provided for DT160C only</w:t>
            </w:r>
          </w:p>
        </w:tc>
      </w:tr>
      <w:tr w:rsidR="0058685B" w:rsidRPr="004C2808" w14:paraId="0141446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BA0A502" w14:textId="18C7D50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DT160C</w:t>
            </w:r>
          </w:p>
        </w:tc>
        <w:tc>
          <w:tcPr>
            <w:tcW w:w="1134" w:type="dxa"/>
            <w:hideMark/>
          </w:tcPr>
          <w:p w14:paraId="4CE6FACB" w14:textId="5CA608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418644</w:t>
            </w:r>
          </w:p>
        </w:tc>
        <w:tc>
          <w:tcPr>
            <w:tcW w:w="1134" w:type="dxa"/>
            <w:hideMark/>
          </w:tcPr>
          <w:p w14:paraId="54301902" w14:textId="1147CD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432898</w:t>
            </w:r>
          </w:p>
        </w:tc>
        <w:tc>
          <w:tcPr>
            <w:tcW w:w="850" w:type="dxa"/>
            <w:hideMark/>
          </w:tcPr>
          <w:p w14:paraId="543C44B5" w14:textId="785296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33.5</w:t>
            </w:r>
          </w:p>
        </w:tc>
        <w:tc>
          <w:tcPr>
            <w:tcW w:w="850" w:type="dxa"/>
            <w:hideMark/>
          </w:tcPr>
          <w:p w14:paraId="2724AB92" w14:textId="6CA976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34.2</w:t>
            </w:r>
          </w:p>
        </w:tc>
        <w:tc>
          <w:tcPr>
            <w:tcW w:w="850" w:type="dxa"/>
            <w:hideMark/>
          </w:tcPr>
          <w:p w14:paraId="44D6D562" w14:textId="25DD68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27.6</w:t>
            </w:r>
          </w:p>
        </w:tc>
        <w:tc>
          <w:tcPr>
            <w:tcW w:w="850" w:type="dxa"/>
            <w:hideMark/>
          </w:tcPr>
          <w:p w14:paraId="00C4E62D" w14:textId="67E4E2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1CBEEA19" w14:textId="1D2633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22.7</w:t>
            </w:r>
          </w:p>
        </w:tc>
        <w:tc>
          <w:tcPr>
            <w:tcW w:w="850" w:type="dxa"/>
            <w:hideMark/>
          </w:tcPr>
          <w:p w14:paraId="632778D4" w14:textId="730E4B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19.0</w:t>
            </w:r>
          </w:p>
        </w:tc>
        <w:tc>
          <w:tcPr>
            <w:tcW w:w="850" w:type="dxa"/>
            <w:hideMark/>
          </w:tcPr>
          <w:p w14:paraId="7C5347BF" w14:textId="6E97C8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21F4741B" w14:textId="0929BF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23.8</w:t>
            </w:r>
          </w:p>
        </w:tc>
        <w:tc>
          <w:tcPr>
            <w:tcW w:w="850" w:type="dxa"/>
            <w:hideMark/>
          </w:tcPr>
          <w:p w14:paraId="3A170441" w14:textId="66DD69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00B004A" w14:textId="018C47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27.5</w:t>
            </w:r>
          </w:p>
        </w:tc>
        <w:tc>
          <w:tcPr>
            <w:tcW w:w="850" w:type="dxa"/>
            <w:hideMark/>
          </w:tcPr>
          <w:p w14:paraId="6116E615" w14:textId="24A79A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6858D3E" w14:textId="421B3F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0C8866A8" w14:textId="03E27C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1740" w:type="dxa"/>
            <w:hideMark/>
          </w:tcPr>
          <w:p w14:paraId="67D6FA6B" w14:textId="7E0554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22.5</w:t>
            </w:r>
          </w:p>
        </w:tc>
        <w:tc>
          <w:tcPr>
            <w:tcW w:w="1823" w:type="dxa"/>
            <w:hideMark/>
          </w:tcPr>
          <w:p w14:paraId="3D51CE56" w14:textId="55392D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6658F90" w14:textId="25CE3E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DT160A, DT160B and DT160C - Annual data provided for DT160C only</w:t>
            </w:r>
          </w:p>
        </w:tc>
      </w:tr>
      <w:tr w:rsidR="0058685B" w:rsidRPr="004C2808" w14:paraId="361CA70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FE91880" w14:textId="134C3F5F"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DT204A</w:t>
            </w:r>
          </w:p>
        </w:tc>
        <w:tc>
          <w:tcPr>
            <w:tcW w:w="1134" w:type="dxa"/>
            <w:hideMark/>
          </w:tcPr>
          <w:p w14:paraId="6C5DC97B" w14:textId="674035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418640</w:t>
            </w:r>
          </w:p>
        </w:tc>
        <w:tc>
          <w:tcPr>
            <w:tcW w:w="1134" w:type="dxa"/>
            <w:hideMark/>
          </w:tcPr>
          <w:p w14:paraId="650756F6" w14:textId="00E07C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432870</w:t>
            </w:r>
          </w:p>
        </w:tc>
        <w:tc>
          <w:tcPr>
            <w:tcW w:w="850" w:type="dxa"/>
            <w:hideMark/>
          </w:tcPr>
          <w:p w14:paraId="65A00F21" w14:textId="4B7703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4871572E" w14:textId="393F77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3F2A52A8" w14:textId="5C4025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23.5</w:t>
            </w:r>
          </w:p>
        </w:tc>
        <w:tc>
          <w:tcPr>
            <w:tcW w:w="850" w:type="dxa"/>
            <w:hideMark/>
          </w:tcPr>
          <w:p w14:paraId="55B1D3CB" w14:textId="03CACB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850" w:type="dxa"/>
            <w:hideMark/>
          </w:tcPr>
          <w:p w14:paraId="2216E7A4" w14:textId="514D96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21.4</w:t>
            </w:r>
          </w:p>
        </w:tc>
        <w:tc>
          <w:tcPr>
            <w:tcW w:w="850" w:type="dxa"/>
            <w:hideMark/>
          </w:tcPr>
          <w:p w14:paraId="63C150B3" w14:textId="2DD7AA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18.8</w:t>
            </w:r>
          </w:p>
        </w:tc>
        <w:tc>
          <w:tcPr>
            <w:tcW w:w="850" w:type="dxa"/>
            <w:hideMark/>
          </w:tcPr>
          <w:p w14:paraId="0A41BFDE" w14:textId="7A40B4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19.1</w:t>
            </w:r>
          </w:p>
        </w:tc>
        <w:tc>
          <w:tcPr>
            <w:tcW w:w="850" w:type="dxa"/>
            <w:hideMark/>
          </w:tcPr>
          <w:p w14:paraId="176A5D26" w14:textId="7F218A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19.2</w:t>
            </w:r>
          </w:p>
        </w:tc>
        <w:tc>
          <w:tcPr>
            <w:tcW w:w="850" w:type="dxa"/>
            <w:hideMark/>
          </w:tcPr>
          <w:p w14:paraId="668448CE" w14:textId="22B2E7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22.7</w:t>
            </w:r>
          </w:p>
        </w:tc>
        <w:tc>
          <w:tcPr>
            <w:tcW w:w="850" w:type="dxa"/>
            <w:hideMark/>
          </w:tcPr>
          <w:p w14:paraId="7BE9E40B" w14:textId="7F4C80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56DE78B3" w14:textId="58AA95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30.7</w:t>
            </w:r>
          </w:p>
        </w:tc>
        <w:tc>
          <w:tcPr>
            <w:tcW w:w="850" w:type="dxa"/>
            <w:hideMark/>
          </w:tcPr>
          <w:p w14:paraId="2FC94ADD" w14:textId="1A35B6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27.0</w:t>
            </w:r>
          </w:p>
        </w:tc>
        <w:tc>
          <w:tcPr>
            <w:tcW w:w="1740" w:type="dxa"/>
            <w:hideMark/>
          </w:tcPr>
          <w:p w14:paraId="5849BFF9" w14:textId="70B1F6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0569C6F" w14:textId="712D1C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35BC1429" w14:textId="2D27D6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B5E2777" w14:textId="389425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DT204A, DT204B and DT204C - Annual data provided for DT204C only</w:t>
            </w:r>
          </w:p>
        </w:tc>
      </w:tr>
      <w:tr w:rsidR="0058685B" w:rsidRPr="004C2808" w14:paraId="5C141AD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4412E49" w14:textId="44F70CA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DT204B</w:t>
            </w:r>
          </w:p>
        </w:tc>
        <w:tc>
          <w:tcPr>
            <w:tcW w:w="1134" w:type="dxa"/>
            <w:hideMark/>
          </w:tcPr>
          <w:p w14:paraId="53995F77" w14:textId="1DDBB2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418640</w:t>
            </w:r>
          </w:p>
        </w:tc>
        <w:tc>
          <w:tcPr>
            <w:tcW w:w="1134" w:type="dxa"/>
            <w:hideMark/>
          </w:tcPr>
          <w:p w14:paraId="3DF033DE" w14:textId="00131A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432870</w:t>
            </w:r>
          </w:p>
        </w:tc>
        <w:tc>
          <w:tcPr>
            <w:tcW w:w="850" w:type="dxa"/>
            <w:hideMark/>
          </w:tcPr>
          <w:p w14:paraId="4302AB1B" w14:textId="18E76F4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26.0</w:t>
            </w:r>
          </w:p>
        </w:tc>
        <w:tc>
          <w:tcPr>
            <w:tcW w:w="850" w:type="dxa"/>
            <w:hideMark/>
          </w:tcPr>
          <w:p w14:paraId="586B1462" w14:textId="0F6225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31.1</w:t>
            </w:r>
          </w:p>
        </w:tc>
        <w:tc>
          <w:tcPr>
            <w:tcW w:w="850" w:type="dxa"/>
            <w:hideMark/>
          </w:tcPr>
          <w:p w14:paraId="1EF9CAD2" w14:textId="1E9259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FE69E3F" w14:textId="18CED0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7D51CD6B" w14:textId="77A036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22.5</w:t>
            </w:r>
          </w:p>
        </w:tc>
        <w:tc>
          <w:tcPr>
            <w:tcW w:w="850" w:type="dxa"/>
            <w:hideMark/>
          </w:tcPr>
          <w:p w14:paraId="46428FDC" w14:textId="586DE5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18.8</w:t>
            </w:r>
          </w:p>
        </w:tc>
        <w:tc>
          <w:tcPr>
            <w:tcW w:w="850" w:type="dxa"/>
            <w:hideMark/>
          </w:tcPr>
          <w:p w14:paraId="0295CCDB" w14:textId="73C2C5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47E0B08B" w14:textId="5F2EE1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850" w:type="dxa"/>
            <w:hideMark/>
          </w:tcPr>
          <w:p w14:paraId="11E1AD2D" w14:textId="5F7C66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19BD5850" w14:textId="609760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26.8</w:t>
            </w:r>
          </w:p>
        </w:tc>
        <w:tc>
          <w:tcPr>
            <w:tcW w:w="850" w:type="dxa"/>
            <w:hideMark/>
          </w:tcPr>
          <w:p w14:paraId="0FF1BB0C" w14:textId="7315E2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31.4</w:t>
            </w:r>
          </w:p>
        </w:tc>
        <w:tc>
          <w:tcPr>
            <w:tcW w:w="850" w:type="dxa"/>
            <w:hideMark/>
          </w:tcPr>
          <w:p w14:paraId="47A187DC" w14:textId="74C554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24.2</w:t>
            </w:r>
          </w:p>
        </w:tc>
        <w:tc>
          <w:tcPr>
            <w:tcW w:w="1740" w:type="dxa"/>
            <w:hideMark/>
          </w:tcPr>
          <w:p w14:paraId="1AE5EE39" w14:textId="4435E5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1F0B862" w14:textId="130AD6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ADE3982" w14:textId="4E04B0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A50E2A9" w14:textId="0315B7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DT204A, DT204B and DT204C - Annual data provided for DT204C only</w:t>
            </w:r>
          </w:p>
        </w:tc>
      </w:tr>
      <w:tr w:rsidR="0058685B" w:rsidRPr="004C2808" w14:paraId="31F6BE8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A578B0D" w14:textId="27F0A96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DT204C</w:t>
            </w:r>
          </w:p>
        </w:tc>
        <w:tc>
          <w:tcPr>
            <w:tcW w:w="1134" w:type="dxa"/>
            <w:hideMark/>
          </w:tcPr>
          <w:p w14:paraId="5B7E1A7B" w14:textId="3E8C8C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418640</w:t>
            </w:r>
          </w:p>
        </w:tc>
        <w:tc>
          <w:tcPr>
            <w:tcW w:w="1134" w:type="dxa"/>
            <w:hideMark/>
          </w:tcPr>
          <w:p w14:paraId="0FCAD9B2" w14:textId="63737B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432870</w:t>
            </w:r>
          </w:p>
        </w:tc>
        <w:tc>
          <w:tcPr>
            <w:tcW w:w="850" w:type="dxa"/>
            <w:hideMark/>
          </w:tcPr>
          <w:p w14:paraId="740E428D" w14:textId="0C05C7E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26.7</w:t>
            </w:r>
          </w:p>
        </w:tc>
        <w:tc>
          <w:tcPr>
            <w:tcW w:w="850" w:type="dxa"/>
            <w:hideMark/>
          </w:tcPr>
          <w:p w14:paraId="621C0099" w14:textId="3321EE3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29.7</w:t>
            </w:r>
          </w:p>
        </w:tc>
        <w:tc>
          <w:tcPr>
            <w:tcW w:w="850" w:type="dxa"/>
            <w:hideMark/>
          </w:tcPr>
          <w:p w14:paraId="674FE4A4" w14:textId="2B61C0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26.8</w:t>
            </w:r>
          </w:p>
        </w:tc>
        <w:tc>
          <w:tcPr>
            <w:tcW w:w="850" w:type="dxa"/>
            <w:hideMark/>
          </w:tcPr>
          <w:p w14:paraId="7F035977" w14:textId="3BD452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22.9</w:t>
            </w:r>
          </w:p>
        </w:tc>
        <w:tc>
          <w:tcPr>
            <w:tcW w:w="850" w:type="dxa"/>
            <w:hideMark/>
          </w:tcPr>
          <w:p w14:paraId="3E8C2E08" w14:textId="70BC42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21.2</w:t>
            </w:r>
          </w:p>
        </w:tc>
        <w:tc>
          <w:tcPr>
            <w:tcW w:w="850" w:type="dxa"/>
            <w:hideMark/>
          </w:tcPr>
          <w:p w14:paraId="22CEAFDE" w14:textId="000992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19.0</w:t>
            </w:r>
          </w:p>
        </w:tc>
        <w:tc>
          <w:tcPr>
            <w:tcW w:w="850" w:type="dxa"/>
            <w:hideMark/>
          </w:tcPr>
          <w:p w14:paraId="6E3D8BA5" w14:textId="641151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17.9</w:t>
            </w:r>
          </w:p>
        </w:tc>
        <w:tc>
          <w:tcPr>
            <w:tcW w:w="850" w:type="dxa"/>
            <w:hideMark/>
          </w:tcPr>
          <w:p w14:paraId="4A233B64" w14:textId="25CD42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19.5</w:t>
            </w:r>
          </w:p>
        </w:tc>
        <w:tc>
          <w:tcPr>
            <w:tcW w:w="850" w:type="dxa"/>
            <w:hideMark/>
          </w:tcPr>
          <w:p w14:paraId="44AA4E4F" w14:textId="438026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23.6</w:t>
            </w:r>
          </w:p>
        </w:tc>
        <w:tc>
          <w:tcPr>
            <w:tcW w:w="850" w:type="dxa"/>
            <w:hideMark/>
          </w:tcPr>
          <w:p w14:paraId="548B0484" w14:textId="0651E6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26.8</w:t>
            </w:r>
          </w:p>
        </w:tc>
        <w:tc>
          <w:tcPr>
            <w:tcW w:w="850" w:type="dxa"/>
            <w:hideMark/>
          </w:tcPr>
          <w:p w14:paraId="7439114B" w14:textId="28C065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4C59662D" w14:textId="3D3CF0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26.2</w:t>
            </w:r>
          </w:p>
        </w:tc>
        <w:tc>
          <w:tcPr>
            <w:tcW w:w="1740" w:type="dxa"/>
            <w:hideMark/>
          </w:tcPr>
          <w:p w14:paraId="1CB1B6F9" w14:textId="12AFD3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24.2</w:t>
            </w:r>
          </w:p>
        </w:tc>
        <w:tc>
          <w:tcPr>
            <w:tcW w:w="1740" w:type="dxa"/>
            <w:hideMark/>
          </w:tcPr>
          <w:p w14:paraId="68C53423" w14:textId="2E8B36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20.1</w:t>
            </w:r>
          </w:p>
        </w:tc>
        <w:tc>
          <w:tcPr>
            <w:tcW w:w="1823" w:type="dxa"/>
            <w:hideMark/>
          </w:tcPr>
          <w:p w14:paraId="706E2011" w14:textId="32EAA4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BD127F5" w14:textId="3B5810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DT204A, DT204B and DT204C - Annual data provided for DT204C only</w:t>
            </w:r>
          </w:p>
        </w:tc>
      </w:tr>
      <w:tr w:rsidR="0058685B" w:rsidRPr="004C2808" w14:paraId="02F7AD0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1F89A7C" w14:textId="58639DC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DT120A</w:t>
            </w:r>
          </w:p>
        </w:tc>
        <w:tc>
          <w:tcPr>
            <w:tcW w:w="1134" w:type="dxa"/>
            <w:hideMark/>
          </w:tcPr>
          <w:p w14:paraId="194B6589" w14:textId="0A302A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417991</w:t>
            </w:r>
          </w:p>
        </w:tc>
        <w:tc>
          <w:tcPr>
            <w:tcW w:w="1134" w:type="dxa"/>
            <w:hideMark/>
          </w:tcPr>
          <w:p w14:paraId="7C82EE1D" w14:textId="3E6880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432926</w:t>
            </w:r>
          </w:p>
        </w:tc>
        <w:tc>
          <w:tcPr>
            <w:tcW w:w="850" w:type="dxa"/>
            <w:hideMark/>
          </w:tcPr>
          <w:p w14:paraId="45F5DB53" w14:textId="170570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46.1</w:t>
            </w:r>
          </w:p>
        </w:tc>
        <w:tc>
          <w:tcPr>
            <w:tcW w:w="850" w:type="dxa"/>
            <w:hideMark/>
          </w:tcPr>
          <w:p w14:paraId="03EBE4AF" w14:textId="243DBD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44.0</w:t>
            </w:r>
          </w:p>
        </w:tc>
        <w:tc>
          <w:tcPr>
            <w:tcW w:w="850" w:type="dxa"/>
            <w:hideMark/>
          </w:tcPr>
          <w:p w14:paraId="0BB0C5C6" w14:textId="5E72E9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38.2</w:t>
            </w:r>
          </w:p>
        </w:tc>
        <w:tc>
          <w:tcPr>
            <w:tcW w:w="850" w:type="dxa"/>
            <w:hideMark/>
          </w:tcPr>
          <w:p w14:paraId="179FF940" w14:textId="5423C2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34.8</w:t>
            </w:r>
          </w:p>
        </w:tc>
        <w:tc>
          <w:tcPr>
            <w:tcW w:w="850" w:type="dxa"/>
            <w:hideMark/>
          </w:tcPr>
          <w:p w14:paraId="6F29C831" w14:textId="136284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850" w:type="dxa"/>
            <w:hideMark/>
          </w:tcPr>
          <w:p w14:paraId="30F1E5A1" w14:textId="1C9F5B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31.8</w:t>
            </w:r>
          </w:p>
        </w:tc>
        <w:tc>
          <w:tcPr>
            <w:tcW w:w="850" w:type="dxa"/>
            <w:hideMark/>
          </w:tcPr>
          <w:p w14:paraId="4B0325A2" w14:textId="36462A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35.9</w:t>
            </w:r>
          </w:p>
        </w:tc>
        <w:tc>
          <w:tcPr>
            <w:tcW w:w="850" w:type="dxa"/>
            <w:hideMark/>
          </w:tcPr>
          <w:p w14:paraId="52C79104" w14:textId="3EA13D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32.0</w:t>
            </w:r>
          </w:p>
        </w:tc>
        <w:tc>
          <w:tcPr>
            <w:tcW w:w="850" w:type="dxa"/>
            <w:hideMark/>
          </w:tcPr>
          <w:p w14:paraId="4D132623" w14:textId="61DCCA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38.5</w:t>
            </w:r>
          </w:p>
        </w:tc>
        <w:tc>
          <w:tcPr>
            <w:tcW w:w="850" w:type="dxa"/>
            <w:hideMark/>
          </w:tcPr>
          <w:p w14:paraId="72AAE4D4" w14:textId="33AC57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40.9</w:t>
            </w:r>
          </w:p>
        </w:tc>
        <w:tc>
          <w:tcPr>
            <w:tcW w:w="850" w:type="dxa"/>
            <w:hideMark/>
          </w:tcPr>
          <w:p w14:paraId="21198A3C" w14:textId="34CA2F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43.9</w:t>
            </w:r>
          </w:p>
        </w:tc>
        <w:tc>
          <w:tcPr>
            <w:tcW w:w="850" w:type="dxa"/>
            <w:hideMark/>
          </w:tcPr>
          <w:p w14:paraId="6BD8E4F4" w14:textId="571003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36.8</w:t>
            </w:r>
          </w:p>
        </w:tc>
        <w:tc>
          <w:tcPr>
            <w:tcW w:w="1740" w:type="dxa"/>
            <w:hideMark/>
          </w:tcPr>
          <w:p w14:paraId="7AD45794" w14:textId="771D86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F30BB2E" w14:textId="3AA4B6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4B89BBA3" w14:textId="50D420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DF03394" w14:textId="099A25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DT120A, DT120B and DT120C - Annual data provided for DT120C only</w:t>
            </w:r>
          </w:p>
        </w:tc>
      </w:tr>
      <w:tr w:rsidR="0058685B" w:rsidRPr="004C2808" w14:paraId="7D4318E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2B5AD8C" w14:textId="7DA2122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DT120B</w:t>
            </w:r>
          </w:p>
        </w:tc>
        <w:tc>
          <w:tcPr>
            <w:tcW w:w="1134" w:type="dxa"/>
            <w:hideMark/>
          </w:tcPr>
          <w:p w14:paraId="3ECFC30E" w14:textId="7254D8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417991</w:t>
            </w:r>
          </w:p>
        </w:tc>
        <w:tc>
          <w:tcPr>
            <w:tcW w:w="1134" w:type="dxa"/>
            <w:hideMark/>
          </w:tcPr>
          <w:p w14:paraId="437ACFEB" w14:textId="7DA1FD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432926</w:t>
            </w:r>
          </w:p>
        </w:tc>
        <w:tc>
          <w:tcPr>
            <w:tcW w:w="850" w:type="dxa"/>
            <w:hideMark/>
          </w:tcPr>
          <w:p w14:paraId="5987506C" w14:textId="4EB531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47.6</w:t>
            </w:r>
          </w:p>
        </w:tc>
        <w:tc>
          <w:tcPr>
            <w:tcW w:w="850" w:type="dxa"/>
            <w:hideMark/>
          </w:tcPr>
          <w:p w14:paraId="37252836" w14:textId="73BBD7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40.3</w:t>
            </w:r>
          </w:p>
        </w:tc>
        <w:tc>
          <w:tcPr>
            <w:tcW w:w="850" w:type="dxa"/>
            <w:hideMark/>
          </w:tcPr>
          <w:p w14:paraId="27846574" w14:textId="50A287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38.5</w:t>
            </w:r>
          </w:p>
        </w:tc>
        <w:tc>
          <w:tcPr>
            <w:tcW w:w="850" w:type="dxa"/>
            <w:hideMark/>
          </w:tcPr>
          <w:p w14:paraId="1D34D1B5" w14:textId="3E625D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37.6</w:t>
            </w:r>
          </w:p>
        </w:tc>
        <w:tc>
          <w:tcPr>
            <w:tcW w:w="850" w:type="dxa"/>
            <w:hideMark/>
          </w:tcPr>
          <w:p w14:paraId="0E5DD9EF" w14:textId="589EFB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30.3</w:t>
            </w:r>
          </w:p>
        </w:tc>
        <w:tc>
          <w:tcPr>
            <w:tcW w:w="850" w:type="dxa"/>
            <w:hideMark/>
          </w:tcPr>
          <w:p w14:paraId="417E5CBF" w14:textId="6E4501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850" w:type="dxa"/>
            <w:hideMark/>
          </w:tcPr>
          <w:p w14:paraId="27B8EAB3" w14:textId="6F1DF5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7C108A4C" w14:textId="1BB9B6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34.0</w:t>
            </w:r>
          </w:p>
        </w:tc>
        <w:tc>
          <w:tcPr>
            <w:tcW w:w="850" w:type="dxa"/>
            <w:hideMark/>
          </w:tcPr>
          <w:p w14:paraId="21968B6F" w14:textId="234D71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39.1</w:t>
            </w:r>
          </w:p>
        </w:tc>
        <w:tc>
          <w:tcPr>
            <w:tcW w:w="850" w:type="dxa"/>
            <w:hideMark/>
          </w:tcPr>
          <w:p w14:paraId="276FE4B0" w14:textId="0A2197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45.5</w:t>
            </w:r>
          </w:p>
        </w:tc>
        <w:tc>
          <w:tcPr>
            <w:tcW w:w="850" w:type="dxa"/>
            <w:hideMark/>
          </w:tcPr>
          <w:p w14:paraId="0AA4F2BB" w14:textId="52A9DA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35.3</w:t>
            </w:r>
          </w:p>
        </w:tc>
        <w:tc>
          <w:tcPr>
            <w:tcW w:w="850" w:type="dxa"/>
            <w:hideMark/>
          </w:tcPr>
          <w:p w14:paraId="7500ABA6" w14:textId="26F952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32.3</w:t>
            </w:r>
          </w:p>
        </w:tc>
        <w:tc>
          <w:tcPr>
            <w:tcW w:w="1740" w:type="dxa"/>
            <w:hideMark/>
          </w:tcPr>
          <w:p w14:paraId="35C5F697" w14:textId="2EF47C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691DF4B" w14:textId="142410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252FEAF5" w14:textId="1FA3EB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A558103" w14:textId="604DD7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DT120A, DT120B and DT120C - Annual data provided for DT120C only</w:t>
            </w:r>
          </w:p>
        </w:tc>
      </w:tr>
      <w:tr w:rsidR="0058685B" w:rsidRPr="004C2808" w14:paraId="5E080EC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21FDE7E" w14:textId="7BA1A8E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DT120C</w:t>
            </w:r>
          </w:p>
        </w:tc>
        <w:tc>
          <w:tcPr>
            <w:tcW w:w="1134" w:type="dxa"/>
            <w:hideMark/>
          </w:tcPr>
          <w:p w14:paraId="6BA749A2" w14:textId="5FB2CD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417991</w:t>
            </w:r>
          </w:p>
        </w:tc>
        <w:tc>
          <w:tcPr>
            <w:tcW w:w="1134" w:type="dxa"/>
            <w:hideMark/>
          </w:tcPr>
          <w:p w14:paraId="0BC0BF18" w14:textId="05BD5B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432926</w:t>
            </w:r>
          </w:p>
        </w:tc>
        <w:tc>
          <w:tcPr>
            <w:tcW w:w="850" w:type="dxa"/>
            <w:hideMark/>
          </w:tcPr>
          <w:p w14:paraId="7C6FBD47" w14:textId="18FAF4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36.7</w:t>
            </w:r>
          </w:p>
        </w:tc>
        <w:tc>
          <w:tcPr>
            <w:tcW w:w="850" w:type="dxa"/>
            <w:hideMark/>
          </w:tcPr>
          <w:p w14:paraId="65BD4A85" w14:textId="1B76F4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45.2</w:t>
            </w:r>
          </w:p>
        </w:tc>
        <w:tc>
          <w:tcPr>
            <w:tcW w:w="850" w:type="dxa"/>
            <w:hideMark/>
          </w:tcPr>
          <w:p w14:paraId="29E0C8BA" w14:textId="237639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34.9</w:t>
            </w:r>
          </w:p>
        </w:tc>
        <w:tc>
          <w:tcPr>
            <w:tcW w:w="850" w:type="dxa"/>
            <w:hideMark/>
          </w:tcPr>
          <w:p w14:paraId="2F815D71" w14:textId="0436C7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34.2</w:t>
            </w:r>
          </w:p>
        </w:tc>
        <w:tc>
          <w:tcPr>
            <w:tcW w:w="850" w:type="dxa"/>
            <w:hideMark/>
          </w:tcPr>
          <w:p w14:paraId="10EA71AD" w14:textId="63B442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33.8</w:t>
            </w:r>
          </w:p>
        </w:tc>
        <w:tc>
          <w:tcPr>
            <w:tcW w:w="850" w:type="dxa"/>
            <w:hideMark/>
          </w:tcPr>
          <w:p w14:paraId="0D17A11D" w14:textId="134DDE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27.4</w:t>
            </w:r>
          </w:p>
        </w:tc>
        <w:tc>
          <w:tcPr>
            <w:tcW w:w="850" w:type="dxa"/>
            <w:hideMark/>
          </w:tcPr>
          <w:p w14:paraId="5E8C8FE7" w14:textId="306CD5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33.8</w:t>
            </w:r>
          </w:p>
        </w:tc>
        <w:tc>
          <w:tcPr>
            <w:tcW w:w="850" w:type="dxa"/>
            <w:hideMark/>
          </w:tcPr>
          <w:p w14:paraId="51797DDD" w14:textId="21DD0C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3CDE652C" w14:textId="1BE995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36.8</w:t>
            </w:r>
          </w:p>
        </w:tc>
        <w:tc>
          <w:tcPr>
            <w:tcW w:w="850" w:type="dxa"/>
            <w:hideMark/>
          </w:tcPr>
          <w:p w14:paraId="3ADC1350" w14:textId="11075C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38.8</w:t>
            </w:r>
          </w:p>
        </w:tc>
        <w:tc>
          <w:tcPr>
            <w:tcW w:w="850" w:type="dxa"/>
            <w:hideMark/>
          </w:tcPr>
          <w:p w14:paraId="27DDC519" w14:textId="06EE07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w:t>
            </w:r>
          </w:p>
        </w:tc>
        <w:tc>
          <w:tcPr>
            <w:tcW w:w="850" w:type="dxa"/>
            <w:hideMark/>
          </w:tcPr>
          <w:p w14:paraId="01DF0C2E" w14:textId="521989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35.2</w:t>
            </w:r>
          </w:p>
        </w:tc>
        <w:tc>
          <w:tcPr>
            <w:tcW w:w="1740" w:type="dxa"/>
            <w:hideMark/>
          </w:tcPr>
          <w:p w14:paraId="64E2E7BF" w14:textId="30B6A3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36.9</w:t>
            </w:r>
          </w:p>
        </w:tc>
        <w:tc>
          <w:tcPr>
            <w:tcW w:w="1740" w:type="dxa"/>
            <w:hideMark/>
          </w:tcPr>
          <w:p w14:paraId="6FE17C94" w14:textId="341929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30.6</w:t>
            </w:r>
          </w:p>
        </w:tc>
        <w:tc>
          <w:tcPr>
            <w:tcW w:w="1823" w:type="dxa"/>
            <w:hideMark/>
          </w:tcPr>
          <w:p w14:paraId="387523B7" w14:textId="267481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0E7F754" w14:textId="0C4D67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DT120A, DT120B and DT120C - Annual data provided for DT120C only</w:t>
            </w:r>
          </w:p>
        </w:tc>
      </w:tr>
      <w:tr w:rsidR="0058685B" w:rsidRPr="004C2808" w14:paraId="56B743B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62CE500" w14:textId="4BE7B1F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DT209A</w:t>
            </w:r>
          </w:p>
        </w:tc>
        <w:tc>
          <w:tcPr>
            <w:tcW w:w="1134" w:type="dxa"/>
            <w:hideMark/>
          </w:tcPr>
          <w:p w14:paraId="335A3972" w14:textId="13F36A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417960</w:t>
            </w:r>
          </w:p>
        </w:tc>
        <w:tc>
          <w:tcPr>
            <w:tcW w:w="1134" w:type="dxa"/>
            <w:hideMark/>
          </w:tcPr>
          <w:p w14:paraId="275A9B6A" w14:textId="385A2B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432907</w:t>
            </w:r>
          </w:p>
        </w:tc>
        <w:tc>
          <w:tcPr>
            <w:tcW w:w="850" w:type="dxa"/>
            <w:hideMark/>
          </w:tcPr>
          <w:p w14:paraId="5A08F28B" w14:textId="3BF617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40.2</w:t>
            </w:r>
          </w:p>
        </w:tc>
        <w:tc>
          <w:tcPr>
            <w:tcW w:w="850" w:type="dxa"/>
            <w:hideMark/>
          </w:tcPr>
          <w:p w14:paraId="244DB1D0" w14:textId="5D7BBF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w:t>
            </w:r>
          </w:p>
        </w:tc>
        <w:tc>
          <w:tcPr>
            <w:tcW w:w="850" w:type="dxa"/>
            <w:hideMark/>
          </w:tcPr>
          <w:p w14:paraId="53AB40F1" w14:textId="775DD5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BE74938" w14:textId="6BD6A9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36.1</w:t>
            </w:r>
          </w:p>
        </w:tc>
        <w:tc>
          <w:tcPr>
            <w:tcW w:w="850" w:type="dxa"/>
            <w:hideMark/>
          </w:tcPr>
          <w:p w14:paraId="22F0EA39" w14:textId="309958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850" w:type="dxa"/>
            <w:hideMark/>
          </w:tcPr>
          <w:p w14:paraId="0F56505F" w14:textId="38C12B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28.1</w:t>
            </w:r>
          </w:p>
        </w:tc>
        <w:tc>
          <w:tcPr>
            <w:tcW w:w="850" w:type="dxa"/>
            <w:hideMark/>
          </w:tcPr>
          <w:p w14:paraId="7D5600CF" w14:textId="3C8B62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33.4</w:t>
            </w:r>
          </w:p>
        </w:tc>
        <w:tc>
          <w:tcPr>
            <w:tcW w:w="850" w:type="dxa"/>
            <w:hideMark/>
          </w:tcPr>
          <w:p w14:paraId="6769FD28" w14:textId="5A9E2B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6821E063" w14:textId="7FA072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76AA35A4" w14:textId="1838CD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35.2</w:t>
            </w:r>
          </w:p>
        </w:tc>
        <w:tc>
          <w:tcPr>
            <w:tcW w:w="850" w:type="dxa"/>
            <w:hideMark/>
          </w:tcPr>
          <w:p w14:paraId="7AD8C232" w14:textId="304604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37.4</w:t>
            </w:r>
          </w:p>
        </w:tc>
        <w:tc>
          <w:tcPr>
            <w:tcW w:w="850" w:type="dxa"/>
            <w:hideMark/>
          </w:tcPr>
          <w:p w14:paraId="689EEE79" w14:textId="367636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1740" w:type="dxa"/>
            <w:hideMark/>
          </w:tcPr>
          <w:p w14:paraId="342F90F8" w14:textId="4E17F2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1FD93AFC" w14:textId="0FB39F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6BB8948F" w14:textId="171C93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32828F0" w14:textId="7578EB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DT209A, DT209B and DT209C - Annual data provided for DT209C only</w:t>
            </w:r>
          </w:p>
        </w:tc>
      </w:tr>
      <w:tr w:rsidR="0058685B" w:rsidRPr="004C2808" w14:paraId="5EDFA85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FAED7F1" w14:textId="7C8B85C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DT209B</w:t>
            </w:r>
          </w:p>
        </w:tc>
        <w:tc>
          <w:tcPr>
            <w:tcW w:w="1134" w:type="dxa"/>
            <w:hideMark/>
          </w:tcPr>
          <w:p w14:paraId="019F256D" w14:textId="4657D9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417960</w:t>
            </w:r>
          </w:p>
        </w:tc>
        <w:tc>
          <w:tcPr>
            <w:tcW w:w="1134" w:type="dxa"/>
            <w:hideMark/>
          </w:tcPr>
          <w:p w14:paraId="516B7727" w14:textId="7B1547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432907</w:t>
            </w:r>
          </w:p>
        </w:tc>
        <w:tc>
          <w:tcPr>
            <w:tcW w:w="850" w:type="dxa"/>
            <w:hideMark/>
          </w:tcPr>
          <w:p w14:paraId="22C6E19F" w14:textId="7E5EDD4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45.6</w:t>
            </w:r>
          </w:p>
        </w:tc>
        <w:tc>
          <w:tcPr>
            <w:tcW w:w="850" w:type="dxa"/>
            <w:hideMark/>
          </w:tcPr>
          <w:p w14:paraId="42CA5685" w14:textId="037B43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w:t>
            </w:r>
          </w:p>
        </w:tc>
        <w:tc>
          <w:tcPr>
            <w:tcW w:w="850" w:type="dxa"/>
            <w:hideMark/>
          </w:tcPr>
          <w:p w14:paraId="67660A46" w14:textId="71B9AE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35.2</w:t>
            </w:r>
          </w:p>
        </w:tc>
        <w:tc>
          <w:tcPr>
            <w:tcW w:w="850" w:type="dxa"/>
            <w:hideMark/>
          </w:tcPr>
          <w:p w14:paraId="50A51717" w14:textId="13B914F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34.1</w:t>
            </w:r>
          </w:p>
        </w:tc>
        <w:tc>
          <w:tcPr>
            <w:tcW w:w="850" w:type="dxa"/>
            <w:hideMark/>
          </w:tcPr>
          <w:p w14:paraId="6873AA44" w14:textId="5474E2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35.0</w:t>
            </w:r>
          </w:p>
        </w:tc>
        <w:tc>
          <w:tcPr>
            <w:tcW w:w="850" w:type="dxa"/>
            <w:hideMark/>
          </w:tcPr>
          <w:p w14:paraId="3857D589" w14:textId="3F7391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35.9</w:t>
            </w:r>
          </w:p>
        </w:tc>
        <w:tc>
          <w:tcPr>
            <w:tcW w:w="850" w:type="dxa"/>
            <w:hideMark/>
          </w:tcPr>
          <w:p w14:paraId="1CA7B2A7" w14:textId="10AF477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34.4</w:t>
            </w:r>
          </w:p>
        </w:tc>
        <w:tc>
          <w:tcPr>
            <w:tcW w:w="850" w:type="dxa"/>
            <w:hideMark/>
          </w:tcPr>
          <w:p w14:paraId="687D67E3" w14:textId="7E300B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33.4</w:t>
            </w:r>
          </w:p>
        </w:tc>
        <w:tc>
          <w:tcPr>
            <w:tcW w:w="850" w:type="dxa"/>
            <w:hideMark/>
          </w:tcPr>
          <w:p w14:paraId="2E076AA6" w14:textId="1AAF9F7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39.3</w:t>
            </w:r>
          </w:p>
        </w:tc>
        <w:tc>
          <w:tcPr>
            <w:tcW w:w="850" w:type="dxa"/>
            <w:hideMark/>
          </w:tcPr>
          <w:p w14:paraId="6D932D75" w14:textId="400013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37.2</w:t>
            </w:r>
          </w:p>
        </w:tc>
        <w:tc>
          <w:tcPr>
            <w:tcW w:w="850" w:type="dxa"/>
            <w:hideMark/>
          </w:tcPr>
          <w:p w14:paraId="4243C276" w14:textId="4583AD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w:t>
            </w:r>
          </w:p>
        </w:tc>
        <w:tc>
          <w:tcPr>
            <w:tcW w:w="850" w:type="dxa"/>
            <w:hideMark/>
          </w:tcPr>
          <w:p w14:paraId="3C880481" w14:textId="6087108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w:t>
            </w:r>
          </w:p>
        </w:tc>
        <w:tc>
          <w:tcPr>
            <w:tcW w:w="1740" w:type="dxa"/>
            <w:hideMark/>
          </w:tcPr>
          <w:p w14:paraId="4921A852" w14:textId="2E9365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B433B5D" w14:textId="4913F7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4D493600" w14:textId="56223F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CA98854" w14:textId="2F2070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DT209A, DT209B and DT209C - Annual data provided for DT209C only</w:t>
            </w:r>
          </w:p>
        </w:tc>
      </w:tr>
      <w:tr w:rsidR="0058685B" w:rsidRPr="004C2808" w14:paraId="43E182C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5495FA1" w14:textId="77BDBAA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DT209C</w:t>
            </w:r>
          </w:p>
        </w:tc>
        <w:tc>
          <w:tcPr>
            <w:tcW w:w="1134" w:type="dxa"/>
            <w:hideMark/>
          </w:tcPr>
          <w:p w14:paraId="2AE67769" w14:textId="705DDA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417960</w:t>
            </w:r>
          </w:p>
        </w:tc>
        <w:tc>
          <w:tcPr>
            <w:tcW w:w="1134" w:type="dxa"/>
            <w:hideMark/>
          </w:tcPr>
          <w:p w14:paraId="667FBB67" w14:textId="5D623B0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432907</w:t>
            </w:r>
          </w:p>
        </w:tc>
        <w:tc>
          <w:tcPr>
            <w:tcW w:w="850" w:type="dxa"/>
            <w:hideMark/>
          </w:tcPr>
          <w:p w14:paraId="4D454A77" w14:textId="5BD603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44.6</w:t>
            </w:r>
          </w:p>
        </w:tc>
        <w:tc>
          <w:tcPr>
            <w:tcW w:w="850" w:type="dxa"/>
            <w:hideMark/>
          </w:tcPr>
          <w:p w14:paraId="76468E38" w14:textId="2C4463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BCAF621" w14:textId="7F5C92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451062A" w14:textId="0EEFA4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366393F" w14:textId="6789D3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35.6</w:t>
            </w:r>
          </w:p>
        </w:tc>
        <w:tc>
          <w:tcPr>
            <w:tcW w:w="850" w:type="dxa"/>
            <w:hideMark/>
          </w:tcPr>
          <w:p w14:paraId="73AF045E" w14:textId="4EC5EF6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34.1</w:t>
            </w:r>
          </w:p>
        </w:tc>
        <w:tc>
          <w:tcPr>
            <w:tcW w:w="850" w:type="dxa"/>
            <w:hideMark/>
          </w:tcPr>
          <w:p w14:paraId="1C478C3A" w14:textId="6142CE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33.1</w:t>
            </w:r>
          </w:p>
        </w:tc>
        <w:tc>
          <w:tcPr>
            <w:tcW w:w="850" w:type="dxa"/>
            <w:hideMark/>
          </w:tcPr>
          <w:p w14:paraId="7FDB4D21" w14:textId="57A0C78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32.3</w:t>
            </w:r>
          </w:p>
        </w:tc>
        <w:tc>
          <w:tcPr>
            <w:tcW w:w="850" w:type="dxa"/>
            <w:hideMark/>
          </w:tcPr>
          <w:p w14:paraId="1B2AF6CF" w14:textId="369457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39.2</w:t>
            </w:r>
          </w:p>
        </w:tc>
        <w:tc>
          <w:tcPr>
            <w:tcW w:w="850" w:type="dxa"/>
            <w:hideMark/>
          </w:tcPr>
          <w:p w14:paraId="5A4B1493" w14:textId="67F339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42.5</w:t>
            </w:r>
          </w:p>
        </w:tc>
        <w:tc>
          <w:tcPr>
            <w:tcW w:w="850" w:type="dxa"/>
            <w:hideMark/>
          </w:tcPr>
          <w:p w14:paraId="0D614025" w14:textId="14F533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w:t>
            </w:r>
          </w:p>
        </w:tc>
        <w:tc>
          <w:tcPr>
            <w:tcW w:w="850" w:type="dxa"/>
            <w:hideMark/>
          </w:tcPr>
          <w:p w14:paraId="66E67EC4" w14:textId="4B6F06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40.7</w:t>
            </w:r>
          </w:p>
        </w:tc>
        <w:tc>
          <w:tcPr>
            <w:tcW w:w="1740" w:type="dxa"/>
            <w:hideMark/>
          </w:tcPr>
          <w:p w14:paraId="339A0F4D" w14:textId="0CA808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37.1</w:t>
            </w:r>
          </w:p>
        </w:tc>
        <w:tc>
          <w:tcPr>
            <w:tcW w:w="1740" w:type="dxa"/>
            <w:hideMark/>
          </w:tcPr>
          <w:p w14:paraId="3849DE9B" w14:textId="0094C1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30.8</w:t>
            </w:r>
          </w:p>
        </w:tc>
        <w:tc>
          <w:tcPr>
            <w:tcW w:w="1823" w:type="dxa"/>
            <w:hideMark/>
          </w:tcPr>
          <w:p w14:paraId="04EDADCA" w14:textId="2E165D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D30CAD1" w14:textId="281BBE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DT209A, DT209B and DT209C - Annual data provided for DT209C only</w:t>
            </w:r>
          </w:p>
        </w:tc>
      </w:tr>
      <w:tr w:rsidR="0058685B" w:rsidRPr="004C2808" w14:paraId="3B6FB58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D61DCE3" w14:textId="32CF6D5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DT205</w:t>
            </w:r>
          </w:p>
        </w:tc>
        <w:tc>
          <w:tcPr>
            <w:tcW w:w="1134" w:type="dxa"/>
            <w:hideMark/>
          </w:tcPr>
          <w:p w14:paraId="6E63C1D6" w14:textId="4BA927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418597</w:t>
            </w:r>
          </w:p>
        </w:tc>
        <w:tc>
          <w:tcPr>
            <w:tcW w:w="1134" w:type="dxa"/>
            <w:hideMark/>
          </w:tcPr>
          <w:p w14:paraId="041012A0" w14:textId="0AC027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433111</w:t>
            </w:r>
          </w:p>
        </w:tc>
        <w:tc>
          <w:tcPr>
            <w:tcW w:w="850" w:type="dxa"/>
            <w:hideMark/>
          </w:tcPr>
          <w:p w14:paraId="77A73C8B" w14:textId="50DEA8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30.8</w:t>
            </w:r>
          </w:p>
        </w:tc>
        <w:tc>
          <w:tcPr>
            <w:tcW w:w="850" w:type="dxa"/>
            <w:hideMark/>
          </w:tcPr>
          <w:p w14:paraId="65CA9814" w14:textId="760B07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34.8</w:t>
            </w:r>
          </w:p>
        </w:tc>
        <w:tc>
          <w:tcPr>
            <w:tcW w:w="850" w:type="dxa"/>
            <w:hideMark/>
          </w:tcPr>
          <w:p w14:paraId="28393393" w14:textId="6A61979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357C4EFE" w14:textId="5C2937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31.8</w:t>
            </w:r>
          </w:p>
        </w:tc>
        <w:tc>
          <w:tcPr>
            <w:tcW w:w="850" w:type="dxa"/>
            <w:hideMark/>
          </w:tcPr>
          <w:p w14:paraId="7CEF2FC6" w14:textId="758CFE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29.8</w:t>
            </w:r>
          </w:p>
        </w:tc>
        <w:tc>
          <w:tcPr>
            <w:tcW w:w="850" w:type="dxa"/>
            <w:hideMark/>
          </w:tcPr>
          <w:p w14:paraId="7F08C666" w14:textId="579E5D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0EB0207B" w14:textId="794A07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26.2</w:t>
            </w:r>
          </w:p>
        </w:tc>
        <w:tc>
          <w:tcPr>
            <w:tcW w:w="850" w:type="dxa"/>
            <w:hideMark/>
          </w:tcPr>
          <w:p w14:paraId="15DAD80B" w14:textId="674B14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850" w:type="dxa"/>
            <w:hideMark/>
          </w:tcPr>
          <w:p w14:paraId="079ECACF" w14:textId="69BACB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33.7</w:t>
            </w:r>
          </w:p>
        </w:tc>
        <w:tc>
          <w:tcPr>
            <w:tcW w:w="850" w:type="dxa"/>
            <w:hideMark/>
          </w:tcPr>
          <w:p w14:paraId="71D70C23" w14:textId="74590F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61F9899B" w14:textId="391473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34.0</w:t>
            </w:r>
          </w:p>
        </w:tc>
        <w:tc>
          <w:tcPr>
            <w:tcW w:w="850" w:type="dxa"/>
            <w:hideMark/>
          </w:tcPr>
          <w:p w14:paraId="3D20F8EB" w14:textId="18ACC1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27.6</w:t>
            </w:r>
          </w:p>
        </w:tc>
        <w:tc>
          <w:tcPr>
            <w:tcW w:w="1740" w:type="dxa"/>
            <w:hideMark/>
          </w:tcPr>
          <w:p w14:paraId="34FA21A5" w14:textId="250B35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1740" w:type="dxa"/>
            <w:hideMark/>
          </w:tcPr>
          <w:p w14:paraId="7AE97B59" w14:textId="7C0AD0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25.3</w:t>
            </w:r>
          </w:p>
        </w:tc>
        <w:tc>
          <w:tcPr>
            <w:tcW w:w="1823" w:type="dxa"/>
            <w:hideMark/>
          </w:tcPr>
          <w:p w14:paraId="6A2DFF50" w14:textId="1CE34A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1A8952E" w14:textId="595431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2CBD0B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7935E73" w14:textId="20EA1C0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DT206</w:t>
            </w:r>
          </w:p>
        </w:tc>
        <w:tc>
          <w:tcPr>
            <w:tcW w:w="1134" w:type="dxa"/>
            <w:hideMark/>
          </w:tcPr>
          <w:p w14:paraId="7B9B2A61" w14:textId="1C8CAF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418579</w:t>
            </w:r>
          </w:p>
        </w:tc>
        <w:tc>
          <w:tcPr>
            <w:tcW w:w="1134" w:type="dxa"/>
            <w:hideMark/>
          </w:tcPr>
          <w:p w14:paraId="0AB5CBD2" w14:textId="1F7A99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433109</w:t>
            </w:r>
          </w:p>
        </w:tc>
        <w:tc>
          <w:tcPr>
            <w:tcW w:w="850" w:type="dxa"/>
            <w:hideMark/>
          </w:tcPr>
          <w:p w14:paraId="7B58DF13" w14:textId="47B795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42.6</w:t>
            </w:r>
          </w:p>
        </w:tc>
        <w:tc>
          <w:tcPr>
            <w:tcW w:w="850" w:type="dxa"/>
            <w:hideMark/>
          </w:tcPr>
          <w:p w14:paraId="1B72C70D" w14:textId="65C0B6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38.2</w:t>
            </w:r>
          </w:p>
        </w:tc>
        <w:tc>
          <w:tcPr>
            <w:tcW w:w="850" w:type="dxa"/>
            <w:hideMark/>
          </w:tcPr>
          <w:p w14:paraId="1D4B0DF9" w14:textId="53647A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36.2</w:t>
            </w:r>
          </w:p>
        </w:tc>
        <w:tc>
          <w:tcPr>
            <w:tcW w:w="850" w:type="dxa"/>
            <w:hideMark/>
          </w:tcPr>
          <w:p w14:paraId="6363D189" w14:textId="156600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34.2</w:t>
            </w:r>
          </w:p>
        </w:tc>
        <w:tc>
          <w:tcPr>
            <w:tcW w:w="850" w:type="dxa"/>
            <w:hideMark/>
          </w:tcPr>
          <w:p w14:paraId="076A6AEF" w14:textId="66E62B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18951776" w14:textId="68715C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25.6</w:t>
            </w:r>
          </w:p>
        </w:tc>
        <w:tc>
          <w:tcPr>
            <w:tcW w:w="850" w:type="dxa"/>
            <w:hideMark/>
          </w:tcPr>
          <w:p w14:paraId="2AB1CC08" w14:textId="154DB4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01ED114C" w14:textId="5EC3DF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EBD4189" w14:textId="676389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36.9</w:t>
            </w:r>
          </w:p>
        </w:tc>
        <w:tc>
          <w:tcPr>
            <w:tcW w:w="850" w:type="dxa"/>
            <w:hideMark/>
          </w:tcPr>
          <w:p w14:paraId="3D881610" w14:textId="5CBCC8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34.3</w:t>
            </w:r>
          </w:p>
        </w:tc>
        <w:tc>
          <w:tcPr>
            <w:tcW w:w="850" w:type="dxa"/>
            <w:hideMark/>
          </w:tcPr>
          <w:p w14:paraId="28C346F2" w14:textId="7FFBB2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33.6</w:t>
            </w:r>
          </w:p>
        </w:tc>
        <w:tc>
          <w:tcPr>
            <w:tcW w:w="850" w:type="dxa"/>
            <w:hideMark/>
          </w:tcPr>
          <w:p w14:paraId="6685714D" w14:textId="6BFAE9E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31.4</w:t>
            </w:r>
          </w:p>
        </w:tc>
        <w:tc>
          <w:tcPr>
            <w:tcW w:w="1740" w:type="dxa"/>
            <w:hideMark/>
          </w:tcPr>
          <w:p w14:paraId="28588A70" w14:textId="6DBA61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33.9</w:t>
            </w:r>
          </w:p>
        </w:tc>
        <w:tc>
          <w:tcPr>
            <w:tcW w:w="1740" w:type="dxa"/>
            <w:hideMark/>
          </w:tcPr>
          <w:p w14:paraId="67C3C101" w14:textId="783293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1823" w:type="dxa"/>
            <w:hideMark/>
          </w:tcPr>
          <w:p w14:paraId="5BD026CB" w14:textId="2F4A21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B6D1502" w14:textId="36598B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FF4AF3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0128791" w14:textId="6D9B73D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DT233</w:t>
            </w:r>
          </w:p>
        </w:tc>
        <w:tc>
          <w:tcPr>
            <w:tcW w:w="1134" w:type="dxa"/>
            <w:hideMark/>
          </w:tcPr>
          <w:p w14:paraId="41E7C163" w14:textId="4BCB25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418546</w:t>
            </w:r>
          </w:p>
        </w:tc>
        <w:tc>
          <w:tcPr>
            <w:tcW w:w="1134" w:type="dxa"/>
            <w:hideMark/>
          </w:tcPr>
          <w:p w14:paraId="72F2B92B" w14:textId="574039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433430</w:t>
            </w:r>
          </w:p>
        </w:tc>
        <w:tc>
          <w:tcPr>
            <w:tcW w:w="850" w:type="dxa"/>
            <w:hideMark/>
          </w:tcPr>
          <w:p w14:paraId="64B6AE64" w14:textId="07AF06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37.8</w:t>
            </w:r>
          </w:p>
        </w:tc>
        <w:tc>
          <w:tcPr>
            <w:tcW w:w="850" w:type="dxa"/>
            <w:hideMark/>
          </w:tcPr>
          <w:p w14:paraId="4F4D1143" w14:textId="2EA1AC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A9C167F" w14:textId="7BE8EF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850" w:type="dxa"/>
            <w:hideMark/>
          </w:tcPr>
          <w:p w14:paraId="3117FA34" w14:textId="211B8B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33.0</w:t>
            </w:r>
          </w:p>
        </w:tc>
        <w:tc>
          <w:tcPr>
            <w:tcW w:w="850" w:type="dxa"/>
            <w:hideMark/>
          </w:tcPr>
          <w:p w14:paraId="7FE65E39" w14:textId="386A68A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850" w:type="dxa"/>
            <w:hideMark/>
          </w:tcPr>
          <w:p w14:paraId="43B9BFE5" w14:textId="7ABDDE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850" w:type="dxa"/>
            <w:hideMark/>
          </w:tcPr>
          <w:p w14:paraId="48039287" w14:textId="135E5C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29.2</w:t>
            </w:r>
          </w:p>
        </w:tc>
        <w:tc>
          <w:tcPr>
            <w:tcW w:w="850" w:type="dxa"/>
            <w:hideMark/>
          </w:tcPr>
          <w:p w14:paraId="4C1912D1" w14:textId="02689E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850" w:type="dxa"/>
            <w:hideMark/>
          </w:tcPr>
          <w:p w14:paraId="78F3CA97" w14:textId="69FA3E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35.2</w:t>
            </w:r>
          </w:p>
        </w:tc>
        <w:tc>
          <w:tcPr>
            <w:tcW w:w="850" w:type="dxa"/>
            <w:hideMark/>
          </w:tcPr>
          <w:p w14:paraId="3BB00DEC" w14:textId="215C73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6C12F55E" w14:textId="667286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39.0</w:t>
            </w:r>
          </w:p>
        </w:tc>
        <w:tc>
          <w:tcPr>
            <w:tcW w:w="850" w:type="dxa"/>
            <w:hideMark/>
          </w:tcPr>
          <w:p w14:paraId="2E5C00CC" w14:textId="54DFBF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32.5</w:t>
            </w:r>
          </w:p>
        </w:tc>
        <w:tc>
          <w:tcPr>
            <w:tcW w:w="1740" w:type="dxa"/>
            <w:hideMark/>
          </w:tcPr>
          <w:p w14:paraId="1A977072" w14:textId="38B527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32.0</w:t>
            </w:r>
          </w:p>
        </w:tc>
        <w:tc>
          <w:tcPr>
            <w:tcW w:w="1740" w:type="dxa"/>
            <w:hideMark/>
          </w:tcPr>
          <w:p w14:paraId="3EC19331" w14:textId="16BD7F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1823" w:type="dxa"/>
            <w:hideMark/>
          </w:tcPr>
          <w:p w14:paraId="2338871C" w14:textId="76DD6E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AA3FB83" w14:textId="6B8A9E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22685B7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8F3075B" w14:textId="59FBA6E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DT232</w:t>
            </w:r>
          </w:p>
        </w:tc>
        <w:tc>
          <w:tcPr>
            <w:tcW w:w="1134" w:type="dxa"/>
            <w:hideMark/>
          </w:tcPr>
          <w:p w14:paraId="5E6E0C3E" w14:textId="400A5A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418563</w:t>
            </w:r>
          </w:p>
        </w:tc>
        <w:tc>
          <w:tcPr>
            <w:tcW w:w="1134" w:type="dxa"/>
            <w:hideMark/>
          </w:tcPr>
          <w:p w14:paraId="3ED88CBA" w14:textId="0401A2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433432</w:t>
            </w:r>
          </w:p>
        </w:tc>
        <w:tc>
          <w:tcPr>
            <w:tcW w:w="850" w:type="dxa"/>
            <w:hideMark/>
          </w:tcPr>
          <w:p w14:paraId="149B8C1F" w14:textId="1FC9E5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31.4</w:t>
            </w:r>
          </w:p>
        </w:tc>
        <w:tc>
          <w:tcPr>
            <w:tcW w:w="850" w:type="dxa"/>
            <w:hideMark/>
          </w:tcPr>
          <w:p w14:paraId="2E5B3EDB" w14:textId="7E7D74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850" w:type="dxa"/>
            <w:hideMark/>
          </w:tcPr>
          <w:p w14:paraId="7D8716DF" w14:textId="773DD1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42855582" w14:textId="44F694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27.0</w:t>
            </w:r>
          </w:p>
        </w:tc>
        <w:tc>
          <w:tcPr>
            <w:tcW w:w="850" w:type="dxa"/>
            <w:hideMark/>
          </w:tcPr>
          <w:p w14:paraId="102E36AB" w14:textId="3425CA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22.2</w:t>
            </w:r>
          </w:p>
        </w:tc>
        <w:tc>
          <w:tcPr>
            <w:tcW w:w="850" w:type="dxa"/>
            <w:hideMark/>
          </w:tcPr>
          <w:p w14:paraId="57F3FAD0" w14:textId="75280F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22.4</w:t>
            </w:r>
          </w:p>
        </w:tc>
        <w:tc>
          <w:tcPr>
            <w:tcW w:w="850" w:type="dxa"/>
            <w:hideMark/>
          </w:tcPr>
          <w:p w14:paraId="45E9DC59" w14:textId="6FD981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25.0</w:t>
            </w:r>
          </w:p>
        </w:tc>
        <w:tc>
          <w:tcPr>
            <w:tcW w:w="850" w:type="dxa"/>
            <w:hideMark/>
          </w:tcPr>
          <w:p w14:paraId="37B7138E" w14:textId="1F8056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23.6</w:t>
            </w:r>
          </w:p>
        </w:tc>
        <w:tc>
          <w:tcPr>
            <w:tcW w:w="850" w:type="dxa"/>
            <w:hideMark/>
          </w:tcPr>
          <w:p w14:paraId="05760488" w14:textId="7DBE9B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850" w:type="dxa"/>
            <w:hideMark/>
          </w:tcPr>
          <w:p w14:paraId="1B9895FF" w14:textId="457406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850" w:type="dxa"/>
            <w:hideMark/>
          </w:tcPr>
          <w:p w14:paraId="47BF2124" w14:textId="3BFDC4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34.6</w:t>
            </w:r>
          </w:p>
        </w:tc>
        <w:tc>
          <w:tcPr>
            <w:tcW w:w="850" w:type="dxa"/>
            <w:hideMark/>
          </w:tcPr>
          <w:p w14:paraId="0A674330" w14:textId="390EDD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28.8</w:t>
            </w:r>
          </w:p>
        </w:tc>
        <w:tc>
          <w:tcPr>
            <w:tcW w:w="1740" w:type="dxa"/>
            <w:hideMark/>
          </w:tcPr>
          <w:p w14:paraId="36894B80" w14:textId="4422DF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1740" w:type="dxa"/>
            <w:hideMark/>
          </w:tcPr>
          <w:p w14:paraId="4C2236C8" w14:textId="6E6F5D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23.2</w:t>
            </w:r>
          </w:p>
        </w:tc>
        <w:tc>
          <w:tcPr>
            <w:tcW w:w="1823" w:type="dxa"/>
            <w:hideMark/>
          </w:tcPr>
          <w:p w14:paraId="579C62DB" w14:textId="57B23E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5896159" w14:textId="4F759C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7EE1A8C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88AA12E" w14:textId="799737D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lastRenderedPageBreak/>
              <w:t>DT230A</w:t>
            </w:r>
          </w:p>
        </w:tc>
        <w:tc>
          <w:tcPr>
            <w:tcW w:w="1134" w:type="dxa"/>
            <w:hideMark/>
          </w:tcPr>
          <w:p w14:paraId="1956223A" w14:textId="2EA1EB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418784</w:t>
            </w:r>
          </w:p>
        </w:tc>
        <w:tc>
          <w:tcPr>
            <w:tcW w:w="1134" w:type="dxa"/>
            <w:hideMark/>
          </w:tcPr>
          <w:p w14:paraId="186BCD9C" w14:textId="01F226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434409</w:t>
            </w:r>
          </w:p>
        </w:tc>
        <w:tc>
          <w:tcPr>
            <w:tcW w:w="850" w:type="dxa"/>
            <w:hideMark/>
          </w:tcPr>
          <w:p w14:paraId="7ABB9889" w14:textId="4B6959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23.0</w:t>
            </w:r>
          </w:p>
        </w:tc>
        <w:tc>
          <w:tcPr>
            <w:tcW w:w="850" w:type="dxa"/>
            <w:hideMark/>
          </w:tcPr>
          <w:p w14:paraId="09D7A8D3" w14:textId="3968BC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26.0</w:t>
            </w:r>
          </w:p>
        </w:tc>
        <w:tc>
          <w:tcPr>
            <w:tcW w:w="850" w:type="dxa"/>
            <w:hideMark/>
          </w:tcPr>
          <w:p w14:paraId="31744D3E" w14:textId="6CB51E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20.6</w:t>
            </w:r>
          </w:p>
        </w:tc>
        <w:tc>
          <w:tcPr>
            <w:tcW w:w="850" w:type="dxa"/>
            <w:hideMark/>
          </w:tcPr>
          <w:p w14:paraId="55C40BE7" w14:textId="3F99AE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850" w:type="dxa"/>
            <w:hideMark/>
          </w:tcPr>
          <w:p w14:paraId="5D098897" w14:textId="25DB67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850" w:type="dxa"/>
            <w:hideMark/>
          </w:tcPr>
          <w:p w14:paraId="51C9E35E" w14:textId="6E56FD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4924772C" w14:textId="36754C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17.2</w:t>
            </w:r>
          </w:p>
        </w:tc>
        <w:tc>
          <w:tcPr>
            <w:tcW w:w="850" w:type="dxa"/>
            <w:hideMark/>
          </w:tcPr>
          <w:p w14:paraId="16FCADA7" w14:textId="33A11D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20.0</w:t>
            </w:r>
          </w:p>
        </w:tc>
        <w:tc>
          <w:tcPr>
            <w:tcW w:w="850" w:type="dxa"/>
            <w:hideMark/>
          </w:tcPr>
          <w:p w14:paraId="769E8AE6" w14:textId="5BC761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3B439257" w14:textId="203F4D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25.3</w:t>
            </w:r>
          </w:p>
        </w:tc>
        <w:tc>
          <w:tcPr>
            <w:tcW w:w="850" w:type="dxa"/>
            <w:hideMark/>
          </w:tcPr>
          <w:p w14:paraId="2A51E5F4" w14:textId="6AB515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850" w:type="dxa"/>
            <w:hideMark/>
          </w:tcPr>
          <w:p w14:paraId="22EF8D05" w14:textId="3BDFC2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1740" w:type="dxa"/>
            <w:hideMark/>
          </w:tcPr>
          <w:p w14:paraId="5B01C850" w14:textId="2E6A07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E6E9A8C" w14:textId="2AB34B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242BE5DF" w14:textId="40A620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31E5CFA" w14:textId="2BF28A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DT230A, DT230B and DT230C - Annual data provided for DT230C only</w:t>
            </w:r>
          </w:p>
        </w:tc>
      </w:tr>
      <w:tr w:rsidR="0058685B" w:rsidRPr="004C2808" w14:paraId="7FD94A0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215B357" w14:textId="600CAC8F"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DT230B</w:t>
            </w:r>
          </w:p>
        </w:tc>
        <w:tc>
          <w:tcPr>
            <w:tcW w:w="1134" w:type="dxa"/>
            <w:hideMark/>
          </w:tcPr>
          <w:p w14:paraId="058DD59E" w14:textId="2A2B5F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418784</w:t>
            </w:r>
          </w:p>
        </w:tc>
        <w:tc>
          <w:tcPr>
            <w:tcW w:w="1134" w:type="dxa"/>
            <w:hideMark/>
          </w:tcPr>
          <w:p w14:paraId="2D48CD0A" w14:textId="7A2E98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434409</w:t>
            </w:r>
          </w:p>
        </w:tc>
        <w:tc>
          <w:tcPr>
            <w:tcW w:w="850" w:type="dxa"/>
            <w:hideMark/>
          </w:tcPr>
          <w:p w14:paraId="5CEECCC7" w14:textId="701A6E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5032C775" w14:textId="17C699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29.7</w:t>
            </w:r>
          </w:p>
        </w:tc>
        <w:tc>
          <w:tcPr>
            <w:tcW w:w="850" w:type="dxa"/>
            <w:hideMark/>
          </w:tcPr>
          <w:p w14:paraId="471AB330" w14:textId="7E9951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6659108D" w14:textId="2CC2BA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23.5</w:t>
            </w:r>
          </w:p>
        </w:tc>
        <w:tc>
          <w:tcPr>
            <w:tcW w:w="850" w:type="dxa"/>
            <w:hideMark/>
          </w:tcPr>
          <w:p w14:paraId="01DCE272" w14:textId="65B91F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24.6</w:t>
            </w:r>
          </w:p>
        </w:tc>
        <w:tc>
          <w:tcPr>
            <w:tcW w:w="850" w:type="dxa"/>
            <w:hideMark/>
          </w:tcPr>
          <w:p w14:paraId="11E7CE23" w14:textId="3F04C8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20.1</w:t>
            </w:r>
          </w:p>
        </w:tc>
        <w:tc>
          <w:tcPr>
            <w:tcW w:w="850" w:type="dxa"/>
            <w:hideMark/>
          </w:tcPr>
          <w:p w14:paraId="04DBDA54" w14:textId="044358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21.5</w:t>
            </w:r>
          </w:p>
        </w:tc>
        <w:tc>
          <w:tcPr>
            <w:tcW w:w="850" w:type="dxa"/>
            <w:hideMark/>
          </w:tcPr>
          <w:p w14:paraId="0153892F" w14:textId="584F94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7CC27A2E" w14:textId="30A5B8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25.6</w:t>
            </w:r>
          </w:p>
        </w:tc>
        <w:tc>
          <w:tcPr>
            <w:tcW w:w="850" w:type="dxa"/>
            <w:hideMark/>
          </w:tcPr>
          <w:p w14:paraId="4BD63A10" w14:textId="318CA2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850" w:type="dxa"/>
            <w:hideMark/>
          </w:tcPr>
          <w:p w14:paraId="747E46DC" w14:textId="484432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2B7157F7" w14:textId="17C675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26.3</w:t>
            </w:r>
          </w:p>
        </w:tc>
        <w:tc>
          <w:tcPr>
            <w:tcW w:w="1740" w:type="dxa"/>
            <w:hideMark/>
          </w:tcPr>
          <w:p w14:paraId="364863E4" w14:textId="4D7817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122CEE68" w14:textId="1CD929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60C2D7AF" w14:textId="76C613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DD92E7D" w14:textId="44C4AF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DT230A, DT230B and DT230C - Annual data provided for DT230C only</w:t>
            </w:r>
          </w:p>
        </w:tc>
      </w:tr>
      <w:tr w:rsidR="0058685B" w:rsidRPr="004C2808" w14:paraId="5468654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DFAA9FE" w14:textId="546C01A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DT230C</w:t>
            </w:r>
          </w:p>
        </w:tc>
        <w:tc>
          <w:tcPr>
            <w:tcW w:w="1134" w:type="dxa"/>
            <w:hideMark/>
          </w:tcPr>
          <w:p w14:paraId="24584406" w14:textId="6A2B6EF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418784</w:t>
            </w:r>
          </w:p>
        </w:tc>
        <w:tc>
          <w:tcPr>
            <w:tcW w:w="1134" w:type="dxa"/>
            <w:hideMark/>
          </w:tcPr>
          <w:p w14:paraId="69367058" w14:textId="3AE274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434409</w:t>
            </w:r>
          </w:p>
        </w:tc>
        <w:tc>
          <w:tcPr>
            <w:tcW w:w="850" w:type="dxa"/>
            <w:hideMark/>
          </w:tcPr>
          <w:p w14:paraId="6880DBD3" w14:textId="0AB7C6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850" w:type="dxa"/>
            <w:hideMark/>
          </w:tcPr>
          <w:p w14:paraId="327E1129" w14:textId="712562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28.9</w:t>
            </w:r>
          </w:p>
        </w:tc>
        <w:tc>
          <w:tcPr>
            <w:tcW w:w="850" w:type="dxa"/>
            <w:hideMark/>
          </w:tcPr>
          <w:p w14:paraId="29650DC4" w14:textId="78AFB7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22.9</w:t>
            </w:r>
          </w:p>
        </w:tc>
        <w:tc>
          <w:tcPr>
            <w:tcW w:w="850" w:type="dxa"/>
            <w:hideMark/>
          </w:tcPr>
          <w:p w14:paraId="24CDD0B3" w14:textId="3030E5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06CC3B39" w14:textId="73524D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850" w:type="dxa"/>
            <w:hideMark/>
          </w:tcPr>
          <w:p w14:paraId="6408A52A" w14:textId="1436D3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16.4</w:t>
            </w:r>
          </w:p>
        </w:tc>
        <w:tc>
          <w:tcPr>
            <w:tcW w:w="850" w:type="dxa"/>
            <w:hideMark/>
          </w:tcPr>
          <w:p w14:paraId="3AB52396" w14:textId="613D4F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20.7</w:t>
            </w:r>
          </w:p>
        </w:tc>
        <w:tc>
          <w:tcPr>
            <w:tcW w:w="850" w:type="dxa"/>
            <w:hideMark/>
          </w:tcPr>
          <w:p w14:paraId="5222F779" w14:textId="7DFB50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18.4</w:t>
            </w:r>
          </w:p>
        </w:tc>
        <w:tc>
          <w:tcPr>
            <w:tcW w:w="850" w:type="dxa"/>
            <w:hideMark/>
          </w:tcPr>
          <w:p w14:paraId="227CCFD3" w14:textId="382343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293D9697" w14:textId="0BA504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3AC6D687" w14:textId="663819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7920D14E" w14:textId="229C34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1740" w:type="dxa"/>
            <w:hideMark/>
          </w:tcPr>
          <w:p w14:paraId="7B0A9C7C" w14:textId="264E54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1740" w:type="dxa"/>
            <w:hideMark/>
          </w:tcPr>
          <w:p w14:paraId="61224AB0" w14:textId="266AF1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19.8</w:t>
            </w:r>
          </w:p>
        </w:tc>
        <w:tc>
          <w:tcPr>
            <w:tcW w:w="1823" w:type="dxa"/>
            <w:hideMark/>
          </w:tcPr>
          <w:p w14:paraId="7B9835B3" w14:textId="06D2A5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9510639" w14:textId="51F8D1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DT230A, DT230B and DT230C - Annual data provided for DT230C only</w:t>
            </w:r>
          </w:p>
        </w:tc>
      </w:tr>
      <w:tr w:rsidR="0058685B" w:rsidRPr="004C2808" w14:paraId="75EEC54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402A4A5" w14:textId="32AD324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DT231A</w:t>
            </w:r>
          </w:p>
        </w:tc>
        <w:tc>
          <w:tcPr>
            <w:tcW w:w="1134" w:type="dxa"/>
            <w:hideMark/>
          </w:tcPr>
          <w:p w14:paraId="347322D6" w14:textId="4F92BB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418791</w:t>
            </w:r>
          </w:p>
        </w:tc>
        <w:tc>
          <w:tcPr>
            <w:tcW w:w="1134" w:type="dxa"/>
            <w:hideMark/>
          </w:tcPr>
          <w:p w14:paraId="400C3DDD" w14:textId="6E798C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434424</w:t>
            </w:r>
          </w:p>
        </w:tc>
        <w:tc>
          <w:tcPr>
            <w:tcW w:w="850" w:type="dxa"/>
            <w:hideMark/>
          </w:tcPr>
          <w:p w14:paraId="30AE241F" w14:textId="5F0E51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23AC9520" w14:textId="717469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25.8</w:t>
            </w:r>
          </w:p>
        </w:tc>
        <w:tc>
          <w:tcPr>
            <w:tcW w:w="850" w:type="dxa"/>
            <w:hideMark/>
          </w:tcPr>
          <w:p w14:paraId="2EE1BAA0" w14:textId="0247A5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21.1</w:t>
            </w:r>
          </w:p>
        </w:tc>
        <w:tc>
          <w:tcPr>
            <w:tcW w:w="850" w:type="dxa"/>
            <w:hideMark/>
          </w:tcPr>
          <w:p w14:paraId="24C16956" w14:textId="3066D2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AF2E096" w14:textId="569183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18.2</w:t>
            </w:r>
          </w:p>
        </w:tc>
        <w:tc>
          <w:tcPr>
            <w:tcW w:w="850" w:type="dxa"/>
            <w:hideMark/>
          </w:tcPr>
          <w:p w14:paraId="429E93E3" w14:textId="1A2173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89C4A8C" w14:textId="3CA1EE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18.7</w:t>
            </w:r>
          </w:p>
        </w:tc>
        <w:tc>
          <w:tcPr>
            <w:tcW w:w="850" w:type="dxa"/>
            <w:hideMark/>
          </w:tcPr>
          <w:p w14:paraId="7EE4C9F4" w14:textId="4A4C95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17.4</w:t>
            </w:r>
          </w:p>
        </w:tc>
        <w:tc>
          <w:tcPr>
            <w:tcW w:w="850" w:type="dxa"/>
            <w:hideMark/>
          </w:tcPr>
          <w:p w14:paraId="2A248177" w14:textId="30144A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21.1</w:t>
            </w:r>
          </w:p>
        </w:tc>
        <w:tc>
          <w:tcPr>
            <w:tcW w:w="850" w:type="dxa"/>
            <w:hideMark/>
          </w:tcPr>
          <w:p w14:paraId="55877464" w14:textId="09982C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8890914" w14:textId="298849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21.5</w:t>
            </w:r>
          </w:p>
        </w:tc>
        <w:tc>
          <w:tcPr>
            <w:tcW w:w="850" w:type="dxa"/>
            <w:hideMark/>
          </w:tcPr>
          <w:p w14:paraId="4C2E1B8F" w14:textId="218642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1740" w:type="dxa"/>
            <w:hideMark/>
          </w:tcPr>
          <w:p w14:paraId="1FE407E1" w14:textId="52EE71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A0F0ECB" w14:textId="073A65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7EB7433B" w14:textId="7F54AA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79B2532" w14:textId="3F6C32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DT231A, DT231B and DT231C - Annual data provided for DT231C only</w:t>
            </w:r>
          </w:p>
        </w:tc>
      </w:tr>
      <w:tr w:rsidR="0058685B" w:rsidRPr="004C2808" w14:paraId="236D5FD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4124380" w14:textId="0DAA60D2"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DT231B</w:t>
            </w:r>
          </w:p>
        </w:tc>
        <w:tc>
          <w:tcPr>
            <w:tcW w:w="1134" w:type="dxa"/>
            <w:hideMark/>
          </w:tcPr>
          <w:p w14:paraId="2BB46D21" w14:textId="2ED811D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418791</w:t>
            </w:r>
          </w:p>
        </w:tc>
        <w:tc>
          <w:tcPr>
            <w:tcW w:w="1134" w:type="dxa"/>
            <w:hideMark/>
          </w:tcPr>
          <w:p w14:paraId="43CB467B" w14:textId="54A8457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434424</w:t>
            </w:r>
          </w:p>
        </w:tc>
        <w:tc>
          <w:tcPr>
            <w:tcW w:w="850" w:type="dxa"/>
            <w:hideMark/>
          </w:tcPr>
          <w:p w14:paraId="685BBF10" w14:textId="38EC6B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22BDB59C" w14:textId="3B6C56A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26.7</w:t>
            </w:r>
          </w:p>
        </w:tc>
        <w:tc>
          <w:tcPr>
            <w:tcW w:w="850" w:type="dxa"/>
            <w:hideMark/>
          </w:tcPr>
          <w:p w14:paraId="62ECF19E" w14:textId="584AC1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18.2</w:t>
            </w:r>
          </w:p>
        </w:tc>
        <w:tc>
          <w:tcPr>
            <w:tcW w:w="850" w:type="dxa"/>
            <w:hideMark/>
          </w:tcPr>
          <w:p w14:paraId="36FE3355" w14:textId="396884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1042429" w14:textId="331C22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19.3</w:t>
            </w:r>
          </w:p>
        </w:tc>
        <w:tc>
          <w:tcPr>
            <w:tcW w:w="850" w:type="dxa"/>
            <w:hideMark/>
          </w:tcPr>
          <w:p w14:paraId="26EC2265" w14:textId="5171D0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BF04CF0" w14:textId="0DC83D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19.3</w:t>
            </w:r>
          </w:p>
        </w:tc>
        <w:tc>
          <w:tcPr>
            <w:tcW w:w="850" w:type="dxa"/>
            <w:hideMark/>
          </w:tcPr>
          <w:p w14:paraId="5CC481A1" w14:textId="0E8199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17.9</w:t>
            </w:r>
          </w:p>
        </w:tc>
        <w:tc>
          <w:tcPr>
            <w:tcW w:w="850" w:type="dxa"/>
            <w:hideMark/>
          </w:tcPr>
          <w:p w14:paraId="79ADF3A6" w14:textId="04D2AB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850" w:type="dxa"/>
            <w:hideMark/>
          </w:tcPr>
          <w:p w14:paraId="2169124E" w14:textId="7D4133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6EFFC7F" w14:textId="6B4547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23.4</w:t>
            </w:r>
          </w:p>
        </w:tc>
        <w:tc>
          <w:tcPr>
            <w:tcW w:w="850" w:type="dxa"/>
            <w:hideMark/>
          </w:tcPr>
          <w:p w14:paraId="4FB67CE3" w14:textId="4A1844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1740" w:type="dxa"/>
            <w:hideMark/>
          </w:tcPr>
          <w:p w14:paraId="26E1E7C2" w14:textId="18D627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384C868" w14:textId="76813C2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580909D5" w14:textId="04AE16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DCB183A" w14:textId="14A93A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DT231A, DT231B and DT231C - Annual data provided for DT231C only</w:t>
            </w:r>
          </w:p>
        </w:tc>
      </w:tr>
      <w:tr w:rsidR="0058685B" w:rsidRPr="004C2808" w14:paraId="46CC79E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6024479" w14:textId="0AFB648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DT231C</w:t>
            </w:r>
          </w:p>
        </w:tc>
        <w:tc>
          <w:tcPr>
            <w:tcW w:w="1134" w:type="dxa"/>
            <w:hideMark/>
          </w:tcPr>
          <w:p w14:paraId="1009A47C" w14:textId="4412D7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418791</w:t>
            </w:r>
          </w:p>
        </w:tc>
        <w:tc>
          <w:tcPr>
            <w:tcW w:w="1134" w:type="dxa"/>
            <w:hideMark/>
          </w:tcPr>
          <w:p w14:paraId="5CF7EA4F" w14:textId="4927B5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434424</w:t>
            </w:r>
          </w:p>
        </w:tc>
        <w:tc>
          <w:tcPr>
            <w:tcW w:w="850" w:type="dxa"/>
            <w:hideMark/>
          </w:tcPr>
          <w:p w14:paraId="2DE4BA8F" w14:textId="2BB9A8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27.2</w:t>
            </w:r>
          </w:p>
        </w:tc>
        <w:tc>
          <w:tcPr>
            <w:tcW w:w="850" w:type="dxa"/>
            <w:hideMark/>
          </w:tcPr>
          <w:p w14:paraId="3AD5BBF8" w14:textId="349FF6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25.4</w:t>
            </w:r>
          </w:p>
        </w:tc>
        <w:tc>
          <w:tcPr>
            <w:tcW w:w="850" w:type="dxa"/>
            <w:hideMark/>
          </w:tcPr>
          <w:p w14:paraId="3498DF87" w14:textId="3DA271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18.8</w:t>
            </w:r>
          </w:p>
        </w:tc>
        <w:tc>
          <w:tcPr>
            <w:tcW w:w="850" w:type="dxa"/>
            <w:hideMark/>
          </w:tcPr>
          <w:p w14:paraId="67C40DFD" w14:textId="00E698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7599BD8" w14:textId="02CCC8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73BC8DC0" w14:textId="6CD2EA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396E840" w14:textId="7996E4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17.6</w:t>
            </w:r>
          </w:p>
        </w:tc>
        <w:tc>
          <w:tcPr>
            <w:tcW w:w="850" w:type="dxa"/>
            <w:hideMark/>
          </w:tcPr>
          <w:p w14:paraId="6F58AF7F" w14:textId="0136F1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17.6</w:t>
            </w:r>
          </w:p>
        </w:tc>
        <w:tc>
          <w:tcPr>
            <w:tcW w:w="850" w:type="dxa"/>
            <w:hideMark/>
          </w:tcPr>
          <w:p w14:paraId="38518995" w14:textId="26491A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20.5</w:t>
            </w:r>
          </w:p>
        </w:tc>
        <w:tc>
          <w:tcPr>
            <w:tcW w:w="850" w:type="dxa"/>
            <w:hideMark/>
          </w:tcPr>
          <w:p w14:paraId="2B17E914" w14:textId="506C1A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F5576D6" w14:textId="5718A5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21.2</w:t>
            </w:r>
          </w:p>
        </w:tc>
        <w:tc>
          <w:tcPr>
            <w:tcW w:w="850" w:type="dxa"/>
            <w:hideMark/>
          </w:tcPr>
          <w:p w14:paraId="1CBCD007" w14:textId="2CC579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22.1</w:t>
            </w:r>
          </w:p>
        </w:tc>
        <w:tc>
          <w:tcPr>
            <w:tcW w:w="1740" w:type="dxa"/>
            <w:hideMark/>
          </w:tcPr>
          <w:p w14:paraId="12855FAF" w14:textId="09C5BC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21.9</w:t>
            </w:r>
          </w:p>
        </w:tc>
        <w:tc>
          <w:tcPr>
            <w:tcW w:w="1740" w:type="dxa"/>
            <w:hideMark/>
          </w:tcPr>
          <w:p w14:paraId="21B46676" w14:textId="63D616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18.2</w:t>
            </w:r>
          </w:p>
        </w:tc>
        <w:tc>
          <w:tcPr>
            <w:tcW w:w="1823" w:type="dxa"/>
            <w:hideMark/>
          </w:tcPr>
          <w:p w14:paraId="20CB84F3" w14:textId="6FE34C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AB82E14" w14:textId="0B9E53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DT231A, DT231B and DT231C - Annual data provided for DT231C only</w:t>
            </w:r>
          </w:p>
        </w:tc>
      </w:tr>
      <w:tr w:rsidR="0058685B" w:rsidRPr="004C2808" w14:paraId="2F54636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D6D5515" w14:textId="147B46F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DT5</w:t>
            </w:r>
          </w:p>
        </w:tc>
        <w:tc>
          <w:tcPr>
            <w:tcW w:w="1134" w:type="dxa"/>
            <w:hideMark/>
          </w:tcPr>
          <w:p w14:paraId="5665C904" w14:textId="44387C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417982</w:t>
            </w:r>
          </w:p>
        </w:tc>
        <w:tc>
          <w:tcPr>
            <w:tcW w:w="1134" w:type="dxa"/>
            <w:hideMark/>
          </w:tcPr>
          <w:p w14:paraId="19DD75BF" w14:textId="5F22C0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434886</w:t>
            </w:r>
          </w:p>
        </w:tc>
        <w:tc>
          <w:tcPr>
            <w:tcW w:w="850" w:type="dxa"/>
            <w:hideMark/>
          </w:tcPr>
          <w:p w14:paraId="5FFAEB50" w14:textId="39D482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41.2</w:t>
            </w:r>
          </w:p>
        </w:tc>
        <w:tc>
          <w:tcPr>
            <w:tcW w:w="850" w:type="dxa"/>
            <w:hideMark/>
          </w:tcPr>
          <w:p w14:paraId="38224E7B" w14:textId="4598C0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39.8</w:t>
            </w:r>
          </w:p>
        </w:tc>
        <w:tc>
          <w:tcPr>
            <w:tcW w:w="850" w:type="dxa"/>
            <w:hideMark/>
          </w:tcPr>
          <w:p w14:paraId="1729862C" w14:textId="121C8B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36.8</w:t>
            </w:r>
          </w:p>
        </w:tc>
        <w:tc>
          <w:tcPr>
            <w:tcW w:w="850" w:type="dxa"/>
            <w:hideMark/>
          </w:tcPr>
          <w:p w14:paraId="2F0D1662" w14:textId="397A06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850" w:type="dxa"/>
            <w:hideMark/>
          </w:tcPr>
          <w:p w14:paraId="2420839F" w14:textId="3E604C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27.8</w:t>
            </w:r>
          </w:p>
        </w:tc>
        <w:tc>
          <w:tcPr>
            <w:tcW w:w="850" w:type="dxa"/>
            <w:hideMark/>
          </w:tcPr>
          <w:p w14:paraId="0E663252" w14:textId="58E5BD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850" w:type="dxa"/>
            <w:hideMark/>
          </w:tcPr>
          <w:p w14:paraId="01A5392D" w14:textId="2D6F70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31.4</w:t>
            </w:r>
          </w:p>
        </w:tc>
        <w:tc>
          <w:tcPr>
            <w:tcW w:w="850" w:type="dxa"/>
            <w:hideMark/>
          </w:tcPr>
          <w:p w14:paraId="3A8F2E77" w14:textId="45B4ED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27.2</w:t>
            </w:r>
          </w:p>
        </w:tc>
        <w:tc>
          <w:tcPr>
            <w:tcW w:w="850" w:type="dxa"/>
            <w:hideMark/>
          </w:tcPr>
          <w:p w14:paraId="21F67123" w14:textId="59C0CF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35.3</w:t>
            </w:r>
          </w:p>
        </w:tc>
        <w:tc>
          <w:tcPr>
            <w:tcW w:w="850" w:type="dxa"/>
            <w:hideMark/>
          </w:tcPr>
          <w:p w14:paraId="065F0BDB" w14:textId="6DED16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31.0</w:t>
            </w:r>
          </w:p>
        </w:tc>
        <w:tc>
          <w:tcPr>
            <w:tcW w:w="850" w:type="dxa"/>
            <w:hideMark/>
          </w:tcPr>
          <w:p w14:paraId="0756969F" w14:textId="652EAC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38.2</w:t>
            </w:r>
          </w:p>
        </w:tc>
        <w:tc>
          <w:tcPr>
            <w:tcW w:w="850" w:type="dxa"/>
            <w:hideMark/>
          </w:tcPr>
          <w:p w14:paraId="1FDCFEDF" w14:textId="4892C0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1740" w:type="dxa"/>
            <w:hideMark/>
          </w:tcPr>
          <w:p w14:paraId="7C2A71D2" w14:textId="4BF38B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32.5</w:t>
            </w:r>
          </w:p>
        </w:tc>
        <w:tc>
          <w:tcPr>
            <w:tcW w:w="1740" w:type="dxa"/>
            <w:hideMark/>
          </w:tcPr>
          <w:p w14:paraId="035D8A11" w14:textId="7EA272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27.0</w:t>
            </w:r>
          </w:p>
        </w:tc>
        <w:tc>
          <w:tcPr>
            <w:tcW w:w="1823" w:type="dxa"/>
            <w:hideMark/>
          </w:tcPr>
          <w:p w14:paraId="36865C8F" w14:textId="15B425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B999E22" w14:textId="4BAFE6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65C2E3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3774E13" w14:textId="2D84A8E5"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DT39A</w:t>
            </w:r>
          </w:p>
        </w:tc>
        <w:tc>
          <w:tcPr>
            <w:tcW w:w="1134" w:type="dxa"/>
            <w:hideMark/>
          </w:tcPr>
          <w:p w14:paraId="22FB03F3" w14:textId="00862E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417927</w:t>
            </w:r>
          </w:p>
        </w:tc>
        <w:tc>
          <w:tcPr>
            <w:tcW w:w="1134" w:type="dxa"/>
            <w:hideMark/>
          </w:tcPr>
          <w:p w14:paraId="12D33AFA" w14:textId="52F1E6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434799</w:t>
            </w:r>
          </w:p>
        </w:tc>
        <w:tc>
          <w:tcPr>
            <w:tcW w:w="850" w:type="dxa"/>
            <w:hideMark/>
          </w:tcPr>
          <w:p w14:paraId="4C8A370D" w14:textId="06D962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30.0</w:t>
            </w:r>
          </w:p>
        </w:tc>
        <w:tc>
          <w:tcPr>
            <w:tcW w:w="850" w:type="dxa"/>
            <w:hideMark/>
          </w:tcPr>
          <w:p w14:paraId="6D6ECA55" w14:textId="359694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E550C33" w14:textId="080236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34.9</w:t>
            </w:r>
          </w:p>
        </w:tc>
        <w:tc>
          <w:tcPr>
            <w:tcW w:w="850" w:type="dxa"/>
            <w:hideMark/>
          </w:tcPr>
          <w:p w14:paraId="2FC1DAF8" w14:textId="2E7278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3AFA18C9" w14:textId="110383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2795B5CE" w14:textId="708139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850" w:type="dxa"/>
            <w:hideMark/>
          </w:tcPr>
          <w:p w14:paraId="356C710F" w14:textId="3F00A5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850" w:type="dxa"/>
            <w:hideMark/>
          </w:tcPr>
          <w:p w14:paraId="1C3A2265" w14:textId="540923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28.1</w:t>
            </w:r>
          </w:p>
        </w:tc>
        <w:tc>
          <w:tcPr>
            <w:tcW w:w="850" w:type="dxa"/>
            <w:hideMark/>
          </w:tcPr>
          <w:p w14:paraId="7D463D47" w14:textId="3DA176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35.9</w:t>
            </w:r>
          </w:p>
        </w:tc>
        <w:tc>
          <w:tcPr>
            <w:tcW w:w="850" w:type="dxa"/>
            <w:hideMark/>
          </w:tcPr>
          <w:p w14:paraId="0AA9BCAA" w14:textId="15EDE4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36.1</w:t>
            </w:r>
          </w:p>
        </w:tc>
        <w:tc>
          <w:tcPr>
            <w:tcW w:w="850" w:type="dxa"/>
            <w:hideMark/>
          </w:tcPr>
          <w:p w14:paraId="2CB78094" w14:textId="3839B1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6CC77CC" w14:textId="666B3B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3D1C9245" w14:textId="5C11D9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C242DA6" w14:textId="76323F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62F7DED8" w14:textId="420D95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A2CDE62" w14:textId="15331D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DT39A, DT39B and DT39C - Annual data provided for DT39C only</w:t>
            </w:r>
          </w:p>
        </w:tc>
      </w:tr>
      <w:tr w:rsidR="0058685B" w:rsidRPr="004C2808" w14:paraId="3E181C5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966D5CB" w14:textId="03FC42C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DT39B</w:t>
            </w:r>
          </w:p>
        </w:tc>
        <w:tc>
          <w:tcPr>
            <w:tcW w:w="1134" w:type="dxa"/>
            <w:hideMark/>
          </w:tcPr>
          <w:p w14:paraId="19249B59" w14:textId="68DECF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417927</w:t>
            </w:r>
          </w:p>
        </w:tc>
        <w:tc>
          <w:tcPr>
            <w:tcW w:w="1134" w:type="dxa"/>
            <w:hideMark/>
          </w:tcPr>
          <w:p w14:paraId="2C686D90" w14:textId="5A6065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434799</w:t>
            </w:r>
          </w:p>
        </w:tc>
        <w:tc>
          <w:tcPr>
            <w:tcW w:w="850" w:type="dxa"/>
            <w:hideMark/>
          </w:tcPr>
          <w:p w14:paraId="3D400B0C" w14:textId="3D564F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CF4AE1D" w14:textId="57AB3B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1C877D0" w14:textId="7DCF37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31.8</w:t>
            </w:r>
          </w:p>
        </w:tc>
        <w:tc>
          <w:tcPr>
            <w:tcW w:w="850" w:type="dxa"/>
            <w:hideMark/>
          </w:tcPr>
          <w:p w14:paraId="72A921E7" w14:textId="4C58A8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5D8695B9" w14:textId="20D1D6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0F2ACF53" w14:textId="2B18C5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786052F4" w14:textId="340032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850" w:type="dxa"/>
            <w:hideMark/>
          </w:tcPr>
          <w:p w14:paraId="225B5680" w14:textId="190842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28.1</w:t>
            </w:r>
          </w:p>
        </w:tc>
        <w:tc>
          <w:tcPr>
            <w:tcW w:w="850" w:type="dxa"/>
            <w:hideMark/>
          </w:tcPr>
          <w:p w14:paraId="251229B8" w14:textId="77289C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34.0</w:t>
            </w:r>
          </w:p>
        </w:tc>
        <w:tc>
          <w:tcPr>
            <w:tcW w:w="850" w:type="dxa"/>
            <w:hideMark/>
          </w:tcPr>
          <w:p w14:paraId="44D73AAE" w14:textId="1B2A27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850" w:type="dxa"/>
            <w:hideMark/>
          </w:tcPr>
          <w:p w14:paraId="0FF2FFF4" w14:textId="1566AF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35.2</w:t>
            </w:r>
          </w:p>
        </w:tc>
        <w:tc>
          <w:tcPr>
            <w:tcW w:w="850" w:type="dxa"/>
            <w:hideMark/>
          </w:tcPr>
          <w:p w14:paraId="7851E5D7" w14:textId="634AB8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78EB5DC4" w14:textId="32D709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879215C" w14:textId="78621C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5A01BBAF" w14:textId="74F66F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F8A0CC2" w14:textId="217FF6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DT39A, DT39B and DT39C - Annual data provided for DT39C only</w:t>
            </w:r>
          </w:p>
        </w:tc>
      </w:tr>
      <w:tr w:rsidR="0058685B" w:rsidRPr="004C2808" w14:paraId="73C4661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E03C903" w14:textId="121D54B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DT39C</w:t>
            </w:r>
          </w:p>
        </w:tc>
        <w:tc>
          <w:tcPr>
            <w:tcW w:w="1134" w:type="dxa"/>
            <w:hideMark/>
          </w:tcPr>
          <w:p w14:paraId="324353A7" w14:textId="5A4106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417927</w:t>
            </w:r>
          </w:p>
        </w:tc>
        <w:tc>
          <w:tcPr>
            <w:tcW w:w="1134" w:type="dxa"/>
            <w:hideMark/>
          </w:tcPr>
          <w:p w14:paraId="5BED0628" w14:textId="606074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434799</w:t>
            </w:r>
          </w:p>
        </w:tc>
        <w:tc>
          <w:tcPr>
            <w:tcW w:w="850" w:type="dxa"/>
            <w:hideMark/>
          </w:tcPr>
          <w:p w14:paraId="2F121A3A" w14:textId="571D69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484F9E9" w14:textId="5E00A5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C744D7D" w14:textId="1C70B0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33.3</w:t>
            </w:r>
          </w:p>
        </w:tc>
        <w:tc>
          <w:tcPr>
            <w:tcW w:w="850" w:type="dxa"/>
            <w:hideMark/>
          </w:tcPr>
          <w:p w14:paraId="74CD9930" w14:textId="13BF70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31.0</w:t>
            </w:r>
          </w:p>
        </w:tc>
        <w:tc>
          <w:tcPr>
            <w:tcW w:w="850" w:type="dxa"/>
            <w:hideMark/>
          </w:tcPr>
          <w:p w14:paraId="0E7AAC0B" w14:textId="2A5EAA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1326E12A" w14:textId="2F49F7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28.9</w:t>
            </w:r>
          </w:p>
        </w:tc>
        <w:tc>
          <w:tcPr>
            <w:tcW w:w="850" w:type="dxa"/>
            <w:hideMark/>
          </w:tcPr>
          <w:p w14:paraId="5598C074" w14:textId="38E353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850" w:type="dxa"/>
            <w:hideMark/>
          </w:tcPr>
          <w:p w14:paraId="601C04D2" w14:textId="325B7C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850" w:type="dxa"/>
            <w:hideMark/>
          </w:tcPr>
          <w:p w14:paraId="2DF1CE99" w14:textId="3DD3F3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34.0</w:t>
            </w:r>
          </w:p>
        </w:tc>
        <w:tc>
          <w:tcPr>
            <w:tcW w:w="850" w:type="dxa"/>
            <w:hideMark/>
          </w:tcPr>
          <w:p w14:paraId="308F830C" w14:textId="66BA18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850" w:type="dxa"/>
            <w:hideMark/>
          </w:tcPr>
          <w:p w14:paraId="0CA3376F" w14:textId="401165D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C924928" w14:textId="096696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430D6756" w14:textId="3C23B5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1740" w:type="dxa"/>
            <w:hideMark/>
          </w:tcPr>
          <w:p w14:paraId="744225FB" w14:textId="10BD7E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26.1</w:t>
            </w:r>
          </w:p>
        </w:tc>
        <w:tc>
          <w:tcPr>
            <w:tcW w:w="1823" w:type="dxa"/>
            <w:hideMark/>
          </w:tcPr>
          <w:p w14:paraId="28B802EC" w14:textId="61356B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654F193" w14:textId="25DE62F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DT39A, DT39B and DT39C - Annual data provided for DT39C only</w:t>
            </w:r>
          </w:p>
        </w:tc>
      </w:tr>
      <w:tr w:rsidR="0058685B" w:rsidRPr="004C2808" w14:paraId="37F3CCA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08CC04B" w14:textId="4FF9252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DT208A</w:t>
            </w:r>
          </w:p>
        </w:tc>
        <w:tc>
          <w:tcPr>
            <w:tcW w:w="1134" w:type="dxa"/>
            <w:hideMark/>
          </w:tcPr>
          <w:p w14:paraId="42B9CB8C" w14:textId="68C0393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417966</w:t>
            </w:r>
          </w:p>
        </w:tc>
        <w:tc>
          <w:tcPr>
            <w:tcW w:w="1134" w:type="dxa"/>
            <w:hideMark/>
          </w:tcPr>
          <w:p w14:paraId="6CC28C94" w14:textId="1EEB88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434884</w:t>
            </w:r>
          </w:p>
        </w:tc>
        <w:tc>
          <w:tcPr>
            <w:tcW w:w="850" w:type="dxa"/>
            <w:hideMark/>
          </w:tcPr>
          <w:p w14:paraId="7E97F7FB" w14:textId="1D807B8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28.0</w:t>
            </w:r>
          </w:p>
        </w:tc>
        <w:tc>
          <w:tcPr>
            <w:tcW w:w="850" w:type="dxa"/>
            <w:hideMark/>
          </w:tcPr>
          <w:p w14:paraId="27115FE1" w14:textId="498D0E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27.2</w:t>
            </w:r>
          </w:p>
        </w:tc>
        <w:tc>
          <w:tcPr>
            <w:tcW w:w="850" w:type="dxa"/>
            <w:hideMark/>
          </w:tcPr>
          <w:p w14:paraId="609812C7" w14:textId="2FDAED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26.1</w:t>
            </w:r>
          </w:p>
        </w:tc>
        <w:tc>
          <w:tcPr>
            <w:tcW w:w="850" w:type="dxa"/>
            <w:hideMark/>
          </w:tcPr>
          <w:p w14:paraId="4515468B" w14:textId="11A354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5C400BB3" w14:textId="7702BC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22.7</w:t>
            </w:r>
          </w:p>
        </w:tc>
        <w:tc>
          <w:tcPr>
            <w:tcW w:w="850" w:type="dxa"/>
            <w:hideMark/>
          </w:tcPr>
          <w:p w14:paraId="200DBDA0" w14:textId="7423B2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20.4</w:t>
            </w:r>
          </w:p>
        </w:tc>
        <w:tc>
          <w:tcPr>
            <w:tcW w:w="850" w:type="dxa"/>
            <w:hideMark/>
          </w:tcPr>
          <w:p w14:paraId="4A3076AB" w14:textId="6099B4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40456C44" w14:textId="6E3CD8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19.4</w:t>
            </w:r>
          </w:p>
        </w:tc>
        <w:tc>
          <w:tcPr>
            <w:tcW w:w="850" w:type="dxa"/>
            <w:hideMark/>
          </w:tcPr>
          <w:p w14:paraId="425746FE" w14:textId="4CF807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850" w:type="dxa"/>
            <w:hideMark/>
          </w:tcPr>
          <w:p w14:paraId="294B5365" w14:textId="295D55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25.7</w:t>
            </w:r>
          </w:p>
        </w:tc>
        <w:tc>
          <w:tcPr>
            <w:tcW w:w="850" w:type="dxa"/>
            <w:hideMark/>
          </w:tcPr>
          <w:p w14:paraId="49CB0A5B" w14:textId="171F7A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0D591589" w14:textId="3AFEEA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18.4</w:t>
            </w:r>
          </w:p>
        </w:tc>
        <w:tc>
          <w:tcPr>
            <w:tcW w:w="1740" w:type="dxa"/>
            <w:hideMark/>
          </w:tcPr>
          <w:p w14:paraId="2D9BDF65" w14:textId="26207F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FD5E920" w14:textId="5D0D0C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5C5D5CBF" w14:textId="62449E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4BBE95A" w14:textId="2BF4D7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DT208A, DT208B and DT208C - Annual data provided for DT208C only</w:t>
            </w:r>
          </w:p>
        </w:tc>
      </w:tr>
      <w:tr w:rsidR="0058685B" w:rsidRPr="004C2808" w14:paraId="2F25EC8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EFE1967" w14:textId="02EBFD2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DT208B</w:t>
            </w:r>
          </w:p>
        </w:tc>
        <w:tc>
          <w:tcPr>
            <w:tcW w:w="1134" w:type="dxa"/>
            <w:hideMark/>
          </w:tcPr>
          <w:p w14:paraId="152140E3" w14:textId="02B4C6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417966</w:t>
            </w:r>
          </w:p>
        </w:tc>
        <w:tc>
          <w:tcPr>
            <w:tcW w:w="1134" w:type="dxa"/>
            <w:hideMark/>
          </w:tcPr>
          <w:p w14:paraId="37C30E58" w14:textId="1E9747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434884</w:t>
            </w:r>
          </w:p>
        </w:tc>
        <w:tc>
          <w:tcPr>
            <w:tcW w:w="850" w:type="dxa"/>
            <w:hideMark/>
          </w:tcPr>
          <w:p w14:paraId="510A238E" w14:textId="6F28FC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850" w:type="dxa"/>
            <w:hideMark/>
          </w:tcPr>
          <w:p w14:paraId="0D02D368" w14:textId="50CE92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850" w:type="dxa"/>
            <w:hideMark/>
          </w:tcPr>
          <w:p w14:paraId="407507EF" w14:textId="4FC0D8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29.8</w:t>
            </w:r>
          </w:p>
        </w:tc>
        <w:tc>
          <w:tcPr>
            <w:tcW w:w="850" w:type="dxa"/>
            <w:hideMark/>
          </w:tcPr>
          <w:p w14:paraId="64BE3CC8" w14:textId="4B96F8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25.6</w:t>
            </w:r>
          </w:p>
        </w:tc>
        <w:tc>
          <w:tcPr>
            <w:tcW w:w="850" w:type="dxa"/>
            <w:hideMark/>
          </w:tcPr>
          <w:p w14:paraId="712EA024" w14:textId="3E17EC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850" w:type="dxa"/>
            <w:hideMark/>
          </w:tcPr>
          <w:p w14:paraId="24C27CF7" w14:textId="7DC011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19.2</w:t>
            </w:r>
          </w:p>
        </w:tc>
        <w:tc>
          <w:tcPr>
            <w:tcW w:w="850" w:type="dxa"/>
            <w:hideMark/>
          </w:tcPr>
          <w:p w14:paraId="5440DB2F" w14:textId="3FABEE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20.2</w:t>
            </w:r>
          </w:p>
        </w:tc>
        <w:tc>
          <w:tcPr>
            <w:tcW w:w="850" w:type="dxa"/>
            <w:hideMark/>
          </w:tcPr>
          <w:p w14:paraId="5725708A" w14:textId="743774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19.1</w:t>
            </w:r>
          </w:p>
        </w:tc>
        <w:tc>
          <w:tcPr>
            <w:tcW w:w="850" w:type="dxa"/>
            <w:hideMark/>
          </w:tcPr>
          <w:p w14:paraId="525B4F80" w14:textId="566536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28.8</w:t>
            </w:r>
          </w:p>
        </w:tc>
        <w:tc>
          <w:tcPr>
            <w:tcW w:w="850" w:type="dxa"/>
            <w:hideMark/>
          </w:tcPr>
          <w:p w14:paraId="1405B486" w14:textId="68C400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27.2</w:t>
            </w:r>
          </w:p>
        </w:tc>
        <w:tc>
          <w:tcPr>
            <w:tcW w:w="850" w:type="dxa"/>
            <w:hideMark/>
          </w:tcPr>
          <w:p w14:paraId="39EB360C" w14:textId="68DA3B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850" w:type="dxa"/>
            <w:hideMark/>
          </w:tcPr>
          <w:p w14:paraId="0F853B23" w14:textId="4DF084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26.8</w:t>
            </w:r>
          </w:p>
        </w:tc>
        <w:tc>
          <w:tcPr>
            <w:tcW w:w="1740" w:type="dxa"/>
            <w:hideMark/>
          </w:tcPr>
          <w:p w14:paraId="053A59DA" w14:textId="4CFC68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A95B326" w14:textId="583172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4C068010" w14:textId="0E1EBF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06BB5B0" w14:textId="545B76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DT208A, DT208B and DT208C - Annual data provided for DT208C only</w:t>
            </w:r>
          </w:p>
        </w:tc>
      </w:tr>
      <w:tr w:rsidR="0058685B" w:rsidRPr="004C2808" w14:paraId="05EE4EB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CF04E89" w14:textId="6553BB1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DT208C</w:t>
            </w:r>
          </w:p>
        </w:tc>
        <w:tc>
          <w:tcPr>
            <w:tcW w:w="1134" w:type="dxa"/>
            <w:hideMark/>
          </w:tcPr>
          <w:p w14:paraId="0A01C6E6" w14:textId="3F7F45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417966</w:t>
            </w:r>
          </w:p>
        </w:tc>
        <w:tc>
          <w:tcPr>
            <w:tcW w:w="1134" w:type="dxa"/>
            <w:hideMark/>
          </w:tcPr>
          <w:p w14:paraId="013812F7" w14:textId="5C5429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434884</w:t>
            </w:r>
          </w:p>
        </w:tc>
        <w:tc>
          <w:tcPr>
            <w:tcW w:w="850" w:type="dxa"/>
            <w:hideMark/>
          </w:tcPr>
          <w:p w14:paraId="5F3C440D" w14:textId="3EBAE3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260B9B04" w14:textId="580B568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2646A3CC" w14:textId="692A63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30.3</w:t>
            </w:r>
          </w:p>
        </w:tc>
        <w:tc>
          <w:tcPr>
            <w:tcW w:w="850" w:type="dxa"/>
            <w:hideMark/>
          </w:tcPr>
          <w:p w14:paraId="7F069D8D" w14:textId="2FC873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3BD71F43" w14:textId="1A06E9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21.7</w:t>
            </w:r>
          </w:p>
        </w:tc>
        <w:tc>
          <w:tcPr>
            <w:tcW w:w="850" w:type="dxa"/>
            <w:hideMark/>
          </w:tcPr>
          <w:p w14:paraId="46D71CB0" w14:textId="729512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17.5</w:t>
            </w:r>
          </w:p>
        </w:tc>
        <w:tc>
          <w:tcPr>
            <w:tcW w:w="850" w:type="dxa"/>
            <w:hideMark/>
          </w:tcPr>
          <w:p w14:paraId="4574737D" w14:textId="3D8CBB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850" w:type="dxa"/>
            <w:hideMark/>
          </w:tcPr>
          <w:p w14:paraId="1F7F5D4D" w14:textId="7F69BA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19.0</w:t>
            </w:r>
          </w:p>
        </w:tc>
        <w:tc>
          <w:tcPr>
            <w:tcW w:w="850" w:type="dxa"/>
            <w:hideMark/>
          </w:tcPr>
          <w:p w14:paraId="742B131C" w14:textId="70AEC9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33890598" w14:textId="23FA50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26.8</w:t>
            </w:r>
          </w:p>
        </w:tc>
        <w:tc>
          <w:tcPr>
            <w:tcW w:w="850" w:type="dxa"/>
            <w:hideMark/>
          </w:tcPr>
          <w:p w14:paraId="2AA86BC4" w14:textId="12C064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1A3B05FD" w14:textId="594337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22.7</w:t>
            </w:r>
          </w:p>
        </w:tc>
        <w:tc>
          <w:tcPr>
            <w:tcW w:w="1740" w:type="dxa"/>
            <w:hideMark/>
          </w:tcPr>
          <w:p w14:paraId="65616ED5" w14:textId="0AB039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1740" w:type="dxa"/>
            <w:hideMark/>
          </w:tcPr>
          <w:p w14:paraId="65E5DCDC" w14:textId="08EF64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20.6</w:t>
            </w:r>
          </w:p>
        </w:tc>
        <w:tc>
          <w:tcPr>
            <w:tcW w:w="1823" w:type="dxa"/>
            <w:hideMark/>
          </w:tcPr>
          <w:p w14:paraId="3E56CAF3" w14:textId="5C9387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2B49CC1" w14:textId="426A2A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DT208A, DT208B and DT208C - Annual data provided for DT208C only</w:t>
            </w:r>
          </w:p>
        </w:tc>
      </w:tr>
      <w:tr w:rsidR="0058685B" w:rsidRPr="004C2808" w14:paraId="4CF70CE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24F6C19" w14:textId="380A6AA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DT99</w:t>
            </w:r>
          </w:p>
        </w:tc>
        <w:tc>
          <w:tcPr>
            <w:tcW w:w="1134" w:type="dxa"/>
            <w:hideMark/>
          </w:tcPr>
          <w:p w14:paraId="5BF2C0D7" w14:textId="0351F4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418033</w:t>
            </w:r>
          </w:p>
        </w:tc>
        <w:tc>
          <w:tcPr>
            <w:tcW w:w="1134" w:type="dxa"/>
            <w:hideMark/>
          </w:tcPr>
          <w:p w14:paraId="0ADCD612" w14:textId="19D218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434970</w:t>
            </w:r>
          </w:p>
        </w:tc>
        <w:tc>
          <w:tcPr>
            <w:tcW w:w="850" w:type="dxa"/>
            <w:hideMark/>
          </w:tcPr>
          <w:p w14:paraId="550D1B79" w14:textId="725636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850" w:type="dxa"/>
            <w:hideMark/>
          </w:tcPr>
          <w:p w14:paraId="72E3CDDE" w14:textId="0A5391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34.8</w:t>
            </w:r>
          </w:p>
        </w:tc>
        <w:tc>
          <w:tcPr>
            <w:tcW w:w="850" w:type="dxa"/>
            <w:hideMark/>
          </w:tcPr>
          <w:p w14:paraId="285DA07B" w14:textId="4CC478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850" w:type="dxa"/>
            <w:hideMark/>
          </w:tcPr>
          <w:p w14:paraId="2AE258A4" w14:textId="4640AC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26.7</w:t>
            </w:r>
          </w:p>
        </w:tc>
        <w:tc>
          <w:tcPr>
            <w:tcW w:w="850" w:type="dxa"/>
            <w:hideMark/>
          </w:tcPr>
          <w:p w14:paraId="486F49C5" w14:textId="18A81C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21.7</w:t>
            </w:r>
          </w:p>
        </w:tc>
        <w:tc>
          <w:tcPr>
            <w:tcW w:w="850" w:type="dxa"/>
            <w:hideMark/>
          </w:tcPr>
          <w:p w14:paraId="706DDB43" w14:textId="6BDECF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17.3</w:t>
            </w:r>
          </w:p>
        </w:tc>
        <w:tc>
          <w:tcPr>
            <w:tcW w:w="850" w:type="dxa"/>
            <w:hideMark/>
          </w:tcPr>
          <w:p w14:paraId="41818B3B" w14:textId="737AD5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1C733DF" w14:textId="19C049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27.2</w:t>
            </w:r>
          </w:p>
        </w:tc>
        <w:tc>
          <w:tcPr>
            <w:tcW w:w="850" w:type="dxa"/>
            <w:hideMark/>
          </w:tcPr>
          <w:p w14:paraId="721DB8E4" w14:textId="2DF436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94AFC95" w14:textId="709A62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CC8E6C6" w14:textId="00C020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24A2381" w14:textId="3CE963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0140E315" w14:textId="754533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26.0</w:t>
            </w:r>
          </w:p>
        </w:tc>
        <w:tc>
          <w:tcPr>
            <w:tcW w:w="1740" w:type="dxa"/>
            <w:hideMark/>
          </w:tcPr>
          <w:p w14:paraId="31546097" w14:textId="3E90C2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22.7</w:t>
            </w:r>
          </w:p>
        </w:tc>
        <w:tc>
          <w:tcPr>
            <w:tcW w:w="1823" w:type="dxa"/>
            <w:hideMark/>
          </w:tcPr>
          <w:p w14:paraId="0D0A5109" w14:textId="285445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FD36C85" w14:textId="7F67C7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30D67E0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CB6251A" w14:textId="188B153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DT86</w:t>
            </w:r>
          </w:p>
        </w:tc>
        <w:tc>
          <w:tcPr>
            <w:tcW w:w="1134" w:type="dxa"/>
            <w:hideMark/>
          </w:tcPr>
          <w:p w14:paraId="32BA189C" w14:textId="37EA7D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417894</w:t>
            </w:r>
          </w:p>
        </w:tc>
        <w:tc>
          <w:tcPr>
            <w:tcW w:w="1134" w:type="dxa"/>
            <w:hideMark/>
          </w:tcPr>
          <w:p w14:paraId="284EDB0F" w14:textId="489243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434753</w:t>
            </w:r>
          </w:p>
        </w:tc>
        <w:tc>
          <w:tcPr>
            <w:tcW w:w="850" w:type="dxa"/>
            <w:hideMark/>
          </w:tcPr>
          <w:p w14:paraId="7436A5BD" w14:textId="6BDF0E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34.0</w:t>
            </w:r>
          </w:p>
        </w:tc>
        <w:tc>
          <w:tcPr>
            <w:tcW w:w="850" w:type="dxa"/>
            <w:hideMark/>
          </w:tcPr>
          <w:p w14:paraId="6F8134F3" w14:textId="67B8D2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850" w:type="dxa"/>
            <w:hideMark/>
          </w:tcPr>
          <w:p w14:paraId="4AD940B1" w14:textId="01F963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B93AE3B" w14:textId="27156B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850" w:type="dxa"/>
            <w:hideMark/>
          </w:tcPr>
          <w:p w14:paraId="3B8FBE70" w14:textId="2C141A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32.7</w:t>
            </w:r>
          </w:p>
        </w:tc>
        <w:tc>
          <w:tcPr>
            <w:tcW w:w="850" w:type="dxa"/>
            <w:hideMark/>
          </w:tcPr>
          <w:p w14:paraId="1489A096" w14:textId="666082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32.3</w:t>
            </w:r>
          </w:p>
        </w:tc>
        <w:tc>
          <w:tcPr>
            <w:tcW w:w="850" w:type="dxa"/>
            <w:hideMark/>
          </w:tcPr>
          <w:p w14:paraId="7EE2626B" w14:textId="793C87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30.0</w:t>
            </w:r>
          </w:p>
        </w:tc>
        <w:tc>
          <w:tcPr>
            <w:tcW w:w="850" w:type="dxa"/>
            <w:hideMark/>
          </w:tcPr>
          <w:p w14:paraId="4DE6B176" w14:textId="28AACF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20.1</w:t>
            </w:r>
          </w:p>
        </w:tc>
        <w:tc>
          <w:tcPr>
            <w:tcW w:w="850" w:type="dxa"/>
            <w:hideMark/>
          </w:tcPr>
          <w:p w14:paraId="2632C8D2" w14:textId="21211F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31.8</w:t>
            </w:r>
          </w:p>
        </w:tc>
        <w:tc>
          <w:tcPr>
            <w:tcW w:w="850" w:type="dxa"/>
            <w:hideMark/>
          </w:tcPr>
          <w:p w14:paraId="054EE8AC" w14:textId="181F70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35.4</w:t>
            </w:r>
          </w:p>
        </w:tc>
        <w:tc>
          <w:tcPr>
            <w:tcW w:w="850" w:type="dxa"/>
            <w:hideMark/>
          </w:tcPr>
          <w:p w14:paraId="3F40D3CB" w14:textId="567FA0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33.2</w:t>
            </w:r>
          </w:p>
        </w:tc>
        <w:tc>
          <w:tcPr>
            <w:tcW w:w="850" w:type="dxa"/>
            <w:hideMark/>
          </w:tcPr>
          <w:p w14:paraId="3509ED43" w14:textId="70EE8B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1740" w:type="dxa"/>
            <w:hideMark/>
          </w:tcPr>
          <w:p w14:paraId="58DFE700" w14:textId="685FD0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1740" w:type="dxa"/>
            <w:hideMark/>
          </w:tcPr>
          <w:p w14:paraId="20ADC5AA" w14:textId="0318E0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25.3</w:t>
            </w:r>
          </w:p>
        </w:tc>
        <w:tc>
          <w:tcPr>
            <w:tcW w:w="1823" w:type="dxa"/>
            <w:hideMark/>
          </w:tcPr>
          <w:p w14:paraId="4584DC5B" w14:textId="481ED5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506617C" w14:textId="2DE426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270EE0C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FADC449" w14:textId="50D1941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DT42A</w:t>
            </w:r>
          </w:p>
        </w:tc>
        <w:tc>
          <w:tcPr>
            <w:tcW w:w="1134" w:type="dxa"/>
            <w:hideMark/>
          </w:tcPr>
          <w:p w14:paraId="384FF405" w14:textId="714517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417902</w:t>
            </w:r>
          </w:p>
        </w:tc>
        <w:tc>
          <w:tcPr>
            <w:tcW w:w="1134" w:type="dxa"/>
            <w:hideMark/>
          </w:tcPr>
          <w:p w14:paraId="6E5132F0" w14:textId="01B2E5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434751</w:t>
            </w:r>
          </w:p>
        </w:tc>
        <w:tc>
          <w:tcPr>
            <w:tcW w:w="850" w:type="dxa"/>
            <w:hideMark/>
          </w:tcPr>
          <w:p w14:paraId="3C1C1A32" w14:textId="429CCA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40.2</w:t>
            </w:r>
          </w:p>
        </w:tc>
        <w:tc>
          <w:tcPr>
            <w:tcW w:w="850" w:type="dxa"/>
            <w:hideMark/>
          </w:tcPr>
          <w:p w14:paraId="1D25D77E" w14:textId="7B505D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w:t>
            </w:r>
          </w:p>
        </w:tc>
        <w:tc>
          <w:tcPr>
            <w:tcW w:w="850" w:type="dxa"/>
            <w:hideMark/>
          </w:tcPr>
          <w:p w14:paraId="4FC8C2C1" w14:textId="5F2622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37.9</w:t>
            </w:r>
          </w:p>
        </w:tc>
        <w:tc>
          <w:tcPr>
            <w:tcW w:w="850" w:type="dxa"/>
            <w:hideMark/>
          </w:tcPr>
          <w:p w14:paraId="63E458FA" w14:textId="73BFF0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35.3</w:t>
            </w:r>
          </w:p>
        </w:tc>
        <w:tc>
          <w:tcPr>
            <w:tcW w:w="850" w:type="dxa"/>
            <w:hideMark/>
          </w:tcPr>
          <w:p w14:paraId="4A365A1E" w14:textId="091E90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30.7</w:t>
            </w:r>
          </w:p>
        </w:tc>
        <w:tc>
          <w:tcPr>
            <w:tcW w:w="850" w:type="dxa"/>
            <w:hideMark/>
          </w:tcPr>
          <w:p w14:paraId="222C0EF0" w14:textId="20F04C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0F45BF18" w14:textId="768AC6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34.9</w:t>
            </w:r>
          </w:p>
        </w:tc>
        <w:tc>
          <w:tcPr>
            <w:tcW w:w="850" w:type="dxa"/>
            <w:hideMark/>
          </w:tcPr>
          <w:p w14:paraId="01C0AE26" w14:textId="1ACEB2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29.9</w:t>
            </w:r>
          </w:p>
        </w:tc>
        <w:tc>
          <w:tcPr>
            <w:tcW w:w="850" w:type="dxa"/>
            <w:hideMark/>
          </w:tcPr>
          <w:p w14:paraId="57E5A4A5" w14:textId="0CDE42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1FEA3AAB" w14:textId="68BF2F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39.6</w:t>
            </w:r>
          </w:p>
        </w:tc>
        <w:tc>
          <w:tcPr>
            <w:tcW w:w="850" w:type="dxa"/>
            <w:hideMark/>
          </w:tcPr>
          <w:p w14:paraId="77D96BBD" w14:textId="037058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42.4</w:t>
            </w:r>
          </w:p>
        </w:tc>
        <w:tc>
          <w:tcPr>
            <w:tcW w:w="850" w:type="dxa"/>
            <w:hideMark/>
          </w:tcPr>
          <w:p w14:paraId="6B0725A6" w14:textId="4977DC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35.0</w:t>
            </w:r>
          </w:p>
        </w:tc>
        <w:tc>
          <w:tcPr>
            <w:tcW w:w="1740" w:type="dxa"/>
            <w:hideMark/>
          </w:tcPr>
          <w:p w14:paraId="0C3C320A" w14:textId="464C96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C587049" w14:textId="56D172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67D8ABBC" w14:textId="612A52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E413804" w14:textId="72AEA9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DT42A, DT42B and DT42C - Annual data provided for DT42C only</w:t>
            </w:r>
          </w:p>
        </w:tc>
      </w:tr>
      <w:tr w:rsidR="0058685B" w:rsidRPr="004C2808" w14:paraId="2DEEAA8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0D2C8F5" w14:textId="093FF0F2"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DT42B</w:t>
            </w:r>
          </w:p>
        </w:tc>
        <w:tc>
          <w:tcPr>
            <w:tcW w:w="1134" w:type="dxa"/>
            <w:hideMark/>
          </w:tcPr>
          <w:p w14:paraId="31740020" w14:textId="457D75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417902</w:t>
            </w:r>
          </w:p>
        </w:tc>
        <w:tc>
          <w:tcPr>
            <w:tcW w:w="1134" w:type="dxa"/>
            <w:hideMark/>
          </w:tcPr>
          <w:p w14:paraId="4A358A0B" w14:textId="2B5164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434751</w:t>
            </w:r>
          </w:p>
        </w:tc>
        <w:tc>
          <w:tcPr>
            <w:tcW w:w="850" w:type="dxa"/>
            <w:hideMark/>
          </w:tcPr>
          <w:p w14:paraId="02FD92BE" w14:textId="276BB0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w:t>
            </w:r>
          </w:p>
        </w:tc>
        <w:tc>
          <w:tcPr>
            <w:tcW w:w="850" w:type="dxa"/>
            <w:hideMark/>
          </w:tcPr>
          <w:p w14:paraId="54F32A6F" w14:textId="339DF98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42.7</w:t>
            </w:r>
          </w:p>
        </w:tc>
        <w:tc>
          <w:tcPr>
            <w:tcW w:w="850" w:type="dxa"/>
            <w:hideMark/>
          </w:tcPr>
          <w:p w14:paraId="0FAFD300" w14:textId="29ACD7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37.1</w:t>
            </w:r>
          </w:p>
        </w:tc>
        <w:tc>
          <w:tcPr>
            <w:tcW w:w="850" w:type="dxa"/>
            <w:hideMark/>
          </w:tcPr>
          <w:p w14:paraId="673E55FA" w14:textId="20520C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34.5</w:t>
            </w:r>
          </w:p>
        </w:tc>
        <w:tc>
          <w:tcPr>
            <w:tcW w:w="850" w:type="dxa"/>
            <w:hideMark/>
          </w:tcPr>
          <w:p w14:paraId="5D7553C0" w14:textId="5E3950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791AD738" w14:textId="554505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15BF83D2" w14:textId="5BEB8C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36.0</w:t>
            </w:r>
          </w:p>
        </w:tc>
        <w:tc>
          <w:tcPr>
            <w:tcW w:w="850" w:type="dxa"/>
            <w:hideMark/>
          </w:tcPr>
          <w:p w14:paraId="6F30C828" w14:textId="17765D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30.8</w:t>
            </w:r>
          </w:p>
        </w:tc>
        <w:tc>
          <w:tcPr>
            <w:tcW w:w="850" w:type="dxa"/>
            <w:hideMark/>
          </w:tcPr>
          <w:p w14:paraId="3D7BA190" w14:textId="0E868E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4AF1F50B" w14:textId="147E87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40.8</w:t>
            </w:r>
          </w:p>
        </w:tc>
        <w:tc>
          <w:tcPr>
            <w:tcW w:w="850" w:type="dxa"/>
            <w:hideMark/>
          </w:tcPr>
          <w:p w14:paraId="3F5277C5" w14:textId="24CFEC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38.8</w:t>
            </w:r>
          </w:p>
        </w:tc>
        <w:tc>
          <w:tcPr>
            <w:tcW w:w="850" w:type="dxa"/>
            <w:hideMark/>
          </w:tcPr>
          <w:p w14:paraId="59C99310" w14:textId="60DAFD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251BA621" w14:textId="48D034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0C1073F" w14:textId="440355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783FCBC2" w14:textId="3A6B92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278C371" w14:textId="3B9529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DT42A, DT42B and DT42C - Annual data provided for DT42C only</w:t>
            </w:r>
          </w:p>
        </w:tc>
      </w:tr>
      <w:tr w:rsidR="0058685B" w:rsidRPr="004C2808" w14:paraId="2C0674C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810ED23" w14:textId="62AE652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DT42C</w:t>
            </w:r>
          </w:p>
        </w:tc>
        <w:tc>
          <w:tcPr>
            <w:tcW w:w="1134" w:type="dxa"/>
            <w:hideMark/>
          </w:tcPr>
          <w:p w14:paraId="7C66275C" w14:textId="694498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417902</w:t>
            </w:r>
          </w:p>
        </w:tc>
        <w:tc>
          <w:tcPr>
            <w:tcW w:w="1134" w:type="dxa"/>
            <w:hideMark/>
          </w:tcPr>
          <w:p w14:paraId="7600F7D8" w14:textId="339D4B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434751</w:t>
            </w:r>
          </w:p>
        </w:tc>
        <w:tc>
          <w:tcPr>
            <w:tcW w:w="850" w:type="dxa"/>
            <w:hideMark/>
          </w:tcPr>
          <w:p w14:paraId="1E310A63" w14:textId="588466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38.4</w:t>
            </w:r>
          </w:p>
        </w:tc>
        <w:tc>
          <w:tcPr>
            <w:tcW w:w="850" w:type="dxa"/>
            <w:hideMark/>
          </w:tcPr>
          <w:p w14:paraId="5A68479D" w14:textId="5851D8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D902F18" w14:textId="4277C1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37.9</w:t>
            </w:r>
          </w:p>
        </w:tc>
        <w:tc>
          <w:tcPr>
            <w:tcW w:w="850" w:type="dxa"/>
            <w:hideMark/>
          </w:tcPr>
          <w:p w14:paraId="4F6B9C7C" w14:textId="4805E3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35.2</w:t>
            </w:r>
          </w:p>
        </w:tc>
        <w:tc>
          <w:tcPr>
            <w:tcW w:w="850" w:type="dxa"/>
            <w:hideMark/>
          </w:tcPr>
          <w:p w14:paraId="6E5F291F" w14:textId="0B5FA0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850" w:type="dxa"/>
            <w:hideMark/>
          </w:tcPr>
          <w:p w14:paraId="53B96F90" w14:textId="204F7E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0BF9D755" w14:textId="6B5B89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35.4</w:t>
            </w:r>
          </w:p>
        </w:tc>
        <w:tc>
          <w:tcPr>
            <w:tcW w:w="850" w:type="dxa"/>
            <w:hideMark/>
          </w:tcPr>
          <w:p w14:paraId="0AC6A090" w14:textId="3508233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850" w:type="dxa"/>
            <w:hideMark/>
          </w:tcPr>
          <w:p w14:paraId="010A6F23" w14:textId="2BDA5F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850" w:type="dxa"/>
            <w:hideMark/>
          </w:tcPr>
          <w:p w14:paraId="08563562" w14:textId="01F4F6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39.2</w:t>
            </w:r>
          </w:p>
        </w:tc>
        <w:tc>
          <w:tcPr>
            <w:tcW w:w="850" w:type="dxa"/>
            <w:hideMark/>
          </w:tcPr>
          <w:p w14:paraId="6E4AB5C2" w14:textId="0890AF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41.1</w:t>
            </w:r>
          </w:p>
        </w:tc>
        <w:tc>
          <w:tcPr>
            <w:tcW w:w="850" w:type="dxa"/>
            <w:hideMark/>
          </w:tcPr>
          <w:p w14:paraId="432BD1EB" w14:textId="1D6CB9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0320FEF7" w14:textId="51C58C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35.7</w:t>
            </w:r>
          </w:p>
        </w:tc>
        <w:tc>
          <w:tcPr>
            <w:tcW w:w="1740" w:type="dxa"/>
            <w:hideMark/>
          </w:tcPr>
          <w:p w14:paraId="23E1EDFF" w14:textId="7ADDB3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29.6</w:t>
            </w:r>
          </w:p>
        </w:tc>
        <w:tc>
          <w:tcPr>
            <w:tcW w:w="1823" w:type="dxa"/>
            <w:hideMark/>
          </w:tcPr>
          <w:p w14:paraId="2D74262F" w14:textId="53D7FF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BE99BAF" w14:textId="712D58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DT42A, DT42B and DT42C - Annual data provided for DT42C only</w:t>
            </w:r>
          </w:p>
        </w:tc>
      </w:tr>
      <w:tr w:rsidR="0058685B" w:rsidRPr="004C2808" w14:paraId="50F7737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EBA8E80" w14:textId="3677B27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DT207A</w:t>
            </w:r>
          </w:p>
        </w:tc>
        <w:tc>
          <w:tcPr>
            <w:tcW w:w="1134" w:type="dxa"/>
            <w:hideMark/>
          </w:tcPr>
          <w:p w14:paraId="25F96B51" w14:textId="199EA3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417912</w:t>
            </w:r>
          </w:p>
        </w:tc>
        <w:tc>
          <w:tcPr>
            <w:tcW w:w="1134" w:type="dxa"/>
            <w:hideMark/>
          </w:tcPr>
          <w:p w14:paraId="6C96B959" w14:textId="00AE77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434759</w:t>
            </w:r>
          </w:p>
        </w:tc>
        <w:tc>
          <w:tcPr>
            <w:tcW w:w="850" w:type="dxa"/>
            <w:hideMark/>
          </w:tcPr>
          <w:p w14:paraId="6D516AA3" w14:textId="473F19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850" w:type="dxa"/>
            <w:hideMark/>
          </w:tcPr>
          <w:p w14:paraId="6774F137" w14:textId="7D1E5D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0C56AA84" w14:textId="27E28C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24.2</w:t>
            </w:r>
          </w:p>
        </w:tc>
        <w:tc>
          <w:tcPr>
            <w:tcW w:w="850" w:type="dxa"/>
            <w:hideMark/>
          </w:tcPr>
          <w:p w14:paraId="73D85421" w14:textId="646214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4D206F72" w14:textId="1BDB7F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26.1</w:t>
            </w:r>
          </w:p>
        </w:tc>
        <w:tc>
          <w:tcPr>
            <w:tcW w:w="850" w:type="dxa"/>
            <w:hideMark/>
          </w:tcPr>
          <w:p w14:paraId="7060532F" w14:textId="39F2F5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3A642C0F" w14:textId="730DA2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2FFB0A33" w14:textId="32A0DE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4CC31CB2" w14:textId="5808D4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850" w:type="dxa"/>
            <w:hideMark/>
          </w:tcPr>
          <w:p w14:paraId="7430AE28" w14:textId="5AA1E1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32.6</w:t>
            </w:r>
          </w:p>
        </w:tc>
        <w:tc>
          <w:tcPr>
            <w:tcW w:w="850" w:type="dxa"/>
            <w:hideMark/>
          </w:tcPr>
          <w:p w14:paraId="0A96180A" w14:textId="427F68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27.0</w:t>
            </w:r>
          </w:p>
        </w:tc>
        <w:tc>
          <w:tcPr>
            <w:tcW w:w="850" w:type="dxa"/>
            <w:hideMark/>
          </w:tcPr>
          <w:p w14:paraId="3B24F380" w14:textId="014014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1740" w:type="dxa"/>
            <w:hideMark/>
          </w:tcPr>
          <w:p w14:paraId="139E545D" w14:textId="14ACE7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C17259D" w14:textId="42F910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5F0AC9DB" w14:textId="10658E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BEEBDE3" w14:textId="58E67E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DT207A, DT207B and DT207C - Annual data provided for DT207C only</w:t>
            </w:r>
          </w:p>
        </w:tc>
      </w:tr>
      <w:tr w:rsidR="0058685B" w:rsidRPr="004C2808" w14:paraId="29F9364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014CF48" w14:textId="79F01395"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lastRenderedPageBreak/>
              <w:t>DT207B</w:t>
            </w:r>
          </w:p>
        </w:tc>
        <w:tc>
          <w:tcPr>
            <w:tcW w:w="1134" w:type="dxa"/>
            <w:hideMark/>
          </w:tcPr>
          <w:p w14:paraId="7960C216" w14:textId="5F658C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417912</w:t>
            </w:r>
          </w:p>
        </w:tc>
        <w:tc>
          <w:tcPr>
            <w:tcW w:w="1134" w:type="dxa"/>
            <w:hideMark/>
          </w:tcPr>
          <w:p w14:paraId="1002CA65" w14:textId="070DAA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434759</w:t>
            </w:r>
          </w:p>
        </w:tc>
        <w:tc>
          <w:tcPr>
            <w:tcW w:w="850" w:type="dxa"/>
            <w:hideMark/>
          </w:tcPr>
          <w:p w14:paraId="561B36AB" w14:textId="463D3A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6D0D1DE1" w14:textId="7C8F43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32.6</w:t>
            </w:r>
          </w:p>
        </w:tc>
        <w:tc>
          <w:tcPr>
            <w:tcW w:w="850" w:type="dxa"/>
            <w:hideMark/>
          </w:tcPr>
          <w:p w14:paraId="2B401FD3" w14:textId="6C8C33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32.3</w:t>
            </w:r>
          </w:p>
        </w:tc>
        <w:tc>
          <w:tcPr>
            <w:tcW w:w="850" w:type="dxa"/>
            <w:hideMark/>
          </w:tcPr>
          <w:p w14:paraId="5611A875" w14:textId="6F7374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32.7</w:t>
            </w:r>
          </w:p>
        </w:tc>
        <w:tc>
          <w:tcPr>
            <w:tcW w:w="850" w:type="dxa"/>
            <w:hideMark/>
          </w:tcPr>
          <w:p w14:paraId="7E78834A" w14:textId="335CBA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26.7</w:t>
            </w:r>
          </w:p>
        </w:tc>
        <w:tc>
          <w:tcPr>
            <w:tcW w:w="850" w:type="dxa"/>
            <w:hideMark/>
          </w:tcPr>
          <w:p w14:paraId="7051B893" w14:textId="75754F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850" w:type="dxa"/>
            <w:hideMark/>
          </w:tcPr>
          <w:p w14:paraId="0A22C1A3" w14:textId="00C830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726B42C8" w14:textId="7AB692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17EDF82E" w14:textId="5A1A83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29.8</w:t>
            </w:r>
          </w:p>
        </w:tc>
        <w:tc>
          <w:tcPr>
            <w:tcW w:w="850" w:type="dxa"/>
            <w:hideMark/>
          </w:tcPr>
          <w:p w14:paraId="1F56CA90" w14:textId="43AD99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34.5</w:t>
            </w:r>
          </w:p>
        </w:tc>
        <w:tc>
          <w:tcPr>
            <w:tcW w:w="850" w:type="dxa"/>
            <w:hideMark/>
          </w:tcPr>
          <w:p w14:paraId="5FA5C596" w14:textId="519889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32.7</w:t>
            </w:r>
          </w:p>
        </w:tc>
        <w:tc>
          <w:tcPr>
            <w:tcW w:w="850" w:type="dxa"/>
            <w:hideMark/>
          </w:tcPr>
          <w:p w14:paraId="7599EC12" w14:textId="241DEB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2D0273EA" w14:textId="6961E9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22597C5" w14:textId="23C903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73C5083" w14:textId="4B72B3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FE9734E" w14:textId="757EAC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DT207A, DT207B and DT207C - Annual data provided for DT207C only</w:t>
            </w:r>
          </w:p>
        </w:tc>
      </w:tr>
      <w:tr w:rsidR="0058685B" w:rsidRPr="004C2808" w14:paraId="036545C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8A40B72" w14:textId="3DDD192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DT207C</w:t>
            </w:r>
          </w:p>
        </w:tc>
        <w:tc>
          <w:tcPr>
            <w:tcW w:w="1134" w:type="dxa"/>
            <w:hideMark/>
          </w:tcPr>
          <w:p w14:paraId="28580376" w14:textId="3FAFEA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417912</w:t>
            </w:r>
          </w:p>
        </w:tc>
        <w:tc>
          <w:tcPr>
            <w:tcW w:w="1134" w:type="dxa"/>
            <w:hideMark/>
          </w:tcPr>
          <w:p w14:paraId="538980AF" w14:textId="180B1C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434759</w:t>
            </w:r>
          </w:p>
        </w:tc>
        <w:tc>
          <w:tcPr>
            <w:tcW w:w="850" w:type="dxa"/>
            <w:hideMark/>
          </w:tcPr>
          <w:p w14:paraId="5D1AA9F7" w14:textId="2CB87F7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850" w:type="dxa"/>
            <w:hideMark/>
          </w:tcPr>
          <w:p w14:paraId="62F75440" w14:textId="192F32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5680E31" w14:textId="534DD0F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43F539B4" w14:textId="46750F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850" w:type="dxa"/>
            <w:hideMark/>
          </w:tcPr>
          <w:p w14:paraId="31B3884E" w14:textId="11ABEA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850" w:type="dxa"/>
            <w:hideMark/>
          </w:tcPr>
          <w:p w14:paraId="4F80F0FA" w14:textId="12298C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30.3</w:t>
            </w:r>
          </w:p>
        </w:tc>
        <w:tc>
          <w:tcPr>
            <w:tcW w:w="850" w:type="dxa"/>
            <w:hideMark/>
          </w:tcPr>
          <w:p w14:paraId="20A97C17" w14:textId="019243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210A4CF5" w14:textId="31A580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22.8</w:t>
            </w:r>
          </w:p>
        </w:tc>
        <w:tc>
          <w:tcPr>
            <w:tcW w:w="850" w:type="dxa"/>
            <w:hideMark/>
          </w:tcPr>
          <w:p w14:paraId="23371B3D" w14:textId="796C47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24.7</w:t>
            </w:r>
          </w:p>
        </w:tc>
        <w:tc>
          <w:tcPr>
            <w:tcW w:w="850" w:type="dxa"/>
            <w:hideMark/>
          </w:tcPr>
          <w:p w14:paraId="141CAA89" w14:textId="26D936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31.8</w:t>
            </w:r>
          </w:p>
        </w:tc>
        <w:tc>
          <w:tcPr>
            <w:tcW w:w="850" w:type="dxa"/>
            <w:hideMark/>
          </w:tcPr>
          <w:p w14:paraId="2AC7062A" w14:textId="0CB3BC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850" w:type="dxa"/>
            <w:hideMark/>
          </w:tcPr>
          <w:p w14:paraId="30443C2C" w14:textId="733C6A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23.7</w:t>
            </w:r>
          </w:p>
        </w:tc>
        <w:tc>
          <w:tcPr>
            <w:tcW w:w="1740" w:type="dxa"/>
            <w:hideMark/>
          </w:tcPr>
          <w:p w14:paraId="44C51F54" w14:textId="3D8418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28.0</w:t>
            </w:r>
          </w:p>
        </w:tc>
        <w:tc>
          <w:tcPr>
            <w:tcW w:w="1740" w:type="dxa"/>
            <w:hideMark/>
          </w:tcPr>
          <w:p w14:paraId="594FADF5" w14:textId="373FB4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23.3</w:t>
            </w:r>
          </w:p>
        </w:tc>
        <w:tc>
          <w:tcPr>
            <w:tcW w:w="1823" w:type="dxa"/>
            <w:hideMark/>
          </w:tcPr>
          <w:p w14:paraId="60D1850A" w14:textId="44376A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0E9C632" w14:textId="4FBA00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DT207A, DT207B and DT207C - Annual data provided for DT207C only</w:t>
            </w:r>
          </w:p>
        </w:tc>
      </w:tr>
      <w:tr w:rsidR="0058685B" w:rsidRPr="004C2808" w14:paraId="046CF7A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F32C66C" w14:textId="0C1F7A52"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DT228A</w:t>
            </w:r>
          </w:p>
        </w:tc>
        <w:tc>
          <w:tcPr>
            <w:tcW w:w="1134" w:type="dxa"/>
            <w:hideMark/>
          </w:tcPr>
          <w:p w14:paraId="39F302FD" w14:textId="6F6DC1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418090</w:t>
            </w:r>
          </w:p>
        </w:tc>
        <w:tc>
          <w:tcPr>
            <w:tcW w:w="1134" w:type="dxa"/>
            <w:hideMark/>
          </w:tcPr>
          <w:p w14:paraId="3AC67103" w14:textId="65BDD4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434429</w:t>
            </w:r>
          </w:p>
        </w:tc>
        <w:tc>
          <w:tcPr>
            <w:tcW w:w="850" w:type="dxa"/>
            <w:hideMark/>
          </w:tcPr>
          <w:p w14:paraId="69EA5668" w14:textId="21D499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w:t>
            </w:r>
          </w:p>
        </w:tc>
        <w:tc>
          <w:tcPr>
            <w:tcW w:w="850" w:type="dxa"/>
            <w:hideMark/>
          </w:tcPr>
          <w:p w14:paraId="5E01B736" w14:textId="48A0A8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44.9</w:t>
            </w:r>
          </w:p>
        </w:tc>
        <w:tc>
          <w:tcPr>
            <w:tcW w:w="850" w:type="dxa"/>
            <w:hideMark/>
          </w:tcPr>
          <w:p w14:paraId="02DE6DE2" w14:textId="0B005B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40.4</w:t>
            </w:r>
          </w:p>
        </w:tc>
        <w:tc>
          <w:tcPr>
            <w:tcW w:w="850" w:type="dxa"/>
            <w:hideMark/>
          </w:tcPr>
          <w:p w14:paraId="2A2A33B8" w14:textId="2802CB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38.8</w:t>
            </w:r>
          </w:p>
        </w:tc>
        <w:tc>
          <w:tcPr>
            <w:tcW w:w="850" w:type="dxa"/>
            <w:hideMark/>
          </w:tcPr>
          <w:p w14:paraId="300EF1AA" w14:textId="6C2D39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35.3</w:t>
            </w:r>
          </w:p>
        </w:tc>
        <w:tc>
          <w:tcPr>
            <w:tcW w:w="850" w:type="dxa"/>
            <w:hideMark/>
          </w:tcPr>
          <w:p w14:paraId="4859CCBE" w14:textId="43C03A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850" w:type="dxa"/>
            <w:hideMark/>
          </w:tcPr>
          <w:p w14:paraId="38106187" w14:textId="79061E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39.9</w:t>
            </w:r>
          </w:p>
        </w:tc>
        <w:tc>
          <w:tcPr>
            <w:tcW w:w="850" w:type="dxa"/>
            <w:hideMark/>
          </w:tcPr>
          <w:p w14:paraId="677A3CFA" w14:textId="601AF0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36.7</w:t>
            </w:r>
          </w:p>
        </w:tc>
        <w:tc>
          <w:tcPr>
            <w:tcW w:w="850" w:type="dxa"/>
            <w:hideMark/>
          </w:tcPr>
          <w:p w14:paraId="578220DB" w14:textId="1CA21C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363349D3" w14:textId="4FC9F89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40.0</w:t>
            </w:r>
          </w:p>
        </w:tc>
        <w:tc>
          <w:tcPr>
            <w:tcW w:w="850" w:type="dxa"/>
            <w:hideMark/>
          </w:tcPr>
          <w:p w14:paraId="68A3FC71" w14:textId="6A193C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37.9</w:t>
            </w:r>
          </w:p>
        </w:tc>
        <w:tc>
          <w:tcPr>
            <w:tcW w:w="850" w:type="dxa"/>
            <w:hideMark/>
          </w:tcPr>
          <w:p w14:paraId="76185E41" w14:textId="4BA186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42.5</w:t>
            </w:r>
          </w:p>
        </w:tc>
        <w:tc>
          <w:tcPr>
            <w:tcW w:w="1740" w:type="dxa"/>
            <w:hideMark/>
          </w:tcPr>
          <w:p w14:paraId="1FE4D056" w14:textId="47CE76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8193C4D" w14:textId="5B3F7F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6B2B0D44" w14:textId="3D3EAA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DA8EBDA" w14:textId="2D031D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DT228A, DT228B and DT228C - Annual data provided for DT228C only</w:t>
            </w:r>
          </w:p>
        </w:tc>
      </w:tr>
      <w:tr w:rsidR="0058685B" w:rsidRPr="004C2808" w14:paraId="4A7BE09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3661D22" w14:textId="3E07D8F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DT228B</w:t>
            </w:r>
          </w:p>
        </w:tc>
        <w:tc>
          <w:tcPr>
            <w:tcW w:w="1134" w:type="dxa"/>
            <w:hideMark/>
          </w:tcPr>
          <w:p w14:paraId="5F787C2A" w14:textId="010377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418090</w:t>
            </w:r>
          </w:p>
        </w:tc>
        <w:tc>
          <w:tcPr>
            <w:tcW w:w="1134" w:type="dxa"/>
            <w:hideMark/>
          </w:tcPr>
          <w:p w14:paraId="2C4036CB" w14:textId="24C41A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434429</w:t>
            </w:r>
          </w:p>
        </w:tc>
        <w:tc>
          <w:tcPr>
            <w:tcW w:w="850" w:type="dxa"/>
            <w:hideMark/>
          </w:tcPr>
          <w:p w14:paraId="3682D3ED" w14:textId="28164D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43.9</w:t>
            </w:r>
          </w:p>
        </w:tc>
        <w:tc>
          <w:tcPr>
            <w:tcW w:w="850" w:type="dxa"/>
            <w:hideMark/>
          </w:tcPr>
          <w:p w14:paraId="5408FE31" w14:textId="7D3906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48.5</w:t>
            </w:r>
          </w:p>
        </w:tc>
        <w:tc>
          <w:tcPr>
            <w:tcW w:w="850" w:type="dxa"/>
            <w:hideMark/>
          </w:tcPr>
          <w:p w14:paraId="780C887F" w14:textId="53C12D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39.2</w:t>
            </w:r>
          </w:p>
        </w:tc>
        <w:tc>
          <w:tcPr>
            <w:tcW w:w="850" w:type="dxa"/>
            <w:hideMark/>
          </w:tcPr>
          <w:p w14:paraId="13DD6328" w14:textId="5715BE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w:t>
            </w:r>
          </w:p>
        </w:tc>
        <w:tc>
          <w:tcPr>
            <w:tcW w:w="850" w:type="dxa"/>
            <w:hideMark/>
          </w:tcPr>
          <w:p w14:paraId="2F31A21D" w14:textId="21975A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37.6</w:t>
            </w:r>
          </w:p>
        </w:tc>
        <w:tc>
          <w:tcPr>
            <w:tcW w:w="850" w:type="dxa"/>
            <w:hideMark/>
          </w:tcPr>
          <w:p w14:paraId="1E250F4C" w14:textId="511F7F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32.3</w:t>
            </w:r>
          </w:p>
        </w:tc>
        <w:tc>
          <w:tcPr>
            <w:tcW w:w="850" w:type="dxa"/>
            <w:hideMark/>
          </w:tcPr>
          <w:p w14:paraId="0EC8AB82" w14:textId="5DBCC7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42.4</w:t>
            </w:r>
          </w:p>
        </w:tc>
        <w:tc>
          <w:tcPr>
            <w:tcW w:w="850" w:type="dxa"/>
            <w:hideMark/>
          </w:tcPr>
          <w:p w14:paraId="436845FC" w14:textId="4CA316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34.5</w:t>
            </w:r>
          </w:p>
        </w:tc>
        <w:tc>
          <w:tcPr>
            <w:tcW w:w="850" w:type="dxa"/>
            <w:hideMark/>
          </w:tcPr>
          <w:p w14:paraId="1251B163" w14:textId="40CC7F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33.8</w:t>
            </w:r>
          </w:p>
        </w:tc>
        <w:tc>
          <w:tcPr>
            <w:tcW w:w="850" w:type="dxa"/>
            <w:hideMark/>
          </w:tcPr>
          <w:p w14:paraId="630ED876" w14:textId="208240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42.5</w:t>
            </w:r>
          </w:p>
        </w:tc>
        <w:tc>
          <w:tcPr>
            <w:tcW w:w="850" w:type="dxa"/>
            <w:hideMark/>
          </w:tcPr>
          <w:p w14:paraId="4B931B3B" w14:textId="60C9BA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42.5</w:t>
            </w:r>
          </w:p>
        </w:tc>
        <w:tc>
          <w:tcPr>
            <w:tcW w:w="850" w:type="dxa"/>
            <w:hideMark/>
          </w:tcPr>
          <w:p w14:paraId="658883A4" w14:textId="7D2268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38.5</w:t>
            </w:r>
          </w:p>
        </w:tc>
        <w:tc>
          <w:tcPr>
            <w:tcW w:w="1740" w:type="dxa"/>
            <w:hideMark/>
          </w:tcPr>
          <w:p w14:paraId="412F2948" w14:textId="60B426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94F8EEA" w14:textId="367BB5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C2A8618" w14:textId="7B7B00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6670D73" w14:textId="5CB51A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DT228A, DT228B and DT228C - Annual data provided for DT228C only</w:t>
            </w:r>
          </w:p>
        </w:tc>
      </w:tr>
      <w:tr w:rsidR="0058685B" w:rsidRPr="004C2808" w14:paraId="591F017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D643609" w14:textId="395B7A0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DT228C</w:t>
            </w:r>
          </w:p>
        </w:tc>
        <w:tc>
          <w:tcPr>
            <w:tcW w:w="1134" w:type="dxa"/>
            <w:hideMark/>
          </w:tcPr>
          <w:p w14:paraId="5879B2B0" w14:textId="075EAF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418090</w:t>
            </w:r>
          </w:p>
        </w:tc>
        <w:tc>
          <w:tcPr>
            <w:tcW w:w="1134" w:type="dxa"/>
            <w:hideMark/>
          </w:tcPr>
          <w:p w14:paraId="4FC8E559" w14:textId="6EF477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434429</w:t>
            </w:r>
          </w:p>
        </w:tc>
        <w:tc>
          <w:tcPr>
            <w:tcW w:w="850" w:type="dxa"/>
            <w:hideMark/>
          </w:tcPr>
          <w:p w14:paraId="6913783F" w14:textId="6B3EE0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46.8</w:t>
            </w:r>
          </w:p>
        </w:tc>
        <w:tc>
          <w:tcPr>
            <w:tcW w:w="850" w:type="dxa"/>
            <w:hideMark/>
          </w:tcPr>
          <w:p w14:paraId="2AF8FED3" w14:textId="25EA1E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41.1</w:t>
            </w:r>
          </w:p>
        </w:tc>
        <w:tc>
          <w:tcPr>
            <w:tcW w:w="850" w:type="dxa"/>
            <w:hideMark/>
          </w:tcPr>
          <w:p w14:paraId="2D54BABF" w14:textId="7EC925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w:t>
            </w:r>
          </w:p>
        </w:tc>
        <w:tc>
          <w:tcPr>
            <w:tcW w:w="850" w:type="dxa"/>
            <w:hideMark/>
          </w:tcPr>
          <w:p w14:paraId="268CFFEA" w14:textId="1AD77E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40.5</w:t>
            </w:r>
          </w:p>
        </w:tc>
        <w:tc>
          <w:tcPr>
            <w:tcW w:w="850" w:type="dxa"/>
            <w:hideMark/>
          </w:tcPr>
          <w:p w14:paraId="0A427546" w14:textId="110BCC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36.8</w:t>
            </w:r>
          </w:p>
        </w:tc>
        <w:tc>
          <w:tcPr>
            <w:tcW w:w="850" w:type="dxa"/>
            <w:hideMark/>
          </w:tcPr>
          <w:p w14:paraId="3299B9ED" w14:textId="3ABF162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4E7E751D" w14:textId="632006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w:t>
            </w:r>
          </w:p>
        </w:tc>
        <w:tc>
          <w:tcPr>
            <w:tcW w:w="850" w:type="dxa"/>
            <w:hideMark/>
          </w:tcPr>
          <w:p w14:paraId="645FC654" w14:textId="1C5833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37.3</w:t>
            </w:r>
          </w:p>
        </w:tc>
        <w:tc>
          <w:tcPr>
            <w:tcW w:w="850" w:type="dxa"/>
            <w:hideMark/>
          </w:tcPr>
          <w:p w14:paraId="49487AD4" w14:textId="732EDE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7C9CE995" w14:textId="5DB18E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36.2</w:t>
            </w:r>
          </w:p>
        </w:tc>
        <w:tc>
          <w:tcPr>
            <w:tcW w:w="850" w:type="dxa"/>
            <w:hideMark/>
          </w:tcPr>
          <w:p w14:paraId="2AB9FFC7" w14:textId="09A9BD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37.9</w:t>
            </w:r>
          </w:p>
        </w:tc>
        <w:tc>
          <w:tcPr>
            <w:tcW w:w="850" w:type="dxa"/>
            <w:hideMark/>
          </w:tcPr>
          <w:p w14:paraId="3C963881" w14:textId="003FA2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w:t>
            </w:r>
          </w:p>
        </w:tc>
        <w:tc>
          <w:tcPr>
            <w:tcW w:w="1740" w:type="dxa"/>
            <w:hideMark/>
          </w:tcPr>
          <w:p w14:paraId="6A028414" w14:textId="27E390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39.0</w:t>
            </w:r>
          </w:p>
        </w:tc>
        <w:tc>
          <w:tcPr>
            <w:tcW w:w="1740" w:type="dxa"/>
            <w:hideMark/>
          </w:tcPr>
          <w:p w14:paraId="7D91DD96" w14:textId="59AE3D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32.3</w:t>
            </w:r>
          </w:p>
        </w:tc>
        <w:tc>
          <w:tcPr>
            <w:tcW w:w="1823" w:type="dxa"/>
            <w:hideMark/>
          </w:tcPr>
          <w:p w14:paraId="5FEEBA07" w14:textId="70E945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463862B" w14:textId="488DBC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DT228A, DT228B and DT228C - Annual data provided for DT228C only</w:t>
            </w:r>
          </w:p>
        </w:tc>
      </w:tr>
      <w:tr w:rsidR="0058685B" w:rsidRPr="004C2808" w14:paraId="585B6A5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58887B4" w14:textId="56DDA1C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DT229A</w:t>
            </w:r>
          </w:p>
        </w:tc>
        <w:tc>
          <w:tcPr>
            <w:tcW w:w="1134" w:type="dxa"/>
            <w:hideMark/>
          </w:tcPr>
          <w:p w14:paraId="31CACAD3" w14:textId="58223B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418059</w:t>
            </w:r>
          </w:p>
        </w:tc>
        <w:tc>
          <w:tcPr>
            <w:tcW w:w="1134" w:type="dxa"/>
            <w:hideMark/>
          </w:tcPr>
          <w:p w14:paraId="4BD3D09A" w14:textId="367602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434509</w:t>
            </w:r>
          </w:p>
        </w:tc>
        <w:tc>
          <w:tcPr>
            <w:tcW w:w="850" w:type="dxa"/>
            <w:hideMark/>
          </w:tcPr>
          <w:p w14:paraId="17F67685" w14:textId="21195F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850" w:type="dxa"/>
            <w:hideMark/>
          </w:tcPr>
          <w:p w14:paraId="652D863C" w14:textId="6BFF9C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850" w:type="dxa"/>
            <w:hideMark/>
          </w:tcPr>
          <w:p w14:paraId="1E83954C" w14:textId="5E5CD7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390354DC" w14:textId="359BBE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4FDB4401" w14:textId="0C1E55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31.3</w:t>
            </w:r>
          </w:p>
        </w:tc>
        <w:tc>
          <w:tcPr>
            <w:tcW w:w="850" w:type="dxa"/>
            <w:hideMark/>
          </w:tcPr>
          <w:p w14:paraId="29CCAA2A" w14:textId="709351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2BA8D1E5" w14:textId="3D4B7E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17.5</w:t>
            </w:r>
          </w:p>
        </w:tc>
        <w:tc>
          <w:tcPr>
            <w:tcW w:w="850" w:type="dxa"/>
            <w:hideMark/>
          </w:tcPr>
          <w:p w14:paraId="0689005B" w14:textId="5CFC0B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21.3</w:t>
            </w:r>
          </w:p>
        </w:tc>
        <w:tc>
          <w:tcPr>
            <w:tcW w:w="850" w:type="dxa"/>
            <w:hideMark/>
          </w:tcPr>
          <w:p w14:paraId="50DF6572" w14:textId="298980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22.4</w:t>
            </w:r>
          </w:p>
        </w:tc>
        <w:tc>
          <w:tcPr>
            <w:tcW w:w="850" w:type="dxa"/>
            <w:hideMark/>
          </w:tcPr>
          <w:p w14:paraId="25439DB5" w14:textId="1C49CB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2E05F3AF" w14:textId="45E302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850" w:type="dxa"/>
            <w:hideMark/>
          </w:tcPr>
          <w:p w14:paraId="35624CA1" w14:textId="1A5990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24.7</w:t>
            </w:r>
          </w:p>
        </w:tc>
        <w:tc>
          <w:tcPr>
            <w:tcW w:w="1740" w:type="dxa"/>
            <w:hideMark/>
          </w:tcPr>
          <w:p w14:paraId="17227DFA" w14:textId="0CD927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147B038" w14:textId="47DAB4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56402A5C" w14:textId="6E926F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6A5F957" w14:textId="13F968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DT229A, DT229B and DT229C - Annual data provided for DT229C only</w:t>
            </w:r>
          </w:p>
        </w:tc>
      </w:tr>
      <w:tr w:rsidR="0058685B" w:rsidRPr="004C2808" w14:paraId="1EF765A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60BE054" w14:textId="6535C67F"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DT229B</w:t>
            </w:r>
          </w:p>
        </w:tc>
        <w:tc>
          <w:tcPr>
            <w:tcW w:w="1134" w:type="dxa"/>
            <w:hideMark/>
          </w:tcPr>
          <w:p w14:paraId="50A9C3FE" w14:textId="1A3F45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418059</w:t>
            </w:r>
          </w:p>
        </w:tc>
        <w:tc>
          <w:tcPr>
            <w:tcW w:w="1134" w:type="dxa"/>
            <w:hideMark/>
          </w:tcPr>
          <w:p w14:paraId="1BD0BA12" w14:textId="1EF8EF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434509</w:t>
            </w:r>
          </w:p>
        </w:tc>
        <w:tc>
          <w:tcPr>
            <w:tcW w:w="850" w:type="dxa"/>
            <w:hideMark/>
          </w:tcPr>
          <w:p w14:paraId="317F135D" w14:textId="0D0CD0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7316B3EB" w14:textId="46A462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4901361B" w14:textId="194697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25.5</w:t>
            </w:r>
          </w:p>
        </w:tc>
        <w:tc>
          <w:tcPr>
            <w:tcW w:w="850" w:type="dxa"/>
            <w:hideMark/>
          </w:tcPr>
          <w:p w14:paraId="4E858DD6" w14:textId="6EA4F4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749F3763" w14:textId="3A3504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1B1CB958" w14:textId="78EE51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850" w:type="dxa"/>
            <w:hideMark/>
          </w:tcPr>
          <w:p w14:paraId="37FF197F" w14:textId="086453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22.8</w:t>
            </w:r>
          </w:p>
        </w:tc>
        <w:tc>
          <w:tcPr>
            <w:tcW w:w="850" w:type="dxa"/>
            <w:hideMark/>
          </w:tcPr>
          <w:p w14:paraId="5081DD46" w14:textId="7F8BF0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23.0</w:t>
            </w:r>
          </w:p>
        </w:tc>
        <w:tc>
          <w:tcPr>
            <w:tcW w:w="850" w:type="dxa"/>
            <w:hideMark/>
          </w:tcPr>
          <w:p w14:paraId="2112B2DA" w14:textId="6C8718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656428AA" w14:textId="498CAF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27.8</w:t>
            </w:r>
          </w:p>
        </w:tc>
        <w:tc>
          <w:tcPr>
            <w:tcW w:w="850" w:type="dxa"/>
            <w:hideMark/>
          </w:tcPr>
          <w:p w14:paraId="4E78E8EF" w14:textId="2DAD47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0F8CF73D" w14:textId="253B7D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22.7</w:t>
            </w:r>
          </w:p>
        </w:tc>
        <w:tc>
          <w:tcPr>
            <w:tcW w:w="1740" w:type="dxa"/>
            <w:hideMark/>
          </w:tcPr>
          <w:p w14:paraId="2DF58D8B" w14:textId="6D9AEB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043D1AE" w14:textId="3DA170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4CFE54B" w14:textId="4F54EB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69C22FF" w14:textId="0A8EDC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DT229A, DT229B and DT229C - Annual data provided for DT229C only</w:t>
            </w:r>
          </w:p>
        </w:tc>
      </w:tr>
      <w:tr w:rsidR="0058685B" w:rsidRPr="004C2808" w14:paraId="4A8629C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404A446" w14:textId="7D0B3E4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DT229C</w:t>
            </w:r>
          </w:p>
        </w:tc>
        <w:tc>
          <w:tcPr>
            <w:tcW w:w="1134" w:type="dxa"/>
            <w:hideMark/>
          </w:tcPr>
          <w:p w14:paraId="111EBFAA" w14:textId="3C5C71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418059</w:t>
            </w:r>
          </w:p>
        </w:tc>
        <w:tc>
          <w:tcPr>
            <w:tcW w:w="1134" w:type="dxa"/>
            <w:hideMark/>
          </w:tcPr>
          <w:p w14:paraId="63AB9301" w14:textId="1D8272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434509</w:t>
            </w:r>
          </w:p>
        </w:tc>
        <w:tc>
          <w:tcPr>
            <w:tcW w:w="850" w:type="dxa"/>
            <w:hideMark/>
          </w:tcPr>
          <w:p w14:paraId="48337AAF" w14:textId="1994D7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850" w:type="dxa"/>
            <w:hideMark/>
          </w:tcPr>
          <w:p w14:paraId="79F665EF" w14:textId="593B86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850" w:type="dxa"/>
            <w:hideMark/>
          </w:tcPr>
          <w:p w14:paraId="7CB18445" w14:textId="1A52CC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850" w:type="dxa"/>
            <w:hideMark/>
          </w:tcPr>
          <w:p w14:paraId="412C5469" w14:textId="46B27B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850" w:type="dxa"/>
            <w:hideMark/>
          </w:tcPr>
          <w:p w14:paraId="5CAF1809" w14:textId="180136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29.8</w:t>
            </w:r>
          </w:p>
        </w:tc>
        <w:tc>
          <w:tcPr>
            <w:tcW w:w="850" w:type="dxa"/>
            <w:hideMark/>
          </w:tcPr>
          <w:p w14:paraId="4439ED95" w14:textId="3E722E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27.4</w:t>
            </w:r>
          </w:p>
        </w:tc>
        <w:tc>
          <w:tcPr>
            <w:tcW w:w="850" w:type="dxa"/>
            <w:hideMark/>
          </w:tcPr>
          <w:p w14:paraId="7D5C3E93" w14:textId="79A9D1F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21.3</w:t>
            </w:r>
          </w:p>
        </w:tc>
        <w:tc>
          <w:tcPr>
            <w:tcW w:w="850" w:type="dxa"/>
            <w:hideMark/>
          </w:tcPr>
          <w:p w14:paraId="56D97840" w14:textId="2822E7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850" w:type="dxa"/>
            <w:hideMark/>
          </w:tcPr>
          <w:p w14:paraId="6FE709FC" w14:textId="160042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850" w:type="dxa"/>
            <w:hideMark/>
          </w:tcPr>
          <w:p w14:paraId="0D77077B" w14:textId="5F5167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2A66A1C6" w14:textId="69C915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850" w:type="dxa"/>
            <w:hideMark/>
          </w:tcPr>
          <w:p w14:paraId="3E58E339" w14:textId="404CEA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23.8</w:t>
            </w:r>
          </w:p>
        </w:tc>
        <w:tc>
          <w:tcPr>
            <w:tcW w:w="1740" w:type="dxa"/>
            <w:hideMark/>
          </w:tcPr>
          <w:p w14:paraId="7311E7AF" w14:textId="461AE5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26.7</w:t>
            </w:r>
          </w:p>
        </w:tc>
        <w:tc>
          <w:tcPr>
            <w:tcW w:w="1740" w:type="dxa"/>
            <w:hideMark/>
          </w:tcPr>
          <w:p w14:paraId="10F20695" w14:textId="3C5B32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22.2</w:t>
            </w:r>
          </w:p>
        </w:tc>
        <w:tc>
          <w:tcPr>
            <w:tcW w:w="1823" w:type="dxa"/>
            <w:hideMark/>
          </w:tcPr>
          <w:p w14:paraId="2FF34C16" w14:textId="24FF87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3BAA62F" w14:textId="7A330D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DT229A, DT229B and DT229C - Annual data provided for DT229C only</w:t>
            </w:r>
          </w:p>
        </w:tc>
      </w:tr>
      <w:tr w:rsidR="0058685B" w:rsidRPr="004C2808" w14:paraId="55AD71E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7FD5C76" w14:textId="58161C0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DT92</w:t>
            </w:r>
          </w:p>
        </w:tc>
        <w:tc>
          <w:tcPr>
            <w:tcW w:w="1134" w:type="dxa"/>
            <w:hideMark/>
          </w:tcPr>
          <w:p w14:paraId="6DD0D1F0" w14:textId="5B51D9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419006</w:t>
            </w:r>
          </w:p>
        </w:tc>
        <w:tc>
          <w:tcPr>
            <w:tcW w:w="1134" w:type="dxa"/>
            <w:hideMark/>
          </w:tcPr>
          <w:p w14:paraId="7F12D16E" w14:textId="6A1A4F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437217</w:t>
            </w:r>
          </w:p>
        </w:tc>
        <w:tc>
          <w:tcPr>
            <w:tcW w:w="850" w:type="dxa"/>
            <w:hideMark/>
          </w:tcPr>
          <w:p w14:paraId="0FF962DF" w14:textId="3D5684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31.3</w:t>
            </w:r>
          </w:p>
        </w:tc>
        <w:tc>
          <w:tcPr>
            <w:tcW w:w="850" w:type="dxa"/>
            <w:hideMark/>
          </w:tcPr>
          <w:p w14:paraId="6D52CCDE" w14:textId="5F2418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32.5</w:t>
            </w:r>
          </w:p>
        </w:tc>
        <w:tc>
          <w:tcPr>
            <w:tcW w:w="850" w:type="dxa"/>
            <w:hideMark/>
          </w:tcPr>
          <w:p w14:paraId="1C8A41E8" w14:textId="2AEF9B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34.9</w:t>
            </w:r>
          </w:p>
        </w:tc>
        <w:tc>
          <w:tcPr>
            <w:tcW w:w="850" w:type="dxa"/>
            <w:hideMark/>
          </w:tcPr>
          <w:p w14:paraId="7F0F326D" w14:textId="2FE2A8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32.6</w:t>
            </w:r>
          </w:p>
        </w:tc>
        <w:tc>
          <w:tcPr>
            <w:tcW w:w="850" w:type="dxa"/>
            <w:hideMark/>
          </w:tcPr>
          <w:p w14:paraId="050E74F0" w14:textId="1CB551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28.1</w:t>
            </w:r>
          </w:p>
        </w:tc>
        <w:tc>
          <w:tcPr>
            <w:tcW w:w="850" w:type="dxa"/>
            <w:hideMark/>
          </w:tcPr>
          <w:p w14:paraId="16A8E00D" w14:textId="025713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850" w:type="dxa"/>
            <w:hideMark/>
          </w:tcPr>
          <w:p w14:paraId="67A8036D" w14:textId="40B76B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25.5</w:t>
            </w:r>
          </w:p>
        </w:tc>
        <w:tc>
          <w:tcPr>
            <w:tcW w:w="850" w:type="dxa"/>
            <w:hideMark/>
          </w:tcPr>
          <w:p w14:paraId="339848FC" w14:textId="1F356D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24.7</w:t>
            </w:r>
          </w:p>
        </w:tc>
        <w:tc>
          <w:tcPr>
            <w:tcW w:w="850" w:type="dxa"/>
            <w:hideMark/>
          </w:tcPr>
          <w:p w14:paraId="7434C3F6" w14:textId="77F7AF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25.8</w:t>
            </w:r>
          </w:p>
        </w:tc>
        <w:tc>
          <w:tcPr>
            <w:tcW w:w="850" w:type="dxa"/>
            <w:hideMark/>
          </w:tcPr>
          <w:p w14:paraId="274E9B19" w14:textId="31E26C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33.0</w:t>
            </w:r>
          </w:p>
        </w:tc>
        <w:tc>
          <w:tcPr>
            <w:tcW w:w="850" w:type="dxa"/>
            <w:hideMark/>
          </w:tcPr>
          <w:p w14:paraId="0DA0C2C3" w14:textId="410590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32.0</w:t>
            </w:r>
          </w:p>
        </w:tc>
        <w:tc>
          <w:tcPr>
            <w:tcW w:w="850" w:type="dxa"/>
            <w:hideMark/>
          </w:tcPr>
          <w:p w14:paraId="6B5C5A8D" w14:textId="7A96D8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1740" w:type="dxa"/>
            <w:hideMark/>
          </w:tcPr>
          <w:p w14:paraId="510AB767" w14:textId="4CA93A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1740" w:type="dxa"/>
            <w:hideMark/>
          </w:tcPr>
          <w:p w14:paraId="232ABEB7" w14:textId="188C1E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24.5</w:t>
            </w:r>
          </w:p>
        </w:tc>
        <w:tc>
          <w:tcPr>
            <w:tcW w:w="1823" w:type="dxa"/>
            <w:hideMark/>
          </w:tcPr>
          <w:p w14:paraId="39E33338" w14:textId="67C8E9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C30C2C9" w14:textId="6A458C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C0807F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9F6D546" w14:textId="2F761EE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DT93</w:t>
            </w:r>
          </w:p>
        </w:tc>
        <w:tc>
          <w:tcPr>
            <w:tcW w:w="1134" w:type="dxa"/>
            <w:hideMark/>
          </w:tcPr>
          <w:p w14:paraId="0D60C708" w14:textId="4CDF34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419003</w:t>
            </w:r>
          </w:p>
        </w:tc>
        <w:tc>
          <w:tcPr>
            <w:tcW w:w="1134" w:type="dxa"/>
            <w:hideMark/>
          </w:tcPr>
          <w:p w14:paraId="54C04743" w14:textId="39C425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437308</w:t>
            </w:r>
          </w:p>
        </w:tc>
        <w:tc>
          <w:tcPr>
            <w:tcW w:w="850" w:type="dxa"/>
            <w:hideMark/>
          </w:tcPr>
          <w:p w14:paraId="6F7AA882" w14:textId="4A63A9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4F9F74E4" w14:textId="11D74C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850" w:type="dxa"/>
            <w:hideMark/>
          </w:tcPr>
          <w:p w14:paraId="33543DCC" w14:textId="1B283D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23.8</w:t>
            </w:r>
          </w:p>
        </w:tc>
        <w:tc>
          <w:tcPr>
            <w:tcW w:w="850" w:type="dxa"/>
            <w:hideMark/>
          </w:tcPr>
          <w:p w14:paraId="41D39553" w14:textId="45AD72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25.8</w:t>
            </w:r>
          </w:p>
        </w:tc>
        <w:tc>
          <w:tcPr>
            <w:tcW w:w="850" w:type="dxa"/>
            <w:hideMark/>
          </w:tcPr>
          <w:p w14:paraId="6D145F4D" w14:textId="26806B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4198F81F" w14:textId="6B7176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4738D83" w14:textId="53F8BE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22.1</w:t>
            </w:r>
          </w:p>
        </w:tc>
        <w:tc>
          <w:tcPr>
            <w:tcW w:w="850" w:type="dxa"/>
            <w:hideMark/>
          </w:tcPr>
          <w:p w14:paraId="0008A2AD" w14:textId="295F56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6557048" w14:textId="5DD05E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21.7</w:t>
            </w:r>
          </w:p>
        </w:tc>
        <w:tc>
          <w:tcPr>
            <w:tcW w:w="850" w:type="dxa"/>
            <w:hideMark/>
          </w:tcPr>
          <w:p w14:paraId="76C16527" w14:textId="1652C0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74527F54" w14:textId="4F5076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30.4</w:t>
            </w:r>
          </w:p>
        </w:tc>
        <w:tc>
          <w:tcPr>
            <w:tcW w:w="850" w:type="dxa"/>
            <w:hideMark/>
          </w:tcPr>
          <w:p w14:paraId="1BEBA497" w14:textId="36D529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3A15FE10" w14:textId="4FA403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26.0</w:t>
            </w:r>
          </w:p>
        </w:tc>
        <w:tc>
          <w:tcPr>
            <w:tcW w:w="1740" w:type="dxa"/>
            <w:hideMark/>
          </w:tcPr>
          <w:p w14:paraId="78C0710B" w14:textId="530CAB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21.6</w:t>
            </w:r>
          </w:p>
        </w:tc>
        <w:tc>
          <w:tcPr>
            <w:tcW w:w="1823" w:type="dxa"/>
            <w:hideMark/>
          </w:tcPr>
          <w:p w14:paraId="09BDACE8" w14:textId="2FC1F7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C9F0823" w14:textId="3B3C90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51E4D4C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B26AC75" w14:textId="5390594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DT286</w:t>
            </w:r>
          </w:p>
        </w:tc>
        <w:tc>
          <w:tcPr>
            <w:tcW w:w="1134" w:type="dxa"/>
            <w:hideMark/>
          </w:tcPr>
          <w:p w14:paraId="05B2C58C" w14:textId="227506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419103</w:t>
            </w:r>
          </w:p>
        </w:tc>
        <w:tc>
          <w:tcPr>
            <w:tcW w:w="1134" w:type="dxa"/>
            <w:hideMark/>
          </w:tcPr>
          <w:p w14:paraId="36513273" w14:textId="6A4109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437334</w:t>
            </w:r>
          </w:p>
        </w:tc>
        <w:tc>
          <w:tcPr>
            <w:tcW w:w="850" w:type="dxa"/>
            <w:hideMark/>
          </w:tcPr>
          <w:p w14:paraId="64092E28" w14:textId="18A171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4F3CA034" w14:textId="041A24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63DAC567" w14:textId="33375B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29.2</w:t>
            </w:r>
          </w:p>
        </w:tc>
        <w:tc>
          <w:tcPr>
            <w:tcW w:w="850" w:type="dxa"/>
            <w:hideMark/>
          </w:tcPr>
          <w:p w14:paraId="5AD3EA71" w14:textId="3A81BF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25.3</w:t>
            </w:r>
          </w:p>
        </w:tc>
        <w:tc>
          <w:tcPr>
            <w:tcW w:w="850" w:type="dxa"/>
            <w:hideMark/>
          </w:tcPr>
          <w:p w14:paraId="0ED5CBB8" w14:textId="6E066A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22.6</w:t>
            </w:r>
          </w:p>
        </w:tc>
        <w:tc>
          <w:tcPr>
            <w:tcW w:w="850" w:type="dxa"/>
            <w:hideMark/>
          </w:tcPr>
          <w:p w14:paraId="3AF4FD14" w14:textId="1EFBF9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639DBAAF" w14:textId="7388F7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23.5</w:t>
            </w:r>
          </w:p>
        </w:tc>
        <w:tc>
          <w:tcPr>
            <w:tcW w:w="850" w:type="dxa"/>
            <w:hideMark/>
          </w:tcPr>
          <w:p w14:paraId="350FC449" w14:textId="1A59BF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21.7</w:t>
            </w:r>
          </w:p>
        </w:tc>
        <w:tc>
          <w:tcPr>
            <w:tcW w:w="850" w:type="dxa"/>
            <w:hideMark/>
          </w:tcPr>
          <w:p w14:paraId="38E9EFE6" w14:textId="1C8983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21.5</w:t>
            </w:r>
          </w:p>
        </w:tc>
        <w:tc>
          <w:tcPr>
            <w:tcW w:w="850" w:type="dxa"/>
            <w:hideMark/>
          </w:tcPr>
          <w:p w14:paraId="01A51A0F" w14:textId="7B47F1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28.1</w:t>
            </w:r>
          </w:p>
        </w:tc>
        <w:tc>
          <w:tcPr>
            <w:tcW w:w="850" w:type="dxa"/>
            <w:hideMark/>
          </w:tcPr>
          <w:p w14:paraId="35E55A36" w14:textId="05728B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3AC29C44" w14:textId="2AE426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1740" w:type="dxa"/>
            <w:hideMark/>
          </w:tcPr>
          <w:p w14:paraId="56F1A90E" w14:textId="5045FD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25.6</w:t>
            </w:r>
          </w:p>
        </w:tc>
        <w:tc>
          <w:tcPr>
            <w:tcW w:w="1740" w:type="dxa"/>
            <w:hideMark/>
          </w:tcPr>
          <w:p w14:paraId="0FEF5B73" w14:textId="6C542F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21.2</w:t>
            </w:r>
          </w:p>
        </w:tc>
        <w:tc>
          <w:tcPr>
            <w:tcW w:w="1823" w:type="dxa"/>
            <w:hideMark/>
          </w:tcPr>
          <w:p w14:paraId="6C940AB0" w14:textId="7CD289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66AFFD2" w14:textId="255B6E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57B1D67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2C2FC87" w14:textId="24D93CC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DT94</w:t>
            </w:r>
          </w:p>
        </w:tc>
        <w:tc>
          <w:tcPr>
            <w:tcW w:w="1134" w:type="dxa"/>
            <w:hideMark/>
          </w:tcPr>
          <w:p w14:paraId="1D5EB005" w14:textId="02D173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419076</w:t>
            </w:r>
          </w:p>
        </w:tc>
        <w:tc>
          <w:tcPr>
            <w:tcW w:w="1134" w:type="dxa"/>
            <w:hideMark/>
          </w:tcPr>
          <w:p w14:paraId="549375A6" w14:textId="35B5F3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437345</w:t>
            </w:r>
          </w:p>
        </w:tc>
        <w:tc>
          <w:tcPr>
            <w:tcW w:w="850" w:type="dxa"/>
            <w:hideMark/>
          </w:tcPr>
          <w:p w14:paraId="3815463C" w14:textId="1A0F12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24.6</w:t>
            </w:r>
          </w:p>
        </w:tc>
        <w:tc>
          <w:tcPr>
            <w:tcW w:w="850" w:type="dxa"/>
            <w:hideMark/>
          </w:tcPr>
          <w:p w14:paraId="233438FA" w14:textId="5F090B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22.6</w:t>
            </w:r>
          </w:p>
        </w:tc>
        <w:tc>
          <w:tcPr>
            <w:tcW w:w="850" w:type="dxa"/>
            <w:hideMark/>
          </w:tcPr>
          <w:p w14:paraId="257A85BF" w14:textId="7F9F6A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18.4</w:t>
            </w:r>
          </w:p>
        </w:tc>
        <w:tc>
          <w:tcPr>
            <w:tcW w:w="850" w:type="dxa"/>
            <w:hideMark/>
          </w:tcPr>
          <w:p w14:paraId="6869A955" w14:textId="03671E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891FD84" w14:textId="4463B28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15.3</w:t>
            </w:r>
          </w:p>
        </w:tc>
        <w:tc>
          <w:tcPr>
            <w:tcW w:w="850" w:type="dxa"/>
            <w:hideMark/>
          </w:tcPr>
          <w:p w14:paraId="53B79069" w14:textId="1E3473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13.2</w:t>
            </w:r>
          </w:p>
        </w:tc>
        <w:tc>
          <w:tcPr>
            <w:tcW w:w="850" w:type="dxa"/>
            <w:hideMark/>
          </w:tcPr>
          <w:p w14:paraId="442BF5B8" w14:textId="6A5DA6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14.4</w:t>
            </w:r>
          </w:p>
        </w:tc>
        <w:tc>
          <w:tcPr>
            <w:tcW w:w="850" w:type="dxa"/>
            <w:hideMark/>
          </w:tcPr>
          <w:p w14:paraId="657E6B0F" w14:textId="7756A4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13.5</w:t>
            </w:r>
          </w:p>
        </w:tc>
        <w:tc>
          <w:tcPr>
            <w:tcW w:w="850" w:type="dxa"/>
            <w:hideMark/>
          </w:tcPr>
          <w:p w14:paraId="3DDE08C6" w14:textId="0C311C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18.7</w:t>
            </w:r>
          </w:p>
        </w:tc>
        <w:tc>
          <w:tcPr>
            <w:tcW w:w="850" w:type="dxa"/>
            <w:hideMark/>
          </w:tcPr>
          <w:p w14:paraId="0A03641B" w14:textId="18890B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19.9</w:t>
            </w:r>
          </w:p>
        </w:tc>
        <w:tc>
          <w:tcPr>
            <w:tcW w:w="850" w:type="dxa"/>
            <w:hideMark/>
          </w:tcPr>
          <w:p w14:paraId="3F2420EC" w14:textId="152B36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22.2</w:t>
            </w:r>
          </w:p>
        </w:tc>
        <w:tc>
          <w:tcPr>
            <w:tcW w:w="850" w:type="dxa"/>
            <w:hideMark/>
          </w:tcPr>
          <w:p w14:paraId="680FD1A7" w14:textId="775133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22.8</w:t>
            </w:r>
          </w:p>
        </w:tc>
        <w:tc>
          <w:tcPr>
            <w:tcW w:w="1740" w:type="dxa"/>
            <w:hideMark/>
          </w:tcPr>
          <w:p w14:paraId="41EADE4B" w14:textId="2DB7E3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18.7</w:t>
            </w:r>
          </w:p>
        </w:tc>
        <w:tc>
          <w:tcPr>
            <w:tcW w:w="1740" w:type="dxa"/>
            <w:hideMark/>
          </w:tcPr>
          <w:p w14:paraId="6A5EA8ED" w14:textId="4E6354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15.5</w:t>
            </w:r>
          </w:p>
        </w:tc>
        <w:tc>
          <w:tcPr>
            <w:tcW w:w="1823" w:type="dxa"/>
            <w:hideMark/>
          </w:tcPr>
          <w:p w14:paraId="4C838974" w14:textId="5EAC43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D3CFC8E" w14:textId="5B521A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CE7790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C7E3979" w14:textId="0A2E0F3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DT273</w:t>
            </w:r>
          </w:p>
        </w:tc>
        <w:tc>
          <w:tcPr>
            <w:tcW w:w="1134" w:type="dxa"/>
            <w:hideMark/>
          </w:tcPr>
          <w:p w14:paraId="716FBC68" w14:textId="2DBF66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419138</w:t>
            </w:r>
          </w:p>
        </w:tc>
        <w:tc>
          <w:tcPr>
            <w:tcW w:w="1134" w:type="dxa"/>
            <w:hideMark/>
          </w:tcPr>
          <w:p w14:paraId="669BDFBC" w14:textId="18CD79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437213</w:t>
            </w:r>
          </w:p>
        </w:tc>
        <w:tc>
          <w:tcPr>
            <w:tcW w:w="850" w:type="dxa"/>
            <w:hideMark/>
          </w:tcPr>
          <w:p w14:paraId="04E3162D" w14:textId="2072B68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16D67EE3" w14:textId="7418A3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850" w:type="dxa"/>
            <w:hideMark/>
          </w:tcPr>
          <w:p w14:paraId="3DCE8955" w14:textId="31FC74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28.0</w:t>
            </w:r>
          </w:p>
        </w:tc>
        <w:tc>
          <w:tcPr>
            <w:tcW w:w="850" w:type="dxa"/>
            <w:hideMark/>
          </w:tcPr>
          <w:p w14:paraId="37774491" w14:textId="2953AD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758E3B79" w14:textId="78EF16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6C8C9820" w14:textId="56ECE8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21.4</w:t>
            </w:r>
          </w:p>
        </w:tc>
        <w:tc>
          <w:tcPr>
            <w:tcW w:w="850" w:type="dxa"/>
            <w:hideMark/>
          </w:tcPr>
          <w:p w14:paraId="68B4F789" w14:textId="17E794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18.7</w:t>
            </w:r>
          </w:p>
        </w:tc>
        <w:tc>
          <w:tcPr>
            <w:tcW w:w="850" w:type="dxa"/>
            <w:hideMark/>
          </w:tcPr>
          <w:p w14:paraId="018942FA" w14:textId="1B0368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20.1</w:t>
            </w:r>
          </w:p>
        </w:tc>
        <w:tc>
          <w:tcPr>
            <w:tcW w:w="850" w:type="dxa"/>
            <w:hideMark/>
          </w:tcPr>
          <w:p w14:paraId="09DB1C22" w14:textId="508681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35D2F761" w14:textId="5BFB11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850" w:type="dxa"/>
            <w:hideMark/>
          </w:tcPr>
          <w:p w14:paraId="79691DF6" w14:textId="6440D8F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850" w:type="dxa"/>
            <w:hideMark/>
          </w:tcPr>
          <w:p w14:paraId="50AF6718" w14:textId="7E7866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27.4</w:t>
            </w:r>
          </w:p>
        </w:tc>
        <w:tc>
          <w:tcPr>
            <w:tcW w:w="1740" w:type="dxa"/>
            <w:hideMark/>
          </w:tcPr>
          <w:p w14:paraId="7412DFF4" w14:textId="1C2760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1740" w:type="dxa"/>
            <w:hideMark/>
          </w:tcPr>
          <w:p w14:paraId="1326847C" w14:textId="48ADD4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20.6</w:t>
            </w:r>
          </w:p>
        </w:tc>
        <w:tc>
          <w:tcPr>
            <w:tcW w:w="1823" w:type="dxa"/>
            <w:hideMark/>
          </w:tcPr>
          <w:p w14:paraId="47B551CD" w14:textId="7BAEF5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2100DA0" w14:textId="45428F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4F31420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71B13CE" w14:textId="6AA5551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DT274</w:t>
            </w:r>
          </w:p>
        </w:tc>
        <w:tc>
          <w:tcPr>
            <w:tcW w:w="1134" w:type="dxa"/>
            <w:hideMark/>
          </w:tcPr>
          <w:p w14:paraId="54D38EE4" w14:textId="16A6F1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419107</w:t>
            </w:r>
          </w:p>
        </w:tc>
        <w:tc>
          <w:tcPr>
            <w:tcW w:w="1134" w:type="dxa"/>
            <w:hideMark/>
          </w:tcPr>
          <w:p w14:paraId="531D9E7D" w14:textId="77FF44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437314</w:t>
            </w:r>
          </w:p>
        </w:tc>
        <w:tc>
          <w:tcPr>
            <w:tcW w:w="850" w:type="dxa"/>
            <w:hideMark/>
          </w:tcPr>
          <w:p w14:paraId="3255FD33" w14:textId="529060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850" w:type="dxa"/>
            <w:hideMark/>
          </w:tcPr>
          <w:p w14:paraId="27DF5490" w14:textId="3FF7D5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3DBBD348" w14:textId="3F90C8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34.1</w:t>
            </w:r>
          </w:p>
        </w:tc>
        <w:tc>
          <w:tcPr>
            <w:tcW w:w="850" w:type="dxa"/>
            <w:hideMark/>
          </w:tcPr>
          <w:p w14:paraId="69A5491F" w14:textId="3AC6A5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32.7</w:t>
            </w:r>
          </w:p>
        </w:tc>
        <w:tc>
          <w:tcPr>
            <w:tcW w:w="850" w:type="dxa"/>
            <w:hideMark/>
          </w:tcPr>
          <w:p w14:paraId="04F30D8C" w14:textId="40E931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7B5B5AD2" w14:textId="791359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7AB81582" w14:textId="673AD1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850" w:type="dxa"/>
            <w:hideMark/>
          </w:tcPr>
          <w:p w14:paraId="031E19BC" w14:textId="3A896C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25.5</w:t>
            </w:r>
          </w:p>
        </w:tc>
        <w:tc>
          <w:tcPr>
            <w:tcW w:w="850" w:type="dxa"/>
            <w:hideMark/>
          </w:tcPr>
          <w:p w14:paraId="34CDFE5D" w14:textId="16A16A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5DA4110C" w14:textId="646A38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30.7</w:t>
            </w:r>
          </w:p>
        </w:tc>
        <w:tc>
          <w:tcPr>
            <w:tcW w:w="850" w:type="dxa"/>
            <w:hideMark/>
          </w:tcPr>
          <w:p w14:paraId="7A2EF357" w14:textId="77D689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35.4</w:t>
            </w:r>
          </w:p>
        </w:tc>
        <w:tc>
          <w:tcPr>
            <w:tcW w:w="850" w:type="dxa"/>
            <w:hideMark/>
          </w:tcPr>
          <w:p w14:paraId="763A45B7" w14:textId="13A0EF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31.1</w:t>
            </w:r>
          </w:p>
        </w:tc>
        <w:tc>
          <w:tcPr>
            <w:tcW w:w="1740" w:type="dxa"/>
            <w:hideMark/>
          </w:tcPr>
          <w:p w14:paraId="34917A16" w14:textId="353E85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30.7</w:t>
            </w:r>
          </w:p>
        </w:tc>
        <w:tc>
          <w:tcPr>
            <w:tcW w:w="1740" w:type="dxa"/>
            <w:hideMark/>
          </w:tcPr>
          <w:p w14:paraId="4C057A87" w14:textId="5A0D15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25.5</w:t>
            </w:r>
          </w:p>
        </w:tc>
        <w:tc>
          <w:tcPr>
            <w:tcW w:w="1823" w:type="dxa"/>
            <w:hideMark/>
          </w:tcPr>
          <w:p w14:paraId="093A7366" w14:textId="7DA5AB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269C82E" w14:textId="794BD3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278B898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FC01FE1" w14:textId="75402E1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DT275</w:t>
            </w:r>
          </w:p>
        </w:tc>
        <w:tc>
          <w:tcPr>
            <w:tcW w:w="1134" w:type="dxa"/>
            <w:hideMark/>
          </w:tcPr>
          <w:p w14:paraId="7893B9D3" w14:textId="260B34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419317</w:t>
            </w:r>
          </w:p>
        </w:tc>
        <w:tc>
          <w:tcPr>
            <w:tcW w:w="1134" w:type="dxa"/>
            <w:hideMark/>
          </w:tcPr>
          <w:p w14:paraId="564CD19B" w14:textId="792886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437551</w:t>
            </w:r>
          </w:p>
        </w:tc>
        <w:tc>
          <w:tcPr>
            <w:tcW w:w="850" w:type="dxa"/>
            <w:hideMark/>
          </w:tcPr>
          <w:p w14:paraId="5C120E2F" w14:textId="0C4D0A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30.4</w:t>
            </w:r>
          </w:p>
        </w:tc>
        <w:tc>
          <w:tcPr>
            <w:tcW w:w="850" w:type="dxa"/>
            <w:hideMark/>
          </w:tcPr>
          <w:p w14:paraId="3BB709F9" w14:textId="16755A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34.1</w:t>
            </w:r>
          </w:p>
        </w:tc>
        <w:tc>
          <w:tcPr>
            <w:tcW w:w="850" w:type="dxa"/>
            <w:hideMark/>
          </w:tcPr>
          <w:p w14:paraId="78067AAF" w14:textId="7DFC3D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32.1</w:t>
            </w:r>
          </w:p>
        </w:tc>
        <w:tc>
          <w:tcPr>
            <w:tcW w:w="850" w:type="dxa"/>
            <w:hideMark/>
          </w:tcPr>
          <w:p w14:paraId="2B9D74A0" w14:textId="4BCDB5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850" w:type="dxa"/>
            <w:hideMark/>
          </w:tcPr>
          <w:p w14:paraId="528FEB13" w14:textId="14E87A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850" w:type="dxa"/>
            <w:hideMark/>
          </w:tcPr>
          <w:p w14:paraId="763A26A5" w14:textId="14D34E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29.8</w:t>
            </w:r>
          </w:p>
        </w:tc>
        <w:tc>
          <w:tcPr>
            <w:tcW w:w="850" w:type="dxa"/>
            <w:hideMark/>
          </w:tcPr>
          <w:p w14:paraId="2FE9739D" w14:textId="5E9A28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A0528A0" w14:textId="4D9D86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2F44CC1" w14:textId="2F5EEC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11315EA9" w14:textId="6C961A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2E092501" w14:textId="790CC8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32.3</w:t>
            </w:r>
          </w:p>
        </w:tc>
        <w:tc>
          <w:tcPr>
            <w:tcW w:w="850" w:type="dxa"/>
            <w:hideMark/>
          </w:tcPr>
          <w:p w14:paraId="2FDD6644" w14:textId="41B3C0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5BA8FC71" w14:textId="6D0A1A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1740" w:type="dxa"/>
            <w:hideMark/>
          </w:tcPr>
          <w:p w14:paraId="7CE96EA9" w14:textId="74FECC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25.7</w:t>
            </w:r>
          </w:p>
        </w:tc>
        <w:tc>
          <w:tcPr>
            <w:tcW w:w="1823" w:type="dxa"/>
            <w:hideMark/>
          </w:tcPr>
          <w:p w14:paraId="22475404" w14:textId="2282C1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56ED26E" w14:textId="7AFF33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55DDE8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F28938E" w14:textId="3DB0682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DT276</w:t>
            </w:r>
          </w:p>
        </w:tc>
        <w:tc>
          <w:tcPr>
            <w:tcW w:w="1134" w:type="dxa"/>
            <w:hideMark/>
          </w:tcPr>
          <w:p w14:paraId="42B1844E" w14:textId="7BBE4E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418979</w:t>
            </w:r>
          </w:p>
        </w:tc>
        <w:tc>
          <w:tcPr>
            <w:tcW w:w="1134" w:type="dxa"/>
            <w:hideMark/>
          </w:tcPr>
          <w:p w14:paraId="2F2D7662" w14:textId="573081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437969</w:t>
            </w:r>
          </w:p>
        </w:tc>
        <w:tc>
          <w:tcPr>
            <w:tcW w:w="850" w:type="dxa"/>
            <w:hideMark/>
          </w:tcPr>
          <w:p w14:paraId="7E236377" w14:textId="35D1A6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19.3</w:t>
            </w:r>
          </w:p>
        </w:tc>
        <w:tc>
          <w:tcPr>
            <w:tcW w:w="850" w:type="dxa"/>
            <w:hideMark/>
          </w:tcPr>
          <w:p w14:paraId="2EABD294" w14:textId="7F67D7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14.8</w:t>
            </w:r>
          </w:p>
        </w:tc>
        <w:tc>
          <w:tcPr>
            <w:tcW w:w="850" w:type="dxa"/>
            <w:hideMark/>
          </w:tcPr>
          <w:p w14:paraId="10BA4578" w14:textId="74A77C5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16.8</w:t>
            </w:r>
          </w:p>
        </w:tc>
        <w:tc>
          <w:tcPr>
            <w:tcW w:w="850" w:type="dxa"/>
            <w:hideMark/>
          </w:tcPr>
          <w:p w14:paraId="5507CDEE" w14:textId="71739A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15.5</w:t>
            </w:r>
          </w:p>
        </w:tc>
        <w:tc>
          <w:tcPr>
            <w:tcW w:w="850" w:type="dxa"/>
            <w:hideMark/>
          </w:tcPr>
          <w:p w14:paraId="27740C4A" w14:textId="791EC68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13.9</w:t>
            </w:r>
          </w:p>
        </w:tc>
        <w:tc>
          <w:tcPr>
            <w:tcW w:w="850" w:type="dxa"/>
            <w:hideMark/>
          </w:tcPr>
          <w:p w14:paraId="2A082AC8" w14:textId="4A4E5C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12.3</w:t>
            </w:r>
          </w:p>
        </w:tc>
        <w:tc>
          <w:tcPr>
            <w:tcW w:w="850" w:type="dxa"/>
            <w:hideMark/>
          </w:tcPr>
          <w:p w14:paraId="165E0177" w14:textId="0386BE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F6AFEA9" w14:textId="79CADF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6B8575C" w14:textId="74FAA0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8FC4694" w14:textId="20F0C3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12C73A8" w14:textId="5F4EA3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15DD059" w14:textId="2ADEDE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070E916B" w14:textId="0E98CA6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15.4</w:t>
            </w:r>
          </w:p>
        </w:tc>
        <w:tc>
          <w:tcPr>
            <w:tcW w:w="1740" w:type="dxa"/>
            <w:hideMark/>
          </w:tcPr>
          <w:p w14:paraId="54ED7A5B" w14:textId="0CE793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12.9</w:t>
            </w:r>
          </w:p>
        </w:tc>
        <w:tc>
          <w:tcPr>
            <w:tcW w:w="1823" w:type="dxa"/>
            <w:hideMark/>
          </w:tcPr>
          <w:p w14:paraId="357BDB26" w14:textId="548E15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B931A1E" w14:textId="62629D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3869FEB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D2E6443" w14:textId="74A5099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DT305</w:t>
            </w:r>
          </w:p>
        </w:tc>
        <w:tc>
          <w:tcPr>
            <w:tcW w:w="1134" w:type="dxa"/>
            <w:hideMark/>
          </w:tcPr>
          <w:p w14:paraId="77C95745" w14:textId="0C669AD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418640</w:t>
            </w:r>
          </w:p>
        </w:tc>
        <w:tc>
          <w:tcPr>
            <w:tcW w:w="1134" w:type="dxa"/>
            <w:hideMark/>
          </w:tcPr>
          <w:p w14:paraId="0225F8DE" w14:textId="6774A0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436130</w:t>
            </w:r>
          </w:p>
        </w:tc>
        <w:tc>
          <w:tcPr>
            <w:tcW w:w="850" w:type="dxa"/>
            <w:hideMark/>
          </w:tcPr>
          <w:p w14:paraId="05C90770" w14:textId="667A53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C2EFC4E" w14:textId="251E94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191F1AE" w14:textId="0CD986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6F15104" w14:textId="1AB18C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2BDF139" w14:textId="14951C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BDBC138" w14:textId="7664B4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8904CF3" w14:textId="188FA0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2E4DB52" w14:textId="53AC42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0BEB8DA" w14:textId="1B4D0A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FC6316D" w14:textId="51C973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18.3</w:t>
            </w:r>
          </w:p>
        </w:tc>
        <w:tc>
          <w:tcPr>
            <w:tcW w:w="850" w:type="dxa"/>
            <w:hideMark/>
          </w:tcPr>
          <w:p w14:paraId="6162FF35" w14:textId="718E382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19.5</w:t>
            </w:r>
          </w:p>
        </w:tc>
        <w:tc>
          <w:tcPr>
            <w:tcW w:w="850" w:type="dxa"/>
            <w:hideMark/>
          </w:tcPr>
          <w:p w14:paraId="2DE58D14" w14:textId="3B36DA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5A61FAF3" w14:textId="059BAF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BE52F70" w14:textId="338102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2259E2DC" w14:textId="0C5348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D60DF78" w14:textId="145046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60BACB1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55DCA0F" w14:textId="54ACF4B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DT306</w:t>
            </w:r>
          </w:p>
        </w:tc>
        <w:tc>
          <w:tcPr>
            <w:tcW w:w="1134" w:type="dxa"/>
            <w:hideMark/>
          </w:tcPr>
          <w:p w14:paraId="0A1D8CE6" w14:textId="4B5EE94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418567</w:t>
            </w:r>
          </w:p>
        </w:tc>
        <w:tc>
          <w:tcPr>
            <w:tcW w:w="1134" w:type="dxa"/>
            <w:hideMark/>
          </w:tcPr>
          <w:p w14:paraId="2AB3192A" w14:textId="6DC986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436068</w:t>
            </w:r>
          </w:p>
        </w:tc>
        <w:tc>
          <w:tcPr>
            <w:tcW w:w="850" w:type="dxa"/>
            <w:hideMark/>
          </w:tcPr>
          <w:p w14:paraId="33D93048" w14:textId="2FCD47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E1E13B2" w14:textId="181726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2E66FD3" w14:textId="4DC3E6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D5CDB86" w14:textId="322C66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E5E96C6" w14:textId="656265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DCADD68" w14:textId="7266C5D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A9CB074" w14:textId="081308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11.1</w:t>
            </w:r>
          </w:p>
        </w:tc>
        <w:tc>
          <w:tcPr>
            <w:tcW w:w="850" w:type="dxa"/>
            <w:hideMark/>
          </w:tcPr>
          <w:p w14:paraId="482A2B88" w14:textId="6C7C04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9.5</w:t>
            </w:r>
          </w:p>
        </w:tc>
        <w:tc>
          <w:tcPr>
            <w:tcW w:w="850" w:type="dxa"/>
            <w:hideMark/>
          </w:tcPr>
          <w:p w14:paraId="14D4CEA2" w14:textId="294391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307E89B" w14:textId="36C36C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1734E4A" w14:textId="2E7B81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F8F2766" w14:textId="2BCAC4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15.4</w:t>
            </w:r>
          </w:p>
        </w:tc>
        <w:tc>
          <w:tcPr>
            <w:tcW w:w="1740" w:type="dxa"/>
            <w:hideMark/>
          </w:tcPr>
          <w:p w14:paraId="11E76EF1" w14:textId="0FAD78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12.0</w:t>
            </w:r>
          </w:p>
        </w:tc>
        <w:tc>
          <w:tcPr>
            <w:tcW w:w="1740" w:type="dxa"/>
            <w:hideMark/>
          </w:tcPr>
          <w:p w14:paraId="7697C2D4" w14:textId="5DC259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12.7</w:t>
            </w:r>
          </w:p>
        </w:tc>
        <w:tc>
          <w:tcPr>
            <w:tcW w:w="1823" w:type="dxa"/>
            <w:hideMark/>
          </w:tcPr>
          <w:p w14:paraId="371A3075" w14:textId="2B36C7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2C1D2A6" w14:textId="043713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6C4C269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90F5388" w14:textId="493B81E5"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DT307</w:t>
            </w:r>
          </w:p>
        </w:tc>
        <w:tc>
          <w:tcPr>
            <w:tcW w:w="1134" w:type="dxa"/>
            <w:hideMark/>
          </w:tcPr>
          <w:p w14:paraId="5C046F22" w14:textId="26D300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418476</w:t>
            </w:r>
          </w:p>
        </w:tc>
        <w:tc>
          <w:tcPr>
            <w:tcW w:w="1134" w:type="dxa"/>
            <w:hideMark/>
          </w:tcPr>
          <w:p w14:paraId="31284664" w14:textId="747B04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436067</w:t>
            </w:r>
          </w:p>
        </w:tc>
        <w:tc>
          <w:tcPr>
            <w:tcW w:w="850" w:type="dxa"/>
            <w:hideMark/>
          </w:tcPr>
          <w:p w14:paraId="71213867" w14:textId="7AF88A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27DAB99" w14:textId="68520B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A2CE0E0" w14:textId="129243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6BBD87A" w14:textId="180B3B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F6C97C3" w14:textId="085F42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9.6</w:t>
            </w:r>
          </w:p>
        </w:tc>
        <w:tc>
          <w:tcPr>
            <w:tcW w:w="850" w:type="dxa"/>
            <w:hideMark/>
          </w:tcPr>
          <w:p w14:paraId="6406ECB4" w14:textId="5C1FC6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8.7</w:t>
            </w:r>
          </w:p>
        </w:tc>
        <w:tc>
          <w:tcPr>
            <w:tcW w:w="850" w:type="dxa"/>
            <w:hideMark/>
          </w:tcPr>
          <w:p w14:paraId="78B39F90" w14:textId="5CDBEF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10.1</w:t>
            </w:r>
          </w:p>
        </w:tc>
        <w:tc>
          <w:tcPr>
            <w:tcW w:w="850" w:type="dxa"/>
            <w:hideMark/>
          </w:tcPr>
          <w:p w14:paraId="1DFD3FEA" w14:textId="1A8F14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789BD5E" w14:textId="464B2E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12.0</w:t>
            </w:r>
          </w:p>
        </w:tc>
        <w:tc>
          <w:tcPr>
            <w:tcW w:w="850" w:type="dxa"/>
            <w:hideMark/>
          </w:tcPr>
          <w:p w14:paraId="1A326BF5" w14:textId="5EB5C4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17.8</w:t>
            </w:r>
          </w:p>
        </w:tc>
        <w:tc>
          <w:tcPr>
            <w:tcW w:w="850" w:type="dxa"/>
            <w:hideMark/>
          </w:tcPr>
          <w:p w14:paraId="1B64614F" w14:textId="4D3FB1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4F5DC3A" w14:textId="347641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15.0</w:t>
            </w:r>
          </w:p>
        </w:tc>
        <w:tc>
          <w:tcPr>
            <w:tcW w:w="1740" w:type="dxa"/>
            <w:hideMark/>
          </w:tcPr>
          <w:p w14:paraId="170E96AF" w14:textId="71F1126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12.2</w:t>
            </w:r>
          </w:p>
        </w:tc>
        <w:tc>
          <w:tcPr>
            <w:tcW w:w="1740" w:type="dxa"/>
            <w:hideMark/>
          </w:tcPr>
          <w:p w14:paraId="25B7638F" w14:textId="7C6148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11.7</w:t>
            </w:r>
          </w:p>
        </w:tc>
        <w:tc>
          <w:tcPr>
            <w:tcW w:w="1823" w:type="dxa"/>
            <w:hideMark/>
          </w:tcPr>
          <w:p w14:paraId="07733055" w14:textId="5D7A6C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911D603" w14:textId="179A2E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6C9B0F3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070CE69" w14:textId="3BCF9B0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DT272</w:t>
            </w:r>
          </w:p>
        </w:tc>
        <w:tc>
          <w:tcPr>
            <w:tcW w:w="1134" w:type="dxa"/>
            <w:hideMark/>
          </w:tcPr>
          <w:p w14:paraId="42AB7979" w14:textId="347854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417661</w:t>
            </w:r>
          </w:p>
        </w:tc>
        <w:tc>
          <w:tcPr>
            <w:tcW w:w="1134" w:type="dxa"/>
            <w:hideMark/>
          </w:tcPr>
          <w:p w14:paraId="475FDCF1" w14:textId="4C7CB9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433528</w:t>
            </w:r>
          </w:p>
        </w:tc>
        <w:tc>
          <w:tcPr>
            <w:tcW w:w="850" w:type="dxa"/>
            <w:hideMark/>
          </w:tcPr>
          <w:p w14:paraId="43ABD60D" w14:textId="781F5A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29.9</w:t>
            </w:r>
          </w:p>
        </w:tc>
        <w:tc>
          <w:tcPr>
            <w:tcW w:w="850" w:type="dxa"/>
            <w:hideMark/>
          </w:tcPr>
          <w:p w14:paraId="323F9C05" w14:textId="2F972B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33.5</w:t>
            </w:r>
          </w:p>
        </w:tc>
        <w:tc>
          <w:tcPr>
            <w:tcW w:w="850" w:type="dxa"/>
            <w:hideMark/>
          </w:tcPr>
          <w:p w14:paraId="4D5149DA" w14:textId="138B11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31.4</w:t>
            </w:r>
          </w:p>
        </w:tc>
        <w:tc>
          <w:tcPr>
            <w:tcW w:w="850" w:type="dxa"/>
            <w:hideMark/>
          </w:tcPr>
          <w:p w14:paraId="428B0876" w14:textId="78498D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850" w:type="dxa"/>
            <w:hideMark/>
          </w:tcPr>
          <w:p w14:paraId="6AD06FA8" w14:textId="3E346C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25.7</w:t>
            </w:r>
          </w:p>
        </w:tc>
        <w:tc>
          <w:tcPr>
            <w:tcW w:w="850" w:type="dxa"/>
            <w:hideMark/>
          </w:tcPr>
          <w:p w14:paraId="5958633C" w14:textId="67635B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2EE3E185" w14:textId="548534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25.5</w:t>
            </w:r>
          </w:p>
        </w:tc>
        <w:tc>
          <w:tcPr>
            <w:tcW w:w="850" w:type="dxa"/>
            <w:hideMark/>
          </w:tcPr>
          <w:p w14:paraId="774F744B" w14:textId="3C18A2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24.6</w:t>
            </w:r>
          </w:p>
        </w:tc>
        <w:tc>
          <w:tcPr>
            <w:tcW w:w="850" w:type="dxa"/>
            <w:hideMark/>
          </w:tcPr>
          <w:p w14:paraId="3E2D5E4D" w14:textId="500898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24.7</w:t>
            </w:r>
          </w:p>
        </w:tc>
        <w:tc>
          <w:tcPr>
            <w:tcW w:w="850" w:type="dxa"/>
            <w:hideMark/>
          </w:tcPr>
          <w:p w14:paraId="6D878FF4" w14:textId="5D66A1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04AA77A2" w14:textId="069323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1ABC3C39" w14:textId="71EFFD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1740" w:type="dxa"/>
            <w:hideMark/>
          </w:tcPr>
          <w:p w14:paraId="425F1D4A" w14:textId="65BD6F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1740" w:type="dxa"/>
            <w:hideMark/>
          </w:tcPr>
          <w:p w14:paraId="55F37DC4" w14:textId="767E0D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23.7</w:t>
            </w:r>
          </w:p>
        </w:tc>
        <w:tc>
          <w:tcPr>
            <w:tcW w:w="1823" w:type="dxa"/>
            <w:hideMark/>
          </w:tcPr>
          <w:p w14:paraId="792CB8E4" w14:textId="5E7769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3BE0A39" w14:textId="43ED2C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41DCE2A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3A46B88" w14:textId="2070328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lastRenderedPageBreak/>
              <w:t>DT224A</w:t>
            </w:r>
          </w:p>
        </w:tc>
        <w:tc>
          <w:tcPr>
            <w:tcW w:w="1134" w:type="dxa"/>
            <w:hideMark/>
          </w:tcPr>
          <w:p w14:paraId="25BE0844" w14:textId="6491AE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417117</w:t>
            </w:r>
          </w:p>
        </w:tc>
        <w:tc>
          <w:tcPr>
            <w:tcW w:w="1134" w:type="dxa"/>
            <w:hideMark/>
          </w:tcPr>
          <w:p w14:paraId="064FD39A" w14:textId="1A953F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433431</w:t>
            </w:r>
          </w:p>
        </w:tc>
        <w:tc>
          <w:tcPr>
            <w:tcW w:w="850" w:type="dxa"/>
            <w:hideMark/>
          </w:tcPr>
          <w:p w14:paraId="3F756594" w14:textId="06F44C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34.0</w:t>
            </w:r>
          </w:p>
        </w:tc>
        <w:tc>
          <w:tcPr>
            <w:tcW w:w="850" w:type="dxa"/>
            <w:hideMark/>
          </w:tcPr>
          <w:p w14:paraId="15C6C62B" w14:textId="3D0873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5AD2C94" w14:textId="706F76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28.8</w:t>
            </w:r>
          </w:p>
        </w:tc>
        <w:tc>
          <w:tcPr>
            <w:tcW w:w="850" w:type="dxa"/>
            <w:hideMark/>
          </w:tcPr>
          <w:p w14:paraId="5F93CBC8" w14:textId="639769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27.6</w:t>
            </w:r>
          </w:p>
        </w:tc>
        <w:tc>
          <w:tcPr>
            <w:tcW w:w="850" w:type="dxa"/>
            <w:hideMark/>
          </w:tcPr>
          <w:p w14:paraId="43FDA354" w14:textId="7BA581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26.2</w:t>
            </w:r>
          </w:p>
        </w:tc>
        <w:tc>
          <w:tcPr>
            <w:tcW w:w="850" w:type="dxa"/>
            <w:hideMark/>
          </w:tcPr>
          <w:p w14:paraId="746FA807" w14:textId="5FAF20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7A8DFE90" w14:textId="7CE8C3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850" w:type="dxa"/>
            <w:hideMark/>
          </w:tcPr>
          <w:p w14:paraId="346BDB6A" w14:textId="4BFD41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850" w:type="dxa"/>
            <w:hideMark/>
          </w:tcPr>
          <w:p w14:paraId="28CD4A26" w14:textId="322B66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25.7</w:t>
            </w:r>
          </w:p>
        </w:tc>
        <w:tc>
          <w:tcPr>
            <w:tcW w:w="850" w:type="dxa"/>
            <w:hideMark/>
          </w:tcPr>
          <w:p w14:paraId="66A26912" w14:textId="7DB22C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31.3</w:t>
            </w:r>
          </w:p>
        </w:tc>
        <w:tc>
          <w:tcPr>
            <w:tcW w:w="850" w:type="dxa"/>
            <w:hideMark/>
          </w:tcPr>
          <w:p w14:paraId="7FA5CC80" w14:textId="3CB412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33.3</w:t>
            </w:r>
          </w:p>
        </w:tc>
        <w:tc>
          <w:tcPr>
            <w:tcW w:w="850" w:type="dxa"/>
            <w:hideMark/>
          </w:tcPr>
          <w:p w14:paraId="16A33919" w14:textId="4FE644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28.8</w:t>
            </w:r>
          </w:p>
        </w:tc>
        <w:tc>
          <w:tcPr>
            <w:tcW w:w="1740" w:type="dxa"/>
            <w:hideMark/>
          </w:tcPr>
          <w:p w14:paraId="0ED22B75" w14:textId="0878B4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FD9E3E6" w14:textId="47BF67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5508B177" w14:textId="05051D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98D03F0" w14:textId="57477E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DT224A, DT224B and DT224C - Annual data provided for DT224C only</w:t>
            </w:r>
          </w:p>
        </w:tc>
      </w:tr>
      <w:tr w:rsidR="0058685B" w:rsidRPr="004C2808" w14:paraId="56C99E0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1EF2F87" w14:textId="15C7F80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DT224B</w:t>
            </w:r>
          </w:p>
        </w:tc>
        <w:tc>
          <w:tcPr>
            <w:tcW w:w="1134" w:type="dxa"/>
            <w:hideMark/>
          </w:tcPr>
          <w:p w14:paraId="5FFF1D3E" w14:textId="1B6C93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417117</w:t>
            </w:r>
          </w:p>
        </w:tc>
        <w:tc>
          <w:tcPr>
            <w:tcW w:w="1134" w:type="dxa"/>
            <w:hideMark/>
          </w:tcPr>
          <w:p w14:paraId="5911AD23" w14:textId="140371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433431</w:t>
            </w:r>
          </w:p>
        </w:tc>
        <w:tc>
          <w:tcPr>
            <w:tcW w:w="850" w:type="dxa"/>
            <w:hideMark/>
          </w:tcPr>
          <w:p w14:paraId="162BFAD9" w14:textId="3AFB02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30431639" w14:textId="113293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8B855D0" w14:textId="7D413E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72C0BC84" w14:textId="7D5BEC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27.8</w:t>
            </w:r>
          </w:p>
        </w:tc>
        <w:tc>
          <w:tcPr>
            <w:tcW w:w="850" w:type="dxa"/>
            <w:hideMark/>
          </w:tcPr>
          <w:p w14:paraId="670CF762" w14:textId="5DA179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777B45F0" w14:textId="4F724D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F36F223" w14:textId="2FC7DA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850" w:type="dxa"/>
            <w:hideMark/>
          </w:tcPr>
          <w:p w14:paraId="09F3FC90" w14:textId="35BD5E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23.7</w:t>
            </w:r>
          </w:p>
        </w:tc>
        <w:tc>
          <w:tcPr>
            <w:tcW w:w="850" w:type="dxa"/>
            <w:hideMark/>
          </w:tcPr>
          <w:p w14:paraId="702CDD9A" w14:textId="4E5313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28.9</w:t>
            </w:r>
          </w:p>
        </w:tc>
        <w:tc>
          <w:tcPr>
            <w:tcW w:w="850" w:type="dxa"/>
            <w:hideMark/>
          </w:tcPr>
          <w:p w14:paraId="043E4D1E" w14:textId="5045E4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30.0</w:t>
            </w:r>
          </w:p>
        </w:tc>
        <w:tc>
          <w:tcPr>
            <w:tcW w:w="850" w:type="dxa"/>
            <w:hideMark/>
          </w:tcPr>
          <w:p w14:paraId="6521283A" w14:textId="6B2D2E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35.5</w:t>
            </w:r>
          </w:p>
        </w:tc>
        <w:tc>
          <w:tcPr>
            <w:tcW w:w="850" w:type="dxa"/>
            <w:hideMark/>
          </w:tcPr>
          <w:p w14:paraId="441118FB" w14:textId="0FBAAC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28.1</w:t>
            </w:r>
          </w:p>
        </w:tc>
        <w:tc>
          <w:tcPr>
            <w:tcW w:w="1740" w:type="dxa"/>
            <w:hideMark/>
          </w:tcPr>
          <w:p w14:paraId="5EF81BD7" w14:textId="697998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F50EBF5" w14:textId="741FA4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E790294" w14:textId="052791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364A2E2" w14:textId="0C50A2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DT224A, DT224B and DT224C - Annual data provided for DT224C only</w:t>
            </w:r>
          </w:p>
        </w:tc>
      </w:tr>
      <w:tr w:rsidR="0058685B" w:rsidRPr="004C2808" w14:paraId="14F79D9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FBF6768" w14:textId="31FAF34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DT224C</w:t>
            </w:r>
          </w:p>
        </w:tc>
        <w:tc>
          <w:tcPr>
            <w:tcW w:w="1134" w:type="dxa"/>
            <w:hideMark/>
          </w:tcPr>
          <w:p w14:paraId="3CEEA87E" w14:textId="269B6D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417117</w:t>
            </w:r>
          </w:p>
        </w:tc>
        <w:tc>
          <w:tcPr>
            <w:tcW w:w="1134" w:type="dxa"/>
            <w:hideMark/>
          </w:tcPr>
          <w:p w14:paraId="2AC2CDF4" w14:textId="409975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433431</w:t>
            </w:r>
          </w:p>
        </w:tc>
        <w:tc>
          <w:tcPr>
            <w:tcW w:w="850" w:type="dxa"/>
            <w:hideMark/>
          </w:tcPr>
          <w:p w14:paraId="0E63DDDD" w14:textId="41459C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2843210F" w14:textId="3EB3E6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257F1A6" w14:textId="7EBF32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28.0</w:t>
            </w:r>
          </w:p>
        </w:tc>
        <w:tc>
          <w:tcPr>
            <w:tcW w:w="850" w:type="dxa"/>
            <w:hideMark/>
          </w:tcPr>
          <w:p w14:paraId="72DE45CB" w14:textId="4624BC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25.6</w:t>
            </w:r>
          </w:p>
        </w:tc>
        <w:tc>
          <w:tcPr>
            <w:tcW w:w="850" w:type="dxa"/>
            <w:hideMark/>
          </w:tcPr>
          <w:p w14:paraId="54286A71" w14:textId="7DB658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2D8847E5" w14:textId="7F0402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850" w:type="dxa"/>
            <w:hideMark/>
          </w:tcPr>
          <w:p w14:paraId="603AE3AC" w14:textId="7F7EBA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26.2</w:t>
            </w:r>
          </w:p>
        </w:tc>
        <w:tc>
          <w:tcPr>
            <w:tcW w:w="850" w:type="dxa"/>
            <w:hideMark/>
          </w:tcPr>
          <w:p w14:paraId="4E3D2243" w14:textId="687178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24.7</w:t>
            </w:r>
          </w:p>
        </w:tc>
        <w:tc>
          <w:tcPr>
            <w:tcW w:w="850" w:type="dxa"/>
            <w:hideMark/>
          </w:tcPr>
          <w:p w14:paraId="1A5849F2" w14:textId="690C1D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27.2</w:t>
            </w:r>
          </w:p>
        </w:tc>
        <w:tc>
          <w:tcPr>
            <w:tcW w:w="850" w:type="dxa"/>
            <w:hideMark/>
          </w:tcPr>
          <w:p w14:paraId="48198814" w14:textId="154297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850" w:type="dxa"/>
            <w:hideMark/>
          </w:tcPr>
          <w:p w14:paraId="168645D4" w14:textId="5BB56C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38319255" w14:textId="348F86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29.8</w:t>
            </w:r>
          </w:p>
        </w:tc>
        <w:tc>
          <w:tcPr>
            <w:tcW w:w="1740" w:type="dxa"/>
            <w:hideMark/>
          </w:tcPr>
          <w:p w14:paraId="60C7A92F" w14:textId="38C624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28.1</w:t>
            </w:r>
          </w:p>
        </w:tc>
        <w:tc>
          <w:tcPr>
            <w:tcW w:w="1740" w:type="dxa"/>
            <w:hideMark/>
          </w:tcPr>
          <w:p w14:paraId="66B255E6" w14:textId="2314E2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23.3</w:t>
            </w:r>
          </w:p>
        </w:tc>
        <w:tc>
          <w:tcPr>
            <w:tcW w:w="1823" w:type="dxa"/>
            <w:hideMark/>
          </w:tcPr>
          <w:p w14:paraId="629652FC" w14:textId="6777EF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BFA861B" w14:textId="1A3C1E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DT224A, DT224B and DT224C - Annual data provided for DT224C only</w:t>
            </w:r>
          </w:p>
        </w:tc>
      </w:tr>
      <w:tr w:rsidR="0058685B" w:rsidRPr="004C2808" w14:paraId="65A3E70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A6667C6" w14:textId="46309FE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DT225A</w:t>
            </w:r>
          </w:p>
        </w:tc>
        <w:tc>
          <w:tcPr>
            <w:tcW w:w="1134" w:type="dxa"/>
            <w:hideMark/>
          </w:tcPr>
          <w:p w14:paraId="45A80BAB" w14:textId="4B2933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417087</w:t>
            </w:r>
          </w:p>
        </w:tc>
        <w:tc>
          <w:tcPr>
            <w:tcW w:w="1134" w:type="dxa"/>
            <w:hideMark/>
          </w:tcPr>
          <w:p w14:paraId="5AD478F5" w14:textId="765A6E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433444</w:t>
            </w:r>
          </w:p>
        </w:tc>
        <w:tc>
          <w:tcPr>
            <w:tcW w:w="850" w:type="dxa"/>
            <w:hideMark/>
          </w:tcPr>
          <w:p w14:paraId="2431470B" w14:textId="7BD439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45.2</w:t>
            </w:r>
          </w:p>
        </w:tc>
        <w:tc>
          <w:tcPr>
            <w:tcW w:w="850" w:type="dxa"/>
            <w:hideMark/>
          </w:tcPr>
          <w:p w14:paraId="117F2407" w14:textId="12A343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51.8</w:t>
            </w:r>
          </w:p>
        </w:tc>
        <w:tc>
          <w:tcPr>
            <w:tcW w:w="850" w:type="dxa"/>
            <w:hideMark/>
          </w:tcPr>
          <w:p w14:paraId="5595C867" w14:textId="6D7B10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38.9</w:t>
            </w:r>
          </w:p>
        </w:tc>
        <w:tc>
          <w:tcPr>
            <w:tcW w:w="850" w:type="dxa"/>
            <w:hideMark/>
          </w:tcPr>
          <w:p w14:paraId="6E360988" w14:textId="162C54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38.0</w:t>
            </w:r>
          </w:p>
        </w:tc>
        <w:tc>
          <w:tcPr>
            <w:tcW w:w="850" w:type="dxa"/>
            <w:hideMark/>
          </w:tcPr>
          <w:p w14:paraId="2A1898C0" w14:textId="5D8F5AD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36.4</w:t>
            </w:r>
          </w:p>
        </w:tc>
        <w:tc>
          <w:tcPr>
            <w:tcW w:w="850" w:type="dxa"/>
            <w:hideMark/>
          </w:tcPr>
          <w:p w14:paraId="0CA8B86C" w14:textId="7D26B0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32.7</w:t>
            </w:r>
          </w:p>
        </w:tc>
        <w:tc>
          <w:tcPr>
            <w:tcW w:w="850" w:type="dxa"/>
            <w:hideMark/>
          </w:tcPr>
          <w:p w14:paraId="3FB7C354" w14:textId="078500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32.7</w:t>
            </w:r>
          </w:p>
        </w:tc>
        <w:tc>
          <w:tcPr>
            <w:tcW w:w="850" w:type="dxa"/>
            <w:hideMark/>
          </w:tcPr>
          <w:p w14:paraId="07CD3AEC" w14:textId="59E9E0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36.2</w:t>
            </w:r>
          </w:p>
        </w:tc>
        <w:tc>
          <w:tcPr>
            <w:tcW w:w="850" w:type="dxa"/>
            <w:hideMark/>
          </w:tcPr>
          <w:p w14:paraId="675A1532" w14:textId="10D3A9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31.0</w:t>
            </w:r>
          </w:p>
        </w:tc>
        <w:tc>
          <w:tcPr>
            <w:tcW w:w="850" w:type="dxa"/>
            <w:hideMark/>
          </w:tcPr>
          <w:p w14:paraId="05EC187A" w14:textId="44AA90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39.7</w:t>
            </w:r>
          </w:p>
        </w:tc>
        <w:tc>
          <w:tcPr>
            <w:tcW w:w="850" w:type="dxa"/>
            <w:hideMark/>
          </w:tcPr>
          <w:p w14:paraId="4D73B6B8" w14:textId="21463A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48.0</w:t>
            </w:r>
          </w:p>
        </w:tc>
        <w:tc>
          <w:tcPr>
            <w:tcW w:w="850" w:type="dxa"/>
            <w:hideMark/>
          </w:tcPr>
          <w:p w14:paraId="6B3585BC" w14:textId="6183833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7F5875C7" w14:textId="53E862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FAB567D" w14:textId="0E4E85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6B21FBB5" w14:textId="438BCD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1C24A2A" w14:textId="393BD15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DT225A, DT225B and DT225C - Annual data provided for DT225C only</w:t>
            </w:r>
          </w:p>
        </w:tc>
      </w:tr>
      <w:tr w:rsidR="0058685B" w:rsidRPr="004C2808" w14:paraId="6AA428D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BE2D31B" w14:textId="30B247B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DT225B</w:t>
            </w:r>
          </w:p>
        </w:tc>
        <w:tc>
          <w:tcPr>
            <w:tcW w:w="1134" w:type="dxa"/>
            <w:hideMark/>
          </w:tcPr>
          <w:p w14:paraId="27C98B4D" w14:textId="67BFC9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417087</w:t>
            </w:r>
          </w:p>
        </w:tc>
        <w:tc>
          <w:tcPr>
            <w:tcW w:w="1134" w:type="dxa"/>
            <w:hideMark/>
          </w:tcPr>
          <w:p w14:paraId="79F1D04D" w14:textId="20F8FA6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433444</w:t>
            </w:r>
          </w:p>
        </w:tc>
        <w:tc>
          <w:tcPr>
            <w:tcW w:w="850" w:type="dxa"/>
            <w:hideMark/>
          </w:tcPr>
          <w:p w14:paraId="4CD1172D" w14:textId="4F83D0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46.0</w:t>
            </w:r>
          </w:p>
        </w:tc>
        <w:tc>
          <w:tcPr>
            <w:tcW w:w="850" w:type="dxa"/>
            <w:hideMark/>
          </w:tcPr>
          <w:p w14:paraId="0C730745" w14:textId="6D3753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49.6</w:t>
            </w:r>
          </w:p>
        </w:tc>
        <w:tc>
          <w:tcPr>
            <w:tcW w:w="850" w:type="dxa"/>
            <w:hideMark/>
          </w:tcPr>
          <w:p w14:paraId="33EAA773" w14:textId="577FB9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37.2</w:t>
            </w:r>
          </w:p>
        </w:tc>
        <w:tc>
          <w:tcPr>
            <w:tcW w:w="850" w:type="dxa"/>
            <w:hideMark/>
          </w:tcPr>
          <w:p w14:paraId="4C26C842" w14:textId="63ECCF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38.1</w:t>
            </w:r>
          </w:p>
        </w:tc>
        <w:tc>
          <w:tcPr>
            <w:tcW w:w="850" w:type="dxa"/>
            <w:hideMark/>
          </w:tcPr>
          <w:p w14:paraId="06DD71E2" w14:textId="048AFC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36.4</w:t>
            </w:r>
          </w:p>
        </w:tc>
        <w:tc>
          <w:tcPr>
            <w:tcW w:w="850" w:type="dxa"/>
            <w:hideMark/>
          </w:tcPr>
          <w:p w14:paraId="78669FC6" w14:textId="6769AB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33.9</w:t>
            </w:r>
          </w:p>
        </w:tc>
        <w:tc>
          <w:tcPr>
            <w:tcW w:w="850" w:type="dxa"/>
            <w:hideMark/>
          </w:tcPr>
          <w:p w14:paraId="140C635F" w14:textId="76583E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3A4CF17A" w14:textId="00F9A46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34D8B77A" w14:textId="7F2D1D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79039B35" w14:textId="50EB4C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47.8</w:t>
            </w:r>
          </w:p>
        </w:tc>
        <w:tc>
          <w:tcPr>
            <w:tcW w:w="850" w:type="dxa"/>
            <w:hideMark/>
          </w:tcPr>
          <w:p w14:paraId="1A6642EE" w14:textId="04D006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47.4</w:t>
            </w:r>
          </w:p>
        </w:tc>
        <w:tc>
          <w:tcPr>
            <w:tcW w:w="850" w:type="dxa"/>
            <w:hideMark/>
          </w:tcPr>
          <w:p w14:paraId="602275E8" w14:textId="5F9EF2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36.9</w:t>
            </w:r>
          </w:p>
        </w:tc>
        <w:tc>
          <w:tcPr>
            <w:tcW w:w="1740" w:type="dxa"/>
            <w:hideMark/>
          </w:tcPr>
          <w:p w14:paraId="25123022" w14:textId="311042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5CD3C94" w14:textId="54311F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6D99C464" w14:textId="18E9A4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F102D3C" w14:textId="5C1915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DT225A, DT225B and DT225C - Annual data provided for DT225C only</w:t>
            </w:r>
          </w:p>
        </w:tc>
      </w:tr>
      <w:tr w:rsidR="0058685B" w:rsidRPr="004C2808" w14:paraId="433B7EA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6BFBC56" w14:textId="7D94FDE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DT225C</w:t>
            </w:r>
          </w:p>
        </w:tc>
        <w:tc>
          <w:tcPr>
            <w:tcW w:w="1134" w:type="dxa"/>
            <w:hideMark/>
          </w:tcPr>
          <w:p w14:paraId="74A90F39" w14:textId="0E1652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417087</w:t>
            </w:r>
          </w:p>
        </w:tc>
        <w:tc>
          <w:tcPr>
            <w:tcW w:w="1134" w:type="dxa"/>
            <w:hideMark/>
          </w:tcPr>
          <w:p w14:paraId="14B9F1B3" w14:textId="678AE6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433444</w:t>
            </w:r>
          </w:p>
        </w:tc>
        <w:tc>
          <w:tcPr>
            <w:tcW w:w="850" w:type="dxa"/>
            <w:hideMark/>
          </w:tcPr>
          <w:p w14:paraId="3C7A1A66" w14:textId="379093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47.7</w:t>
            </w:r>
          </w:p>
        </w:tc>
        <w:tc>
          <w:tcPr>
            <w:tcW w:w="850" w:type="dxa"/>
            <w:hideMark/>
          </w:tcPr>
          <w:p w14:paraId="335381A3" w14:textId="3DE7AF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46.5</w:t>
            </w:r>
          </w:p>
        </w:tc>
        <w:tc>
          <w:tcPr>
            <w:tcW w:w="850" w:type="dxa"/>
            <w:hideMark/>
          </w:tcPr>
          <w:p w14:paraId="25A1281A" w14:textId="1A2560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40.3</w:t>
            </w:r>
          </w:p>
        </w:tc>
        <w:tc>
          <w:tcPr>
            <w:tcW w:w="850" w:type="dxa"/>
            <w:hideMark/>
          </w:tcPr>
          <w:p w14:paraId="328C37C6" w14:textId="5A9CE0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35.9</w:t>
            </w:r>
          </w:p>
        </w:tc>
        <w:tc>
          <w:tcPr>
            <w:tcW w:w="850" w:type="dxa"/>
            <w:hideMark/>
          </w:tcPr>
          <w:p w14:paraId="484487F6" w14:textId="23398C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34.6</w:t>
            </w:r>
          </w:p>
        </w:tc>
        <w:tc>
          <w:tcPr>
            <w:tcW w:w="850" w:type="dxa"/>
            <w:hideMark/>
          </w:tcPr>
          <w:p w14:paraId="0820CAD4" w14:textId="1A731A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6D11CE0D" w14:textId="79068D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38.4</w:t>
            </w:r>
          </w:p>
        </w:tc>
        <w:tc>
          <w:tcPr>
            <w:tcW w:w="850" w:type="dxa"/>
            <w:hideMark/>
          </w:tcPr>
          <w:p w14:paraId="5F1ABAE9" w14:textId="327D91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36.0</w:t>
            </w:r>
          </w:p>
        </w:tc>
        <w:tc>
          <w:tcPr>
            <w:tcW w:w="850" w:type="dxa"/>
            <w:hideMark/>
          </w:tcPr>
          <w:p w14:paraId="1F8175F5" w14:textId="37D17E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29.2</w:t>
            </w:r>
          </w:p>
        </w:tc>
        <w:tc>
          <w:tcPr>
            <w:tcW w:w="850" w:type="dxa"/>
            <w:hideMark/>
          </w:tcPr>
          <w:p w14:paraId="4496EE67" w14:textId="48C179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42.1</w:t>
            </w:r>
          </w:p>
        </w:tc>
        <w:tc>
          <w:tcPr>
            <w:tcW w:w="850" w:type="dxa"/>
            <w:hideMark/>
          </w:tcPr>
          <w:p w14:paraId="6D44BA4F" w14:textId="339D24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w:t>
            </w:r>
          </w:p>
        </w:tc>
        <w:tc>
          <w:tcPr>
            <w:tcW w:w="850" w:type="dxa"/>
            <w:hideMark/>
          </w:tcPr>
          <w:p w14:paraId="00AC6130" w14:textId="3C924F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39.3</w:t>
            </w:r>
          </w:p>
        </w:tc>
        <w:tc>
          <w:tcPr>
            <w:tcW w:w="1740" w:type="dxa"/>
            <w:hideMark/>
          </w:tcPr>
          <w:p w14:paraId="701924E8" w14:textId="6111E2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39.2</w:t>
            </w:r>
          </w:p>
        </w:tc>
        <w:tc>
          <w:tcPr>
            <w:tcW w:w="1740" w:type="dxa"/>
            <w:hideMark/>
          </w:tcPr>
          <w:p w14:paraId="0FA9DA83" w14:textId="65783C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32.6</w:t>
            </w:r>
          </w:p>
        </w:tc>
        <w:tc>
          <w:tcPr>
            <w:tcW w:w="1823" w:type="dxa"/>
            <w:hideMark/>
          </w:tcPr>
          <w:p w14:paraId="023086C5" w14:textId="53C29D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AAEE95E" w14:textId="471AFA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DT225A, DT225B and DT225C - Annual data provided for DT225C only</w:t>
            </w:r>
          </w:p>
        </w:tc>
      </w:tr>
      <w:tr w:rsidR="0058685B" w:rsidRPr="004C2808" w14:paraId="53D7A50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C76FD1F" w14:textId="50FE3FA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DT227A</w:t>
            </w:r>
          </w:p>
        </w:tc>
        <w:tc>
          <w:tcPr>
            <w:tcW w:w="1134" w:type="dxa"/>
            <w:hideMark/>
          </w:tcPr>
          <w:p w14:paraId="5BD98565" w14:textId="6FE71D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417054</w:t>
            </w:r>
          </w:p>
        </w:tc>
        <w:tc>
          <w:tcPr>
            <w:tcW w:w="1134" w:type="dxa"/>
            <w:hideMark/>
          </w:tcPr>
          <w:p w14:paraId="42DF6C8D" w14:textId="3C352F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434165</w:t>
            </w:r>
          </w:p>
        </w:tc>
        <w:tc>
          <w:tcPr>
            <w:tcW w:w="850" w:type="dxa"/>
            <w:hideMark/>
          </w:tcPr>
          <w:p w14:paraId="1054368A" w14:textId="0DC999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850" w:type="dxa"/>
            <w:hideMark/>
          </w:tcPr>
          <w:p w14:paraId="09BD1365" w14:textId="7D71F8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59DB334" w14:textId="74A937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23.8</w:t>
            </w:r>
          </w:p>
        </w:tc>
        <w:tc>
          <w:tcPr>
            <w:tcW w:w="850" w:type="dxa"/>
            <w:hideMark/>
          </w:tcPr>
          <w:p w14:paraId="7DF09D7D" w14:textId="2F1695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12D6CF2E" w14:textId="1F0181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55D6DA79" w14:textId="055E80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21.9</w:t>
            </w:r>
          </w:p>
        </w:tc>
        <w:tc>
          <w:tcPr>
            <w:tcW w:w="850" w:type="dxa"/>
            <w:hideMark/>
          </w:tcPr>
          <w:p w14:paraId="2E8827BA" w14:textId="14A4C1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21.3</w:t>
            </w:r>
          </w:p>
        </w:tc>
        <w:tc>
          <w:tcPr>
            <w:tcW w:w="850" w:type="dxa"/>
            <w:hideMark/>
          </w:tcPr>
          <w:p w14:paraId="3868E742" w14:textId="2065A1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20.7</w:t>
            </w:r>
          </w:p>
        </w:tc>
        <w:tc>
          <w:tcPr>
            <w:tcW w:w="850" w:type="dxa"/>
            <w:hideMark/>
          </w:tcPr>
          <w:p w14:paraId="2B7C9CE7" w14:textId="2AB1A9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669C2029" w14:textId="768E42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0E8AA15C" w14:textId="55DBF7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850" w:type="dxa"/>
            <w:hideMark/>
          </w:tcPr>
          <w:p w14:paraId="775CFF70" w14:textId="1CB3DC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21.9</w:t>
            </w:r>
          </w:p>
        </w:tc>
        <w:tc>
          <w:tcPr>
            <w:tcW w:w="1740" w:type="dxa"/>
            <w:hideMark/>
          </w:tcPr>
          <w:p w14:paraId="45C074A8" w14:textId="086DB1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3482C5F" w14:textId="71E2A4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02DAFC1A" w14:textId="68857C6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6061EC8" w14:textId="41AB85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DT227A, DT227B and DT227C - Annual data provided for DT227C only</w:t>
            </w:r>
          </w:p>
        </w:tc>
      </w:tr>
      <w:tr w:rsidR="0058685B" w:rsidRPr="004C2808" w14:paraId="6476072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2E2256E" w14:textId="147E699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DT227B</w:t>
            </w:r>
          </w:p>
        </w:tc>
        <w:tc>
          <w:tcPr>
            <w:tcW w:w="1134" w:type="dxa"/>
            <w:hideMark/>
          </w:tcPr>
          <w:p w14:paraId="08C2AF6D" w14:textId="022205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417054</w:t>
            </w:r>
          </w:p>
        </w:tc>
        <w:tc>
          <w:tcPr>
            <w:tcW w:w="1134" w:type="dxa"/>
            <w:hideMark/>
          </w:tcPr>
          <w:p w14:paraId="2FD0A07F" w14:textId="4033C82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434165</w:t>
            </w:r>
          </w:p>
        </w:tc>
        <w:tc>
          <w:tcPr>
            <w:tcW w:w="850" w:type="dxa"/>
            <w:hideMark/>
          </w:tcPr>
          <w:p w14:paraId="71A9EEF1" w14:textId="21C2218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27.5</w:t>
            </w:r>
          </w:p>
        </w:tc>
        <w:tc>
          <w:tcPr>
            <w:tcW w:w="850" w:type="dxa"/>
            <w:hideMark/>
          </w:tcPr>
          <w:p w14:paraId="1F408658" w14:textId="73081F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30.0</w:t>
            </w:r>
          </w:p>
        </w:tc>
        <w:tc>
          <w:tcPr>
            <w:tcW w:w="850" w:type="dxa"/>
            <w:hideMark/>
          </w:tcPr>
          <w:p w14:paraId="096E9BF0" w14:textId="43601A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736101FA" w14:textId="1CC7D7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28.8</w:t>
            </w:r>
          </w:p>
        </w:tc>
        <w:tc>
          <w:tcPr>
            <w:tcW w:w="850" w:type="dxa"/>
            <w:hideMark/>
          </w:tcPr>
          <w:p w14:paraId="6B95D212" w14:textId="3D0C31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23.5</w:t>
            </w:r>
          </w:p>
        </w:tc>
        <w:tc>
          <w:tcPr>
            <w:tcW w:w="850" w:type="dxa"/>
            <w:hideMark/>
          </w:tcPr>
          <w:p w14:paraId="6DA8FF49" w14:textId="4B5010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850" w:type="dxa"/>
            <w:hideMark/>
          </w:tcPr>
          <w:p w14:paraId="07569260" w14:textId="47573D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22.6</w:t>
            </w:r>
          </w:p>
        </w:tc>
        <w:tc>
          <w:tcPr>
            <w:tcW w:w="850" w:type="dxa"/>
            <w:hideMark/>
          </w:tcPr>
          <w:p w14:paraId="1F3A3449" w14:textId="0FA943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19.7</w:t>
            </w:r>
          </w:p>
        </w:tc>
        <w:tc>
          <w:tcPr>
            <w:tcW w:w="850" w:type="dxa"/>
            <w:hideMark/>
          </w:tcPr>
          <w:p w14:paraId="16F48BF8" w14:textId="4E30F0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25.8</w:t>
            </w:r>
          </w:p>
        </w:tc>
        <w:tc>
          <w:tcPr>
            <w:tcW w:w="850" w:type="dxa"/>
            <w:hideMark/>
          </w:tcPr>
          <w:p w14:paraId="3EAA6C74" w14:textId="604D8D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2B0F834C" w14:textId="698539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0D2CB655" w14:textId="20EC6A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24.2</w:t>
            </w:r>
          </w:p>
        </w:tc>
        <w:tc>
          <w:tcPr>
            <w:tcW w:w="1740" w:type="dxa"/>
            <w:hideMark/>
          </w:tcPr>
          <w:p w14:paraId="075B8571" w14:textId="15BBF9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D1AFA1E" w14:textId="4E9CCF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6EFA4855" w14:textId="7B2334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2B5D340" w14:textId="531780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DT227A, DT227B and DT227C - Annual data provided for DT227C only</w:t>
            </w:r>
          </w:p>
        </w:tc>
      </w:tr>
      <w:tr w:rsidR="0058685B" w:rsidRPr="004C2808" w14:paraId="752D6BF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EFD5942" w14:textId="7A88E9F2"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DT227C</w:t>
            </w:r>
          </w:p>
        </w:tc>
        <w:tc>
          <w:tcPr>
            <w:tcW w:w="1134" w:type="dxa"/>
            <w:hideMark/>
          </w:tcPr>
          <w:p w14:paraId="7855F6A4" w14:textId="6C8A55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417054</w:t>
            </w:r>
          </w:p>
        </w:tc>
        <w:tc>
          <w:tcPr>
            <w:tcW w:w="1134" w:type="dxa"/>
            <w:hideMark/>
          </w:tcPr>
          <w:p w14:paraId="14E3DE3A" w14:textId="1DB828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434165</w:t>
            </w:r>
          </w:p>
        </w:tc>
        <w:tc>
          <w:tcPr>
            <w:tcW w:w="850" w:type="dxa"/>
            <w:hideMark/>
          </w:tcPr>
          <w:p w14:paraId="04D1193C" w14:textId="7C70BF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64C1D52E" w14:textId="298AA2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B1C435D" w14:textId="514BFF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06513815" w14:textId="23C2DD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74E12351" w14:textId="3711DB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22.5</w:t>
            </w:r>
          </w:p>
        </w:tc>
        <w:tc>
          <w:tcPr>
            <w:tcW w:w="850" w:type="dxa"/>
            <w:hideMark/>
          </w:tcPr>
          <w:p w14:paraId="7C14C246" w14:textId="5B9EB7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850" w:type="dxa"/>
            <w:hideMark/>
          </w:tcPr>
          <w:p w14:paraId="436DEE57" w14:textId="47C917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20.4</w:t>
            </w:r>
          </w:p>
        </w:tc>
        <w:tc>
          <w:tcPr>
            <w:tcW w:w="850" w:type="dxa"/>
            <w:hideMark/>
          </w:tcPr>
          <w:p w14:paraId="6B5D63A2" w14:textId="416B70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20.6</w:t>
            </w:r>
          </w:p>
        </w:tc>
        <w:tc>
          <w:tcPr>
            <w:tcW w:w="850" w:type="dxa"/>
            <w:hideMark/>
          </w:tcPr>
          <w:p w14:paraId="78C42A7F" w14:textId="6D3116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21.5</w:t>
            </w:r>
          </w:p>
        </w:tc>
        <w:tc>
          <w:tcPr>
            <w:tcW w:w="850" w:type="dxa"/>
            <w:hideMark/>
          </w:tcPr>
          <w:p w14:paraId="189F32AA" w14:textId="460356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27.4</w:t>
            </w:r>
          </w:p>
        </w:tc>
        <w:tc>
          <w:tcPr>
            <w:tcW w:w="850" w:type="dxa"/>
            <w:hideMark/>
          </w:tcPr>
          <w:p w14:paraId="2E676638" w14:textId="707CF8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27.4</w:t>
            </w:r>
          </w:p>
        </w:tc>
        <w:tc>
          <w:tcPr>
            <w:tcW w:w="850" w:type="dxa"/>
            <w:hideMark/>
          </w:tcPr>
          <w:p w14:paraId="4FC9509A" w14:textId="1A803E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23.4</w:t>
            </w:r>
          </w:p>
        </w:tc>
        <w:tc>
          <w:tcPr>
            <w:tcW w:w="1740" w:type="dxa"/>
            <w:hideMark/>
          </w:tcPr>
          <w:p w14:paraId="7926111D" w14:textId="03A7AF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1740" w:type="dxa"/>
            <w:hideMark/>
          </w:tcPr>
          <w:p w14:paraId="446B7853" w14:textId="5539A5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20.8</w:t>
            </w:r>
          </w:p>
        </w:tc>
        <w:tc>
          <w:tcPr>
            <w:tcW w:w="1823" w:type="dxa"/>
            <w:hideMark/>
          </w:tcPr>
          <w:p w14:paraId="69F3EC7B" w14:textId="2B0E60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DC40CD7" w14:textId="1661C1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DT227A, DT227B and DT227C - Annual data provided for DT227C only</w:t>
            </w:r>
          </w:p>
        </w:tc>
      </w:tr>
      <w:tr w:rsidR="0058685B" w:rsidRPr="004C2808" w14:paraId="7CABF43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A94F1F2" w14:textId="0B8121B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DT123A</w:t>
            </w:r>
          </w:p>
        </w:tc>
        <w:tc>
          <w:tcPr>
            <w:tcW w:w="1134" w:type="dxa"/>
            <w:hideMark/>
          </w:tcPr>
          <w:p w14:paraId="6F12C8B9" w14:textId="7CE7BC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414766</w:t>
            </w:r>
          </w:p>
        </w:tc>
        <w:tc>
          <w:tcPr>
            <w:tcW w:w="1134" w:type="dxa"/>
            <w:hideMark/>
          </w:tcPr>
          <w:p w14:paraId="3EAB4C0E" w14:textId="104A37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437113</w:t>
            </w:r>
          </w:p>
        </w:tc>
        <w:tc>
          <w:tcPr>
            <w:tcW w:w="850" w:type="dxa"/>
            <w:hideMark/>
          </w:tcPr>
          <w:p w14:paraId="4C918FD3" w14:textId="2BC9A86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39.6</w:t>
            </w:r>
          </w:p>
        </w:tc>
        <w:tc>
          <w:tcPr>
            <w:tcW w:w="850" w:type="dxa"/>
            <w:hideMark/>
          </w:tcPr>
          <w:p w14:paraId="07476A39" w14:textId="2F1D57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24.2</w:t>
            </w:r>
          </w:p>
        </w:tc>
        <w:tc>
          <w:tcPr>
            <w:tcW w:w="850" w:type="dxa"/>
            <w:hideMark/>
          </w:tcPr>
          <w:p w14:paraId="59C2B4A4" w14:textId="27D284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39.3</w:t>
            </w:r>
          </w:p>
        </w:tc>
        <w:tc>
          <w:tcPr>
            <w:tcW w:w="850" w:type="dxa"/>
            <w:hideMark/>
          </w:tcPr>
          <w:p w14:paraId="1D98F0AA" w14:textId="0B6290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40.0</w:t>
            </w:r>
          </w:p>
        </w:tc>
        <w:tc>
          <w:tcPr>
            <w:tcW w:w="850" w:type="dxa"/>
            <w:hideMark/>
          </w:tcPr>
          <w:p w14:paraId="0F55719E" w14:textId="233BA8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850" w:type="dxa"/>
            <w:hideMark/>
          </w:tcPr>
          <w:p w14:paraId="5BF4754A" w14:textId="47578D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36.0</w:t>
            </w:r>
          </w:p>
        </w:tc>
        <w:tc>
          <w:tcPr>
            <w:tcW w:w="850" w:type="dxa"/>
            <w:hideMark/>
          </w:tcPr>
          <w:p w14:paraId="4C448F3E" w14:textId="5D7C80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7D3824EC" w14:textId="317EF2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32.3</w:t>
            </w:r>
          </w:p>
        </w:tc>
        <w:tc>
          <w:tcPr>
            <w:tcW w:w="850" w:type="dxa"/>
            <w:hideMark/>
          </w:tcPr>
          <w:p w14:paraId="6DED650C" w14:textId="5A22C2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474A6C2E" w14:textId="2920FB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38.9</w:t>
            </w:r>
          </w:p>
        </w:tc>
        <w:tc>
          <w:tcPr>
            <w:tcW w:w="850" w:type="dxa"/>
            <w:hideMark/>
          </w:tcPr>
          <w:p w14:paraId="0D24ED11" w14:textId="2BBFA2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36.5</w:t>
            </w:r>
          </w:p>
        </w:tc>
        <w:tc>
          <w:tcPr>
            <w:tcW w:w="850" w:type="dxa"/>
            <w:hideMark/>
          </w:tcPr>
          <w:p w14:paraId="5CA75C2C" w14:textId="5E4725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31.1</w:t>
            </w:r>
          </w:p>
        </w:tc>
        <w:tc>
          <w:tcPr>
            <w:tcW w:w="1740" w:type="dxa"/>
            <w:hideMark/>
          </w:tcPr>
          <w:p w14:paraId="1B87EA44" w14:textId="705382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34.5</w:t>
            </w:r>
          </w:p>
        </w:tc>
        <w:tc>
          <w:tcPr>
            <w:tcW w:w="1740" w:type="dxa"/>
            <w:hideMark/>
          </w:tcPr>
          <w:p w14:paraId="4832E3DB" w14:textId="3F744C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28.6</w:t>
            </w:r>
          </w:p>
        </w:tc>
        <w:tc>
          <w:tcPr>
            <w:tcW w:w="1823" w:type="dxa"/>
            <w:hideMark/>
          </w:tcPr>
          <w:p w14:paraId="635C2864" w14:textId="21A02D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1866A61" w14:textId="4D95B6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6373A08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BC4A7D0" w14:textId="69E7593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DT123</w:t>
            </w:r>
          </w:p>
        </w:tc>
        <w:tc>
          <w:tcPr>
            <w:tcW w:w="1134" w:type="dxa"/>
            <w:hideMark/>
          </w:tcPr>
          <w:p w14:paraId="7266BB7D" w14:textId="777B14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414660</w:t>
            </w:r>
          </w:p>
        </w:tc>
        <w:tc>
          <w:tcPr>
            <w:tcW w:w="1134" w:type="dxa"/>
            <w:hideMark/>
          </w:tcPr>
          <w:p w14:paraId="6A339E06" w14:textId="5350DD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436974</w:t>
            </w:r>
          </w:p>
        </w:tc>
        <w:tc>
          <w:tcPr>
            <w:tcW w:w="850" w:type="dxa"/>
            <w:hideMark/>
          </w:tcPr>
          <w:p w14:paraId="59423082" w14:textId="5169F3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35.2</w:t>
            </w:r>
          </w:p>
        </w:tc>
        <w:tc>
          <w:tcPr>
            <w:tcW w:w="850" w:type="dxa"/>
            <w:hideMark/>
          </w:tcPr>
          <w:p w14:paraId="5B4BCD62" w14:textId="7BEBB2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39.0</w:t>
            </w:r>
          </w:p>
        </w:tc>
        <w:tc>
          <w:tcPr>
            <w:tcW w:w="850" w:type="dxa"/>
            <w:hideMark/>
          </w:tcPr>
          <w:p w14:paraId="0613007F" w14:textId="493723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38.4</w:t>
            </w:r>
          </w:p>
        </w:tc>
        <w:tc>
          <w:tcPr>
            <w:tcW w:w="850" w:type="dxa"/>
            <w:hideMark/>
          </w:tcPr>
          <w:p w14:paraId="2206BE16" w14:textId="5287DD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36.6</w:t>
            </w:r>
          </w:p>
        </w:tc>
        <w:tc>
          <w:tcPr>
            <w:tcW w:w="850" w:type="dxa"/>
            <w:hideMark/>
          </w:tcPr>
          <w:p w14:paraId="77B72370" w14:textId="4B5B66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33.4</w:t>
            </w:r>
          </w:p>
        </w:tc>
        <w:tc>
          <w:tcPr>
            <w:tcW w:w="850" w:type="dxa"/>
            <w:hideMark/>
          </w:tcPr>
          <w:p w14:paraId="47D76A89" w14:textId="139BEA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E1EE482" w14:textId="4862D3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31.8</w:t>
            </w:r>
          </w:p>
        </w:tc>
        <w:tc>
          <w:tcPr>
            <w:tcW w:w="850" w:type="dxa"/>
            <w:hideMark/>
          </w:tcPr>
          <w:p w14:paraId="723127CA" w14:textId="17C3F5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34.2</w:t>
            </w:r>
          </w:p>
        </w:tc>
        <w:tc>
          <w:tcPr>
            <w:tcW w:w="850" w:type="dxa"/>
            <w:hideMark/>
          </w:tcPr>
          <w:p w14:paraId="62D0650B" w14:textId="19A101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6FC15027" w14:textId="53161C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41.1</w:t>
            </w:r>
          </w:p>
        </w:tc>
        <w:tc>
          <w:tcPr>
            <w:tcW w:w="850" w:type="dxa"/>
            <w:hideMark/>
          </w:tcPr>
          <w:p w14:paraId="662CDD5B" w14:textId="77969C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w:t>
            </w:r>
          </w:p>
        </w:tc>
        <w:tc>
          <w:tcPr>
            <w:tcW w:w="850" w:type="dxa"/>
            <w:hideMark/>
          </w:tcPr>
          <w:p w14:paraId="6234C931" w14:textId="5EC012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34.1</w:t>
            </w:r>
          </w:p>
        </w:tc>
        <w:tc>
          <w:tcPr>
            <w:tcW w:w="1740" w:type="dxa"/>
            <w:hideMark/>
          </w:tcPr>
          <w:p w14:paraId="1E17548A" w14:textId="63D6B8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35.9</w:t>
            </w:r>
          </w:p>
        </w:tc>
        <w:tc>
          <w:tcPr>
            <w:tcW w:w="1740" w:type="dxa"/>
            <w:hideMark/>
          </w:tcPr>
          <w:p w14:paraId="0012EFA7" w14:textId="58D290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29.8</w:t>
            </w:r>
          </w:p>
        </w:tc>
        <w:tc>
          <w:tcPr>
            <w:tcW w:w="1823" w:type="dxa"/>
            <w:hideMark/>
          </w:tcPr>
          <w:p w14:paraId="71809203" w14:textId="0EC1C5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C6E6DB5" w14:textId="6576A8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3E1EF49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5E24AE9" w14:textId="6A31C18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DT124</w:t>
            </w:r>
          </w:p>
        </w:tc>
        <w:tc>
          <w:tcPr>
            <w:tcW w:w="1134" w:type="dxa"/>
            <w:hideMark/>
          </w:tcPr>
          <w:p w14:paraId="3560ADC1" w14:textId="651555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414620</w:t>
            </w:r>
          </w:p>
        </w:tc>
        <w:tc>
          <w:tcPr>
            <w:tcW w:w="1134" w:type="dxa"/>
            <w:hideMark/>
          </w:tcPr>
          <w:p w14:paraId="58F6882C" w14:textId="083F0E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436924</w:t>
            </w:r>
          </w:p>
        </w:tc>
        <w:tc>
          <w:tcPr>
            <w:tcW w:w="850" w:type="dxa"/>
            <w:hideMark/>
          </w:tcPr>
          <w:p w14:paraId="04D2EFA2" w14:textId="70DB5A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38.3</w:t>
            </w:r>
          </w:p>
        </w:tc>
        <w:tc>
          <w:tcPr>
            <w:tcW w:w="850" w:type="dxa"/>
            <w:hideMark/>
          </w:tcPr>
          <w:p w14:paraId="2B3FBFB1" w14:textId="4988AC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39.1</w:t>
            </w:r>
          </w:p>
        </w:tc>
        <w:tc>
          <w:tcPr>
            <w:tcW w:w="850" w:type="dxa"/>
            <w:hideMark/>
          </w:tcPr>
          <w:p w14:paraId="47A9B8BA" w14:textId="1EA964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55207FBA" w14:textId="279D58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33.8</w:t>
            </w:r>
          </w:p>
        </w:tc>
        <w:tc>
          <w:tcPr>
            <w:tcW w:w="850" w:type="dxa"/>
            <w:hideMark/>
          </w:tcPr>
          <w:p w14:paraId="5AD0D956" w14:textId="1D4AF6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32.3</w:t>
            </w:r>
          </w:p>
        </w:tc>
        <w:tc>
          <w:tcPr>
            <w:tcW w:w="850" w:type="dxa"/>
            <w:hideMark/>
          </w:tcPr>
          <w:p w14:paraId="192E9F1F" w14:textId="42DCDB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2C9B2ACD" w14:textId="1DF6D1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57C5B956" w14:textId="36789F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30.3</w:t>
            </w:r>
          </w:p>
        </w:tc>
        <w:tc>
          <w:tcPr>
            <w:tcW w:w="850" w:type="dxa"/>
            <w:hideMark/>
          </w:tcPr>
          <w:p w14:paraId="5764014A" w14:textId="04F660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3292670C" w14:textId="6E1A0E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32.0</w:t>
            </w:r>
          </w:p>
        </w:tc>
        <w:tc>
          <w:tcPr>
            <w:tcW w:w="850" w:type="dxa"/>
            <w:hideMark/>
          </w:tcPr>
          <w:p w14:paraId="3588182B" w14:textId="354A19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38.5</w:t>
            </w:r>
          </w:p>
        </w:tc>
        <w:tc>
          <w:tcPr>
            <w:tcW w:w="850" w:type="dxa"/>
            <w:hideMark/>
          </w:tcPr>
          <w:p w14:paraId="4113F72C" w14:textId="143582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35FE2CC0" w14:textId="4511EA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32.5</w:t>
            </w:r>
          </w:p>
        </w:tc>
        <w:tc>
          <w:tcPr>
            <w:tcW w:w="1740" w:type="dxa"/>
            <w:hideMark/>
          </w:tcPr>
          <w:p w14:paraId="73078C73" w14:textId="350E11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27.0</w:t>
            </w:r>
          </w:p>
        </w:tc>
        <w:tc>
          <w:tcPr>
            <w:tcW w:w="1823" w:type="dxa"/>
            <w:hideMark/>
          </w:tcPr>
          <w:p w14:paraId="03A41BA8" w14:textId="439EDA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9C5A385" w14:textId="03F469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7BF312D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49A2570" w14:textId="19B2B97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DT121</w:t>
            </w:r>
          </w:p>
        </w:tc>
        <w:tc>
          <w:tcPr>
            <w:tcW w:w="1134" w:type="dxa"/>
            <w:hideMark/>
          </w:tcPr>
          <w:p w14:paraId="689B18B2" w14:textId="27D872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414546</w:t>
            </w:r>
          </w:p>
        </w:tc>
        <w:tc>
          <w:tcPr>
            <w:tcW w:w="1134" w:type="dxa"/>
            <w:hideMark/>
          </w:tcPr>
          <w:p w14:paraId="210F4ACB" w14:textId="6A21D7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436933</w:t>
            </w:r>
          </w:p>
        </w:tc>
        <w:tc>
          <w:tcPr>
            <w:tcW w:w="850" w:type="dxa"/>
            <w:hideMark/>
          </w:tcPr>
          <w:p w14:paraId="62B51753" w14:textId="5E09AC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27.2</w:t>
            </w:r>
          </w:p>
        </w:tc>
        <w:tc>
          <w:tcPr>
            <w:tcW w:w="850" w:type="dxa"/>
            <w:hideMark/>
          </w:tcPr>
          <w:p w14:paraId="584CB33A" w14:textId="2986DE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27.0</w:t>
            </w:r>
          </w:p>
        </w:tc>
        <w:tc>
          <w:tcPr>
            <w:tcW w:w="850" w:type="dxa"/>
            <w:hideMark/>
          </w:tcPr>
          <w:p w14:paraId="11849D60" w14:textId="13A2FC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27963588" w14:textId="6B0F11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23.2</w:t>
            </w:r>
          </w:p>
        </w:tc>
        <w:tc>
          <w:tcPr>
            <w:tcW w:w="850" w:type="dxa"/>
            <w:hideMark/>
          </w:tcPr>
          <w:p w14:paraId="48906B16" w14:textId="49D676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20.0</w:t>
            </w:r>
          </w:p>
        </w:tc>
        <w:tc>
          <w:tcPr>
            <w:tcW w:w="850" w:type="dxa"/>
            <w:hideMark/>
          </w:tcPr>
          <w:p w14:paraId="67690C2C" w14:textId="6C72E7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15.4</w:t>
            </w:r>
          </w:p>
        </w:tc>
        <w:tc>
          <w:tcPr>
            <w:tcW w:w="850" w:type="dxa"/>
            <w:hideMark/>
          </w:tcPr>
          <w:p w14:paraId="4404E460" w14:textId="36F9C6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19.4</w:t>
            </w:r>
          </w:p>
        </w:tc>
        <w:tc>
          <w:tcPr>
            <w:tcW w:w="850" w:type="dxa"/>
            <w:hideMark/>
          </w:tcPr>
          <w:p w14:paraId="0ABA2267" w14:textId="71725C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20.1</w:t>
            </w:r>
          </w:p>
        </w:tc>
        <w:tc>
          <w:tcPr>
            <w:tcW w:w="850" w:type="dxa"/>
            <w:hideMark/>
          </w:tcPr>
          <w:p w14:paraId="21C66FA2" w14:textId="5E37BD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23.0</w:t>
            </w:r>
          </w:p>
        </w:tc>
        <w:tc>
          <w:tcPr>
            <w:tcW w:w="850" w:type="dxa"/>
            <w:hideMark/>
          </w:tcPr>
          <w:p w14:paraId="54B565C1" w14:textId="295246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4E0D7707" w14:textId="645141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759C202E" w14:textId="2C4E37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1740" w:type="dxa"/>
            <w:hideMark/>
          </w:tcPr>
          <w:p w14:paraId="018B8059" w14:textId="5E5FCB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1740" w:type="dxa"/>
            <w:hideMark/>
          </w:tcPr>
          <w:p w14:paraId="5FC77EB7" w14:textId="52F6F8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19.2</w:t>
            </w:r>
          </w:p>
        </w:tc>
        <w:tc>
          <w:tcPr>
            <w:tcW w:w="1823" w:type="dxa"/>
            <w:hideMark/>
          </w:tcPr>
          <w:p w14:paraId="03552F04" w14:textId="0EF7B7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5F9670B" w14:textId="389D32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567701F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726F75C" w14:textId="6169C6E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DT122</w:t>
            </w:r>
          </w:p>
        </w:tc>
        <w:tc>
          <w:tcPr>
            <w:tcW w:w="1134" w:type="dxa"/>
            <w:hideMark/>
          </w:tcPr>
          <w:p w14:paraId="6CEC46E1" w14:textId="5ECC53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414567</w:t>
            </w:r>
          </w:p>
        </w:tc>
        <w:tc>
          <w:tcPr>
            <w:tcW w:w="1134" w:type="dxa"/>
            <w:hideMark/>
          </w:tcPr>
          <w:p w14:paraId="3F682A5D" w14:textId="60BEB2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436811</w:t>
            </w:r>
          </w:p>
        </w:tc>
        <w:tc>
          <w:tcPr>
            <w:tcW w:w="850" w:type="dxa"/>
            <w:hideMark/>
          </w:tcPr>
          <w:p w14:paraId="1A2DF8BF" w14:textId="3EB145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35.5</w:t>
            </w:r>
          </w:p>
        </w:tc>
        <w:tc>
          <w:tcPr>
            <w:tcW w:w="850" w:type="dxa"/>
            <w:hideMark/>
          </w:tcPr>
          <w:p w14:paraId="70AC6B62" w14:textId="468266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40.3</w:t>
            </w:r>
          </w:p>
        </w:tc>
        <w:tc>
          <w:tcPr>
            <w:tcW w:w="850" w:type="dxa"/>
            <w:hideMark/>
          </w:tcPr>
          <w:p w14:paraId="21A0910E" w14:textId="66C098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37.8</w:t>
            </w:r>
          </w:p>
        </w:tc>
        <w:tc>
          <w:tcPr>
            <w:tcW w:w="850" w:type="dxa"/>
            <w:hideMark/>
          </w:tcPr>
          <w:p w14:paraId="27E982B4" w14:textId="77704A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44480B35" w14:textId="068EBA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1AE2C59A" w14:textId="64658A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08C35427" w14:textId="53E4DC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850" w:type="dxa"/>
            <w:hideMark/>
          </w:tcPr>
          <w:p w14:paraId="48802047" w14:textId="4BECE4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66321E6" w14:textId="532DEA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27.4</w:t>
            </w:r>
          </w:p>
        </w:tc>
        <w:tc>
          <w:tcPr>
            <w:tcW w:w="850" w:type="dxa"/>
            <w:hideMark/>
          </w:tcPr>
          <w:p w14:paraId="54187A27" w14:textId="5D8C3B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850" w:type="dxa"/>
            <w:hideMark/>
          </w:tcPr>
          <w:p w14:paraId="4A12FEE9" w14:textId="523631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35.7</w:t>
            </w:r>
          </w:p>
        </w:tc>
        <w:tc>
          <w:tcPr>
            <w:tcW w:w="850" w:type="dxa"/>
            <w:hideMark/>
          </w:tcPr>
          <w:p w14:paraId="55CA1B31" w14:textId="4C4081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45820BE1" w14:textId="07A647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1740" w:type="dxa"/>
            <w:hideMark/>
          </w:tcPr>
          <w:p w14:paraId="290E91DA" w14:textId="705444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1823" w:type="dxa"/>
            <w:hideMark/>
          </w:tcPr>
          <w:p w14:paraId="2EFE2D3E" w14:textId="5C39FA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81A5D37" w14:textId="40CF1D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5CDC11D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E9230CD" w14:textId="1949532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DT126</w:t>
            </w:r>
          </w:p>
        </w:tc>
        <w:tc>
          <w:tcPr>
            <w:tcW w:w="1134" w:type="dxa"/>
            <w:hideMark/>
          </w:tcPr>
          <w:p w14:paraId="3966EF6E" w14:textId="19B3C8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414643</w:t>
            </w:r>
          </w:p>
        </w:tc>
        <w:tc>
          <w:tcPr>
            <w:tcW w:w="1134" w:type="dxa"/>
            <w:hideMark/>
          </w:tcPr>
          <w:p w14:paraId="3CFC2953" w14:textId="4CC542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436505</w:t>
            </w:r>
          </w:p>
        </w:tc>
        <w:tc>
          <w:tcPr>
            <w:tcW w:w="850" w:type="dxa"/>
            <w:hideMark/>
          </w:tcPr>
          <w:p w14:paraId="30CA313E" w14:textId="2AB4D5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57CFD410" w14:textId="4622C7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20.7</w:t>
            </w:r>
          </w:p>
        </w:tc>
        <w:tc>
          <w:tcPr>
            <w:tcW w:w="850" w:type="dxa"/>
            <w:hideMark/>
          </w:tcPr>
          <w:p w14:paraId="5B076106" w14:textId="67B750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850" w:type="dxa"/>
            <w:hideMark/>
          </w:tcPr>
          <w:p w14:paraId="4521FCA5" w14:textId="5D5191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23.7</w:t>
            </w:r>
          </w:p>
        </w:tc>
        <w:tc>
          <w:tcPr>
            <w:tcW w:w="850" w:type="dxa"/>
            <w:hideMark/>
          </w:tcPr>
          <w:p w14:paraId="43E61B23" w14:textId="6836A7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19.1</w:t>
            </w:r>
          </w:p>
        </w:tc>
        <w:tc>
          <w:tcPr>
            <w:tcW w:w="850" w:type="dxa"/>
            <w:hideMark/>
          </w:tcPr>
          <w:p w14:paraId="6DABD558" w14:textId="584B85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17.3</w:t>
            </w:r>
          </w:p>
        </w:tc>
        <w:tc>
          <w:tcPr>
            <w:tcW w:w="850" w:type="dxa"/>
            <w:hideMark/>
          </w:tcPr>
          <w:p w14:paraId="742483AE" w14:textId="15EBB6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7DCAE03" w14:textId="528BE0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80C700C" w14:textId="3B7081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19.0</w:t>
            </w:r>
          </w:p>
        </w:tc>
        <w:tc>
          <w:tcPr>
            <w:tcW w:w="850" w:type="dxa"/>
            <w:hideMark/>
          </w:tcPr>
          <w:p w14:paraId="003356BA" w14:textId="63FFF6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850" w:type="dxa"/>
            <w:hideMark/>
          </w:tcPr>
          <w:p w14:paraId="4C92D34B" w14:textId="14827F4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23.0</w:t>
            </w:r>
          </w:p>
        </w:tc>
        <w:tc>
          <w:tcPr>
            <w:tcW w:w="850" w:type="dxa"/>
            <w:hideMark/>
          </w:tcPr>
          <w:p w14:paraId="37C0C727" w14:textId="09A956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79A50266" w14:textId="09C3EE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21.7</w:t>
            </w:r>
          </w:p>
        </w:tc>
        <w:tc>
          <w:tcPr>
            <w:tcW w:w="1740" w:type="dxa"/>
            <w:hideMark/>
          </w:tcPr>
          <w:p w14:paraId="4A59FE16" w14:textId="500031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18.0</w:t>
            </w:r>
          </w:p>
        </w:tc>
        <w:tc>
          <w:tcPr>
            <w:tcW w:w="1823" w:type="dxa"/>
            <w:hideMark/>
          </w:tcPr>
          <w:p w14:paraId="797575B8" w14:textId="677568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A320AFB" w14:textId="0B13B3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7927E51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1A4D945" w14:textId="67A72D2F"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DT125</w:t>
            </w:r>
          </w:p>
        </w:tc>
        <w:tc>
          <w:tcPr>
            <w:tcW w:w="1134" w:type="dxa"/>
            <w:hideMark/>
          </w:tcPr>
          <w:p w14:paraId="2C2FEB15" w14:textId="4BBF12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414674</w:t>
            </w:r>
          </w:p>
        </w:tc>
        <w:tc>
          <w:tcPr>
            <w:tcW w:w="1134" w:type="dxa"/>
            <w:hideMark/>
          </w:tcPr>
          <w:p w14:paraId="455A5541" w14:textId="4ECFFB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436471</w:t>
            </w:r>
          </w:p>
        </w:tc>
        <w:tc>
          <w:tcPr>
            <w:tcW w:w="850" w:type="dxa"/>
            <w:hideMark/>
          </w:tcPr>
          <w:p w14:paraId="35856EAD" w14:textId="03006E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23.6</w:t>
            </w:r>
          </w:p>
        </w:tc>
        <w:tc>
          <w:tcPr>
            <w:tcW w:w="850" w:type="dxa"/>
            <w:hideMark/>
          </w:tcPr>
          <w:p w14:paraId="5AF3ACBA" w14:textId="54395B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23.2</w:t>
            </w:r>
          </w:p>
        </w:tc>
        <w:tc>
          <w:tcPr>
            <w:tcW w:w="850" w:type="dxa"/>
            <w:hideMark/>
          </w:tcPr>
          <w:p w14:paraId="51363928" w14:textId="4EC3BA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20.4</w:t>
            </w:r>
          </w:p>
        </w:tc>
        <w:tc>
          <w:tcPr>
            <w:tcW w:w="850" w:type="dxa"/>
            <w:hideMark/>
          </w:tcPr>
          <w:p w14:paraId="283B885A" w14:textId="65A937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22.1</w:t>
            </w:r>
          </w:p>
        </w:tc>
        <w:tc>
          <w:tcPr>
            <w:tcW w:w="850" w:type="dxa"/>
            <w:hideMark/>
          </w:tcPr>
          <w:p w14:paraId="0EEAAFDA" w14:textId="0A1550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17.3</w:t>
            </w:r>
          </w:p>
        </w:tc>
        <w:tc>
          <w:tcPr>
            <w:tcW w:w="850" w:type="dxa"/>
            <w:hideMark/>
          </w:tcPr>
          <w:p w14:paraId="5C68F8CA" w14:textId="27C5CB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17.1</w:t>
            </w:r>
          </w:p>
        </w:tc>
        <w:tc>
          <w:tcPr>
            <w:tcW w:w="850" w:type="dxa"/>
            <w:hideMark/>
          </w:tcPr>
          <w:p w14:paraId="421D38DF" w14:textId="50DBA4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13.8</w:t>
            </w:r>
          </w:p>
        </w:tc>
        <w:tc>
          <w:tcPr>
            <w:tcW w:w="850" w:type="dxa"/>
            <w:hideMark/>
          </w:tcPr>
          <w:p w14:paraId="761B9488" w14:textId="762470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15.6</w:t>
            </w:r>
          </w:p>
        </w:tc>
        <w:tc>
          <w:tcPr>
            <w:tcW w:w="850" w:type="dxa"/>
            <w:hideMark/>
          </w:tcPr>
          <w:p w14:paraId="1B1E173A" w14:textId="60F71C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6C6DBC3F" w14:textId="78AF99E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22.6</w:t>
            </w:r>
          </w:p>
        </w:tc>
        <w:tc>
          <w:tcPr>
            <w:tcW w:w="850" w:type="dxa"/>
            <w:hideMark/>
          </w:tcPr>
          <w:p w14:paraId="48DBB539" w14:textId="1EF897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850" w:type="dxa"/>
            <w:hideMark/>
          </w:tcPr>
          <w:p w14:paraId="2FC41AC2" w14:textId="00D8EF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18.0</w:t>
            </w:r>
          </w:p>
        </w:tc>
        <w:tc>
          <w:tcPr>
            <w:tcW w:w="1740" w:type="dxa"/>
            <w:hideMark/>
          </w:tcPr>
          <w:p w14:paraId="11435028" w14:textId="4B5234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19.7</w:t>
            </w:r>
          </w:p>
        </w:tc>
        <w:tc>
          <w:tcPr>
            <w:tcW w:w="1740" w:type="dxa"/>
            <w:hideMark/>
          </w:tcPr>
          <w:p w14:paraId="5E66D38A" w14:textId="244CC9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16.4</w:t>
            </w:r>
          </w:p>
        </w:tc>
        <w:tc>
          <w:tcPr>
            <w:tcW w:w="1823" w:type="dxa"/>
            <w:hideMark/>
          </w:tcPr>
          <w:p w14:paraId="29CE3A23" w14:textId="2995C2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79924DB" w14:textId="58ED13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3720C22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A8C5CAE" w14:textId="0F82790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DT127</w:t>
            </w:r>
          </w:p>
        </w:tc>
        <w:tc>
          <w:tcPr>
            <w:tcW w:w="1134" w:type="dxa"/>
            <w:hideMark/>
          </w:tcPr>
          <w:p w14:paraId="45CC310A" w14:textId="444370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415044</w:t>
            </w:r>
          </w:p>
        </w:tc>
        <w:tc>
          <w:tcPr>
            <w:tcW w:w="1134" w:type="dxa"/>
            <w:hideMark/>
          </w:tcPr>
          <w:p w14:paraId="45821E74" w14:textId="43E2C1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435558</w:t>
            </w:r>
          </w:p>
        </w:tc>
        <w:tc>
          <w:tcPr>
            <w:tcW w:w="850" w:type="dxa"/>
            <w:hideMark/>
          </w:tcPr>
          <w:p w14:paraId="2BD72F78" w14:textId="4636B0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38.3</w:t>
            </w:r>
          </w:p>
        </w:tc>
        <w:tc>
          <w:tcPr>
            <w:tcW w:w="850" w:type="dxa"/>
            <w:hideMark/>
          </w:tcPr>
          <w:p w14:paraId="7944D493" w14:textId="5A038B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39.6</w:t>
            </w:r>
          </w:p>
        </w:tc>
        <w:tc>
          <w:tcPr>
            <w:tcW w:w="850" w:type="dxa"/>
            <w:hideMark/>
          </w:tcPr>
          <w:p w14:paraId="609BFE44" w14:textId="2F20F4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47.1</w:t>
            </w:r>
          </w:p>
        </w:tc>
        <w:tc>
          <w:tcPr>
            <w:tcW w:w="850" w:type="dxa"/>
            <w:hideMark/>
          </w:tcPr>
          <w:p w14:paraId="5B766213" w14:textId="191DC5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44.8</w:t>
            </w:r>
          </w:p>
        </w:tc>
        <w:tc>
          <w:tcPr>
            <w:tcW w:w="850" w:type="dxa"/>
            <w:hideMark/>
          </w:tcPr>
          <w:p w14:paraId="679D57E7" w14:textId="27C135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43.8</w:t>
            </w:r>
          </w:p>
        </w:tc>
        <w:tc>
          <w:tcPr>
            <w:tcW w:w="850" w:type="dxa"/>
            <w:hideMark/>
          </w:tcPr>
          <w:p w14:paraId="1A42336E" w14:textId="63EF6E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45.7</w:t>
            </w:r>
          </w:p>
        </w:tc>
        <w:tc>
          <w:tcPr>
            <w:tcW w:w="850" w:type="dxa"/>
            <w:hideMark/>
          </w:tcPr>
          <w:p w14:paraId="78BBB5C2" w14:textId="78B460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5438D986" w14:textId="22F14C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35.5</w:t>
            </w:r>
          </w:p>
        </w:tc>
        <w:tc>
          <w:tcPr>
            <w:tcW w:w="850" w:type="dxa"/>
            <w:hideMark/>
          </w:tcPr>
          <w:p w14:paraId="23FDC1DF" w14:textId="4F4E85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33.8</w:t>
            </w:r>
          </w:p>
        </w:tc>
        <w:tc>
          <w:tcPr>
            <w:tcW w:w="850" w:type="dxa"/>
            <w:hideMark/>
          </w:tcPr>
          <w:p w14:paraId="590359D5" w14:textId="5B6C0D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43.9</w:t>
            </w:r>
          </w:p>
        </w:tc>
        <w:tc>
          <w:tcPr>
            <w:tcW w:w="850" w:type="dxa"/>
            <w:hideMark/>
          </w:tcPr>
          <w:p w14:paraId="709A27B4" w14:textId="0B2DE8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42.2</w:t>
            </w:r>
          </w:p>
        </w:tc>
        <w:tc>
          <w:tcPr>
            <w:tcW w:w="850" w:type="dxa"/>
            <w:hideMark/>
          </w:tcPr>
          <w:p w14:paraId="64F210BC" w14:textId="22A5F5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35.4</w:t>
            </w:r>
          </w:p>
        </w:tc>
        <w:tc>
          <w:tcPr>
            <w:tcW w:w="1740" w:type="dxa"/>
            <w:hideMark/>
          </w:tcPr>
          <w:p w14:paraId="3578EF50" w14:textId="04C59D99" w:rsidR="0058685B" w:rsidRPr="00540D59"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40.1</w:t>
            </w:r>
          </w:p>
        </w:tc>
        <w:tc>
          <w:tcPr>
            <w:tcW w:w="1740" w:type="dxa"/>
            <w:hideMark/>
          </w:tcPr>
          <w:p w14:paraId="7B81A2EE" w14:textId="0A0E7B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33.3</w:t>
            </w:r>
          </w:p>
        </w:tc>
        <w:tc>
          <w:tcPr>
            <w:tcW w:w="1823" w:type="dxa"/>
            <w:hideMark/>
          </w:tcPr>
          <w:p w14:paraId="3754809E" w14:textId="14028B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FD7067D" w14:textId="20FA05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628769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EC421DC" w14:textId="5C336555"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DT128</w:t>
            </w:r>
          </w:p>
        </w:tc>
        <w:tc>
          <w:tcPr>
            <w:tcW w:w="1134" w:type="dxa"/>
            <w:hideMark/>
          </w:tcPr>
          <w:p w14:paraId="4553E5C4" w14:textId="72D0D6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415331</w:t>
            </w:r>
          </w:p>
        </w:tc>
        <w:tc>
          <w:tcPr>
            <w:tcW w:w="1134" w:type="dxa"/>
            <w:hideMark/>
          </w:tcPr>
          <w:p w14:paraId="3EA258F5" w14:textId="488229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435796</w:t>
            </w:r>
          </w:p>
        </w:tc>
        <w:tc>
          <w:tcPr>
            <w:tcW w:w="850" w:type="dxa"/>
            <w:hideMark/>
          </w:tcPr>
          <w:p w14:paraId="753B9727" w14:textId="6FA598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17.9</w:t>
            </w:r>
          </w:p>
        </w:tc>
        <w:tc>
          <w:tcPr>
            <w:tcW w:w="850" w:type="dxa"/>
            <w:hideMark/>
          </w:tcPr>
          <w:p w14:paraId="0A229F71" w14:textId="2B98B9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15.0</w:t>
            </w:r>
          </w:p>
        </w:tc>
        <w:tc>
          <w:tcPr>
            <w:tcW w:w="850" w:type="dxa"/>
            <w:hideMark/>
          </w:tcPr>
          <w:p w14:paraId="6D4B77A8" w14:textId="509B4D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14.7</w:t>
            </w:r>
          </w:p>
        </w:tc>
        <w:tc>
          <w:tcPr>
            <w:tcW w:w="850" w:type="dxa"/>
            <w:hideMark/>
          </w:tcPr>
          <w:p w14:paraId="033A5E6C" w14:textId="6DC05E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14.2</w:t>
            </w:r>
          </w:p>
        </w:tc>
        <w:tc>
          <w:tcPr>
            <w:tcW w:w="850" w:type="dxa"/>
            <w:hideMark/>
          </w:tcPr>
          <w:p w14:paraId="71450868" w14:textId="58B8D1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10.9</w:t>
            </w:r>
          </w:p>
        </w:tc>
        <w:tc>
          <w:tcPr>
            <w:tcW w:w="850" w:type="dxa"/>
            <w:hideMark/>
          </w:tcPr>
          <w:p w14:paraId="00608050" w14:textId="57EBB5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8.9</w:t>
            </w:r>
          </w:p>
        </w:tc>
        <w:tc>
          <w:tcPr>
            <w:tcW w:w="850" w:type="dxa"/>
            <w:hideMark/>
          </w:tcPr>
          <w:p w14:paraId="1127314A" w14:textId="09CD8D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8.1</w:t>
            </w:r>
          </w:p>
        </w:tc>
        <w:tc>
          <w:tcPr>
            <w:tcW w:w="850" w:type="dxa"/>
            <w:hideMark/>
          </w:tcPr>
          <w:p w14:paraId="279AAE84" w14:textId="7044FC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10.5</w:t>
            </w:r>
          </w:p>
        </w:tc>
        <w:tc>
          <w:tcPr>
            <w:tcW w:w="850" w:type="dxa"/>
            <w:hideMark/>
          </w:tcPr>
          <w:p w14:paraId="7425BC7F" w14:textId="2C6706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13.6</w:t>
            </w:r>
          </w:p>
        </w:tc>
        <w:tc>
          <w:tcPr>
            <w:tcW w:w="850" w:type="dxa"/>
            <w:hideMark/>
          </w:tcPr>
          <w:p w14:paraId="66BD4F8B" w14:textId="5B6C93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15.3</w:t>
            </w:r>
          </w:p>
        </w:tc>
        <w:tc>
          <w:tcPr>
            <w:tcW w:w="850" w:type="dxa"/>
            <w:hideMark/>
          </w:tcPr>
          <w:p w14:paraId="07A167A2" w14:textId="0CBCFFD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18.4</w:t>
            </w:r>
          </w:p>
        </w:tc>
        <w:tc>
          <w:tcPr>
            <w:tcW w:w="850" w:type="dxa"/>
            <w:hideMark/>
          </w:tcPr>
          <w:p w14:paraId="5611670D" w14:textId="4A5761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15.3</w:t>
            </w:r>
          </w:p>
        </w:tc>
        <w:tc>
          <w:tcPr>
            <w:tcW w:w="1740" w:type="dxa"/>
            <w:hideMark/>
          </w:tcPr>
          <w:p w14:paraId="74AB3636" w14:textId="61CFD6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13.6</w:t>
            </w:r>
          </w:p>
        </w:tc>
        <w:tc>
          <w:tcPr>
            <w:tcW w:w="1740" w:type="dxa"/>
            <w:hideMark/>
          </w:tcPr>
          <w:p w14:paraId="674BA34F" w14:textId="280952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11.3</w:t>
            </w:r>
          </w:p>
        </w:tc>
        <w:tc>
          <w:tcPr>
            <w:tcW w:w="1823" w:type="dxa"/>
            <w:hideMark/>
          </w:tcPr>
          <w:p w14:paraId="5BC50AE7" w14:textId="31FFD5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1402DC4" w14:textId="76CFFC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68C5BC0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95B7100" w14:textId="3DEFE83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DT130</w:t>
            </w:r>
          </w:p>
        </w:tc>
        <w:tc>
          <w:tcPr>
            <w:tcW w:w="1134" w:type="dxa"/>
            <w:hideMark/>
          </w:tcPr>
          <w:p w14:paraId="240AF288" w14:textId="634AC4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415839</w:t>
            </w:r>
          </w:p>
        </w:tc>
        <w:tc>
          <w:tcPr>
            <w:tcW w:w="1134" w:type="dxa"/>
            <w:hideMark/>
          </w:tcPr>
          <w:p w14:paraId="5307039A" w14:textId="30AD11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434674</w:t>
            </w:r>
          </w:p>
        </w:tc>
        <w:tc>
          <w:tcPr>
            <w:tcW w:w="850" w:type="dxa"/>
            <w:hideMark/>
          </w:tcPr>
          <w:p w14:paraId="4F220DA0" w14:textId="7A9BF2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34.9</w:t>
            </w:r>
          </w:p>
        </w:tc>
        <w:tc>
          <w:tcPr>
            <w:tcW w:w="850" w:type="dxa"/>
            <w:hideMark/>
          </w:tcPr>
          <w:p w14:paraId="6871956E" w14:textId="27346A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38.3</w:t>
            </w:r>
          </w:p>
        </w:tc>
        <w:tc>
          <w:tcPr>
            <w:tcW w:w="850" w:type="dxa"/>
            <w:hideMark/>
          </w:tcPr>
          <w:p w14:paraId="687E82C9" w14:textId="1102CA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850" w:type="dxa"/>
            <w:hideMark/>
          </w:tcPr>
          <w:p w14:paraId="586C5374" w14:textId="159DF1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35.1</w:t>
            </w:r>
          </w:p>
        </w:tc>
        <w:tc>
          <w:tcPr>
            <w:tcW w:w="850" w:type="dxa"/>
            <w:hideMark/>
          </w:tcPr>
          <w:p w14:paraId="4ECA5B56" w14:textId="4D3016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441ED60C" w14:textId="1AD5AF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32.6</w:t>
            </w:r>
          </w:p>
        </w:tc>
        <w:tc>
          <w:tcPr>
            <w:tcW w:w="850" w:type="dxa"/>
            <w:hideMark/>
          </w:tcPr>
          <w:p w14:paraId="6E066219" w14:textId="0AED90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850" w:type="dxa"/>
            <w:hideMark/>
          </w:tcPr>
          <w:p w14:paraId="05EE4DD3" w14:textId="442252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29.9</w:t>
            </w:r>
          </w:p>
        </w:tc>
        <w:tc>
          <w:tcPr>
            <w:tcW w:w="850" w:type="dxa"/>
            <w:hideMark/>
          </w:tcPr>
          <w:p w14:paraId="222C4B21" w14:textId="0CEB53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184B02AA" w14:textId="781F82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37.5</w:t>
            </w:r>
          </w:p>
        </w:tc>
        <w:tc>
          <w:tcPr>
            <w:tcW w:w="850" w:type="dxa"/>
            <w:hideMark/>
          </w:tcPr>
          <w:p w14:paraId="10B1E6CA" w14:textId="3583B8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w:t>
            </w:r>
          </w:p>
        </w:tc>
        <w:tc>
          <w:tcPr>
            <w:tcW w:w="850" w:type="dxa"/>
            <w:hideMark/>
          </w:tcPr>
          <w:p w14:paraId="13EF7B3F" w14:textId="3CFEF9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32.6</w:t>
            </w:r>
          </w:p>
        </w:tc>
        <w:tc>
          <w:tcPr>
            <w:tcW w:w="1740" w:type="dxa"/>
            <w:hideMark/>
          </w:tcPr>
          <w:p w14:paraId="6557EBA3" w14:textId="358B50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34.0</w:t>
            </w:r>
          </w:p>
        </w:tc>
        <w:tc>
          <w:tcPr>
            <w:tcW w:w="1740" w:type="dxa"/>
            <w:hideMark/>
          </w:tcPr>
          <w:p w14:paraId="78F7BE8D" w14:textId="67425D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1823" w:type="dxa"/>
            <w:hideMark/>
          </w:tcPr>
          <w:p w14:paraId="53562E78" w14:textId="4B63DF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C418630" w14:textId="1DD2B7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592BA6C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4CC05AF" w14:textId="2F547BE5"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DT132</w:t>
            </w:r>
          </w:p>
        </w:tc>
        <w:tc>
          <w:tcPr>
            <w:tcW w:w="1134" w:type="dxa"/>
            <w:hideMark/>
          </w:tcPr>
          <w:p w14:paraId="2202BE94" w14:textId="467750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415717</w:t>
            </w:r>
          </w:p>
        </w:tc>
        <w:tc>
          <w:tcPr>
            <w:tcW w:w="1134" w:type="dxa"/>
            <w:hideMark/>
          </w:tcPr>
          <w:p w14:paraId="5E55E97D" w14:textId="7D2615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434265</w:t>
            </w:r>
          </w:p>
        </w:tc>
        <w:tc>
          <w:tcPr>
            <w:tcW w:w="850" w:type="dxa"/>
            <w:hideMark/>
          </w:tcPr>
          <w:p w14:paraId="20EB4351" w14:textId="0D5C69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44.9</w:t>
            </w:r>
          </w:p>
        </w:tc>
        <w:tc>
          <w:tcPr>
            <w:tcW w:w="850" w:type="dxa"/>
            <w:hideMark/>
          </w:tcPr>
          <w:p w14:paraId="7C824B45" w14:textId="0806D9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D8E95E5" w14:textId="025BA2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2194789" w14:textId="3478A7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850" w:type="dxa"/>
            <w:hideMark/>
          </w:tcPr>
          <w:p w14:paraId="2EDA2857" w14:textId="6B3895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36.5</w:t>
            </w:r>
          </w:p>
        </w:tc>
        <w:tc>
          <w:tcPr>
            <w:tcW w:w="850" w:type="dxa"/>
            <w:hideMark/>
          </w:tcPr>
          <w:p w14:paraId="024A55B8" w14:textId="7CC55A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35.1</w:t>
            </w:r>
          </w:p>
        </w:tc>
        <w:tc>
          <w:tcPr>
            <w:tcW w:w="850" w:type="dxa"/>
            <w:hideMark/>
          </w:tcPr>
          <w:p w14:paraId="78C72B96" w14:textId="2E02B2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BE01F18" w14:textId="518D54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015A107" w14:textId="1A0165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38.6</w:t>
            </w:r>
          </w:p>
        </w:tc>
        <w:tc>
          <w:tcPr>
            <w:tcW w:w="850" w:type="dxa"/>
            <w:hideMark/>
          </w:tcPr>
          <w:p w14:paraId="48CF640E" w14:textId="24BB49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42.2</w:t>
            </w:r>
          </w:p>
        </w:tc>
        <w:tc>
          <w:tcPr>
            <w:tcW w:w="850" w:type="dxa"/>
            <w:hideMark/>
          </w:tcPr>
          <w:p w14:paraId="573E571C" w14:textId="5438C1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45.9</w:t>
            </w:r>
          </w:p>
        </w:tc>
        <w:tc>
          <w:tcPr>
            <w:tcW w:w="850" w:type="dxa"/>
            <w:hideMark/>
          </w:tcPr>
          <w:p w14:paraId="0DA0A7D7" w14:textId="76CA12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67538E56" w14:textId="65EC12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39.9</w:t>
            </w:r>
          </w:p>
        </w:tc>
        <w:tc>
          <w:tcPr>
            <w:tcW w:w="1740" w:type="dxa"/>
            <w:hideMark/>
          </w:tcPr>
          <w:p w14:paraId="0B887208" w14:textId="6AFCF3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1823" w:type="dxa"/>
            <w:hideMark/>
          </w:tcPr>
          <w:p w14:paraId="0C8B48E5" w14:textId="4BB7D2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6781E34" w14:textId="223664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3F27FD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AA9093C" w14:textId="000FD82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lastRenderedPageBreak/>
              <w:t>DT301</w:t>
            </w:r>
          </w:p>
        </w:tc>
        <w:tc>
          <w:tcPr>
            <w:tcW w:w="1134" w:type="dxa"/>
            <w:hideMark/>
          </w:tcPr>
          <w:p w14:paraId="41D43BCE" w14:textId="053C1F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415429</w:t>
            </w:r>
          </w:p>
        </w:tc>
        <w:tc>
          <w:tcPr>
            <w:tcW w:w="1134" w:type="dxa"/>
            <w:hideMark/>
          </w:tcPr>
          <w:p w14:paraId="0607352A" w14:textId="1A13D3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434016</w:t>
            </w:r>
          </w:p>
        </w:tc>
        <w:tc>
          <w:tcPr>
            <w:tcW w:w="850" w:type="dxa"/>
            <w:hideMark/>
          </w:tcPr>
          <w:p w14:paraId="5D8F523D" w14:textId="7D2CEE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E52E106" w14:textId="3B5173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C8F8E7A" w14:textId="7768986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A59BC5C" w14:textId="00F08A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F9BC752" w14:textId="25A523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16.4</w:t>
            </w:r>
          </w:p>
        </w:tc>
        <w:tc>
          <w:tcPr>
            <w:tcW w:w="850" w:type="dxa"/>
            <w:hideMark/>
          </w:tcPr>
          <w:p w14:paraId="163A93F2" w14:textId="3290A5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15.3</w:t>
            </w:r>
          </w:p>
        </w:tc>
        <w:tc>
          <w:tcPr>
            <w:tcW w:w="850" w:type="dxa"/>
            <w:hideMark/>
          </w:tcPr>
          <w:p w14:paraId="604A67D4" w14:textId="77339B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17E23B5" w14:textId="2B5D90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17.4</w:t>
            </w:r>
          </w:p>
        </w:tc>
        <w:tc>
          <w:tcPr>
            <w:tcW w:w="850" w:type="dxa"/>
            <w:hideMark/>
          </w:tcPr>
          <w:p w14:paraId="7F2C9B9C" w14:textId="4CD02F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23.7</w:t>
            </w:r>
          </w:p>
        </w:tc>
        <w:tc>
          <w:tcPr>
            <w:tcW w:w="850" w:type="dxa"/>
            <w:hideMark/>
          </w:tcPr>
          <w:p w14:paraId="6D5AAD19" w14:textId="0B7C24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25.8</w:t>
            </w:r>
          </w:p>
        </w:tc>
        <w:tc>
          <w:tcPr>
            <w:tcW w:w="850" w:type="dxa"/>
            <w:hideMark/>
          </w:tcPr>
          <w:p w14:paraId="4AAF9AFB" w14:textId="6B49A4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4DD9759C" w14:textId="124DED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26.1</w:t>
            </w:r>
          </w:p>
        </w:tc>
        <w:tc>
          <w:tcPr>
            <w:tcW w:w="1740" w:type="dxa"/>
            <w:hideMark/>
          </w:tcPr>
          <w:p w14:paraId="2A81C720" w14:textId="6654CD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21.9</w:t>
            </w:r>
          </w:p>
        </w:tc>
        <w:tc>
          <w:tcPr>
            <w:tcW w:w="1740" w:type="dxa"/>
            <w:hideMark/>
          </w:tcPr>
          <w:p w14:paraId="4FC0EE37" w14:textId="4FD57D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1823" w:type="dxa"/>
            <w:hideMark/>
          </w:tcPr>
          <w:p w14:paraId="377F9AC8" w14:textId="403871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561CC97" w14:textId="26DA47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870C76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91F43C9" w14:textId="7672E97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DT302</w:t>
            </w:r>
          </w:p>
        </w:tc>
        <w:tc>
          <w:tcPr>
            <w:tcW w:w="1134" w:type="dxa"/>
            <w:hideMark/>
          </w:tcPr>
          <w:p w14:paraId="0F781FFC" w14:textId="0FAF01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415483</w:t>
            </w:r>
          </w:p>
        </w:tc>
        <w:tc>
          <w:tcPr>
            <w:tcW w:w="1134" w:type="dxa"/>
            <w:hideMark/>
          </w:tcPr>
          <w:p w14:paraId="0E6FAF3C" w14:textId="66F6CA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434048</w:t>
            </w:r>
          </w:p>
        </w:tc>
        <w:tc>
          <w:tcPr>
            <w:tcW w:w="850" w:type="dxa"/>
            <w:hideMark/>
          </w:tcPr>
          <w:p w14:paraId="6DA25C79" w14:textId="66E8BD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8C27955" w14:textId="66DEAD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7B57098" w14:textId="1E56DC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6AD5254" w14:textId="7B0E47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23C5BEB" w14:textId="17AEC46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09F4CDF" w14:textId="72D9CE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14.5</w:t>
            </w:r>
          </w:p>
        </w:tc>
        <w:tc>
          <w:tcPr>
            <w:tcW w:w="850" w:type="dxa"/>
            <w:hideMark/>
          </w:tcPr>
          <w:p w14:paraId="4A54BC49" w14:textId="117C2A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14.7</w:t>
            </w:r>
          </w:p>
        </w:tc>
        <w:tc>
          <w:tcPr>
            <w:tcW w:w="850" w:type="dxa"/>
            <w:hideMark/>
          </w:tcPr>
          <w:p w14:paraId="2FC81BFB" w14:textId="3B885C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14.8</w:t>
            </w:r>
          </w:p>
        </w:tc>
        <w:tc>
          <w:tcPr>
            <w:tcW w:w="850" w:type="dxa"/>
            <w:hideMark/>
          </w:tcPr>
          <w:p w14:paraId="2AE62F65" w14:textId="428101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21.9</w:t>
            </w:r>
          </w:p>
        </w:tc>
        <w:tc>
          <w:tcPr>
            <w:tcW w:w="850" w:type="dxa"/>
            <w:hideMark/>
          </w:tcPr>
          <w:p w14:paraId="5BB50CE8" w14:textId="75E707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BBD0A9B" w14:textId="5212EA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E4CAC7C" w14:textId="1781EB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1740" w:type="dxa"/>
            <w:hideMark/>
          </w:tcPr>
          <w:p w14:paraId="4E81D229" w14:textId="68078B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17.8</w:t>
            </w:r>
          </w:p>
        </w:tc>
        <w:tc>
          <w:tcPr>
            <w:tcW w:w="1740" w:type="dxa"/>
            <w:hideMark/>
          </w:tcPr>
          <w:p w14:paraId="656842D0" w14:textId="25A7B2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19.0</w:t>
            </w:r>
          </w:p>
        </w:tc>
        <w:tc>
          <w:tcPr>
            <w:tcW w:w="1823" w:type="dxa"/>
            <w:hideMark/>
          </w:tcPr>
          <w:p w14:paraId="6BD8102F" w14:textId="0FFC11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AF1C71F" w14:textId="2D8593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7F4C302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99E9DC5" w14:textId="19DFA6B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DT303</w:t>
            </w:r>
          </w:p>
        </w:tc>
        <w:tc>
          <w:tcPr>
            <w:tcW w:w="1134" w:type="dxa"/>
            <w:hideMark/>
          </w:tcPr>
          <w:p w14:paraId="0517893A" w14:textId="330DBE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415337</w:t>
            </w:r>
          </w:p>
        </w:tc>
        <w:tc>
          <w:tcPr>
            <w:tcW w:w="1134" w:type="dxa"/>
            <w:hideMark/>
          </w:tcPr>
          <w:p w14:paraId="72F836CE" w14:textId="0FA7DC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434016</w:t>
            </w:r>
          </w:p>
        </w:tc>
        <w:tc>
          <w:tcPr>
            <w:tcW w:w="850" w:type="dxa"/>
            <w:hideMark/>
          </w:tcPr>
          <w:p w14:paraId="375B7AA4" w14:textId="2A552D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B7CBE85" w14:textId="5BD632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BA5BF19" w14:textId="4E5FC4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0A0E032" w14:textId="6B5CB4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6C5CE41" w14:textId="673D83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850" w:type="dxa"/>
            <w:hideMark/>
          </w:tcPr>
          <w:p w14:paraId="4D8689A0" w14:textId="04BAAC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18.0</w:t>
            </w:r>
          </w:p>
        </w:tc>
        <w:tc>
          <w:tcPr>
            <w:tcW w:w="850" w:type="dxa"/>
            <w:hideMark/>
          </w:tcPr>
          <w:p w14:paraId="3D5A9C30" w14:textId="0D9F2D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17.7</w:t>
            </w:r>
          </w:p>
        </w:tc>
        <w:tc>
          <w:tcPr>
            <w:tcW w:w="850" w:type="dxa"/>
            <w:hideMark/>
          </w:tcPr>
          <w:p w14:paraId="5826A7D7" w14:textId="272B2B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17.8</w:t>
            </w:r>
          </w:p>
        </w:tc>
        <w:tc>
          <w:tcPr>
            <w:tcW w:w="850" w:type="dxa"/>
            <w:hideMark/>
          </w:tcPr>
          <w:p w14:paraId="5E01CB1B" w14:textId="3E9B70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21.7</w:t>
            </w:r>
          </w:p>
        </w:tc>
        <w:tc>
          <w:tcPr>
            <w:tcW w:w="850" w:type="dxa"/>
            <w:hideMark/>
          </w:tcPr>
          <w:p w14:paraId="05D9A926" w14:textId="41A04D8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25.5</w:t>
            </w:r>
          </w:p>
        </w:tc>
        <w:tc>
          <w:tcPr>
            <w:tcW w:w="850" w:type="dxa"/>
            <w:hideMark/>
          </w:tcPr>
          <w:p w14:paraId="0A3ABE38" w14:textId="54C097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850" w:type="dxa"/>
            <w:hideMark/>
          </w:tcPr>
          <w:p w14:paraId="0AA032A7" w14:textId="3B2826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1740" w:type="dxa"/>
            <w:hideMark/>
          </w:tcPr>
          <w:p w14:paraId="3EC3EF02" w14:textId="6AE34A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21.6</w:t>
            </w:r>
          </w:p>
        </w:tc>
        <w:tc>
          <w:tcPr>
            <w:tcW w:w="1740" w:type="dxa"/>
            <w:hideMark/>
          </w:tcPr>
          <w:p w14:paraId="7DB4FE5C" w14:textId="72A9BA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19.4</w:t>
            </w:r>
          </w:p>
        </w:tc>
        <w:tc>
          <w:tcPr>
            <w:tcW w:w="1823" w:type="dxa"/>
            <w:hideMark/>
          </w:tcPr>
          <w:p w14:paraId="238EF913" w14:textId="4E9218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EF605E0" w14:textId="5721A7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4CDF351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8E0107A" w14:textId="46E2BD0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DT304</w:t>
            </w:r>
          </w:p>
        </w:tc>
        <w:tc>
          <w:tcPr>
            <w:tcW w:w="1134" w:type="dxa"/>
            <w:hideMark/>
          </w:tcPr>
          <w:p w14:paraId="36E4D6BD" w14:textId="7C4655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415447</w:t>
            </w:r>
          </w:p>
        </w:tc>
        <w:tc>
          <w:tcPr>
            <w:tcW w:w="1134" w:type="dxa"/>
            <w:hideMark/>
          </w:tcPr>
          <w:p w14:paraId="040ECFE7" w14:textId="757A36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434047</w:t>
            </w:r>
          </w:p>
        </w:tc>
        <w:tc>
          <w:tcPr>
            <w:tcW w:w="850" w:type="dxa"/>
            <w:hideMark/>
          </w:tcPr>
          <w:p w14:paraId="474A9015" w14:textId="235947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2865431" w14:textId="0416DB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658981E" w14:textId="5FCE9A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FD09934" w14:textId="6958E1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09245B9" w14:textId="3BE37D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16.2</w:t>
            </w:r>
          </w:p>
        </w:tc>
        <w:tc>
          <w:tcPr>
            <w:tcW w:w="850" w:type="dxa"/>
            <w:hideMark/>
          </w:tcPr>
          <w:p w14:paraId="568977EA" w14:textId="331884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16.0</w:t>
            </w:r>
          </w:p>
        </w:tc>
        <w:tc>
          <w:tcPr>
            <w:tcW w:w="850" w:type="dxa"/>
            <w:hideMark/>
          </w:tcPr>
          <w:p w14:paraId="72CA1E34" w14:textId="225BB2F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15.5</w:t>
            </w:r>
          </w:p>
        </w:tc>
        <w:tc>
          <w:tcPr>
            <w:tcW w:w="850" w:type="dxa"/>
            <w:hideMark/>
          </w:tcPr>
          <w:p w14:paraId="4EF594B2" w14:textId="308CC3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17.3</w:t>
            </w:r>
          </w:p>
        </w:tc>
        <w:tc>
          <w:tcPr>
            <w:tcW w:w="850" w:type="dxa"/>
            <w:hideMark/>
          </w:tcPr>
          <w:p w14:paraId="3E564868" w14:textId="73ABC6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21.4</w:t>
            </w:r>
          </w:p>
        </w:tc>
        <w:tc>
          <w:tcPr>
            <w:tcW w:w="850" w:type="dxa"/>
            <w:hideMark/>
          </w:tcPr>
          <w:p w14:paraId="0F248C29" w14:textId="6C3845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26.2</w:t>
            </w:r>
          </w:p>
        </w:tc>
        <w:tc>
          <w:tcPr>
            <w:tcW w:w="850" w:type="dxa"/>
            <w:hideMark/>
          </w:tcPr>
          <w:p w14:paraId="0821B439" w14:textId="189AD8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850" w:type="dxa"/>
            <w:hideMark/>
          </w:tcPr>
          <w:p w14:paraId="100BB272" w14:textId="3030F4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1740" w:type="dxa"/>
            <w:hideMark/>
          </w:tcPr>
          <w:p w14:paraId="2BC97AAF" w14:textId="1641FB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20.3</w:t>
            </w:r>
          </w:p>
        </w:tc>
        <w:tc>
          <w:tcPr>
            <w:tcW w:w="1740" w:type="dxa"/>
            <w:hideMark/>
          </w:tcPr>
          <w:p w14:paraId="6B74590C" w14:textId="5B4E9C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18.2</w:t>
            </w:r>
          </w:p>
        </w:tc>
        <w:tc>
          <w:tcPr>
            <w:tcW w:w="1823" w:type="dxa"/>
            <w:hideMark/>
          </w:tcPr>
          <w:p w14:paraId="69891A84" w14:textId="1534D7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BCB2F37" w14:textId="4197AB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C1AA86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A045A3F" w14:textId="4404D48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DT71A</w:t>
            </w:r>
          </w:p>
        </w:tc>
        <w:tc>
          <w:tcPr>
            <w:tcW w:w="1134" w:type="dxa"/>
            <w:hideMark/>
          </w:tcPr>
          <w:p w14:paraId="0406E0C8" w14:textId="5FDB81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415580</w:t>
            </w:r>
          </w:p>
        </w:tc>
        <w:tc>
          <w:tcPr>
            <w:tcW w:w="1134" w:type="dxa"/>
            <w:hideMark/>
          </w:tcPr>
          <w:p w14:paraId="16EA0D7C" w14:textId="201484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434461</w:t>
            </w:r>
          </w:p>
        </w:tc>
        <w:tc>
          <w:tcPr>
            <w:tcW w:w="850" w:type="dxa"/>
            <w:hideMark/>
          </w:tcPr>
          <w:p w14:paraId="2C1403B2" w14:textId="7B920A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39.5</w:t>
            </w:r>
          </w:p>
        </w:tc>
        <w:tc>
          <w:tcPr>
            <w:tcW w:w="850" w:type="dxa"/>
            <w:hideMark/>
          </w:tcPr>
          <w:p w14:paraId="16DE9F9B" w14:textId="2A3852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w:t>
            </w:r>
          </w:p>
        </w:tc>
        <w:tc>
          <w:tcPr>
            <w:tcW w:w="850" w:type="dxa"/>
            <w:hideMark/>
          </w:tcPr>
          <w:p w14:paraId="759DABE9" w14:textId="71895D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33.5</w:t>
            </w:r>
          </w:p>
        </w:tc>
        <w:tc>
          <w:tcPr>
            <w:tcW w:w="850" w:type="dxa"/>
            <w:hideMark/>
          </w:tcPr>
          <w:p w14:paraId="3CD90919" w14:textId="0C74EF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33.3</w:t>
            </w:r>
          </w:p>
        </w:tc>
        <w:tc>
          <w:tcPr>
            <w:tcW w:w="850" w:type="dxa"/>
            <w:hideMark/>
          </w:tcPr>
          <w:p w14:paraId="6D3EDCDF" w14:textId="195ED2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35.0</w:t>
            </w:r>
          </w:p>
        </w:tc>
        <w:tc>
          <w:tcPr>
            <w:tcW w:w="850" w:type="dxa"/>
            <w:hideMark/>
          </w:tcPr>
          <w:p w14:paraId="1FAC3A38" w14:textId="368EA3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2D423CB4" w14:textId="312AEC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32.1</w:t>
            </w:r>
          </w:p>
        </w:tc>
        <w:tc>
          <w:tcPr>
            <w:tcW w:w="850" w:type="dxa"/>
            <w:hideMark/>
          </w:tcPr>
          <w:p w14:paraId="611F8E5E" w14:textId="4F25BB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850" w:type="dxa"/>
            <w:hideMark/>
          </w:tcPr>
          <w:p w14:paraId="12A5A935" w14:textId="7BEB73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34.1</w:t>
            </w:r>
          </w:p>
        </w:tc>
        <w:tc>
          <w:tcPr>
            <w:tcW w:w="850" w:type="dxa"/>
            <w:hideMark/>
          </w:tcPr>
          <w:p w14:paraId="78590FCC" w14:textId="7145CA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36.6</w:t>
            </w:r>
          </w:p>
        </w:tc>
        <w:tc>
          <w:tcPr>
            <w:tcW w:w="850" w:type="dxa"/>
            <w:hideMark/>
          </w:tcPr>
          <w:p w14:paraId="0BBFF222" w14:textId="270979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w:t>
            </w:r>
          </w:p>
        </w:tc>
        <w:tc>
          <w:tcPr>
            <w:tcW w:w="850" w:type="dxa"/>
            <w:hideMark/>
          </w:tcPr>
          <w:p w14:paraId="5DB8C0EA" w14:textId="10D12D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1740" w:type="dxa"/>
            <w:hideMark/>
          </w:tcPr>
          <w:p w14:paraId="13CDC48D" w14:textId="5D3922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7FA0C25" w14:textId="30D2E7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2EB0C6C0" w14:textId="3C419A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EC58F63" w14:textId="4ED4B6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DT71A, DT71B and DT71C - Annual data provided for DT71C only</w:t>
            </w:r>
          </w:p>
        </w:tc>
      </w:tr>
      <w:tr w:rsidR="0058685B" w:rsidRPr="004C2808" w14:paraId="2992AD4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5BC20CE" w14:textId="4C7AC82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DT71B</w:t>
            </w:r>
          </w:p>
        </w:tc>
        <w:tc>
          <w:tcPr>
            <w:tcW w:w="1134" w:type="dxa"/>
            <w:hideMark/>
          </w:tcPr>
          <w:p w14:paraId="4D437C6A" w14:textId="11A604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415580</w:t>
            </w:r>
          </w:p>
        </w:tc>
        <w:tc>
          <w:tcPr>
            <w:tcW w:w="1134" w:type="dxa"/>
            <w:hideMark/>
          </w:tcPr>
          <w:p w14:paraId="3108D8D5" w14:textId="22D232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434461</w:t>
            </w:r>
          </w:p>
        </w:tc>
        <w:tc>
          <w:tcPr>
            <w:tcW w:w="850" w:type="dxa"/>
            <w:hideMark/>
          </w:tcPr>
          <w:p w14:paraId="3B73338E" w14:textId="7C98E7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D8D8FB3" w14:textId="12E9F4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ACE99F2" w14:textId="2E027A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2F4C389" w14:textId="669BC9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2FE4AD1" w14:textId="245D3A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0890B11" w14:textId="25F8C6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30.8</w:t>
            </w:r>
          </w:p>
        </w:tc>
        <w:tc>
          <w:tcPr>
            <w:tcW w:w="850" w:type="dxa"/>
            <w:hideMark/>
          </w:tcPr>
          <w:p w14:paraId="047A6E89" w14:textId="3DF5F4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28.8</w:t>
            </w:r>
          </w:p>
        </w:tc>
        <w:tc>
          <w:tcPr>
            <w:tcW w:w="850" w:type="dxa"/>
            <w:hideMark/>
          </w:tcPr>
          <w:p w14:paraId="67EF2BB3" w14:textId="4424C6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34.1</w:t>
            </w:r>
          </w:p>
        </w:tc>
        <w:tc>
          <w:tcPr>
            <w:tcW w:w="850" w:type="dxa"/>
            <w:hideMark/>
          </w:tcPr>
          <w:p w14:paraId="5D6C5921" w14:textId="7A7BB6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36.1</w:t>
            </w:r>
          </w:p>
        </w:tc>
        <w:tc>
          <w:tcPr>
            <w:tcW w:w="850" w:type="dxa"/>
            <w:hideMark/>
          </w:tcPr>
          <w:p w14:paraId="20A41E6F" w14:textId="3AE580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34.3</w:t>
            </w:r>
          </w:p>
        </w:tc>
        <w:tc>
          <w:tcPr>
            <w:tcW w:w="850" w:type="dxa"/>
            <w:hideMark/>
          </w:tcPr>
          <w:p w14:paraId="53303AD3" w14:textId="20DE045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40.8</w:t>
            </w:r>
          </w:p>
        </w:tc>
        <w:tc>
          <w:tcPr>
            <w:tcW w:w="850" w:type="dxa"/>
            <w:hideMark/>
          </w:tcPr>
          <w:p w14:paraId="7C4D9AD3" w14:textId="58327B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48397941" w14:textId="20AEBB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FED7BF7" w14:textId="006DD5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34B9AC44" w14:textId="1014AA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2127801" w14:textId="4A8F63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DT71A, DT71B and DT71C - Annual data provided for DT71C only</w:t>
            </w:r>
          </w:p>
        </w:tc>
      </w:tr>
      <w:tr w:rsidR="0058685B" w:rsidRPr="004C2808" w14:paraId="218733B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B0D9038" w14:textId="5243914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DT71C</w:t>
            </w:r>
          </w:p>
        </w:tc>
        <w:tc>
          <w:tcPr>
            <w:tcW w:w="1134" w:type="dxa"/>
            <w:hideMark/>
          </w:tcPr>
          <w:p w14:paraId="5262ACFA" w14:textId="260531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415580</w:t>
            </w:r>
          </w:p>
        </w:tc>
        <w:tc>
          <w:tcPr>
            <w:tcW w:w="1134" w:type="dxa"/>
            <w:hideMark/>
          </w:tcPr>
          <w:p w14:paraId="2E92DDBF" w14:textId="2EB969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434461</w:t>
            </w:r>
          </w:p>
        </w:tc>
        <w:tc>
          <w:tcPr>
            <w:tcW w:w="850" w:type="dxa"/>
            <w:hideMark/>
          </w:tcPr>
          <w:p w14:paraId="5351A394" w14:textId="66613E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39.5</w:t>
            </w:r>
          </w:p>
        </w:tc>
        <w:tc>
          <w:tcPr>
            <w:tcW w:w="850" w:type="dxa"/>
            <w:hideMark/>
          </w:tcPr>
          <w:p w14:paraId="7DFD51A2" w14:textId="419032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A31B121" w14:textId="3C0713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F6533CD" w14:textId="66A45D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31.1</w:t>
            </w:r>
          </w:p>
        </w:tc>
        <w:tc>
          <w:tcPr>
            <w:tcW w:w="850" w:type="dxa"/>
            <w:hideMark/>
          </w:tcPr>
          <w:p w14:paraId="48812034" w14:textId="7C2D1C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CBD57D7" w14:textId="0AE3ED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26DF8AA1" w14:textId="5149B8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68D60CD1" w14:textId="04C5E8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32.7</w:t>
            </w:r>
          </w:p>
        </w:tc>
        <w:tc>
          <w:tcPr>
            <w:tcW w:w="850" w:type="dxa"/>
            <w:hideMark/>
          </w:tcPr>
          <w:p w14:paraId="76B68EF4" w14:textId="23E71C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35.2</w:t>
            </w:r>
          </w:p>
        </w:tc>
        <w:tc>
          <w:tcPr>
            <w:tcW w:w="850" w:type="dxa"/>
            <w:hideMark/>
          </w:tcPr>
          <w:p w14:paraId="54972F75" w14:textId="76EB4D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7048F6B" w14:textId="34C7BD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4FED5A3" w14:textId="0CE577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0F5698EC" w14:textId="4D71DB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35.2</w:t>
            </w:r>
          </w:p>
        </w:tc>
        <w:tc>
          <w:tcPr>
            <w:tcW w:w="1740" w:type="dxa"/>
            <w:hideMark/>
          </w:tcPr>
          <w:p w14:paraId="08354CE3" w14:textId="06F820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29.2</w:t>
            </w:r>
          </w:p>
        </w:tc>
        <w:tc>
          <w:tcPr>
            <w:tcW w:w="1823" w:type="dxa"/>
            <w:hideMark/>
          </w:tcPr>
          <w:p w14:paraId="7FD347F3" w14:textId="76E3DF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77C2AEA" w14:textId="4BF236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DT71A, DT71B and DT71C - Annual data provided for DT71C only</w:t>
            </w:r>
          </w:p>
        </w:tc>
      </w:tr>
      <w:tr w:rsidR="0058685B" w:rsidRPr="004C2808" w14:paraId="0C6354E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AD8C69B" w14:textId="69F2B822"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DT278</w:t>
            </w:r>
          </w:p>
        </w:tc>
        <w:tc>
          <w:tcPr>
            <w:tcW w:w="1134" w:type="dxa"/>
            <w:hideMark/>
          </w:tcPr>
          <w:p w14:paraId="49480632" w14:textId="47F1BD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415570</w:t>
            </w:r>
          </w:p>
        </w:tc>
        <w:tc>
          <w:tcPr>
            <w:tcW w:w="1134" w:type="dxa"/>
            <w:hideMark/>
          </w:tcPr>
          <w:p w14:paraId="6B22767E" w14:textId="0DBC4EF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434477</w:t>
            </w:r>
          </w:p>
        </w:tc>
        <w:tc>
          <w:tcPr>
            <w:tcW w:w="850" w:type="dxa"/>
            <w:hideMark/>
          </w:tcPr>
          <w:p w14:paraId="2428A0CF" w14:textId="45F26D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50.4</w:t>
            </w:r>
          </w:p>
        </w:tc>
        <w:tc>
          <w:tcPr>
            <w:tcW w:w="850" w:type="dxa"/>
            <w:hideMark/>
          </w:tcPr>
          <w:p w14:paraId="45ADE15E" w14:textId="1F6807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AABA785" w14:textId="1E4357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w:t>
            </w:r>
          </w:p>
        </w:tc>
        <w:tc>
          <w:tcPr>
            <w:tcW w:w="850" w:type="dxa"/>
            <w:hideMark/>
          </w:tcPr>
          <w:p w14:paraId="66466105" w14:textId="77C713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42.0</w:t>
            </w:r>
          </w:p>
        </w:tc>
        <w:tc>
          <w:tcPr>
            <w:tcW w:w="850" w:type="dxa"/>
            <w:hideMark/>
          </w:tcPr>
          <w:p w14:paraId="3504F680" w14:textId="2C8357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40.7</w:t>
            </w:r>
          </w:p>
        </w:tc>
        <w:tc>
          <w:tcPr>
            <w:tcW w:w="850" w:type="dxa"/>
            <w:hideMark/>
          </w:tcPr>
          <w:p w14:paraId="1A7165BE" w14:textId="12F789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41.0</w:t>
            </w:r>
          </w:p>
        </w:tc>
        <w:tc>
          <w:tcPr>
            <w:tcW w:w="850" w:type="dxa"/>
            <w:hideMark/>
          </w:tcPr>
          <w:p w14:paraId="0B58EA51" w14:textId="1956A0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D21D30E" w14:textId="3537F2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42.5</w:t>
            </w:r>
          </w:p>
        </w:tc>
        <w:tc>
          <w:tcPr>
            <w:tcW w:w="850" w:type="dxa"/>
            <w:hideMark/>
          </w:tcPr>
          <w:p w14:paraId="45AAB1AD" w14:textId="6A1388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50.2</w:t>
            </w:r>
          </w:p>
        </w:tc>
        <w:tc>
          <w:tcPr>
            <w:tcW w:w="850" w:type="dxa"/>
            <w:hideMark/>
          </w:tcPr>
          <w:p w14:paraId="406F21C6" w14:textId="71AA41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w:t>
            </w:r>
          </w:p>
        </w:tc>
        <w:tc>
          <w:tcPr>
            <w:tcW w:w="850" w:type="dxa"/>
            <w:hideMark/>
          </w:tcPr>
          <w:p w14:paraId="026F804D" w14:textId="512090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49.9</w:t>
            </w:r>
          </w:p>
        </w:tc>
        <w:tc>
          <w:tcPr>
            <w:tcW w:w="850" w:type="dxa"/>
            <w:hideMark/>
          </w:tcPr>
          <w:p w14:paraId="0A99B582" w14:textId="41DBC5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43.8</w:t>
            </w:r>
          </w:p>
        </w:tc>
        <w:tc>
          <w:tcPr>
            <w:tcW w:w="1740" w:type="dxa"/>
            <w:hideMark/>
          </w:tcPr>
          <w:p w14:paraId="45D50429" w14:textId="6A5BD30E" w:rsidR="0058685B" w:rsidRPr="00540D59"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44.7</w:t>
            </w:r>
          </w:p>
        </w:tc>
        <w:tc>
          <w:tcPr>
            <w:tcW w:w="1740" w:type="dxa"/>
            <w:hideMark/>
          </w:tcPr>
          <w:p w14:paraId="180D71C1" w14:textId="638EF2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37.1</w:t>
            </w:r>
          </w:p>
        </w:tc>
        <w:tc>
          <w:tcPr>
            <w:tcW w:w="1823" w:type="dxa"/>
            <w:hideMark/>
          </w:tcPr>
          <w:p w14:paraId="56D1ADA3" w14:textId="7D643B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sz w:val="20"/>
                <w:szCs w:val="20"/>
                <w:lang w:eastAsia="en-GB"/>
              </w:rPr>
              <w:t>31.4</w:t>
            </w:r>
          </w:p>
        </w:tc>
        <w:tc>
          <w:tcPr>
            <w:tcW w:w="2976" w:type="dxa"/>
            <w:hideMark/>
          </w:tcPr>
          <w:p w14:paraId="44FF2CB7" w14:textId="50654C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F780CA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9BCF563" w14:textId="45ADAF4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DT172A</w:t>
            </w:r>
          </w:p>
        </w:tc>
        <w:tc>
          <w:tcPr>
            <w:tcW w:w="1134" w:type="dxa"/>
            <w:hideMark/>
          </w:tcPr>
          <w:p w14:paraId="411EBE24" w14:textId="4C8DDE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415590</w:t>
            </w:r>
          </w:p>
        </w:tc>
        <w:tc>
          <w:tcPr>
            <w:tcW w:w="1134" w:type="dxa"/>
            <w:hideMark/>
          </w:tcPr>
          <w:p w14:paraId="5371497D" w14:textId="0FC8B2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434478</w:t>
            </w:r>
          </w:p>
        </w:tc>
        <w:tc>
          <w:tcPr>
            <w:tcW w:w="850" w:type="dxa"/>
            <w:hideMark/>
          </w:tcPr>
          <w:p w14:paraId="3C1D1528" w14:textId="51BCCF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38.6</w:t>
            </w:r>
          </w:p>
        </w:tc>
        <w:tc>
          <w:tcPr>
            <w:tcW w:w="850" w:type="dxa"/>
            <w:hideMark/>
          </w:tcPr>
          <w:p w14:paraId="42C163B7" w14:textId="6C9C83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35.6</w:t>
            </w:r>
          </w:p>
        </w:tc>
        <w:tc>
          <w:tcPr>
            <w:tcW w:w="850" w:type="dxa"/>
            <w:hideMark/>
          </w:tcPr>
          <w:p w14:paraId="101B4890" w14:textId="7E48AE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01BB7111" w14:textId="07EE60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32.6</w:t>
            </w:r>
          </w:p>
        </w:tc>
        <w:tc>
          <w:tcPr>
            <w:tcW w:w="850" w:type="dxa"/>
            <w:hideMark/>
          </w:tcPr>
          <w:p w14:paraId="0EED47DC" w14:textId="0CB3CD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27.8</w:t>
            </w:r>
          </w:p>
        </w:tc>
        <w:tc>
          <w:tcPr>
            <w:tcW w:w="850" w:type="dxa"/>
            <w:hideMark/>
          </w:tcPr>
          <w:p w14:paraId="3FEA7C9F" w14:textId="023A65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23.8</w:t>
            </w:r>
          </w:p>
        </w:tc>
        <w:tc>
          <w:tcPr>
            <w:tcW w:w="850" w:type="dxa"/>
            <w:hideMark/>
          </w:tcPr>
          <w:p w14:paraId="21BBA4FF" w14:textId="351043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36B59E2F" w14:textId="142E30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708238DA" w14:textId="3BEA73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37.1</w:t>
            </w:r>
          </w:p>
        </w:tc>
        <w:tc>
          <w:tcPr>
            <w:tcW w:w="850" w:type="dxa"/>
            <w:hideMark/>
          </w:tcPr>
          <w:p w14:paraId="4ECC03D9" w14:textId="04DED6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850" w:type="dxa"/>
            <w:hideMark/>
          </w:tcPr>
          <w:p w14:paraId="03BC7108" w14:textId="3EA886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38.0</w:t>
            </w:r>
          </w:p>
        </w:tc>
        <w:tc>
          <w:tcPr>
            <w:tcW w:w="850" w:type="dxa"/>
            <w:hideMark/>
          </w:tcPr>
          <w:p w14:paraId="6F48E12C" w14:textId="311148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33.7</w:t>
            </w:r>
          </w:p>
        </w:tc>
        <w:tc>
          <w:tcPr>
            <w:tcW w:w="1740" w:type="dxa"/>
            <w:hideMark/>
          </w:tcPr>
          <w:p w14:paraId="59F347B3" w14:textId="28D9B5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5127B76" w14:textId="60353A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11174B1E" w14:textId="40F922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5A96AEE" w14:textId="168DB4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DT172A, DT172B and DT172C - Annual data provided for DT172C only</w:t>
            </w:r>
          </w:p>
        </w:tc>
      </w:tr>
      <w:tr w:rsidR="0058685B" w:rsidRPr="004C2808" w14:paraId="6377DFE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B8ADEA8" w14:textId="1782DC9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DT172B</w:t>
            </w:r>
          </w:p>
        </w:tc>
        <w:tc>
          <w:tcPr>
            <w:tcW w:w="1134" w:type="dxa"/>
            <w:hideMark/>
          </w:tcPr>
          <w:p w14:paraId="698C8109" w14:textId="4D29AC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415590</w:t>
            </w:r>
          </w:p>
        </w:tc>
        <w:tc>
          <w:tcPr>
            <w:tcW w:w="1134" w:type="dxa"/>
            <w:hideMark/>
          </w:tcPr>
          <w:p w14:paraId="4E3F2457" w14:textId="6AE880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434478</w:t>
            </w:r>
          </w:p>
        </w:tc>
        <w:tc>
          <w:tcPr>
            <w:tcW w:w="850" w:type="dxa"/>
            <w:hideMark/>
          </w:tcPr>
          <w:p w14:paraId="6761F0EC" w14:textId="669131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w:t>
            </w:r>
          </w:p>
        </w:tc>
        <w:tc>
          <w:tcPr>
            <w:tcW w:w="850" w:type="dxa"/>
            <w:hideMark/>
          </w:tcPr>
          <w:p w14:paraId="33648D57" w14:textId="5DC0C5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42.0</w:t>
            </w:r>
          </w:p>
        </w:tc>
        <w:tc>
          <w:tcPr>
            <w:tcW w:w="850" w:type="dxa"/>
            <w:hideMark/>
          </w:tcPr>
          <w:p w14:paraId="338F02E5" w14:textId="693C26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35.4</w:t>
            </w:r>
          </w:p>
        </w:tc>
        <w:tc>
          <w:tcPr>
            <w:tcW w:w="850" w:type="dxa"/>
            <w:hideMark/>
          </w:tcPr>
          <w:p w14:paraId="106EDF30" w14:textId="30F692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0874FFAB" w14:textId="27294B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29.7</w:t>
            </w:r>
          </w:p>
        </w:tc>
        <w:tc>
          <w:tcPr>
            <w:tcW w:w="850" w:type="dxa"/>
            <w:hideMark/>
          </w:tcPr>
          <w:p w14:paraId="0B8104B0" w14:textId="72F770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25.0</w:t>
            </w:r>
          </w:p>
        </w:tc>
        <w:tc>
          <w:tcPr>
            <w:tcW w:w="850" w:type="dxa"/>
            <w:hideMark/>
          </w:tcPr>
          <w:p w14:paraId="6F9D84F0" w14:textId="65983E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0901E373" w14:textId="4E0A31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32.5</w:t>
            </w:r>
          </w:p>
        </w:tc>
        <w:tc>
          <w:tcPr>
            <w:tcW w:w="850" w:type="dxa"/>
            <w:hideMark/>
          </w:tcPr>
          <w:p w14:paraId="287F7AC9" w14:textId="3A8D03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36.8</w:t>
            </w:r>
          </w:p>
        </w:tc>
        <w:tc>
          <w:tcPr>
            <w:tcW w:w="850" w:type="dxa"/>
            <w:hideMark/>
          </w:tcPr>
          <w:p w14:paraId="3D9639DA" w14:textId="4780FE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33.1</w:t>
            </w:r>
          </w:p>
        </w:tc>
        <w:tc>
          <w:tcPr>
            <w:tcW w:w="850" w:type="dxa"/>
            <w:hideMark/>
          </w:tcPr>
          <w:p w14:paraId="473628F3" w14:textId="254E15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38.7</w:t>
            </w:r>
          </w:p>
        </w:tc>
        <w:tc>
          <w:tcPr>
            <w:tcW w:w="850" w:type="dxa"/>
            <w:hideMark/>
          </w:tcPr>
          <w:p w14:paraId="03CDDA6F" w14:textId="1D6FA3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36.9</w:t>
            </w:r>
          </w:p>
        </w:tc>
        <w:tc>
          <w:tcPr>
            <w:tcW w:w="1740" w:type="dxa"/>
            <w:hideMark/>
          </w:tcPr>
          <w:p w14:paraId="0B4173DF" w14:textId="61F7B4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906F78B" w14:textId="55C70C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4B537EEA" w14:textId="4031B2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u w:val="single"/>
                <w:lang w:eastAsia="en-GB"/>
              </w:rPr>
              <w:t> </w:t>
            </w:r>
          </w:p>
        </w:tc>
        <w:tc>
          <w:tcPr>
            <w:tcW w:w="2976" w:type="dxa"/>
            <w:hideMark/>
          </w:tcPr>
          <w:p w14:paraId="5D38B4AB" w14:textId="5A0438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DT172A, DT172B and DT172C - Annual data provided for DT172C only</w:t>
            </w:r>
          </w:p>
        </w:tc>
      </w:tr>
      <w:tr w:rsidR="0058685B" w:rsidRPr="004C2808" w14:paraId="25F62FB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8D5B4AE" w14:textId="54C13F1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DT172C</w:t>
            </w:r>
          </w:p>
        </w:tc>
        <w:tc>
          <w:tcPr>
            <w:tcW w:w="1134" w:type="dxa"/>
            <w:hideMark/>
          </w:tcPr>
          <w:p w14:paraId="0981322F" w14:textId="2046CF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415590</w:t>
            </w:r>
          </w:p>
        </w:tc>
        <w:tc>
          <w:tcPr>
            <w:tcW w:w="1134" w:type="dxa"/>
            <w:hideMark/>
          </w:tcPr>
          <w:p w14:paraId="3C6EE6AD" w14:textId="32FD1D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434478</w:t>
            </w:r>
          </w:p>
        </w:tc>
        <w:tc>
          <w:tcPr>
            <w:tcW w:w="850" w:type="dxa"/>
            <w:hideMark/>
          </w:tcPr>
          <w:p w14:paraId="05945E22" w14:textId="2A3B44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39.4</w:t>
            </w:r>
          </w:p>
        </w:tc>
        <w:tc>
          <w:tcPr>
            <w:tcW w:w="850" w:type="dxa"/>
            <w:hideMark/>
          </w:tcPr>
          <w:p w14:paraId="27EBE551" w14:textId="0C09D3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1FC9194A" w14:textId="59626C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33.3</w:t>
            </w:r>
          </w:p>
        </w:tc>
        <w:tc>
          <w:tcPr>
            <w:tcW w:w="850" w:type="dxa"/>
            <w:hideMark/>
          </w:tcPr>
          <w:p w14:paraId="00DBDC97" w14:textId="28E3D3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33.9</w:t>
            </w:r>
          </w:p>
        </w:tc>
        <w:tc>
          <w:tcPr>
            <w:tcW w:w="850" w:type="dxa"/>
            <w:hideMark/>
          </w:tcPr>
          <w:p w14:paraId="0DAA42E2" w14:textId="4C1D17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57D48A27" w14:textId="5DD772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850" w:type="dxa"/>
            <w:hideMark/>
          </w:tcPr>
          <w:p w14:paraId="0FC4EC66" w14:textId="130B0F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33.0</w:t>
            </w:r>
          </w:p>
        </w:tc>
        <w:tc>
          <w:tcPr>
            <w:tcW w:w="850" w:type="dxa"/>
            <w:hideMark/>
          </w:tcPr>
          <w:p w14:paraId="10ADC858" w14:textId="58B419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31.3</w:t>
            </w:r>
          </w:p>
        </w:tc>
        <w:tc>
          <w:tcPr>
            <w:tcW w:w="850" w:type="dxa"/>
            <w:hideMark/>
          </w:tcPr>
          <w:p w14:paraId="75EB8FCA" w14:textId="283212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38.2</w:t>
            </w:r>
          </w:p>
        </w:tc>
        <w:tc>
          <w:tcPr>
            <w:tcW w:w="850" w:type="dxa"/>
            <w:hideMark/>
          </w:tcPr>
          <w:p w14:paraId="68F81E95" w14:textId="5ECDDD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33.4</w:t>
            </w:r>
          </w:p>
        </w:tc>
        <w:tc>
          <w:tcPr>
            <w:tcW w:w="850" w:type="dxa"/>
            <w:hideMark/>
          </w:tcPr>
          <w:p w14:paraId="11BA310B" w14:textId="4CE196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39.9</w:t>
            </w:r>
          </w:p>
        </w:tc>
        <w:tc>
          <w:tcPr>
            <w:tcW w:w="850" w:type="dxa"/>
            <w:hideMark/>
          </w:tcPr>
          <w:p w14:paraId="2EF83097" w14:textId="7B08E7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29.9</w:t>
            </w:r>
          </w:p>
        </w:tc>
        <w:tc>
          <w:tcPr>
            <w:tcW w:w="1740" w:type="dxa"/>
            <w:hideMark/>
          </w:tcPr>
          <w:p w14:paraId="026CD02D" w14:textId="02E12E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33.7</w:t>
            </w:r>
          </w:p>
        </w:tc>
        <w:tc>
          <w:tcPr>
            <w:tcW w:w="1740" w:type="dxa"/>
            <w:hideMark/>
          </w:tcPr>
          <w:p w14:paraId="237AEE1F" w14:textId="6DE4D3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28.0</w:t>
            </w:r>
          </w:p>
        </w:tc>
        <w:tc>
          <w:tcPr>
            <w:tcW w:w="1823" w:type="dxa"/>
            <w:hideMark/>
          </w:tcPr>
          <w:p w14:paraId="3E0DCF57" w14:textId="6ECFD5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2D8104D" w14:textId="532666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DT172A, DT172B and DT172C - Annual data provided for DT172C only</w:t>
            </w:r>
          </w:p>
        </w:tc>
      </w:tr>
      <w:tr w:rsidR="0058685B" w:rsidRPr="004C2808" w14:paraId="5A11601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0906B58" w14:textId="73D1BD3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DT72</w:t>
            </w:r>
          </w:p>
        </w:tc>
        <w:tc>
          <w:tcPr>
            <w:tcW w:w="1134" w:type="dxa"/>
            <w:hideMark/>
          </w:tcPr>
          <w:p w14:paraId="6F730B33" w14:textId="7B5474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415573</w:t>
            </w:r>
          </w:p>
        </w:tc>
        <w:tc>
          <w:tcPr>
            <w:tcW w:w="1134" w:type="dxa"/>
            <w:hideMark/>
          </w:tcPr>
          <w:p w14:paraId="2B8183A9" w14:textId="2FAFEF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434521</w:t>
            </w:r>
          </w:p>
        </w:tc>
        <w:tc>
          <w:tcPr>
            <w:tcW w:w="850" w:type="dxa"/>
            <w:hideMark/>
          </w:tcPr>
          <w:p w14:paraId="22A4C609" w14:textId="6EB09D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52.4</w:t>
            </w:r>
          </w:p>
        </w:tc>
        <w:tc>
          <w:tcPr>
            <w:tcW w:w="850" w:type="dxa"/>
            <w:hideMark/>
          </w:tcPr>
          <w:p w14:paraId="264E005E" w14:textId="1215F5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59.4</w:t>
            </w:r>
          </w:p>
        </w:tc>
        <w:tc>
          <w:tcPr>
            <w:tcW w:w="850" w:type="dxa"/>
            <w:hideMark/>
          </w:tcPr>
          <w:p w14:paraId="1970D95D" w14:textId="0962DC0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54.5</w:t>
            </w:r>
          </w:p>
        </w:tc>
        <w:tc>
          <w:tcPr>
            <w:tcW w:w="850" w:type="dxa"/>
            <w:hideMark/>
          </w:tcPr>
          <w:p w14:paraId="194F75A4" w14:textId="78AE0C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59.2</w:t>
            </w:r>
          </w:p>
        </w:tc>
        <w:tc>
          <w:tcPr>
            <w:tcW w:w="850" w:type="dxa"/>
            <w:hideMark/>
          </w:tcPr>
          <w:p w14:paraId="1860D88A" w14:textId="263101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54.1</w:t>
            </w:r>
          </w:p>
        </w:tc>
        <w:tc>
          <w:tcPr>
            <w:tcW w:w="850" w:type="dxa"/>
            <w:hideMark/>
          </w:tcPr>
          <w:p w14:paraId="565FF64E" w14:textId="056062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55.4</w:t>
            </w:r>
          </w:p>
        </w:tc>
        <w:tc>
          <w:tcPr>
            <w:tcW w:w="850" w:type="dxa"/>
            <w:hideMark/>
          </w:tcPr>
          <w:p w14:paraId="3A78F5D0" w14:textId="4BBD139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45.1</w:t>
            </w:r>
          </w:p>
        </w:tc>
        <w:tc>
          <w:tcPr>
            <w:tcW w:w="850" w:type="dxa"/>
            <w:hideMark/>
          </w:tcPr>
          <w:p w14:paraId="4D7B007B" w14:textId="59226F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49.2</w:t>
            </w:r>
          </w:p>
        </w:tc>
        <w:tc>
          <w:tcPr>
            <w:tcW w:w="850" w:type="dxa"/>
            <w:hideMark/>
          </w:tcPr>
          <w:p w14:paraId="02CE5950" w14:textId="7E562F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144F162" w14:textId="14D18B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58.6</w:t>
            </w:r>
          </w:p>
        </w:tc>
        <w:tc>
          <w:tcPr>
            <w:tcW w:w="850" w:type="dxa"/>
            <w:hideMark/>
          </w:tcPr>
          <w:p w14:paraId="0CED1399" w14:textId="64CBA2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54.8</w:t>
            </w:r>
          </w:p>
        </w:tc>
        <w:tc>
          <w:tcPr>
            <w:tcW w:w="850" w:type="dxa"/>
            <w:hideMark/>
          </w:tcPr>
          <w:p w14:paraId="7E159AA3" w14:textId="458373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w:t>
            </w:r>
          </w:p>
        </w:tc>
        <w:tc>
          <w:tcPr>
            <w:tcW w:w="1740" w:type="dxa"/>
            <w:hideMark/>
          </w:tcPr>
          <w:p w14:paraId="1DDA590D" w14:textId="36A3B37C" w:rsidR="0058685B" w:rsidRPr="00540D59"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53.3</w:t>
            </w:r>
          </w:p>
        </w:tc>
        <w:tc>
          <w:tcPr>
            <w:tcW w:w="1740" w:type="dxa"/>
            <w:hideMark/>
          </w:tcPr>
          <w:p w14:paraId="5C9708AF" w14:textId="6DEA1F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44.2</w:t>
            </w:r>
          </w:p>
        </w:tc>
        <w:tc>
          <w:tcPr>
            <w:tcW w:w="1823" w:type="dxa"/>
            <w:hideMark/>
          </w:tcPr>
          <w:p w14:paraId="29350DEC" w14:textId="01B374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363E33C" w14:textId="4C1D01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7F06FB3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7A056C0" w14:textId="267F547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DT235A</w:t>
            </w:r>
          </w:p>
        </w:tc>
        <w:tc>
          <w:tcPr>
            <w:tcW w:w="1134" w:type="dxa"/>
            <w:hideMark/>
          </w:tcPr>
          <w:p w14:paraId="0D2D0262" w14:textId="63BA15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415474</w:t>
            </w:r>
          </w:p>
        </w:tc>
        <w:tc>
          <w:tcPr>
            <w:tcW w:w="1134" w:type="dxa"/>
            <w:hideMark/>
          </w:tcPr>
          <w:p w14:paraId="12C11C08" w14:textId="3E0676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434456</w:t>
            </w:r>
          </w:p>
        </w:tc>
        <w:tc>
          <w:tcPr>
            <w:tcW w:w="850" w:type="dxa"/>
            <w:hideMark/>
          </w:tcPr>
          <w:p w14:paraId="155D1BC0" w14:textId="16FC30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41.6</w:t>
            </w:r>
          </w:p>
        </w:tc>
        <w:tc>
          <w:tcPr>
            <w:tcW w:w="850" w:type="dxa"/>
            <w:hideMark/>
          </w:tcPr>
          <w:p w14:paraId="2FFE5B1C" w14:textId="08E1D2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39.4</w:t>
            </w:r>
          </w:p>
        </w:tc>
        <w:tc>
          <w:tcPr>
            <w:tcW w:w="850" w:type="dxa"/>
            <w:hideMark/>
          </w:tcPr>
          <w:p w14:paraId="4BFA0A27" w14:textId="2A40016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w:t>
            </w:r>
          </w:p>
        </w:tc>
        <w:tc>
          <w:tcPr>
            <w:tcW w:w="850" w:type="dxa"/>
            <w:hideMark/>
          </w:tcPr>
          <w:p w14:paraId="526450DC" w14:textId="442AF0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44.4</w:t>
            </w:r>
          </w:p>
        </w:tc>
        <w:tc>
          <w:tcPr>
            <w:tcW w:w="850" w:type="dxa"/>
            <w:hideMark/>
          </w:tcPr>
          <w:p w14:paraId="6D7EE7D4" w14:textId="1228DB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40.6</w:t>
            </w:r>
          </w:p>
        </w:tc>
        <w:tc>
          <w:tcPr>
            <w:tcW w:w="850" w:type="dxa"/>
            <w:hideMark/>
          </w:tcPr>
          <w:p w14:paraId="38909D09" w14:textId="08CAA7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43.8</w:t>
            </w:r>
          </w:p>
        </w:tc>
        <w:tc>
          <w:tcPr>
            <w:tcW w:w="850" w:type="dxa"/>
            <w:hideMark/>
          </w:tcPr>
          <w:p w14:paraId="1EE54733" w14:textId="1D0863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34.0</w:t>
            </w:r>
          </w:p>
        </w:tc>
        <w:tc>
          <w:tcPr>
            <w:tcW w:w="850" w:type="dxa"/>
            <w:hideMark/>
          </w:tcPr>
          <w:p w14:paraId="5CE93CB4" w14:textId="422BFE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37.1</w:t>
            </w:r>
          </w:p>
        </w:tc>
        <w:tc>
          <w:tcPr>
            <w:tcW w:w="850" w:type="dxa"/>
            <w:hideMark/>
          </w:tcPr>
          <w:p w14:paraId="7ACAA2AC" w14:textId="662A1E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43.8</w:t>
            </w:r>
          </w:p>
        </w:tc>
        <w:tc>
          <w:tcPr>
            <w:tcW w:w="850" w:type="dxa"/>
            <w:hideMark/>
          </w:tcPr>
          <w:p w14:paraId="4ACFA628" w14:textId="3E63B4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44.4</w:t>
            </w:r>
          </w:p>
        </w:tc>
        <w:tc>
          <w:tcPr>
            <w:tcW w:w="850" w:type="dxa"/>
            <w:hideMark/>
          </w:tcPr>
          <w:p w14:paraId="1B26282C" w14:textId="2DD281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44.0</w:t>
            </w:r>
          </w:p>
        </w:tc>
        <w:tc>
          <w:tcPr>
            <w:tcW w:w="850" w:type="dxa"/>
            <w:hideMark/>
          </w:tcPr>
          <w:p w14:paraId="21DFD915" w14:textId="03BF5B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39.6</w:t>
            </w:r>
          </w:p>
        </w:tc>
        <w:tc>
          <w:tcPr>
            <w:tcW w:w="1740" w:type="dxa"/>
            <w:hideMark/>
          </w:tcPr>
          <w:p w14:paraId="2397BDD7" w14:textId="10BAA8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F5AB853" w14:textId="014E21E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265E0C1D" w14:textId="58AAA0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10384B6" w14:textId="764E697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DT235A, DT235B and DT235C - Annual data provided for DT235C only</w:t>
            </w:r>
          </w:p>
        </w:tc>
      </w:tr>
      <w:tr w:rsidR="0058685B" w:rsidRPr="004C2808" w14:paraId="3FB6162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9E0DA5B" w14:textId="12D9AE5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DT235B</w:t>
            </w:r>
          </w:p>
        </w:tc>
        <w:tc>
          <w:tcPr>
            <w:tcW w:w="1134" w:type="dxa"/>
            <w:hideMark/>
          </w:tcPr>
          <w:p w14:paraId="5225A4DB" w14:textId="202995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415474</w:t>
            </w:r>
          </w:p>
        </w:tc>
        <w:tc>
          <w:tcPr>
            <w:tcW w:w="1134" w:type="dxa"/>
            <w:hideMark/>
          </w:tcPr>
          <w:p w14:paraId="0932508F" w14:textId="4742C5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434456</w:t>
            </w:r>
          </w:p>
        </w:tc>
        <w:tc>
          <w:tcPr>
            <w:tcW w:w="850" w:type="dxa"/>
            <w:hideMark/>
          </w:tcPr>
          <w:p w14:paraId="6A49401C" w14:textId="07DB6F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39.1</w:t>
            </w:r>
          </w:p>
        </w:tc>
        <w:tc>
          <w:tcPr>
            <w:tcW w:w="850" w:type="dxa"/>
            <w:hideMark/>
          </w:tcPr>
          <w:p w14:paraId="172D5AED" w14:textId="066235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44.7</w:t>
            </w:r>
          </w:p>
        </w:tc>
        <w:tc>
          <w:tcPr>
            <w:tcW w:w="850" w:type="dxa"/>
            <w:hideMark/>
          </w:tcPr>
          <w:p w14:paraId="4205E707" w14:textId="1ED670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44.6</w:t>
            </w:r>
          </w:p>
        </w:tc>
        <w:tc>
          <w:tcPr>
            <w:tcW w:w="850" w:type="dxa"/>
            <w:hideMark/>
          </w:tcPr>
          <w:p w14:paraId="777CC278" w14:textId="428C82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46.3</w:t>
            </w:r>
          </w:p>
        </w:tc>
        <w:tc>
          <w:tcPr>
            <w:tcW w:w="850" w:type="dxa"/>
            <w:hideMark/>
          </w:tcPr>
          <w:p w14:paraId="083D6803" w14:textId="4DE95D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39.0</w:t>
            </w:r>
          </w:p>
        </w:tc>
        <w:tc>
          <w:tcPr>
            <w:tcW w:w="850" w:type="dxa"/>
            <w:hideMark/>
          </w:tcPr>
          <w:p w14:paraId="36CBFCA7" w14:textId="7A24CA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44.5</w:t>
            </w:r>
          </w:p>
        </w:tc>
        <w:tc>
          <w:tcPr>
            <w:tcW w:w="850" w:type="dxa"/>
            <w:hideMark/>
          </w:tcPr>
          <w:p w14:paraId="4AA86A09" w14:textId="27EC25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35.3</w:t>
            </w:r>
          </w:p>
        </w:tc>
        <w:tc>
          <w:tcPr>
            <w:tcW w:w="850" w:type="dxa"/>
            <w:hideMark/>
          </w:tcPr>
          <w:p w14:paraId="39F8AD2B" w14:textId="4F7356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36.6</w:t>
            </w:r>
          </w:p>
        </w:tc>
        <w:tc>
          <w:tcPr>
            <w:tcW w:w="850" w:type="dxa"/>
            <w:hideMark/>
          </w:tcPr>
          <w:p w14:paraId="1418128E" w14:textId="3F8C18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48.1</w:t>
            </w:r>
          </w:p>
        </w:tc>
        <w:tc>
          <w:tcPr>
            <w:tcW w:w="850" w:type="dxa"/>
            <w:hideMark/>
          </w:tcPr>
          <w:p w14:paraId="7A8C9372" w14:textId="022A13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46.2</w:t>
            </w:r>
          </w:p>
        </w:tc>
        <w:tc>
          <w:tcPr>
            <w:tcW w:w="850" w:type="dxa"/>
            <w:hideMark/>
          </w:tcPr>
          <w:p w14:paraId="7E016FA6" w14:textId="00909D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47.4</w:t>
            </w:r>
          </w:p>
        </w:tc>
        <w:tc>
          <w:tcPr>
            <w:tcW w:w="850" w:type="dxa"/>
            <w:hideMark/>
          </w:tcPr>
          <w:p w14:paraId="18254199" w14:textId="286848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41.2</w:t>
            </w:r>
          </w:p>
        </w:tc>
        <w:tc>
          <w:tcPr>
            <w:tcW w:w="1740" w:type="dxa"/>
            <w:hideMark/>
          </w:tcPr>
          <w:p w14:paraId="68523BA8" w14:textId="566FAA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5C79B43" w14:textId="3BF5640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459C1D26" w14:textId="59A914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1172368" w14:textId="3B342D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DT235A, DT235B and DT235C - Annual data provided for DT235C only</w:t>
            </w:r>
          </w:p>
        </w:tc>
      </w:tr>
      <w:tr w:rsidR="0058685B" w:rsidRPr="004C2808" w14:paraId="271D3C5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77C0FE3" w14:textId="6271D6D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DT235C</w:t>
            </w:r>
          </w:p>
        </w:tc>
        <w:tc>
          <w:tcPr>
            <w:tcW w:w="1134" w:type="dxa"/>
            <w:hideMark/>
          </w:tcPr>
          <w:p w14:paraId="7D7A42C4" w14:textId="40241A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415474</w:t>
            </w:r>
          </w:p>
        </w:tc>
        <w:tc>
          <w:tcPr>
            <w:tcW w:w="1134" w:type="dxa"/>
            <w:hideMark/>
          </w:tcPr>
          <w:p w14:paraId="56604819" w14:textId="5DAC70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434456</w:t>
            </w:r>
          </w:p>
        </w:tc>
        <w:tc>
          <w:tcPr>
            <w:tcW w:w="850" w:type="dxa"/>
            <w:hideMark/>
          </w:tcPr>
          <w:p w14:paraId="46BABA54" w14:textId="7C8A99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34.1</w:t>
            </w:r>
          </w:p>
        </w:tc>
        <w:tc>
          <w:tcPr>
            <w:tcW w:w="850" w:type="dxa"/>
            <w:hideMark/>
          </w:tcPr>
          <w:p w14:paraId="048AFACA" w14:textId="2B1E26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37.7</w:t>
            </w:r>
          </w:p>
        </w:tc>
        <w:tc>
          <w:tcPr>
            <w:tcW w:w="850" w:type="dxa"/>
            <w:hideMark/>
          </w:tcPr>
          <w:p w14:paraId="62C3DBCA" w14:textId="434F1B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40.0</w:t>
            </w:r>
          </w:p>
        </w:tc>
        <w:tc>
          <w:tcPr>
            <w:tcW w:w="850" w:type="dxa"/>
            <w:hideMark/>
          </w:tcPr>
          <w:p w14:paraId="0ED3CE5F" w14:textId="005079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45.1</w:t>
            </w:r>
          </w:p>
        </w:tc>
        <w:tc>
          <w:tcPr>
            <w:tcW w:w="850" w:type="dxa"/>
            <w:hideMark/>
          </w:tcPr>
          <w:p w14:paraId="6EA0BAE5" w14:textId="0AE606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38.6</w:t>
            </w:r>
          </w:p>
        </w:tc>
        <w:tc>
          <w:tcPr>
            <w:tcW w:w="850" w:type="dxa"/>
            <w:hideMark/>
          </w:tcPr>
          <w:p w14:paraId="272EDFB9" w14:textId="48F8CD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w:t>
            </w:r>
          </w:p>
        </w:tc>
        <w:tc>
          <w:tcPr>
            <w:tcW w:w="850" w:type="dxa"/>
            <w:hideMark/>
          </w:tcPr>
          <w:p w14:paraId="4C4991DA" w14:textId="7B8DD8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3D6D2346" w14:textId="70CCBE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35.9</w:t>
            </w:r>
          </w:p>
        </w:tc>
        <w:tc>
          <w:tcPr>
            <w:tcW w:w="850" w:type="dxa"/>
            <w:hideMark/>
          </w:tcPr>
          <w:p w14:paraId="1EEF0E6C" w14:textId="668236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46.5</w:t>
            </w:r>
          </w:p>
        </w:tc>
        <w:tc>
          <w:tcPr>
            <w:tcW w:w="850" w:type="dxa"/>
            <w:hideMark/>
          </w:tcPr>
          <w:p w14:paraId="5408FE7B" w14:textId="7FB558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44.0</w:t>
            </w:r>
          </w:p>
        </w:tc>
        <w:tc>
          <w:tcPr>
            <w:tcW w:w="850" w:type="dxa"/>
            <w:hideMark/>
          </w:tcPr>
          <w:p w14:paraId="781785D4" w14:textId="25FA677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42.8</w:t>
            </w:r>
          </w:p>
        </w:tc>
        <w:tc>
          <w:tcPr>
            <w:tcW w:w="850" w:type="dxa"/>
            <w:hideMark/>
          </w:tcPr>
          <w:p w14:paraId="39760B5B" w14:textId="75FB31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1740" w:type="dxa"/>
            <w:hideMark/>
          </w:tcPr>
          <w:p w14:paraId="009E66EC" w14:textId="09282372" w:rsidR="0058685B" w:rsidRPr="00540D59"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41.1</w:t>
            </w:r>
          </w:p>
        </w:tc>
        <w:tc>
          <w:tcPr>
            <w:tcW w:w="1740" w:type="dxa"/>
            <w:hideMark/>
          </w:tcPr>
          <w:p w14:paraId="57DF1C70" w14:textId="52A321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34.1</w:t>
            </w:r>
          </w:p>
        </w:tc>
        <w:tc>
          <w:tcPr>
            <w:tcW w:w="1823" w:type="dxa"/>
            <w:hideMark/>
          </w:tcPr>
          <w:p w14:paraId="2552D114" w14:textId="605639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52BA9C7" w14:textId="4B102A7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DT235A, DT235B and DT235C - Annual data provided for DT235C only</w:t>
            </w:r>
          </w:p>
        </w:tc>
      </w:tr>
      <w:tr w:rsidR="0058685B" w:rsidRPr="004C2808" w14:paraId="3A8630B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7A1AC67" w14:textId="404B105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DT156</w:t>
            </w:r>
          </w:p>
        </w:tc>
        <w:tc>
          <w:tcPr>
            <w:tcW w:w="1134" w:type="dxa"/>
            <w:hideMark/>
          </w:tcPr>
          <w:p w14:paraId="005FC57C" w14:textId="29C1A8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414781</w:t>
            </w:r>
          </w:p>
        </w:tc>
        <w:tc>
          <w:tcPr>
            <w:tcW w:w="1134" w:type="dxa"/>
            <w:hideMark/>
          </w:tcPr>
          <w:p w14:paraId="7527E642" w14:textId="2D771B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434126</w:t>
            </w:r>
          </w:p>
        </w:tc>
        <w:tc>
          <w:tcPr>
            <w:tcW w:w="850" w:type="dxa"/>
            <w:hideMark/>
          </w:tcPr>
          <w:p w14:paraId="16B9655F" w14:textId="05F271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39.0</w:t>
            </w:r>
          </w:p>
        </w:tc>
        <w:tc>
          <w:tcPr>
            <w:tcW w:w="850" w:type="dxa"/>
            <w:hideMark/>
          </w:tcPr>
          <w:p w14:paraId="6172A4E2" w14:textId="74E6FA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62C54DC" w14:textId="52740B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41.0</w:t>
            </w:r>
          </w:p>
        </w:tc>
        <w:tc>
          <w:tcPr>
            <w:tcW w:w="850" w:type="dxa"/>
            <w:hideMark/>
          </w:tcPr>
          <w:p w14:paraId="6DC03ED5" w14:textId="30A564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46.2</w:t>
            </w:r>
          </w:p>
        </w:tc>
        <w:tc>
          <w:tcPr>
            <w:tcW w:w="850" w:type="dxa"/>
            <w:hideMark/>
          </w:tcPr>
          <w:p w14:paraId="03375317" w14:textId="6B73CB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38.8</w:t>
            </w:r>
          </w:p>
        </w:tc>
        <w:tc>
          <w:tcPr>
            <w:tcW w:w="850" w:type="dxa"/>
            <w:hideMark/>
          </w:tcPr>
          <w:p w14:paraId="7C7B476F" w14:textId="7194BE5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850" w:type="dxa"/>
            <w:hideMark/>
          </w:tcPr>
          <w:p w14:paraId="2070625E" w14:textId="6C688F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850" w:type="dxa"/>
            <w:hideMark/>
          </w:tcPr>
          <w:p w14:paraId="127A7011" w14:textId="2B4D51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33.4</w:t>
            </w:r>
          </w:p>
        </w:tc>
        <w:tc>
          <w:tcPr>
            <w:tcW w:w="850" w:type="dxa"/>
            <w:hideMark/>
          </w:tcPr>
          <w:p w14:paraId="7E29ED53" w14:textId="3575D5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w:t>
            </w:r>
          </w:p>
        </w:tc>
        <w:tc>
          <w:tcPr>
            <w:tcW w:w="850" w:type="dxa"/>
            <w:hideMark/>
          </w:tcPr>
          <w:p w14:paraId="29828F5A" w14:textId="046933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40.8</w:t>
            </w:r>
          </w:p>
        </w:tc>
        <w:tc>
          <w:tcPr>
            <w:tcW w:w="850" w:type="dxa"/>
            <w:hideMark/>
          </w:tcPr>
          <w:p w14:paraId="10C22F76" w14:textId="770DC9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w:t>
            </w:r>
          </w:p>
        </w:tc>
        <w:tc>
          <w:tcPr>
            <w:tcW w:w="850" w:type="dxa"/>
            <w:hideMark/>
          </w:tcPr>
          <w:p w14:paraId="04A38B73" w14:textId="354B45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39.8</w:t>
            </w:r>
          </w:p>
        </w:tc>
        <w:tc>
          <w:tcPr>
            <w:tcW w:w="1740" w:type="dxa"/>
            <w:hideMark/>
          </w:tcPr>
          <w:p w14:paraId="11297C7E" w14:textId="3CB0D9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39.2</w:t>
            </w:r>
          </w:p>
        </w:tc>
        <w:tc>
          <w:tcPr>
            <w:tcW w:w="1740" w:type="dxa"/>
            <w:hideMark/>
          </w:tcPr>
          <w:p w14:paraId="7F99ACB6" w14:textId="72DE69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32.6</w:t>
            </w:r>
          </w:p>
        </w:tc>
        <w:tc>
          <w:tcPr>
            <w:tcW w:w="1823" w:type="dxa"/>
            <w:hideMark/>
          </w:tcPr>
          <w:p w14:paraId="4583B223" w14:textId="5247B9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855B178" w14:textId="123079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5AF3144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908D54B" w14:textId="3D32CD0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DT236</w:t>
            </w:r>
          </w:p>
        </w:tc>
        <w:tc>
          <w:tcPr>
            <w:tcW w:w="1134" w:type="dxa"/>
            <w:hideMark/>
          </w:tcPr>
          <w:p w14:paraId="72EB8A24" w14:textId="0DFE89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414498</w:t>
            </w:r>
          </w:p>
        </w:tc>
        <w:tc>
          <w:tcPr>
            <w:tcW w:w="1134" w:type="dxa"/>
            <w:hideMark/>
          </w:tcPr>
          <w:p w14:paraId="511F767F" w14:textId="2D954B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433935</w:t>
            </w:r>
          </w:p>
        </w:tc>
        <w:tc>
          <w:tcPr>
            <w:tcW w:w="850" w:type="dxa"/>
            <w:hideMark/>
          </w:tcPr>
          <w:p w14:paraId="3F11C3DF" w14:textId="6F8277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27.8</w:t>
            </w:r>
          </w:p>
        </w:tc>
        <w:tc>
          <w:tcPr>
            <w:tcW w:w="850" w:type="dxa"/>
            <w:hideMark/>
          </w:tcPr>
          <w:p w14:paraId="279424C5" w14:textId="6FCE75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79535C79" w14:textId="59F752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30.0</w:t>
            </w:r>
          </w:p>
        </w:tc>
        <w:tc>
          <w:tcPr>
            <w:tcW w:w="850" w:type="dxa"/>
            <w:hideMark/>
          </w:tcPr>
          <w:p w14:paraId="0E0F9608" w14:textId="66799C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31.4</w:t>
            </w:r>
          </w:p>
        </w:tc>
        <w:tc>
          <w:tcPr>
            <w:tcW w:w="850" w:type="dxa"/>
            <w:hideMark/>
          </w:tcPr>
          <w:p w14:paraId="06FB5EFE" w14:textId="39A856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850" w:type="dxa"/>
            <w:hideMark/>
          </w:tcPr>
          <w:p w14:paraId="7477DE95" w14:textId="6F9097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23.2</w:t>
            </w:r>
          </w:p>
        </w:tc>
        <w:tc>
          <w:tcPr>
            <w:tcW w:w="850" w:type="dxa"/>
            <w:hideMark/>
          </w:tcPr>
          <w:p w14:paraId="35A2EFB1" w14:textId="702AF84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24.6</w:t>
            </w:r>
          </w:p>
        </w:tc>
        <w:tc>
          <w:tcPr>
            <w:tcW w:w="850" w:type="dxa"/>
            <w:hideMark/>
          </w:tcPr>
          <w:p w14:paraId="46D232FD" w14:textId="2F3033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24.6</w:t>
            </w:r>
          </w:p>
        </w:tc>
        <w:tc>
          <w:tcPr>
            <w:tcW w:w="850" w:type="dxa"/>
            <w:hideMark/>
          </w:tcPr>
          <w:p w14:paraId="08FAFE03" w14:textId="6D9DE6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1FEF745C" w14:textId="13F0CC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404FBAE6" w14:textId="2E2376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DC1DC5A" w14:textId="521CB5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1740" w:type="dxa"/>
            <w:hideMark/>
          </w:tcPr>
          <w:p w14:paraId="212F3786" w14:textId="3E63D5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1740" w:type="dxa"/>
            <w:hideMark/>
          </w:tcPr>
          <w:p w14:paraId="2B71C674" w14:textId="0757C2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23.6</w:t>
            </w:r>
          </w:p>
        </w:tc>
        <w:tc>
          <w:tcPr>
            <w:tcW w:w="1823" w:type="dxa"/>
            <w:hideMark/>
          </w:tcPr>
          <w:p w14:paraId="46D72183" w14:textId="444383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62D8278" w14:textId="141C90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37311E8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A5EBE97" w14:textId="62F57E8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DT237</w:t>
            </w:r>
          </w:p>
        </w:tc>
        <w:tc>
          <w:tcPr>
            <w:tcW w:w="1134" w:type="dxa"/>
            <w:hideMark/>
          </w:tcPr>
          <w:p w14:paraId="5FC280EB" w14:textId="6A7107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414536</w:t>
            </w:r>
          </w:p>
        </w:tc>
        <w:tc>
          <w:tcPr>
            <w:tcW w:w="1134" w:type="dxa"/>
            <w:hideMark/>
          </w:tcPr>
          <w:p w14:paraId="43D89DF3" w14:textId="70FAAC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433981</w:t>
            </w:r>
          </w:p>
        </w:tc>
        <w:tc>
          <w:tcPr>
            <w:tcW w:w="850" w:type="dxa"/>
            <w:hideMark/>
          </w:tcPr>
          <w:p w14:paraId="6830404D" w14:textId="07E5D62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1E1FBFB0" w14:textId="4EAF30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35.7</w:t>
            </w:r>
          </w:p>
        </w:tc>
        <w:tc>
          <w:tcPr>
            <w:tcW w:w="850" w:type="dxa"/>
            <w:hideMark/>
          </w:tcPr>
          <w:p w14:paraId="43098420" w14:textId="0A3E11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F1E9A83" w14:textId="275776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341A7A18" w14:textId="6B55ED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76CAB0C6" w14:textId="6AC492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30.8</w:t>
            </w:r>
          </w:p>
        </w:tc>
        <w:tc>
          <w:tcPr>
            <w:tcW w:w="850" w:type="dxa"/>
            <w:hideMark/>
          </w:tcPr>
          <w:p w14:paraId="58EC95C3" w14:textId="761FA0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28.8</w:t>
            </w:r>
          </w:p>
        </w:tc>
        <w:tc>
          <w:tcPr>
            <w:tcW w:w="850" w:type="dxa"/>
            <w:hideMark/>
          </w:tcPr>
          <w:p w14:paraId="073A412B" w14:textId="52276A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850" w:type="dxa"/>
            <w:hideMark/>
          </w:tcPr>
          <w:p w14:paraId="60E2D49A" w14:textId="56DF91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35.6</w:t>
            </w:r>
          </w:p>
        </w:tc>
        <w:tc>
          <w:tcPr>
            <w:tcW w:w="850" w:type="dxa"/>
            <w:hideMark/>
          </w:tcPr>
          <w:p w14:paraId="79030ACF" w14:textId="75E288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04C29280" w14:textId="32E880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34.4</w:t>
            </w:r>
          </w:p>
        </w:tc>
        <w:tc>
          <w:tcPr>
            <w:tcW w:w="850" w:type="dxa"/>
            <w:hideMark/>
          </w:tcPr>
          <w:p w14:paraId="377AF02C" w14:textId="0DD5DF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1740" w:type="dxa"/>
            <w:hideMark/>
          </w:tcPr>
          <w:p w14:paraId="025CA041" w14:textId="0B617E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31.0</w:t>
            </w:r>
          </w:p>
        </w:tc>
        <w:tc>
          <w:tcPr>
            <w:tcW w:w="1740" w:type="dxa"/>
            <w:hideMark/>
          </w:tcPr>
          <w:p w14:paraId="367C900A" w14:textId="1E484D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25.8</w:t>
            </w:r>
          </w:p>
        </w:tc>
        <w:tc>
          <w:tcPr>
            <w:tcW w:w="1823" w:type="dxa"/>
            <w:hideMark/>
          </w:tcPr>
          <w:p w14:paraId="63AEB2D7" w14:textId="767DB9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00FBF77" w14:textId="5D0A40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1471D07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26C38BD" w14:textId="6DBB6A1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DT288</w:t>
            </w:r>
          </w:p>
        </w:tc>
        <w:tc>
          <w:tcPr>
            <w:tcW w:w="1134" w:type="dxa"/>
            <w:hideMark/>
          </w:tcPr>
          <w:p w14:paraId="3CC9B0DB" w14:textId="1DBDA4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414404</w:t>
            </w:r>
          </w:p>
        </w:tc>
        <w:tc>
          <w:tcPr>
            <w:tcW w:w="1134" w:type="dxa"/>
            <w:hideMark/>
          </w:tcPr>
          <w:p w14:paraId="2092A7B0" w14:textId="38F35D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434137</w:t>
            </w:r>
          </w:p>
        </w:tc>
        <w:tc>
          <w:tcPr>
            <w:tcW w:w="850" w:type="dxa"/>
            <w:hideMark/>
          </w:tcPr>
          <w:p w14:paraId="3537D485" w14:textId="12C265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9E0B407" w14:textId="752678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C6755D8" w14:textId="3F48E6A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3552F7D" w14:textId="256081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60B972B" w14:textId="0229CA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16.5</w:t>
            </w:r>
          </w:p>
        </w:tc>
        <w:tc>
          <w:tcPr>
            <w:tcW w:w="850" w:type="dxa"/>
            <w:hideMark/>
          </w:tcPr>
          <w:p w14:paraId="55B30E68" w14:textId="4203EE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16.0</w:t>
            </w:r>
          </w:p>
        </w:tc>
        <w:tc>
          <w:tcPr>
            <w:tcW w:w="850" w:type="dxa"/>
            <w:hideMark/>
          </w:tcPr>
          <w:p w14:paraId="513C980D" w14:textId="41EE38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13.4</w:t>
            </w:r>
          </w:p>
        </w:tc>
        <w:tc>
          <w:tcPr>
            <w:tcW w:w="850" w:type="dxa"/>
            <w:hideMark/>
          </w:tcPr>
          <w:p w14:paraId="1CA2169F" w14:textId="512EE6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850" w:type="dxa"/>
            <w:hideMark/>
          </w:tcPr>
          <w:p w14:paraId="114A9AD2" w14:textId="35F18D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21.6</w:t>
            </w:r>
          </w:p>
        </w:tc>
        <w:tc>
          <w:tcPr>
            <w:tcW w:w="850" w:type="dxa"/>
            <w:hideMark/>
          </w:tcPr>
          <w:p w14:paraId="76222195" w14:textId="454ACA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850" w:type="dxa"/>
            <w:hideMark/>
          </w:tcPr>
          <w:p w14:paraId="166F5348" w14:textId="4910D0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26.2</w:t>
            </w:r>
          </w:p>
        </w:tc>
        <w:tc>
          <w:tcPr>
            <w:tcW w:w="850" w:type="dxa"/>
            <w:hideMark/>
          </w:tcPr>
          <w:p w14:paraId="47DAB843" w14:textId="636A3F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22.8</w:t>
            </w:r>
          </w:p>
        </w:tc>
        <w:tc>
          <w:tcPr>
            <w:tcW w:w="1740" w:type="dxa"/>
            <w:hideMark/>
          </w:tcPr>
          <w:p w14:paraId="2CDBCAA4" w14:textId="714660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20.3</w:t>
            </w:r>
          </w:p>
        </w:tc>
        <w:tc>
          <w:tcPr>
            <w:tcW w:w="1740" w:type="dxa"/>
            <w:hideMark/>
          </w:tcPr>
          <w:p w14:paraId="06F9C96D" w14:textId="117654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18.2</w:t>
            </w:r>
          </w:p>
        </w:tc>
        <w:tc>
          <w:tcPr>
            <w:tcW w:w="1823" w:type="dxa"/>
            <w:hideMark/>
          </w:tcPr>
          <w:p w14:paraId="37B117E4" w14:textId="1C028F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FEE4FA3" w14:textId="5E8C73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5CF0766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D576488" w14:textId="7BA3F72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DT289</w:t>
            </w:r>
          </w:p>
        </w:tc>
        <w:tc>
          <w:tcPr>
            <w:tcW w:w="1134" w:type="dxa"/>
            <w:hideMark/>
          </w:tcPr>
          <w:p w14:paraId="4CB8A68C" w14:textId="258BE7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414404</w:t>
            </w:r>
          </w:p>
        </w:tc>
        <w:tc>
          <w:tcPr>
            <w:tcW w:w="1134" w:type="dxa"/>
            <w:hideMark/>
          </w:tcPr>
          <w:p w14:paraId="62DA2D7C" w14:textId="5FB0C8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434106</w:t>
            </w:r>
          </w:p>
        </w:tc>
        <w:tc>
          <w:tcPr>
            <w:tcW w:w="850" w:type="dxa"/>
            <w:hideMark/>
          </w:tcPr>
          <w:p w14:paraId="670FEC13" w14:textId="4372EA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8E082AC" w14:textId="4035AD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801DE4C" w14:textId="4D5EF24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AB9CCF8" w14:textId="3F0DC5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4F92B3F" w14:textId="49C81D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22.3</w:t>
            </w:r>
          </w:p>
        </w:tc>
        <w:tc>
          <w:tcPr>
            <w:tcW w:w="850" w:type="dxa"/>
            <w:hideMark/>
          </w:tcPr>
          <w:p w14:paraId="75FCF1F7" w14:textId="38DABA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21.2</w:t>
            </w:r>
          </w:p>
        </w:tc>
        <w:tc>
          <w:tcPr>
            <w:tcW w:w="850" w:type="dxa"/>
            <w:hideMark/>
          </w:tcPr>
          <w:p w14:paraId="03DB8805" w14:textId="546FC30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16.9</w:t>
            </w:r>
          </w:p>
        </w:tc>
        <w:tc>
          <w:tcPr>
            <w:tcW w:w="850" w:type="dxa"/>
            <w:hideMark/>
          </w:tcPr>
          <w:p w14:paraId="17FDE1E3" w14:textId="4A4572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19.8</w:t>
            </w:r>
          </w:p>
        </w:tc>
        <w:tc>
          <w:tcPr>
            <w:tcW w:w="850" w:type="dxa"/>
            <w:hideMark/>
          </w:tcPr>
          <w:p w14:paraId="01CF928B" w14:textId="213BD1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13358024" w14:textId="490300E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27.4</w:t>
            </w:r>
          </w:p>
        </w:tc>
        <w:tc>
          <w:tcPr>
            <w:tcW w:w="850" w:type="dxa"/>
            <w:hideMark/>
          </w:tcPr>
          <w:p w14:paraId="0681ADEA" w14:textId="16F35F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30.8</w:t>
            </w:r>
          </w:p>
        </w:tc>
        <w:tc>
          <w:tcPr>
            <w:tcW w:w="850" w:type="dxa"/>
            <w:hideMark/>
          </w:tcPr>
          <w:p w14:paraId="37F9A367" w14:textId="67AD46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7EFE8580" w14:textId="41EFE1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23.7</w:t>
            </w:r>
          </w:p>
        </w:tc>
        <w:tc>
          <w:tcPr>
            <w:tcW w:w="1740" w:type="dxa"/>
            <w:hideMark/>
          </w:tcPr>
          <w:p w14:paraId="05546C99" w14:textId="62D2F4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21.6</w:t>
            </w:r>
          </w:p>
        </w:tc>
        <w:tc>
          <w:tcPr>
            <w:tcW w:w="1823" w:type="dxa"/>
            <w:hideMark/>
          </w:tcPr>
          <w:p w14:paraId="12D6EF0B" w14:textId="087D98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A9D3B15" w14:textId="379536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3C097C1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FFB758F" w14:textId="25A03E3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lastRenderedPageBreak/>
              <w:t>DT290</w:t>
            </w:r>
          </w:p>
        </w:tc>
        <w:tc>
          <w:tcPr>
            <w:tcW w:w="1134" w:type="dxa"/>
            <w:hideMark/>
          </w:tcPr>
          <w:p w14:paraId="3CD9B981" w14:textId="04BDAC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414385</w:t>
            </w:r>
          </w:p>
        </w:tc>
        <w:tc>
          <w:tcPr>
            <w:tcW w:w="1134" w:type="dxa"/>
            <w:hideMark/>
          </w:tcPr>
          <w:p w14:paraId="07AE5971" w14:textId="1C02BA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434168</w:t>
            </w:r>
          </w:p>
        </w:tc>
        <w:tc>
          <w:tcPr>
            <w:tcW w:w="850" w:type="dxa"/>
            <w:hideMark/>
          </w:tcPr>
          <w:p w14:paraId="46A9F3C8" w14:textId="6F1EBA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0FA0E2F" w14:textId="67FFAB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3FEE257" w14:textId="308022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43DDF1A" w14:textId="7AB15A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4A4AFF7" w14:textId="40AF5E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20.7</w:t>
            </w:r>
          </w:p>
        </w:tc>
        <w:tc>
          <w:tcPr>
            <w:tcW w:w="850" w:type="dxa"/>
            <w:hideMark/>
          </w:tcPr>
          <w:p w14:paraId="7CFF6BCF" w14:textId="369341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DD7DAE2" w14:textId="209AFE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16.2</w:t>
            </w:r>
          </w:p>
        </w:tc>
        <w:tc>
          <w:tcPr>
            <w:tcW w:w="850" w:type="dxa"/>
            <w:hideMark/>
          </w:tcPr>
          <w:p w14:paraId="0CF50585" w14:textId="1EBEA8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850" w:type="dxa"/>
            <w:hideMark/>
          </w:tcPr>
          <w:p w14:paraId="2EE164B5" w14:textId="34F13D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25.6</w:t>
            </w:r>
          </w:p>
        </w:tc>
        <w:tc>
          <w:tcPr>
            <w:tcW w:w="850" w:type="dxa"/>
            <w:hideMark/>
          </w:tcPr>
          <w:p w14:paraId="17E13FBC" w14:textId="5EE4EC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850" w:type="dxa"/>
            <w:hideMark/>
          </w:tcPr>
          <w:p w14:paraId="3756C9D1" w14:textId="6931AB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27.8</w:t>
            </w:r>
          </w:p>
        </w:tc>
        <w:tc>
          <w:tcPr>
            <w:tcW w:w="850" w:type="dxa"/>
            <w:hideMark/>
          </w:tcPr>
          <w:p w14:paraId="17892B73" w14:textId="46FBBE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1740" w:type="dxa"/>
            <w:hideMark/>
          </w:tcPr>
          <w:p w14:paraId="04548A10" w14:textId="599417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22.7</w:t>
            </w:r>
          </w:p>
        </w:tc>
        <w:tc>
          <w:tcPr>
            <w:tcW w:w="1740" w:type="dxa"/>
            <w:hideMark/>
          </w:tcPr>
          <w:p w14:paraId="3A412C87" w14:textId="5F050C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19.5</w:t>
            </w:r>
          </w:p>
        </w:tc>
        <w:tc>
          <w:tcPr>
            <w:tcW w:w="1823" w:type="dxa"/>
            <w:hideMark/>
          </w:tcPr>
          <w:p w14:paraId="71561107" w14:textId="76945B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DD83F85" w14:textId="1165FC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2ADDF1F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2EAC06B" w14:textId="7E01765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DT238A</w:t>
            </w:r>
          </w:p>
        </w:tc>
        <w:tc>
          <w:tcPr>
            <w:tcW w:w="1134" w:type="dxa"/>
            <w:hideMark/>
          </w:tcPr>
          <w:p w14:paraId="12E4B3F2" w14:textId="738D6C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414290</w:t>
            </w:r>
          </w:p>
        </w:tc>
        <w:tc>
          <w:tcPr>
            <w:tcW w:w="1134" w:type="dxa"/>
            <w:hideMark/>
          </w:tcPr>
          <w:p w14:paraId="6AD8140B" w14:textId="08453F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433759</w:t>
            </w:r>
          </w:p>
        </w:tc>
        <w:tc>
          <w:tcPr>
            <w:tcW w:w="850" w:type="dxa"/>
            <w:hideMark/>
          </w:tcPr>
          <w:p w14:paraId="7E85CE9F" w14:textId="11C265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850" w:type="dxa"/>
            <w:hideMark/>
          </w:tcPr>
          <w:p w14:paraId="6E54A7DD" w14:textId="7BC7FE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0B8BE19" w14:textId="05C183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A61A5D1" w14:textId="76DD08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32.3</w:t>
            </w:r>
          </w:p>
        </w:tc>
        <w:tc>
          <w:tcPr>
            <w:tcW w:w="850" w:type="dxa"/>
            <w:hideMark/>
          </w:tcPr>
          <w:p w14:paraId="5F230982" w14:textId="2F166E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5E309E1C" w14:textId="2B72E8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28.1</w:t>
            </w:r>
          </w:p>
        </w:tc>
        <w:tc>
          <w:tcPr>
            <w:tcW w:w="850" w:type="dxa"/>
            <w:hideMark/>
          </w:tcPr>
          <w:p w14:paraId="0A2E88DE" w14:textId="5AFDB0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27.0</w:t>
            </w:r>
          </w:p>
        </w:tc>
        <w:tc>
          <w:tcPr>
            <w:tcW w:w="850" w:type="dxa"/>
            <w:hideMark/>
          </w:tcPr>
          <w:p w14:paraId="36456751" w14:textId="10ECFD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27.5</w:t>
            </w:r>
          </w:p>
        </w:tc>
        <w:tc>
          <w:tcPr>
            <w:tcW w:w="850" w:type="dxa"/>
            <w:hideMark/>
          </w:tcPr>
          <w:p w14:paraId="1F9970E2" w14:textId="3D8706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850" w:type="dxa"/>
            <w:hideMark/>
          </w:tcPr>
          <w:p w14:paraId="5C8C5B80" w14:textId="2661A3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33.6</w:t>
            </w:r>
          </w:p>
        </w:tc>
        <w:tc>
          <w:tcPr>
            <w:tcW w:w="850" w:type="dxa"/>
            <w:hideMark/>
          </w:tcPr>
          <w:p w14:paraId="0F9F2FB2" w14:textId="79DE27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34.8</w:t>
            </w:r>
          </w:p>
        </w:tc>
        <w:tc>
          <w:tcPr>
            <w:tcW w:w="850" w:type="dxa"/>
            <w:hideMark/>
          </w:tcPr>
          <w:p w14:paraId="68F56C3F" w14:textId="33FFED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2A4689A6" w14:textId="473524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F1B7A32" w14:textId="0962508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C2BC8A7" w14:textId="596FDB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6BD6525" w14:textId="35CCFF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DT238A, DT238B and DT238C - Annual data provided for DT238C only</w:t>
            </w:r>
          </w:p>
        </w:tc>
      </w:tr>
      <w:tr w:rsidR="0058685B" w:rsidRPr="004C2808" w14:paraId="3815A8A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F97788E" w14:textId="738221B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DT238B</w:t>
            </w:r>
          </w:p>
        </w:tc>
        <w:tc>
          <w:tcPr>
            <w:tcW w:w="1134" w:type="dxa"/>
            <w:hideMark/>
          </w:tcPr>
          <w:p w14:paraId="10F89670" w14:textId="60ED70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414290</w:t>
            </w:r>
          </w:p>
        </w:tc>
        <w:tc>
          <w:tcPr>
            <w:tcW w:w="1134" w:type="dxa"/>
            <w:hideMark/>
          </w:tcPr>
          <w:p w14:paraId="2BAFF8AB" w14:textId="489191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433759</w:t>
            </w:r>
          </w:p>
        </w:tc>
        <w:tc>
          <w:tcPr>
            <w:tcW w:w="850" w:type="dxa"/>
            <w:hideMark/>
          </w:tcPr>
          <w:p w14:paraId="18E37185" w14:textId="5239BD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886B409" w14:textId="132EF0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2B5AA5E" w14:textId="17A4B6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E559D9B" w14:textId="099FC7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33.6</w:t>
            </w:r>
          </w:p>
        </w:tc>
        <w:tc>
          <w:tcPr>
            <w:tcW w:w="850" w:type="dxa"/>
            <w:hideMark/>
          </w:tcPr>
          <w:p w14:paraId="158C2BC3" w14:textId="1E161B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D779342" w14:textId="789369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27.6</w:t>
            </w:r>
          </w:p>
        </w:tc>
        <w:tc>
          <w:tcPr>
            <w:tcW w:w="850" w:type="dxa"/>
            <w:hideMark/>
          </w:tcPr>
          <w:p w14:paraId="2F592664" w14:textId="568310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850" w:type="dxa"/>
            <w:hideMark/>
          </w:tcPr>
          <w:p w14:paraId="0A2294E3" w14:textId="10FF87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6BB671AC" w14:textId="79BA80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36.5</w:t>
            </w:r>
          </w:p>
        </w:tc>
        <w:tc>
          <w:tcPr>
            <w:tcW w:w="850" w:type="dxa"/>
            <w:hideMark/>
          </w:tcPr>
          <w:p w14:paraId="5133CFF1" w14:textId="69AF4FE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850" w:type="dxa"/>
            <w:hideMark/>
          </w:tcPr>
          <w:p w14:paraId="4BBD1F26" w14:textId="669611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33.3</w:t>
            </w:r>
          </w:p>
        </w:tc>
        <w:tc>
          <w:tcPr>
            <w:tcW w:w="850" w:type="dxa"/>
            <w:hideMark/>
          </w:tcPr>
          <w:p w14:paraId="3160E366" w14:textId="32B444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1740" w:type="dxa"/>
            <w:hideMark/>
          </w:tcPr>
          <w:p w14:paraId="6D009DCA" w14:textId="2D2FA7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BB23123" w14:textId="1147CA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E13F524" w14:textId="5617A2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EB02F5C" w14:textId="202BF4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DT238A, DT238B and DT238C - Annual data provided for DT238C only</w:t>
            </w:r>
          </w:p>
        </w:tc>
      </w:tr>
      <w:tr w:rsidR="0058685B" w:rsidRPr="004C2808" w14:paraId="68C19A3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1F2D18D" w14:textId="7DE220E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DT238C</w:t>
            </w:r>
          </w:p>
        </w:tc>
        <w:tc>
          <w:tcPr>
            <w:tcW w:w="1134" w:type="dxa"/>
            <w:hideMark/>
          </w:tcPr>
          <w:p w14:paraId="4B5DD661" w14:textId="4B667A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414290</w:t>
            </w:r>
          </w:p>
        </w:tc>
        <w:tc>
          <w:tcPr>
            <w:tcW w:w="1134" w:type="dxa"/>
            <w:hideMark/>
          </w:tcPr>
          <w:p w14:paraId="69F61E01" w14:textId="3EF468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433759</w:t>
            </w:r>
          </w:p>
        </w:tc>
        <w:tc>
          <w:tcPr>
            <w:tcW w:w="850" w:type="dxa"/>
            <w:hideMark/>
          </w:tcPr>
          <w:p w14:paraId="21E9F33E" w14:textId="01A9BC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7255410" w14:textId="1CA6D9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E16A8AD" w14:textId="79C808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850" w:type="dxa"/>
            <w:hideMark/>
          </w:tcPr>
          <w:p w14:paraId="2651DDE6" w14:textId="602D78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32.7</w:t>
            </w:r>
          </w:p>
        </w:tc>
        <w:tc>
          <w:tcPr>
            <w:tcW w:w="850" w:type="dxa"/>
            <w:hideMark/>
          </w:tcPr>
          <w:p w14:paraId="2DBA8D5C" w14:textId="1F5443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26.2</w:t>
            </w:r>
          </w:p>
        </w:tc>
        <w:tc>
          <w:tcPr>
            <w:tcW w:w="850" w:type="dxa"/>
            <w:hideMark/>
          </w:tcPr>
          <w:p w14:paraId="68CDBCDD" w14:textId="62B373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37D35E33" w14:textId="11B22A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28.1</w:t>
            </w:r>
          </w:p>
        </w:tc>
        <w:tc>
          <w:tcPr>
            <w:tcW w:w="850" w:type="dxa"/>
            <w:hideMark/>
          </w:tcPr>
          <w:p w14:paraId="42D1A44B" w14:textId="384B34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28.0</w:t>
            </w:r>
          </w:p>
        </w:tc>
        <w:tc>
          <w:tcPr>
            <w:tcW w:w="850" w:type="dxa"/>
            <w:hideMark/>
          </w:tcPr>
          <w:p w14:paraId="7F989BF2" w14:textId="7BD2AC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36.2</w:t>
            </w:r>
          </w:p>
        </w:tc>
        <w:tc>
          <w:tcPr>
            <w:tcW w:w="850" w:type="dxa"/>
            <w:hideMark/>
          </w:tcPr>
          <w:p w14:paraId="1CA396CA" w14:textId="3F152C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4ADC913C" w14:textId="36AF15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34.3</w:t>
            </w:r>
          </w:p>
        </w:tc>
        <w:tc>
          <w:tcPr>
            <w:tcW w:w="850" w:type="dxa"/>
            <w:hideMark/>
          </w:tcPr>
          <w:p w14:paraId="0ABC7A13" w14:textId="2E027A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1740" w:type="dxa"/>
            <w:hideMark/>
          </w:tcPr>
          <w:p w14:paraId="7BA3E51E" w14:textId="6E1ED36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30.3</w:t>
            </w:r>
          </w:p>
        </w:tc>
        <w:tc>
          <w:tcPr>
            <w:tcW w:w="1740" w:type="dxa"/>
            <w:hideMark/>
          </w:tcPr>
          <w:p w14:paraId="5999B545" w14:textId="42CAD1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25.1</w:t>
            </w:r>
          </w:p>
        </w:tc>
        <w:tc>
          <w:tcPr>
            <w:tcW w:w="1823" w:type="dxa"/>
            <w:hideMark/>
          </w:tcPr>
          <w:p w14:paraId="78CBFE31" w14:textId="477BFD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4E38DBE" w14:textId="4D5813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DT238A, DT238B and DT238C - Annual data provided for DT238C only</w:t>
            </w:r>
          </w:p>
        </w:tc>
      </w:tr>
      <w:tr w:rsidR="0058685B" w:rsidRPr="004C2808" w14:paraId="340AB9F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6475620" w14:textId="7E789D7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DT239A</w:t>
            </w:r>
          </w:p>
        </w:tc>
        <w:tc>
          <w:tcPr>
            <w:tcW w:w="1134" w:type="dxa"/>
            <w:hideMark/>
          </w:tcPr>
          <w:p w14:paraId="59BFF166" w14:textId="7BAC40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414268</w:t>
            </w:r>
          </w:p>
        </w:tc>
        <w:tc>
          <w:tcPr>
            <w:tcW w:w="1134" w:type="dxa"/>
            <w:hideMark/>
          </w:tcPr>
          <w:p w14:paraId="339CC5D9" w14:textId="3B7015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433765</w:t>
            </w:r>
          </w:p>
        </w:tc>
        <w:tc>
          <w:tcPr>
            <w:tcW w:w="850" w:type="dxa"/>
            <w:hideMark/>
          </w:tcPr>
          <w:p w14:paraId="205EEFF9" w14:textId="550F7F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44.6</w:t>
            </w:r>
          </w:p>
        </w:tc>
        <w:tc>
          <w:tcPr>
            <w:tcW w:w="850" w:type="dxa"/>
            <w:hideMark/>
          </w:tcPr>
          <w:p w14:paraId="7528EAA3" w14:textId="20E3E6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45.6</w:t>
            </w:r>
          </w:p>
        </w:tc>
        <w:tc>
          <w:tcPr>
            <w:tcW w:w="850" w:type="dxa"/>
            <w:hideMark/>
          </w:tcPr>
          <w:p w14:paraId="3DBE5E7C" w14:textId="7BA32C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40.1</w:t>
            </w:r>
          </w:p>
        </w:tc>
        <w:tc>
          <w:tcPr>
            <w:tcW w:w="850" w:type="dxa"/>
            <w:hideMark/>
          </w:tcPr>
          <w:p w14:paraId="4B3B8AD8" w14:textId="38E2E1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37.9</w:t>
            </w:r>
          </w:p>
        </w:tc>
        <w:tc>
          <w:tcPr>
            <w:tcW w:w="850" w:type="dxa"/>
            <w:hideMark/>
          </w:tcPr>
          <w:p w14:paraId="464A6B77" w14:textId="6A7F2D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33.6</w:t>
            </w:r>
          </w:p>
        </w:tc>
        <w:tc>
          <w:tcPr>
            <w:tcW w:w="850" w:type="dxa"/>
            <w:hideMark/>
          </w:tcPr>
          <w:p w14:paraId="30099CC2" w14:textId="4D9D3C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850" w:type="dxa"/>
            <w:hideMark/>
          </w:tcPr>
          <w:p w14:paraId="7BCF80DC" w14:textId="6297B5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35.9</w:t>
            </w:r>
          </w:p>
        </w:tc>
        <w:tc>
          <w:tcPr>
            <w:tcW w:w="850" w:type="dxa"/>
            <w:hideMark/>
          </w:tcPr>
          <w:p w14:paraId="628F7593" w14:textId="2E47C8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850" w:type="dxa"/>
            <w:hideMark/>
          </w:tcPr>
          <w:p w14:paraId="349E79C5" w14:textId="687ADB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46.3</w:t>
            </w:r>
          </w:p>
        </w:tc>
        <w:tc>
          <w:tcPr>
            <w:tcW w:w="850" w:type="dxa"/>
            <w:hideMark/>
          </w:tcPr>
          <w:p w14:paraId="3EB24D96" w14:textId="3F251E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38.0</w:t>
            </w:r>
          </w:p>
        </w:tc>
        <w:tc>
          <w:tcPr>
            <w:tcW w:w="850" w:type="dxa"/>
            <w:hideMark/>
          </w:tcPr>
          <w:p w14:paraId="59575738" w14:textId="65F328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w:t>
            </w:r>
          </w:p>
        </w:tc>
        <w:tc>
          <w:tcPr>
            <w:tcW w:w="850" w:type="dxa"/>
            <w:hideMark/>
          </w:tcPr>
          <w:p w14:paraId="06B9F67C" w14:textId="21E790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40.1</w:t>
            </w:r>
          </w:p>
        </w:tc>
        <w:tc>
          <w:tcPr>
            <w:tcW w:w="1740" w:type="dxa"/>
            <w:hideMark/>
          </w:tcPr>
          <w:p w14:paraId="27319F2E" w14:textId="73AD4B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5B48107" w14:textId="6FF81D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68C6B0CC" w14:textId="606074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9797859" w14:textId="282846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DT239A, DT239B and DT239C - Annual data provided for DT239C only</w:t>
            </w:r>
          </w:p>
        </w:tc>
      </w:tr>
      <w:tr w:rsidR="0058685B" w:rsidRPr="004C2808" w14:paraId="799D66C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A8BEA3B" w14:textId="7D5A75C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DT239B</w:t>
            </w:r>
          </w:p>
        </w:tc>
        <w:tc>
          <w:tcPr>
            <w:tcW w:w="1134" w:type="dxa"/>
            <w:hideMark/>
          </w:tcPr>
          <w:p w14:paraId="04A59C33" w14:textId="65E7B5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414268</w:t>
            </w:r>
          </w:p>
        </w:tc>
        <w:tc>
          <w:tcPr>
            <w:tcW w:w="1134" w:type="dxa"/>
            <w:hideMark/>
          </w:tcPr>
          <w:p w14:paraId="6065FDEF" w14:textId="4FF2FD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433765</w:t>
            </w:r>
          </w:p>
        </w:tc>
        <w:tc>
          <w:tcPr>
            <w:tcW w:w="850" w:type="dxa"/>
            <w:hideMark/>
          </w:tcPr>
          <w:p w14:paraId="43CB9683" w14:textId="686135D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42.0</w:t>
            </w:r>
          </w:p>
        </w:tc>
        <w:tc>
          <w:tcPr>
            <w:tcW w:w="850" w:type="dxa"/>
            <w:hideMark/>
          </w:tcPr>
          <w:p w14:paraId="7459ED83" w14:textId="1EDAD3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49.5</w:t>
            </w:r>
          </w:p>
        </w:tc>
        <w:tc>
          <w:tcPr>
            <w:tcW w:w="850" w:type="dxa"/>
            <w:hideMark/>
          </w:tcPr>
          <w:p w14:paraId="38F9B732" w14:textId="19F3E2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EF5D5B3" w14:textId="6B7861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39.5</w:t>
            </w:r>
          </w:p>
        </w:tc>
        <w:tc>
          <w:tcPr>
            <w:tcW w:w="850" w:type="dxa"/>
            <w:hideMark/>
          </w:tcPr>
          <w:p w14:paraId="18141A62" w14:textId="43E884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850" w:type="dxa"/>
            <w:hideMark/>
          </w:tcPr>
          <w:p w14:paraId="5644D9B9" w14:textId="54B38D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2A6169EC" w14:textId="15A4DE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37.7</w:t>
            </w:r>
          </w:p>
        </w:tc>
        <w:tc>
          <w:tcPr>
            <w:tcW w:w="850" w:type="dxa"/>
            <w:hideMark/>
          </w:tcPr>
          <w:p w14:paraId="762942CC" w14:textId="5AE80E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35.0</w:t>
            </w:r>
          </w:p>
        </w:tc>
        <w:tc>
          <w:tcPr>
            <w:tcW w:w="850" w:type="dxa"/>
            <w:hideMark/>
          </w:tcPr>
          <w:p w14:paraId="27F47190" w14:textId="279812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7B5790D" w14:textId="648B71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40.8</w:t>
            </w:r>
          </w:p>
        </w:tc>
        <w:tc>
          <w:tcPr>
            <w:tcW w:w="850" w:type="dxa"/>
            <w:hideMark/>
          </w:tcPr>
          <w:p w14:paraId="37F1DC76" w14:textId="727656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40.9</w:t>
            </w:r>
          </w:p>
        </w:tc>
        <w:tc>
          <w:tcPr>
            <w:tcW w:w="850" w:type="dxa"/>
            <w:hideMark/>
          </w:tcPr>
          <w:p w14:paraId="54A3748E" w14:textId="6B98C1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39.6</w:t>
            </w:r>
          </w:p>
        </w:tc>
        <w:tc>
          <w:tcPr>
            <w:tcW w:w="1740" w:type="dxa"/>
            <w:hideMark/>
          </w:tcPr>
          <w:p w14:paraId="1DBB55B0" w14:textId="3F962A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6D2FC35" w14:textId="0461DE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57224ABB" w14:textId="018E00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999BABA" w14:textId="01CE407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DT239A, DT239B and DT239C - Annual data provided for DT239C only</w:t>
            </w:r>
          </w:p>
        </w:tc>
      </w:tr>
      <w:tr w:rsidR="0058685B" w:rsidRPr="004C2808" w14:paraId="2035DC6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67BFD9D" w14:textId="5AE2114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DT239C</w:t>
            </w:r>
          </w:p>
        </w:tc>
        <w:tc>
          <w:tcPr>
            <w:tcW w:w="1134" w:type="dxa"/>
            <w:hideMark/>
          </w:tcPr>
          <w:p w14:paraId="7DBD417B" w14:textId="59D025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414268</w:t>
            </w:r>
          </w:p>
        </w:tc>
        <w:tc>
          <w:tcPr>
            <w:tcW w:w="1134" w:type="dxa"/>
            <w:hideMark/>
          </w:tcPr>
          <w:p w14:paraId="6085F688" w14:textId="3801AB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433765</w:t>
            </w:r>
          </w:p>
        </w:tc>
        <w:tc>
          <w:tcPr>
            <w:tcW w:w="850" w:type="dxa"/>
            <w:hideMark/>
          </w:tcPr>
          <w:p w14:paraId="0E4F9A26" w14:textId="35475AD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44.0</w:t>
            </w:r>
          </w:p>
        </w:tc>
        <w:tc>
          <w:tcPr>
            <w:tcW w:w="850" w:type="dxa"/>
            <w:hideMark/>
          </w:tcPr>
          <w:p w14:paraId="1ED95602" w14:textId="01E216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45.9</w:t>
            </w:r>
          </w:p>
        </w:tc>
        <w:tc>
          <w:tcPr>
            <w:tcW w:w="850" w:type="dxa"/>
            <w:hideMark/>
          </w:tcPr>
          <w:p w14:paraId="12C55908" w14:textId="52F4C3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7F53444" w14:textId="1673E45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37.7</w:t>
            </w:r>
          </w:p>
        </w:tc>
        <w:tc>
          <w:tcPr>
            <w:tcW w:w="850" w:type="dxa"/>
            <w:hideMark/>
          </w:tcPr>
          <w:p w14:paraId="54E2DC8F" w14:textId="732525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32.7</w:t>
            </w:r>
          </w:p>
        </w:tc>
        <w:tc>
          <w:tcPr>
            <w:tcW w:w="850" w:type="dxa"/>
            <w:hideMark/>
          </w:tcPr>
          <w:p w14:paraId="1E343B35" w14:textId="1A8E5F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33.4</w:t>
            </w:r>
          </w:p>
        </w:tc>
        <w:tc>
          <w:tcPr>
            <w:tcW w:w="850" w:type="dxa"/>
            <w:hideMark/>
          </w:tcPr>
          <w:p w14:paraId="54D03140" w14:textId="2A590F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38.2</w:t>
            </w:r>
          </w:p>
        </w:tc>
        <w:tc>
          <w:tcPr>
            <w:tcW w:w="850" w:type="dxa"/>
            <w:hideMark/>
          </w:tcPr>
          <w:p w14:paraId="51FE4BA6" w14:textId="3F6196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36.7</w:t>
            </w:r>
          </w:p>
        </w:tc>
        <w:tc>
          <w:tcPr>
            <w:tcW w:w="850" w:type="dxa"/>
            <w:hideMark/>
          </w:tcPr>
          <w:p w14:paraId="23A9129F" w14:textId="320396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48.7</w:t>
            </w:r>
          </w:p>
        </w:tc>
        <w:tc>
          <w:tcPr>
            <w:tcW w:w="850" w:type="dxa"/>
            <w:hideMark/>
          </w:tcPr>
          <w:p w14:paraId="283C2625" w14:textId="26CA4E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40.9</w:t>
            </w:r>
          </w:p>
        </w:tc>
        <w:tc>
          <w:tcPr>
            <w:tcW w:w="850" w:type="dxa"/>
            <w:hideMark/>
          </w:tcPr>
          <w:p w14:paraId="26901EC1" w14:textId="3347C0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42.8</w:t>
            </w:r>
          </w:p>
        </w:tc>
        <w:tc>
          <w:tcPr>
            <w:tcW w:w="850" w:type="dxa"/>
            <w:hideMark/>
          </w:tcPr>
          <w:p w14:paraId="01F88644" w14:textId="47FAD4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39.2</w:t>
            </w:r>
          </w:p>
        </w:tc>
        <w:tc>
          <w:tcPr>
            <w:tcW w:w="1740" w:type="dxa"/>
            <w:hideMark/>
          </w:tcPr>
          <w:p w14:paraId="3643A25D" w14:textId="465FD0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39.7</w:t>
            </w:r>
          </w:p>
        </w:tc>
        <w:tc>
          <w:tcPr>
            <w:tcW w:w="1740" w:type="dxa"/>
            <w:hideMark/>
          </w:tcPr>
          <w:p w14:paraId="5BB8A473" w14:textId="10A419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33.0</w:t>
            </w:r>
          </w:p>
        </w:tc>
        <w:tc>
          <w:tcPr>
            <w:tcW w:w="1823" w:type="dxa"/>
            <w:hideMark/>
          </w:tcPr>
          <w:p w14:paraId="5589B860" w14:textId="3F18C6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F732A98" w14:textId="654F62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DT239A, DT239B and DT239C - Annual data provided for DT239C only</w:t>
            </w:r>
          </w:p>
        </w:tc>
      </w:tr>
      <w:tr w:rsidR="0058685B" w:rsidRPr="004C2808" w14:paraId="7C76CC0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D54B3A1" w14:textId="4060FD2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DT139A</w:t>
            </w:r>
          </w:p>
        </w:tc>
        <w:tc>
          <w:tcPr>
            <w:tcW w:w="1134" w:type="dxa"/>
            <w:hideMark/>
          </w:tcPr>
          <w:p w14:paraId="457C1662" w14:textId="271E49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414396</w:t>
            </w:r>
          </w:p>
        </w:tc>
        <w:tc>
          <w:tcPr>
            <w:tcW w:w="1134" w:type="dxa"/>
            <w:hideMark/>
          </w:tcPr>
          <w:p w14:paraId="447380D9" w14:textId="4754ED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433648</w:t>
            </w:r>
          </w:p>
        </w:tc>
        <w:tc>
          <w:tcPr>
            <w:tcW w:w="850" w:type="dxa"/>
            <w:hideMark/>
          </w:tcPr>
          <w:p w14:paraId="1E22D71B" w14:textId="3A4CA98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36.0</w:t>
            </w:r>
          </w:p>
        </w:tc>
        <w:tc>
          <w:tcPr>
            <w:tcW w:w="850" w:type="dxa"/>
            <w:hideMark/>
          </w:tcPr>
          <w:p w14:paraId="39A2EB38" w14:textId="77237D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38.3</w:t>
            </w:r>
          </w:p>
        </w:tc>
        <w:tc>
          <w:tcPr>
            <w:tcW w:w="850" w:type="dxa"/>
            <w:hideMark/>
          </w:tcPr>
          <w:p w14:paraId="3A2696F7" w14:textId="1AEF23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757A507A" w14:textId="203D3A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31.1</w:t>
            </w:r>
          </w:p>
        </w:tc>
        <w:tc>
          <w:tcPr>
            <w:tcW w:w="850" w:type="dxa"/>
            <w:hideMark/>
          </w:tcPr>
          <w:p w14:paraId="706E54D9" w14:textId="33A1A1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53BA04D6" w14:textId="3691E4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29.2</w:t>
            </w:r>
          </w:p>
        </w:tc>
        <w:tc>
          <w:tcPr>
            <w:tcW w:w="850" w:type="dxa"/>
            <w:hideMark/>
          </w:tcPr>
          <w:p w14:paraId="22587743" w14:textId="0AC048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30.7</w:t>
            </w:r>
          </w:p>
        </w:tc>
        <w:tc>
          <w:tcPr>
            <w:tcW w:w="850" w:type="dxa"/>
            <w:hideMark/>
          </w:tcPr>
          <w:p w14:paraId="36E3FFEF" w14:textId="003537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33.4</w:t>
            </w:r>
          </w:p>
        </w:tc>
        <w:tc>
          <w:tcPr>
            <w:tcW w:w="850" w:type="dxa"/>
            <w:hideMark/>
          </w:tcPr>
          <w:p w14:paraId="63DE4F4F" w14:textId="5CE4A8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40.0</w:t>
            </w:r>
          </w:p>
        </w:tc>
        <w:tc>
          <w:tcPr>
            <w:tcW w:w="850" w:type="dxa"/>
            <w:hideMark/>
          </w:tcPr>
          <w:p w14:paraId="62958195" w14:textId="54A597A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38.3</w:t>
            </w:r>
          </w:p>
        </w:tc>
        <w:tc>
          <w:tcPr>
            <w:tcW w:w="850" w:type="dxa"/>
            <w:hideMark/>
          </w:tcPr>
          <w:p w14:paraId="1C9922F3" w14:textId="6AA905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39.1</w:t>
            </w:r>
          </w:p>
        </w:tc>
        <w:tc>
          <w:tcPr>
            <w:tcW w:w="850" w:type="dxa"/>
            <w:hideMark/>
          </w:tcPr>
          <w:p w14:paraId="39DE7462" w14:textId="77A17C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1740" w:type="dxa"/>
            <w:hideMark/>
          </w:tcPr>
          <w:p w14:paraId="26239E9B" w14:textId="32B729E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F887354" w14:textId="2F78A7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70BD413E" w14:textId="3A6BFD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77CDEA9" w14:textId="573470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DT139A, DT139B and DT139C - Annual data provided for DT139C only</w:t>
            </w:r>
          </w:p>
        </w:tc>
      </w:tr>
      <w:tr w:rsidR="0058685B" w:rsidRPr="004C2808" w14:paraId="31D88FD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47E82E2" w14:textId="720BF30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DT139B</w:t>
            </w:r>
          </w:p>
        </w:tc>
        <w:tc>
          <w:tcPr>
            <w:tcW w:w="1134" w:type="dxa"/>
            <w:hideMark/>
          </w:tcPr>
          <w:p w14:paraId="346FFDA1" w14:textId="29AA7F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414396</w:t>
            </w:r>
          </w:p>
        </w:tc>
        <w:tc>
          <w:tcPr>
            <w:tcW w:w="1134" w:type="dxa"/>
            <w:hideMark/>
          </w:tcPr>
          <w:p w14:paraId="4761E81F" w14:textId="6140EA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433648</w:t>
            </w:r>
          </w:p>
        </w:tc>
        <w:tc>
          <w:tcPr>
            <w:tcW w:w="850" w:type="dxa"/>
            <w:hideMark/>
          </w:tcPr>
          <w:p w14:paraId="1212D6EA" w14:textId="451AF3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37.6</w:t>
            </w:r>
          </w:p>
        </w:tc>
        <w:tc>
          <w:tcPr>
            <w:tcW w:w="850" w:type="dxa"/>
            <w:hideMark/>
          </w:tcPr>
          <w:p w14:paraId="77CB86D4" w14:textId="259DA6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6005937" w14:textId="0EECEB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34.6</w:t>
            </w:r>
          </w:p>
        </w:tc>
        <w:tc>
          <w:tcPr>
            <w:tcW w:w="850" w:type="dxa"/>
            <w:hideMark/>
          </w:tcPr>
          <w:p w14:paraId="666B89E4" w14:textId="5DC139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35.5</w:t>
            </w:r>
          </w:p>
        </w:tc>
        <w:tc>
          <w:tcPr>
            <w:tcW w:w="850" w:type="dxa"/>
            <w:hideMark/>
          </w:tcPr>
          <w:p w14:paraId="4695D3C8" w14:textId="29B750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30.3</w:t>
            </w:r>
          </w:p>
        </w:tc>
        <w:tc>
          <w:tcPr>
            <w:tcW w:w="850" w:type="dxa"/>
            <w:hideMark/>
          </w:tcPr>
          <w:p w14:paraId="7CEA8555" w14:textId="3C371E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4C09FA60" w14:textId="3969F8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33.8</w:t>
            </w:r>
          </w:p>
        </w:tc>
        <w:tc>
          <w:tcPr>
            <w:tcW w:w="850" w:type="dxa"/>
            <w:hideMark/>
          </w:tcPr>
          <w:p w14:paraId="35D70F50" w14:textId="36BEB4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1673531F" w14:textId="33A09F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41.0</w:t>
            </w:r>
          </w:p>
        </w:tc>
        <w:tc>
          <w:tcPr>
            <w:tcW w:w="850" w:type="dxa"/>
            <w:hideMark/>
          </w:tcPr>
          <w:p w14:paraId="614884AE" w14:textId="4D36C0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850" w:type="dxa"/>
            <w:hideMark/>
          </w:tcPr>
          <w:p w14:paraId="3616FECC" w14:textId="65125E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39.8</w:t>
            </w:r>
          </w:p>
        </w:tc>
        <w:tc>
          <w:tcPr>
            <w:tcW w:w="850" w:type="dxa"/>
            <w:hideMark/>
          </w:tcPr>
          <w:p w14:paraId="2B39AE0E" w14:textId="5ECD50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37.5</w:t>
            </w:r>
          </w:p>
        </w:tc>
        <w:tc>
          <w:tcPr>
            <w:tcW w:w="1740" w:type="dxa"/>
            <w:hideMark/>
          </w:tcPr>
          <w:p w14:paraId="5ED70FAC" w14:textId="7EF7A1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B812959" w14:textId="0CA3CC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251C42CE" w14:textId="106E99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83B9BE6" w14:textId="468463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DT139A, DT139B and DT139C - Annual data provided for DT139C only</w:t>
            </w:r>
          </w:p>
        </w:tc>
      </w:tr>
      <w:tr w:rsidR="0058685B" w:rsidRPr="004C2808" w14:paraId="70D54E4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C12D0F1" w14:textId="2B14F1B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DT139C</w:t>
            </w:r>
          </w:p>
        </w:tc>
        <w:tc>
          <w:tcPr>
            <w:tcW w:w="1134" w:type="dxa"/>
            <w:hideMark/>
          </w:tcPr>
          <w:p w14:paraId="58E6A356" w14:textId="0469D3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414396</w:t>
            </w:r>
          </w:p>
        </w:tc>
        <w:tc>
          <w:tcPr>
            <w:tcW w:w="1134" w:type="dxa"/>
            <w:hideMark/>
          </w:tcPr>
          <w:p w14:paraId="231508C3" w14:textId="3DBF0C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433648</w:t>
            </w:r>
          </w:p>
        </w:tc>
        <w:tc>
          <w:tcPr>
            <w:tcW w:w="850" w:type="dxa"/>
            <w:hideMark/>
          </w:tcPr>
          <w:p w14:paraId="78FDF79B" w14:textId="753DE8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37.5</w:t>
            </w:r>
          </w:p>
        </w:tc>
        <w:tc>
          <w:tcPr>
            <w:tcW w:w="850" w:type="dxa"/>
            <w:hideMark/>
          </w:tcPr>
          <w:p w14:paraId="4210DC2F" w14:textId="2779E4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38.7</w:t>
            </w:r>
          </w:p>
        </w:tc>
        <w:tc>
          <w:tcPr>
            <w:tcW w:w="850" w:type="dxa"/>
            <w:hideMark/>
          </w:tcPr>
          <w:p w14:paraId="1BDBE00D" w14:textId="4412EF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33.7</w:t>
            </w:r>
          </w:p>
        </w:tc>
        <w:tc>
          <w:tcPr>
            <w:tcW w:w="850" w:type="dxa"/>
            <w:hideMark/>
          </w:tcPr>
          <w:p w14:paraId="5D2F188E" w14:textId="5060E7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34.4</w:t>
            </w:r>
          </w:p>
        </w:tc>
        <w:tc>
          <w:tcPr>
            <w:tcW w:w="850" w:type="dxa"/>
            <w:hideMark/>
          </w:tcPr>
          <w:p w14:paraId="72CDE483" w14:textId="6F04F7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31.0</w:t>
            </w:r>
          </w:p>
        </w:tc>
        <w:tc>
          <w:tcPr>
            <w:tcW w:w="850" w:type="dxa"/>
            <w:hideMark/>
          </w:tcPr>
          <w:p w14:paraId="5FC46921" w14:textId="1E37802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31.1</w:t>
            </w:r>
          </w:p>
        </w:tc>
        <w:tc>
          <w:tcPr>
            <w:tcW w:w="850" w:type="dxa"/>
            <w:hideMark/>
          </w:tcPr>
          <w:p w14:paraId="0D01F46D" w14:textId="77D94CD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1F0AC07B" w14:textId="47AEA9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7A870213" w14:textId="6BB821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39.5</w:t>
            </w:r>
          </w:p>
        </w:tc>
        <w:tc>
          <w:tcPr>
            <w:tcW w:w="850" w:type="dxa"/>
            <w:hideMark/>
          </w:tcPr>
          <w:p w14:paraId="2867997A" w14:textId="39F880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39.4</w:t>
            </w:r>
          </w:p>
        </w:tc>
        <w:tc>
          <w:tcPr>
            <w:tcW w:w="850" w:type="dxa"/>
            <w:hideMark/>
          </w:tcPr>
          <w:p w14:paraId="2977997D" w14:textId="2EABCF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37.8</w:t>
            </w:r>
          </w:p>
        </w:tc>
        <w:tc>
          <w:tcPr>
            <w:tcW w:w="850" w:type="dxa"/>
            <w:hideMark/>
          </w:tcPr>
          <w:p w14:paraId="6C4824C7" w14:textId="0D59F45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1740" w:type="dxa"/>
            <w:hideMark/>
          </w:tcPr>
          <w:p w14:paraId="26B7D45D" w14:textId="1558CF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34.8</w:t>
            </w:r>
          </w:p>
        </w:tc>
        <w:tc>
          <w:tcPr>
            <w:tcW w:w="1740" w:type="dxa"/>
            <w:hideMark/>
          </w:tcPr>
          <w:p w14:paraId="755AC72D" w14:textId="292FE7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28.9</w:t>
            </w:r>
          </w:p>
        </w:tc>
        <w:tc>
          <w:tcPr>
            <w:tcW w:w="1823" w:type="dxa"/>
            <w:hideMark/>
          </w:tcPr>
          <w:p w14:paraId="36980FEB" w14:textId="0256C0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2A78CE8" w14:textId="3CFF23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DT139A, DT139B and DT139C - Annual data provided for DT139C only</w:t>
            </w:r>
          </w:p>
        </w:tc>
      </w:tr>
      <w:tr w:rsidR="0058685B" w:rsidRPr="004C2808" w14:paraId="05165CC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2293497" w14:textId="48C02FC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DT240A</w:t>
            </w:r>
          </w:p>
        </w:tc>
        <w:tc>
          <w:tcPr>
            <w:tcW w:w="1134" w:type="dxa"/>
            <w:hideMark/>
          </w:tcPr>
          <w:p w14:paraId="41D36F2E" w14:textId="3899A6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414403</w:t>
            </w:r>
          </w:p>
        </w:tc>
        <w:tc>
          <w:tcPr>
            <w:tcW w:w="1134" w:type="dxa"/>
            <w:hideMark/>
          </w:tcPr>
          <w:p w14:paraId="675D07E2" w14:textId="1D47E1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433665</w:t>
            </w:r>
          </w:p>
        </w:tc>
        <w:tc>
          <w:tcPr>
            <w:tcW w:w="850" w:type="dxa"/>
            <w:hideMark/>
          </w:tcPr>
          <w:p w14:paraId="77045093" w14:textId="115251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49.0</w:t>
            </w:r>
          </w:p>
        </w:tc>
        <w:tc>
          <w:tcPr>
            <w:tcW w:w="850" w:type="dxa"/>
            <w:hideMark/>
          </w:tcPr>
          <w:p w14:paraId="7B9411AF" w14:textId="5DF816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49.9</w:t>
            </w:r>
          </w:p>
        </w:tc>
        <w:tc>
          <w:tcPr>
            <w:tcW w:w="850" w:type="dxa"/>
            <w:hideMark/>
          </w:tcPr>
          <w:p w14:paraId="7A775132" w14:textId="5A1F7C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36.6</w:t>
            </w:r>
          </w:p>
        </w:tc>
        <w:tc>
          <w:tcPr>
            <w:tcW w:w="850" w:type="dxa"/>
            <w:hideMark/>
          </w:tcPr>
          <w:p w14:paraId="4E72D749" w14:textId="712744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40.3</w:t>
            </w:r>
          </w:p>
        </w:tc>
        <w:tc>
          <w:tcPr>
            <w:tcW w:w="850" w:type="dxa"/>
            <w:hideMark/>
          </w:tcPr>
          <w:p w14:paraId="26B9E98E" w14:textId="44121F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37.8</w:t>
            </w:r>
          </w:p>
        </w:tc>
        <w:tc>
          <w:tcPr>
            <w:tcW w:w="850" w:type="dxa"/>
            <w:hideMark/>
          </w:tcPr>
          <w:p w14:paraId="4541C4DA" w14:textId="2D89DF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35.0</w:t>
            </w:r>
          </w:p>
        </w:tc>
        <w:tc>
          <w:tcPr>
            <w:tcW w:w="850" w:type="dxa"/>
            <w:hideMark/>
          </w:tcPr>
          <w:p w14:paraId="0729B7FD" w14:textId="167101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668421C0" w14:textId="437B73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35.7</w:t>
            </w:r>
          </w:p>
        </w:tc>
        <w:tc>
          <w:tcPr>
            <w:tcW w:w="850" w:type="dxa"/>
            <w:hideMark/>
          </w:tcPr>
          <w:p w14:paraId="760FAF78" w14:textId="41CC5B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42.2</w:t>
            </w:r>
          </w:p>
        </w:tc>
        <w:tc>
          <w:tcPr>
            <w:tcW w:w="850" w:type="dxa"/>
            <w:hideMark/>
          </w:tcPr>
          <w:p w14:paraId="52CB7DF0" w14:textId="5D1F38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45.5</w:t>
            </w:r>
          </w:p>
        </w:tc>
        <w:tc>
          <w:tcPr>
            <w:tcW w:w="850" w:type="dxa"/>
            <w:hideMark/>
          </w:tcPr>
          <w:p w14:paraId="63AB3707" w14:textId="60EF79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w:t>
            </w:r>
          </w:p>
        </w:tc>
        <w:tc>
          <w:tcPr>
            <w:tcW w:w="850" w:type="dxa"/>
            <w:hideMark/>
          </w:tcPr>
          <w:p w14:paraId="3A6AF563" w14:textId="227B1C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35.0</w:t>
            </w:r>
          </w:p>
        </w:tc>
        <w:tc>
          <w:tcPr>
            <w:tcW w:w="1740" w:type="dxa"/>
            <w:hideMark/>
          </w:tcPr>
          <w:p w14:paraId="3454BBBF" w14:textId="5A4278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1B34DA1" w14:textId="6CB5B8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46B5D8A7" w14:textId="7E7F31D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9455D3A" w14:textId="280C3A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DT240A, DT240B and DT240C - Annual data provided for DT240C only</w:t>
            </w:r>
          </w:p>
        </w:tc>
      </w:tr>
      <w:tr w:rsidR="0058685B" w:rsidRPr="004C2808" w14:paraId="77F8339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5F1140E" w14:textId="010B11D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DT240B</w:t>
            </w:r>
          </w:p>
        </w:tc>
        <w:tc>
          <w:tcPr>
            <w:tcW w:w="1134" w:type="dxa"/>
            <w:hideMark/>
          </w:tcPr>
          <w:p w14:paraId="4C9B42EA" w14:textId="50F2E5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414403</w:t>
            </w:r>
          </w:p>
        </w:tc>
        <w:tc>
          <w:tcPr>
            <w:tcW w:w="1134" w:type="dxa"/>
            <w:hideMark/>
          </w:tcPr>
          <w:p w14:paraId="7B62DF13" w14:textId="54D0CF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433665</w:t>
            </w:r>
          </w:p>
        </w:tc>
        <w:tc>
          <w:tcPr>
            <w:tcW w:w="850" w:type="dxa"/>
            <w:hideMark/>
          </w:tcPr>
          <w:p w14:paraId="1B14D477" w14:textId="7F24CC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40.0</w:t>
            </w:r>
          </w:p>
        </w:tc>
        <w:tc>
          <w:tcPr>
            <w:tcW w:w="850" w:type="dxa"/>
            <w:hideMark/>
          </w:tcPr>
          <w:p w14:paraId="092796C0" w14:textId="0153E2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44.3</w:t>
            </w:r>
          </w:p>
        </w:tc>
        <w:tc>
          <w:tcPr>
            <w:tcW w:w="850" w:type="dxa"/>
            <w:hideMark/>
          </w:tcPr>
          <w:p w14:paraId="4ECEFC18" w14:textId="37640C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36.2</w:t>
            </w:r>
          </w:p>
        </w:tc>
        <w:tc>
          <w:tcPr>
            <w:tcW w:w="850" w:type="dxa"/>
            <w:hideMark/>
          </w:tcPr>
          <w:p w14:paraId="75AA1555" w14:textId="5C55F7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38.4</w:t>
            </w:r>
          </w:p>
        </w:tc>
        <w:tc>
          <w:tcPr>
            <w:tcW w:w="850" w:type="dxa"/>
            <w:hideMark/>
          </w:tcPr>
          <w:p w14:paraId="19015E4F" w14:textId="4F62F7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36.6</w:t>
            </w:r>
          </w:p>
        </w:tc>
        <w:tc>
          <w:tcPr>
            <w:tcW w:w="850" w:type="dxa"/>
            <w:hideMark/>
          </w:tcPr>
          <w:p w14:paraId="648BBD10" w14:textId="7EDAFC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5FE0E9C6" w14:textId="590DDC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30.4</w:t>
            </w:r>
          </w:p>
        </w:tc>
        <w:tc>
          <w:tcPr>
            <w:tcW w:w="850" w:type="dxa"/>
            <w:hideMark/>
          </w:tcPr>
          <w:p w14:paraId="52753E66" w14:textId="6594E0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34.1</w:t>
            </w:r>
          </w:p>
        </w:tc>
        <w:tc>
          <w:tcPr>
            <w:tcW w:w="850" w:type="dxa"/>
            <w:hideMark/>
          </w:tcPr>
          <w:p w14:paraId="76E7B75A" w14:textId="351D41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38.2</w:t>
            </w:r>
          </w:p>
        </w:tc>
        <w:tc>
          <w:tcPr>
            <w:tcW w:w="850" w:type="dxa"/>
            <w:hideMark/>
          </w:tcPr>
          <w:p w14:paraId="3271F1E8" w14:textId="26DC87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39.4</w:t>
            </w:r>
          </w:p>
        </w:tc>
        <w:tc>
          <w:tcPr>
            <w:tcW w:w="850" w:type="dxa"/>
            <w:hideMark/>
          </w:tcPr>
          <w:p w14:paraId="585A0EA5" w14:textId="78D97E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41.2</w:t>
            </w:r>
          </w:p>
        </w:tc>
        <w:tc>
          <w:tcPr>
            <w:tcW w:w="850" w:type="dxa"/>
            <w:hideMark/>
          </w:tcPr>
          <w:p w14:paraId="11F0C715" w14:textId="70E530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36.0</w:t>
            </w:r>
          </w:p>
        </w:tc>
        <w:tc>
          <w:tcPr>
            <w:tcW w:w="1740" w:type="dxa"/>
            <w:hideMark/>
          </w:tcPr>
          <w:p w14:paraId="5D121CC3" w14:textId="0CBA53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1AE63E28" w14:textId="61C59F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DEB4BCB" w14:textId="54637F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6C75442" w14:textId="5A0388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DT240A, DT240B and DT240C - Annual data provided for DT240C only</w:t>
            </w:r>
          </w:p>
        </w:tc>
      </w:tr>
      <w:tr w:rsidR="0058685B" w:rsidRPr="004C2808" w14:paraId="5778069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7DF992C" w14:textId="386F988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DT240C</w:t>
            </w:r>
          </w:p>
        </w:tc>
        <w:tc>
          <w:tcPr>
            <w:tcW w:w="1134" w:type="dxa"/>
            <w:hideMark/>
          </w:tcPr>
          <w:p w14:paraId="2803EFBF" w14:textId="134AA8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414403</w:t>
            </w:r>
          </w:p>
        </w:tc>
        <w:tc>
          <w:tcPr>
            <w:tcW w:w="1134" w:type="dxa"/>
            <w:hideMark/>
          </w:tcPr>
          <w:p w14:paraId="3A114628" w14:textId="00FDD4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433665</w:t>
            </w:r>
          </w:p>
        </w:tc>
        <w:tc>
          <w:tcPr>
            <w:tcW w:w="850" w:type="dxa"/>
            <w:hideMark/>
          </w:tcPr>
          <w:p w14:paraId="43BD4938" w14:textId="63E8AB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45.9</w:t>
            </w:r>
          </w:p>
        </w:tc>
        <w:tc>
          <w:tcPr>
            <w:tcW w:w="850" w:type="dxa"/>
            <w:hideMark/>
          </w:tcPr>
          <w:p w14:paraId="4FAEB745" w14:textId="3A25A4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46.7</w:t>
            </w:r>
          </w:p>
        </w:tc>
        <w:tc>
          <w:tcPr>
            <w:tcW w:w="850" w:type="dxa"/>
            <w:hideMark/>
          </w:tcPr>
          <w:p w14:paraId="7CB9A84E" w14:textId="28DF19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97ABB28" w14:textId="70D376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37.7</w:t>
            </w:r>
          </w:p>
        </w:tc>
        <w:tc>
          <w:tcPr>
            <w:tcW w:w="850" w:type="dxa"/>
            <w:hideMark/>
          </w:tcPr>
          <w:p w14:paraId="746AF36D" w14:textId="75606A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6098D37" w14:textId="571EB3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34.2</w:t>
            </w:r>
          </w:p>
        </w:tc>
        <w:tc>
          <w:tcPr>
            <w:tcW w:w="850" w:type="dxa"/>
            <w:hideMark/>
          </w:tcPr>
          <w:p w14:paraId="777B511E" w14:textId="34881F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50E3D971" w14:textId="52EAB9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34.0</w:t>
            </w:r>
          </w:p>
        </w:tc>
        <w:tc>
          <w:tcPr>
            <w:tcW w:w="850" w:type="dxa"/>
            <w:hideMark/>
          </w:tcPr>
          <w:p w14:paraId="5019B378" w14:textId="20290D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39.3</w:t>
            </w:r>
          </w:p>
        </w:tc>
        <w:tc>
          <w:tcPr>
            <w:tcW w:w="850" w:type="dxa"/>
            <w:hideMark/>
          </w:tcPr>
          <w:p w14:paraId="0506E042" w14:textId="41FFC1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40.5</w:t>
            </w:r>
          </w:p>
        </w:tc>
        <w:tc>
          <w:tcPr>
            <w:tcW w:w="850" w:type="dxa"/>
            <w:hideMark/>
          </w:tcPr>
          <w:p w14:paraId="73D5F966" w14:textId="184D9A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39.6</w:t>
            </w:r>
          </w:p>
        </w:tc>
        <w:tc>
          <w:tcPr>
            <w:tcW w:w="850" w:type="dxa"/>
            <w:hideMark/>
          </w:tcPr>
          <w:p w14:paraId="72CDAB72" w14:textId="67D742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1740" w:type="dxa"/>
            <w:hideMark/>
          </w:tcPr>
          <w:p w14:paraId="57373C1C" w14:textId="4EF9FA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38.6</w:t>
            </w:r>
          </w:p>
        </w:tc>
        <w:tc>
          <w:tcPr>
            <w:tcW w:w="1740" w:type="dxa"/>
            <w:hideMark/>
          </w:tcPr>
          <w:p w14:paraId="7D09D636" w14:textId="5E97F6E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32.0</w:t>
            </w:r>
          </w:p>
        </w:tc>
        <w:tc>
          <w:tcPr>
            <w:tcW w:w="1823" w:type="dxa"/>
            <w:hideMark/>
          </w:tcPr>
          <w:p w14:paraId="7D6BBFDD" w14:textId="0DC877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9AC7101" w14:textId="26A732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DT240A, DT240B and DT240C - Annual data provided for DT240C only</w:t>
            </w:r>
          </w:p>
        </w:tc>
      </w:tr>
      <w:tr w:rsidR="0058685B" w:rsidRPr="004C2808" w14:paraId="60CFA4E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2A260F2" w14:textId="60192D1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DT152</w:t>
            </w:r>
          </w:p>
        </w:tc>
        <w:tc>
          <w:tcPr>
            <w:tcW w:w="1134" w:type="dxa"/>
            <w:hideMark/>
          </w:tcPr>
          <w:p w14:paraId="1A6DE854" w14:textId="01ED51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413835</w:t>
            </w:r>
          </w:p>
        </w:tc>
        <w:tc>
          <w:tcPr>
            <w:tcW w:w="1134" w:type="dxa"/>
            <w:hideMark/>
          </w:tcPr>
          <w:p w14:paraId="05768BC7" w14:textId="0841F3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433663</w:t>
            </w:r>
          </w:p>
        </w:tc>
        <w:tc>
          <w:tcPr>
            <w:tcW w:w="850" w:type="dxa"/>
            <w:hideMark/>
          </w:tcPr>
          <w:p w14:paraId="2FDCF9AE" w14:textId="52637C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40.3</w:t>
            </w:r>
          </w:p>
        </w:tc>
        <w:tc>
          <w:tcPr>
            <w:tcW w:w="850" w:type="dxa"/>
            <w:hideMark/>
          </w:tcPr>
          <w:p w14:paraId="4B635E61" w14:textId="545B12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w:t>
            </w:r>
          </w:p>
        </w:tc>
        <w:tc>
          <w:tcPr>
            <w:tcW w:w="850" w:type="dxa"/>
            <w:hideMark/>
          </w:tcPr>
          <w:p w14:paraId="3E2884BB" w14:textId="186394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42.3</w:t>
            </w:r>
          </w:p>
        </w:tc>
        <w:tc>
          <w:tcPr>
            <w:tcW w:w="850" w:type="dxa"/>
            <w:hideMark/>
          </w:tcPr>
          <w:p w14:paraId="3378DD71" w14:textId="7FE0A8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45.4</w:t>
            </w:r>
          </w:p>
        </w:tc>
        <w:tc>
          <w:tcPr>
            <w:tcW w:w="850" w:type="dxa"/>
            <w:hideMark/>
          </w:tcPr>
          <w:p w14:paraId="3ED3F3EB" w14:textId="376CDF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w:t>
            </w:r>
          </w:p>
        </w:tc>
        <w:tc>
          <w:tcPr>
            <w:tcW w:w="850" w:type="dxa"/>
            <w:hideMark/>
          </w:tcPr>
          <w:p w14:paraId="64415D3A" w14:textId="09CA30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w:t>
            </w:r>
          </w:p>
        </w:tc>
        <w:tc>
          <w:tcPr>
            <w:tcW w:w="850" w:type="dxa"/>
            <w:hideMark/>
          </w:tcPr>
          <w:p w14:paraId="3AA278A0" w14:textId="724384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35.0</w:t>
            </w:r>
          </w:p>
        </w:tc>
        <w:tc>
          <w:tcPr>
            <w:tcW w:w="850" w:type="dxa"/>
            <w:hideMark/>
          </w:tcPr>
          <w:p w14:paraId="05FA63F3" w14:textId="62F8CB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35.2</w:t>
            </w:r>
          </w:p>
        </w:tc>
        <w:tc>
          <w:tcPr>
            <w:tcW w:w="850" w:type="dxa"/>
            <w:hideMark/>
          </w:tcPr>
          <w:p w14:paraId="71D9223D" w14:textId="67B10C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w:t>
            </w:r>
          </w:p>
        </w:tc>
        <w:tc>
          <w:tcPr>
            <w:tcW w:w="850" w:type="dxa"/>
            <w:hideMark/>
          </w:tcPr>
          <w:p w14:paraId="32036A82" w14:textId="5C9B5F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46.9</w:t>
            </w:r>
          </w:p>
        </w:tc>
        <w:tc>
          <w:tcPr>
            <w:tcW w:w="850" w:type="dxa"/>
            <w:hideMark/>
          </w:tcPr>
          <w:p w14:paraId="4819C9E1" w14:textId="088192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42.5</w:t>
            </w:r>
          </w:p>
        </w:tc>
        <w:tc>
          <w:tcPr>
            <w:tcW w:w="850" w:type="dxa"/>
            <w:hideMark/>
          </w:tcPr>
          <w:p w14:paraId="20628F9C" w14:textId="0BADAC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33.2</w:t>
            </w:r>
          </w:p>
        </w:tc>
        <w:tc>
          <w:tcPr>
            <w:tcW w:w="1740" w:type="dxa"/>
            <w:hideMark/>
          </w:tcPr>
          <w:p w14:paraId="002C2978" w14:textId="6E460CF6" w:rsidR="0058685B" w:rsidRPr="00540D59"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41.0</w:t>
            </w:r>
          </w:p>
        </w:tc>
        <w:tc>
          <w:tcPr>
            <w:tcW w:w="1740" w:type="dxa"/>
            <w:hideMark/>
          </w:tcPr>
          <w:p w14:paraId="393F933F" w14:textId="1F5750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34.0</w:t>
            </w:r>
          </w:p>
        </w:tc>
        <w:tc>
          <w:tcPr>
            <w:tcW w:w="1823" w:type="dxa"/>
            <w:hideMark/>
          </w:tcPr>
          <w:p w14:paraId="5700A9A2" w14:textId="561534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F789A98" w14:textId="56AD14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4CD2A5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8F59958" w14:textId="047D3732"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DT151A</w:t>
            </w:r>
          </w:p>
        </w:tc>
        <w:tc>
          <w:tcPr>
            <w:tcW w:w="1134" w:type="dxa"/>
            <w:hideMark/>
          </w:tcPr>
          <w:p w14:paraId="210888A2" w14:textId="73A64A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413700</w:t>
            </w:r>
          </w:p>
        </w:tc>
        <w:tc>
          <w:tcPr>
            <w:tcW w:w="1134" w:type="dxa"/>
            <w:hideMark/>
          </w:tcPr>
          <w:p w14:paraId="5F6E6326" w14:textId="6E585E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433687</w:t>
            </w:r>
          </w:p>
        </w:tc>
        <w:tc>
          <w:tcPr>
            <w:tcW w:w="850" w:type="dxa"/>
            <w:hideMark/>
          </w:tcPr>
          <w:p w14:paraId="28DEA0C4" w14:textId="197922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7FCA519F" w14:textId="1D792C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36.1</w:t>
            </w:r>
          </w:p>
        </w:tc>
        <w:tc>
          <w:tcPr>
            <w:tcW w:w="850" w:type="dxa"/>
            <w:hideMark/>
          </w:tcPr>
          <w:p w14:paraId="0FAA3979" w14:textId="4241D4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38.2</w:t>
            </w:r>
          </w:p>
        </w:tc>
        <w:tc>
          <w:tcPr>
            <w:tcW w:w="850" w:type="dxa"/>
            <w:hideMark/>
          </w:tcPr>
          <w:p w14:paraId="106BA26A" w14:textId="78C700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42.7</w:t>
            </w:r>
          </w:p>
        </w:tc>
        <w:tc>
          <w:tcPr>
            <w:tcW w:w="850" w:type="dxa"/>
            <w:hideMark/>
          </w:tcPr>
          <w:p w14:paraId="0C426C9E" w14:textId="0F15DF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35.0</w:t>
            </w:r>
          </w:p>
        </w:tc>
        <w:tc>
          <w:tcPr>
            <w:tcW w:w="850" w:type="dxa"/>
            <w:hideMark/>
          </w:tcPr>
          <w:p w14:paraId="6B4D8E09" w14:textId="4199B8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194EE8A8" w14:textId="1DFBF2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850" w:type="dxa"/>
            <w:hideMark/>
          </w:tcPr>
          <w:p w14:paraId="03403267" w14:textId="62C8A3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850" w:type="dxa"/>
            <w:hideMark/>
          </w:tcPr>
          <w:p w14:paraId="50DA43D4" w14:textId="4ADBA2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38.3</w:t>
            </w:r>
          </w:p>
        </w:tc>
        <w:tc>
          <w:tcPr>
            <w:tcW w:w="850" w:type="dxa"/>
            <w:hideMark/>
          </w:tcPr>
          <w:p w14:paraId="6068EE83" w14:textId="13C8C1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34.6</w:t>
            </w:r>
          </w:p>
        </w:tc>
        <w:tc>
          <w:tcPr>
            <w:tcW w:w="850" w:type="dxa"/>
            <w:hideMark/>
          </w:tcPr>
          <w:p w14:paraId="349307E9" w14:textId="19FAC7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34.4</w:t>
            </w:r>
          </w:p>
        </w:tc>
        <w:tc>
          <w:tcPr>
            <w:tcW w:w="850" w:type="dxa"/>
            <w:hideMark/>
          </w:tcPr>
          <w:p w14:paraId="07A333D7" w14:textId="0DF6EA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1740" w:type="dxa"/>
            <w:hideMark/>
          </w:tcPr>
          <w:p w14:paraId="1B086971" w14:textId="39A7AC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CC1DF94" w14:textId="4C2821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24AB0E34" w14:textId="050AA1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14CA7C6" w14:textId="2BBB5B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DT151A, DT151B and DT151C - Annual data provided for DT151C only</w:t>
            </w:r>
          </w:p>
        </w:tc>
      </w:tr>
      <w:tr w:rsidR="0058685B" w:rsidRPr="004C2808" w14:paraId="1CA1BCB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DDD925C" w14:textId="7D9CA12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DT151B</w:t>
            </w:r>
          </w:p>
        </w:tc>
        <w:tc>
          <w:tcPr>
            <w:tcW w:w="1134" w:type="dxa"/>
            <w:hideMark/>
          </w:tcPr>
          <w:p w14:paraId="4844B5F4" w14:textId="297A34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413700</w:t>
            </w:r>
          </w:p>
        </w:tc>
        <w:tc>
          <w:tcPr>
            <w:tcW w:w="1134" w:type="dxa"/>
            <w:hideMark/>
          </w:tcPr>
          <w:p w14:paraId="0F052603" w14:textId="30D2C8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433687</w:t>
            </w:r>
          </w:p>
        </w:tc>
        <w:tc>
          <w:tcPr>
            <w:tcW w:w="850" w:type="dxa"/>
            <w:hideMark/>
          </w:tcPr>
          <w:p w14:paraId="539008CC" w14:textId="343227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850" w:type="dxa"/>
            <w:hideMark/>
          </w:tcPr>
          <w:p w14:paraId="57AE4D6E" w14:textId="0D8283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36.8</w:t>
            </w:r>
          </w:p>
        </w:tc>
        <w:tc>
          <w:tcPr>
            <w:tcW w:w="850" w:type="dxa"/>
            <w:hideMark/>
          </w:tcPr>
          <w:p w14:paraId="54DD4E33" w14:textId="00D6AF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39.0</w:t>
            </w:r>
          </w:p>
        </w:tc>
        <w:tc>
          <w:tcPr>
            <w:tcW w:w="850" w:type="dxa"/>
            <w:hideMark/>
          </w:tcPr>
          <w:p w14:paraId="490DE12E" w14:textId="141367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42.6</w:t>
            </w:r>
          </w:p>
        </w:tc>
        <w:tc>
          <w:tcPr>
            <w:tcW w:w="850" w:type="dxa"/>
            <w:hideMark/>
          </w:tcPr>
          <w:p w14:paraId="348475B5" w14:textId="0A8F69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850" w:type="dxa"/>
            <w:hideMark/>
          </w:tcPr>
          <w:p w14:paraId="58A46BFB" w14:textId="3FADA3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36CF641C" w14:textId="20E1FD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850" w:type="dxa"/>
            <w:hideMark/>
          </w:tcPr>
          <w:p w14:paraId="4D405D8A" w14:textId="4BEBE0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850" w:type="dxa"/>
            <w:hideMark/>
          </w:tcPr>
          <w:p w14:paraId="39514908" w14:textId="58A63D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37.4</w:t>
            </w:r>
          </w:p>
        </w:tc>
        <w:tc>
          <w:tcPr>
            <w:tcW w:w="850" w:type="dxa"/>
            <w:hideMark/>
          </w:tcPr>
          <w:p w14:paraId="7E6B7FD5" w14:textId="079478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35.0</w:t>
            </w:r>
          </w:p>
        </w:tc>
        <w:tc>
          <w:tcPr>
            <w:tcW w:w="850" w:type="dxa"/>
            <w:hideMark/>
          </w:tcPr>
          <w:p w14:paraId="7D141CF7" w14:textId="7975A0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39.5</w:t>
            </w:r>
          </w:p>
        </w:tc>
        <w:tc>
          <w:tcPr>
            <w:tcW w:w="850" w:type="dxa"/>
            <w:hideMark/>
          </w:tcPr>
          <w:p w14:paraId="07A8230D" w14:textId="342E25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1740" w:type="dxa"/>
            <w:hideMark/>
          </w:tcPr>
          <w:p w14:paraId="58554BD0" w14:textId="10F201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B4A5D34" w14:textId="13CFBE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4EE66A48" w14:textId="2523C4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888368D" w14:textId="5A8D639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DT151A, DT151B and DT151C - Annual data provided for DT151C only</w:t>
            </w:r>
          </w:p>
        </w:tc>
      </w:tr>
      <w:tr w:rsidR="0058685B" w:rsidRPr="004C2808" w14:paraId="7CE3FD2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3D20F01" w14:textId="7839A29F"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DT151C</w:t>
            </w:r>
          </w:p>
        </w:tc>
        <w:tc>
          <w:tcPr>
            <w:tcW w:w="1134" w:type="dxa"/>
            <w:hideMark/>
          </w:tcPr>
          <w:p w14:paraId="2C964E44" w14:textId="3C2F4B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413700</w:t>
            </w:r>
          </w:p>
        </w:tc>
        <w:tc>
          <w:tcPr>
            <w:tcW w:w="1134" w:type="dxa"/>
            <w:hideMark/>
          </w:tcPr>
          <w:p w14:paraId="1D454353" w14:textId="019D95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433687</w:t>
            </w:r>
          </w:p>
        </w:tc>
        <w:tc>
          <w:tcPr>
            <w:tcW w:w="850" w:type="dxa"/>
            <w:hideMark/>
          </w:tcPr>
          <w:p w14:paraId="0534789C" w14:textId="19D087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4903A7A7" w14:textId="30F1F5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37.3</w:t>
            </w:r>
          </w:p>
        </w:tc>
        <w:tc>
          <w:tcPr>
            <w:tcW w:w="850" w:type="dxa"/>
            <w:hideMark/>
          </w:tcPr>
          <w:p w14:paraId="2C43873D" w14:textId="407F81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5A7F345" w14:textId="1BE0BC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39.9</w:t>
            </w:r>
          </w:p>
        </w:tc>
        <w:tc>
          <w:tcPr>
            <w:tcW w:w="850" w:type="dxa"/>
            <w:hideMark/>
          </w:tcPr>
          <w:p w14:paraId="072C7C2E" w14:textId="7B5C943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35.0</w:t>
            </w:r>
          </w:p>
        </w:tc>
        <w:tc>
          <w:tcPr>
            <w:tcW w:w="850" w:type="dxa"/>
            <w:hideMark/>
          </w:tcPr>
          <w:p w14:paraId="50A4A995" w14:textId="0F59C1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33.0</w:t>
            </w:r>
          </w:p>
        </w:tc>
        <w:tc>
          <w:tcPr>
            <w:tcW w:w="850" w:type="dxa"/>
            <w:hideMark/>
          </w:tcPr>
          <w:p w14:paraId="580A8DCC" w14:textId="6E53C7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850" w:type="dxa"/>
            <w:hideMark/>
          </w:tcPr>
          <w:p w14:paraId="27EEAEB1" w14:textId="7002CE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26.8</w:t>
            </w:r>
          </w:p>
        </w:tc>
        <w:tc>
          <w:tcPr>
            <w:tcW w:w="850" w:type="dxa"/>
            <w:hideMark/>
          </w:tcPr>
          <w:p w14:paraId="0AB07F24" w14:textId="489789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36.2</w:t>
            </w:r>
          </w:p>
        </w:tc>
        <w:tc>
          <w:tcPr>
            <w:tcW w:w="850" w:type="dxa"/>
            <w:hideMark/>
          </w:tcPr>
          <w:p w14:paraId="300A3C74" w14:textId="265232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34.2</w:t>
            </w:r>
          </w:p>
        </w:tc>
        <w:tc>
          <w:tcPr>
            <w:tcW w:w="850" w:type="dxa"/>
            <w:hideMark/>
          </w:tcPr>
          <w:p w14:paraId="13BE06B5" w14:textId="44BA8A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36.1</w:t>
            </w:r>
          </w:p>
        </w:tc>
        <w:tc>
          <w:tcPr>
            <w:tcW w:w="850" w:type="dxa"/>
            <w:hideMark/>
          </w:tcPr>
          <w:p w14:paraId="7C141C0D" w14:textId="3EF2DA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28.0</w:t>
            </w:r>
          </w:p>
        </w:tc>
        <w:tc>
          <w:tcPr>
            <w:tcW w:w="1740" w:type="dxa"/>
            <w:hideMark/>
          </w:tcPr>
          <w:p w14:paraId="2A8517CF" w14:textId="36BE65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34.2</w:t>
            </w:r>
          </w:p>
        </w:tc>
        <w:tc>
          <w:tcPr>
            <w:tcW w:w="1740" w:type="dxa"/>
            <w:hideMark/>
          </w:tcPr>
          <w:p w14:paraId="4EEF280E" w14:textId="11AF196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28.4</w:t>
            </w:r>
          </w:p>
        </w:tc>
        <w:tc>
          <w:tcPr>
            <w:tcW w:w="1823" w:type="dxa"/>
            <w:hideMark/>
          </w:tcPr>
          <w:p w14:paraId="47E08258" w14:textId="620983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AF53AF8" w14:textId="63C5D7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DT151A, DT151B and DT151C - Annual data provided for DT151C only</w:t>
            </w:r>
          </w:p>
        </w:tc>
      </w:tr>
      <w:tr w:rsidR="0058685B" w:rsidRPr="004C2808" w14:paraId="0DEE887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172CE4D" w14:textId="0995DD95"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DT149A</w:t>
            </w:r>
          </w:p>
        </w:tc>
        <w:tc>
          <w:tcPr>
            <w:tcW w:w="1134" w:type="dxa"/>
            <w:hideMark/>
          </w:tcPr>
          <w:p w14:paraId="3C614ECB" w14:textId="36792A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413750</w:t>
            </w:r>
          </w:p>
        </w:tc>
        <w:tc>
          <w:tcPr>
            <w:tcW w:w="1134" w:type="dxa"/>
            <w:hideMark/>
          </w:tcPr>
          <w:p w14:paraId="7C188E05" w14:textId="126FCF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433573</w:t>
            </w:r>
          </w:p>
        </w:tc>
        <w:tc>
          <w:tcPr>
            <w:tcW w:w="850" w:type="dxa"/>
            <w:hideMark/>
          </w:tcPr>
          <w:p w14:paraId="550D5292" w14:textId="142F22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w:t>
            </w:r>
          </w:p>
        </w:tc>
        <w:tc>
          <w:tcPr>
            <w:tcW w:w="850" w:type="dxa"/>
            <w:hideMark/>
          </w:tcPr>
          <w:p w14:paraId="7B259582" w14:textId="7B84F7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36.4</w:t>
            </w:r>
          </w:p>
        </w:tc>
        <w:tc>
          <w:tcPr>
            <w:tcW w:w="850" w:type="dxa"/>
            <w:hideMark/>
          </w:tcPr>
          <w:p w14:paraId="6BE5A0B3" w14:textId="7CBB43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36.6</w:t>
            </w:r>
          </w:p>
        </w:tc>
        <w:tc>
          <w:tcPr>
            <w:tcW w:w="850" w:type="dxa"/>
            <w:hideMark/>
          </w:tcPr>
          <w:p w14:paraId="6352D242" w14:textId="18BF214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37.5</w:t>
            </w:r>
          </w:p>
        </w:tc>
        <w:tc>
          <w:tcPr>
            <w:tcW w:w="850" w:type="dxa"/>
            <w:hideMark/>
          </w:tcPr>
          <w:p w14:paraId="7B592915" w14:textId="7D6039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35.6</w:t>
            </w:r>
          </w:p>
        </w:tc>
        <w:tc>
          <w:tcPr>
            <w:tcW w:w="850" w:type="dxa"/>
            <w:hideMark/>
          </w:tcPr>
          <w:p w14:paraId="2689F52E" w14:textId="6DC9A6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33.1</w:t>
            </w:r>
          </w:p>
        </w:tc>
        <w:tc>
          <w:tcPr>
            <w:tcW w:w="850" w:type="dxa"/>
            <w:hideMark/>
          </w:tcPr>
          <w:p w14:paraId="158FA494" w14:textId="75683B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35.9</w:t>
            </w:r>
          </w:p>
        </w:tc>
        <w:tc>
          <w:tcPr>
            <w:tcW w:w="850" w:type="dxa"/>
            <w:hideMark/>
          </w:tcPr>
          <w:p w14:paraId="42A98474" w14:textId="3CF2A2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36.5</w:t>
            </w:r>
          </w:p>
        </w:tc>
        <w:tc>
          <w:tcPr>
            <w:tcW w:w="850" w:type="dxa"/>
            <w:hideMark/>
          </w:tcPr>
          <w:p w14:paraId="7C4B22F0" w14:textId="5525D2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40.0</w:t>
            </w:r>
          </w:p>
        </w:tc>
        <w:tc>
          <w:tcPr>
            <w:tcW w:w="850" w:type="dxa"/>
            <w:hideMark/>
          </w:tcPr>
          <w:p w14:paraId="6988585B" w14:textId="737ED0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39.6</w:t>
            </w:r>
          </w:p>
        </w:tc>
        <w:tc>
          <w:tcPr>
            <w:tcW w:w="850" w:type="dxa"/>
            <w:hideMark/>
          </w:tcPr>
          <w:p w14:paraId="2EB28EF9" w14:textId="28F2FA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w:t>
            </w:r>
          </w:p>
        </w:tc>
        <w:tc>
          <w:tcPr>
            <w:tcW w:w="850" w:type="dxa"/>
            <w:hideMark/>
          </w:tcPr>
          <w:p w14:paraId="1323C039" w14:textId="7E3F31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35.3</w:t>
            </w:r>
          </w:p>
        </w:tc>
        <w:tc>
          <w:tcPr>
            <w:tcW w:w="1740" w:type="dxa"/>
            <w:hideMark/>
          </w:tcPr>
          <w:p w14:paraId="5D921569" w14:textId="0F4ABC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84C3AA8" w14:textId="47EBA4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2F730CE2" w14:textId="308EA1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BC20960" w14:textId="07CBB15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DT149A, DT149B and DT149C - Annual data provided for DT149C only</w:t>
            </w:r>
          </w:p>
        </w:tc>
      </w:tr>
      <w:tr w:rsidR="0058685B" w:rsidRPr="004C2808" w14:paraId="3DBF950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2F5CF97" w14:textId="30AB7C9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DT149B</w:t>
            </w:r>
          </w:p>
        </w:tc>
        <w:tc>
          <w:tcPr>
            <w:tcW w:w="1134" w:type="dxa"/>
            <w:hideMark/>
          </w:tcPr>
          <w:p w14:paraId="7B299A96" w14:textId="7AC824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413750</w:t>
            </w:r>
          </w:p>
        </w:tc>
        <w:tc>
          <w:tcPr>
            <w:tcW w:w="1134" w:type="dxa"/>
            <w:hideMark/>
          </w:tcPr>
          <w:p w14:paraId="061C5851" w14:textId="0CFA67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433573</w:t>
            </w:r>
          </w:p>
        </w:tc>
        <w:tc>
          <w:tcPr>
            <w:tcW w:w="850" w:type="dxa"/>
            <w:hideMark/>
          </w:tcPr>
          <w:p w14:paraId="0874DD97" w14:textId="131DDD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w:t>
            </w:r>
          </w:p>
        </w:tc>
        <w:tc>
          <w:tcPr>
            <w:tcW w:w="850" w:type="dxa"/>
            <w:hideMark/>
          </w:tcPr>
          <w:p w14:paraId="0665AC3F" w14:textId="5E8B63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w:t>
            </w:r>
          </w:p>
        </w:tc>
        <w:tc>
          <w:tcPr>
            <w:tcW w:w="850" w:type="dxa"/>
            <w:hideMark/>
          </w:tcPr>
          <w:p w14:paraId="058D9DD2" w14:textId="1C7DFB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38.0</w:t>
            </w:r>
          </w:p>
        </w:tc>
        <w:tc>
          <w:tcPr>
            <w:tcW w:w="850" w:type="dxa"/>
            <w:hideMark/>
          </w:tcPr>
          <w:p w14:paraId="24EC25DB" w14:textId="763CB3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40.0</w:t>
            </w:r>
          </w:p>
        </w:tc>
        <w:tc>
          <w:tcPr>
            <w:tcW w:w="850" w:type="dxa"/>
            <w:hideMark/>
          </w:tcPr>
          <w:p w14:paraId="12750E9D" w14:textId="5124B4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36.0</w:t>
            </w:r>
          </w:p>
        </w:tc>
        <w:tc>
          <w:tcPr>
            <w:tcW w:w="850" w:type="dxa"/>
            <w:hideMark/>
          </w:tcPr>
          <w:p w14:paraId="2FBE5E86" w14:textId="1200C8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33.9</w:t>
            </w:r>
          </w:p>
        </w:tc>
        <w:tc>
          <w:tcPr>
            <w:tcW w:w="850" w:type="dxa"/>
            <w:hideMark/>
          </w:tcPr>
          <w:p w14:paraId="353D0B14" w14:textId="2A1EE98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36.2</w:t>
            </w:r>
          </w:p>
        </w:tc>
        <w:tc>
          <w:tcPr>
            <w:tcW w:w="850" w:type="dxa"/>
            <w:hideMark/>
          </w:tcPr>
          <w:p w14:paraId="01DED44A" w14:textId="75B4AC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36.5</w:t>
            </w:r>
          </w:p>
        </w:tc>
        <w:tc>
          <w:tcPr>
            <w:tcW w:w="850" w:type="dxa"/>
            <w:hideMark/>
          </w:tcPr>
          <w:p w14:paraId="5C82BC13" w14:textId="4CB9E5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39.3</w:t>
            </w:r>
          </w:p>
        </w:tc>
        <w:tc>
          <w:tcPr>
            <w:tcW w:w="850" w:type="dxa"/>
            <w:hideMark/>
          </w:tcPr>
          <w:p w14:paraId="1E7610A7" w14:textId="6F6854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38.0</w:t>
            </w:r>
          </w:p>
        </w:tc>
        <w:tc>
          <w:tcPr>
            <w:tcW w:w="850" w:type="dxa"/>
            <w:hideMark/>
          </w:tcPr>
          <w:p w14:paraId="3269A8CA" w14:textId="22BE6C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39.0</w:t>
            </w:r>
          </w:p>
        </w:tc>
        <w:tc>
          <w:tcPr>
            <w:tcW w:w="850" w:type="dxa"/>
            <w:hideMark/>
          </w:tcPr>
          <w:p w14:paraId="1A7D2A39" w14:textId="164248D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37.9</w:t>
            </w:r>
          </w:p>
        </w:tc>
        <w:tc>
          <w:tcPr>
            <w:tcW w:w="1740" w:type="dxa"/>
            <w:hideMark/>
          </w:tcPr>
          <w:p w14:paraId="4EC98235" w14:textId="7572B0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394F942" w14:textId="4872F4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252B0FD3" w14:textId="6968DA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00AE9FF" w14:textId="19B9A3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DT149A, DT149B and DT149C - Annual data provided for DT149C only</w:t>
            </w:r>
          </w:p>
        </w:tc>
      </w:tr>
      <w:tr w:rsidR="0058685B" w:rsidRPr="004C2808" w14:paraId="55776EA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9C532FD" w14:textId="1E2C870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lastRenderedPageBreak/>
              <w:t>DT149C</w:t>
            </w:r>
          </w:p>
        </w:tc>
        <w:tc>
          <w:tcPr>
            <w:tcW w:w="1134" w:type="dxa"/>
            <w:hideMark/>
          </w:tcPr>
          <w:p w14:paraId="1D420EA5" w14:textId="6CF846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413750</w:t>
            </w:r>
          </w:p>
        </w:tc>
        <w:tc>
          <w:tcPr>
            <w:tcW w:w="1134" w:type="dxa"/>
            <w:hideMark/>
          </w:tcPr>
          <w:p w14:paraId="0A3897CD" w14:textId="3A3729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433573</w:t>
            </w:r>
          </w:p>
        </w:tc>
        <w:tc>
          <w:tcPr>
            <w:tcW w:w="850" w:type="dxa"/>
            <w:hideMark/>
          </w:tcPr>
          <w:p w14:paraId="38244E5E" w14:textId="7BC170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40.6</w:t>
            </w:r>
          </w:p>
        </w:tc>
        <w:tc>
          <w:tcPr>
            <w:tcW w:w="850" w:type="dxa"/>
            <w:hideMark/>
          </w:tcPr>
          <w:p w14:paraId="63DF3D25" w14:textId="13CA81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06399BD9" w14:textId="34061D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36.5</w:t>
            </w:r>
          </w:p>
        </w:tc>
        <w:tc>
          <w:tcPr>
            <w:tcW w:w="850" w:type="dxa"/>
            <w:hideMark/>
          </w:tcPr>
          <w:p w14:paraId="6B1C7A6B" w14:textId="2FFEA3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37.6</w:t>
            </w:r>
          </w:p>
        </w:tc>
        <w:tc>
          <w:tcPr>
            <w:tcW w:w="850" w:type="dxa"/>
            <w:hideMark/>
          </w:tcPr>
          <w:p w14:paraId="3E91499E" w14:textId="2BA8B0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850" w:type="dxa"/>
            <w:hideMark/>
          </w:tcPr>
          <w:p w14:paraId="66C1F7DB" w14:textId="4D420E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30.3</w:t>
            </w:r>
          </w:p>
        </w:tc>
        <w:tc>
          <w:tcPr>
            <w:tcW w:w="850" w:type="dxa"/>
            <w:hideMark/>
          </w:tcPr>
          <w:p w14:paraId="3A4E7502" w14:textId="679490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34.5</w:t>
            </w:r>
          </w:p>
        </w:tc>
        <w:tc>
          <w:tcPr>
            <w:tcW w:w="850" w:type="dxa"/>
            <w:hideMark/>
          </w:tcPr>
          <w:p w14:paraId="6EEBAF81" w14:textId="6F0376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33.8</w:t>
            </w:r>
          </w:p>
        </w:tc>
        <w:tc>
          <w:tcPr>
            <w:tcW w:w="850" w:type="dxa"/>
            <w:hideMark/>
          </w:tcPr>
          <w:p w14:paraId="62B8E9A3" w14:textId="5523BA9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39.2</w:t>
            </w:r>
          </w:p>
        </w:tc>
        <w:tc>
          <w:tcPr>
            <w:tcW w:w="850" w:type="dxa"/>
            <w:hideMark/>
          </w:tcPr>
          <w:p w14:paraId="6AE80321" w14:textId="21C0B7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38.6</w:t>
            </w:r>
          </w:p>
        </w:tc>
        <w:tc>
          <w:tcPr>
            <w:tcW w:w="850" w:type="dxa"/>
            <w:hideMark/>
          </w:tcPr>
          <w:p w14:paraId="61CCFEEC" w14:textId="44D56B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35.7</w:t>
            </w:r>
          </w:p>
        </w:tc>
        <w:tc>
          <w:tcPr>
            <w:tcW w:w="850" w:type="dxa"/>
            <w:hideMark/>
          </w:tcPr>
          <w:p w14:paraId="105CA058" w14:textId="3AB9A1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36.2</w:t>
            </w:r>
          </w:p>
        </w:tc>
        <w:tc>
          <w:tcPr>
            <w:tcW w:w="1740" w:type="dxa"/>
            <w:hideMark/>
          </w:tcPr>
          <w:p w14:paraId="4C800611" w14:textId="71A2AA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37.3</w:t>
            </w:r>
          </w:p>
        </w:tc>
        <w:tc>
          <w:tcPr>
            <w:tcW w:w="1740" w:type="dxa"/>
            <w:hideMark/>
          </w:tcPr>
          <w:p w14:paraId="6675998F" w14:textId="4266BC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31.0</w:t>
            </w:r>
          </w:p>
        </w:tc>
        <w:tc>
          <w:tcPr>
            <w:tcW w:w="1823" w:type="dxa"/>
            <w:hideMark/>
          </w:tcPr>
          <w:p w14:paraId="4890E58E" w14:textId="3D6448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9C353EC" w14:textId="1614BA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DT149A, DT149B and DT149C - Annual data provided for DT149C only</w:t>
            </w:r>
          </w:p>
        </w:tc>
      </w:tr>
      <w:tr w:rsidR="0058685B" w:rsidRPr="004C2808" w14:paraId="69E10C3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1DE036B" w14:textId="2FC7A20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DT241A</w:t>
            </w:r>
          </w:p>
        </w:tc>
        <w:tc>
          <w:tcPr>
            <w:tcW w:w="1134" w:type="dxa"/>
            <w:hideMark/>
          </w:tcPr>
          <w:p w14:paraId="1D360387" w14:textId="3E8B3B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413840</w:t>
            </w:r>
          </w:p>
        </w:tc>
        <w:tc>
          <w:tcPr>
            <w:tcW w:w="1134" w:type="dxa"/>
            <w:hideMark/>
          </w:tcPr>
          <w:p w14:paraId="3C321BD9" w14:textId="6F0851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432676</w:t>
            </w:r>
          </w:p>
        </w:tc>
        <w:tc>
          <w:tcPr>
            <w:tcW w:w="850" w:type="dxa"/>
            <w:hideMark/>
          </w:tcPr>
          <w:p w14:paraId="69632A72" w14:textId="39D020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26.3</w:t>
            </w:r>
          </w:p>
        </w:tc>
        <w:tc>
          <w:tcPr>
            <w:tcW w:w="850" w:type="dxa"/>
            <w:hideMark/>
          </w:tcPr>
          <w:p w14:paraId="1C6056B8" w14:textId="657B92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850" w:type="dxa"/>
            <w:hideMark/>
          </w:tcPr>
          <w:p w14:paraId="36EB9BA0" w14:textId="6DB040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30.4</w:t>
            </w:r>
          </w:p>
        </w:tc>
        <w:tc>
          <w:tcPr>
            <w:tcW w:w="850" w:type="dxa"/>
            <w:hideMark/>
          </w:tcPr>
          <w:p w14:paraId="07BE073F" w14:textId="530A96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32.6</w:t>
            </w:r>
          </w:p>
        </w:tc>
        <w:tc>
          <w:tcPr>
            <w:tcW w:w="850" w:type="dxa"/>
            <w:hideMark/>
          </w:tcPr>
          <w:p w14:paraId="20289F41" w14:textId="6857DF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25.4</w:t>
            </w:r>
          </w:p>
        </w:tc>
        <w:tc>
          <w:tcPr>
            <w:tcW w:w="850" w:type="dxa"/>
            <w:hideMark/>
          </w:tcPr>
          <w:p w14:paraId="51725043" w14:textId="4DA3CB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26.0</w:t>
            </w:r>
          </w:p>
        </w:tc>
        <w:tc>
          <w:tcPr>
            <w:tcW w:w="850" w:type="dxa"/>
            <w:hideMark/>
          </w:tcPr>
          <w:p w14:paraId="297DF767" w14:textId="045B80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25.6</w:t>
            </w:r>
          </w:p>
        </w:tc>
        <w:tc>
          <w:tcPr>
            <w:tcW w:w="850" w:type="dxa"/>
            <w:hideMark/>
          </w:tcPr>
          <w:p w14:paraId="6088F4D2" w14:textId="653DBC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125044B" w14:textId="3902B8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04226939" w14:textId="1F1ABA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850" w:type="dxa"/>
            <w:hideMark/>
          </w:tcPr>
          <w:p w14:paraId="372B571F" w14:textId="361D6A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33.3</w:t>
            </w:r>
          </w:p>
        </w:tc>
        <w:tc>
          <w:tcPr>
            <w:tcW w:w="850" w:type="dxa"/>
            <w:hideMark/>
          </w:tcPr>
          <w:p w14:paraId="14BA1411" w14:textId="728445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1740" w:type="dxa"/>
            <w:hideMark/>
          </w:tcPr>
          <w:p w14:paraId="41A0958F" w14:textId="090374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896706E" w14:textId="045B7E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4E6411DD" w14:textId="525C47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00E2652" w14:textId="13693F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DT241A, DT241B and DT241C - Annual data provided for DT241C only</w:t>
            </w:r>
          </w:p>
        </w:tc>
      </w:tr>
      <w:tr w:rsidR="0058685B" w:rsidRPr="004C2808" w14:paraId="5652615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99EF165" w14:textId="6B0A572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DT241B</w:t>
            </w:r>
          </w:p>
        </w:tc>
        <w:tc>
          <w:tcPr>
            <w:tcW w:w="1134" w:type="dxa"/>
            <w:hideMark/>
          </w:tcPr>
          <w:p w14:paraId="619FB836" w14:textId="6AA968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413840</w:t>
            </w:r>
          </w:p>
        </w:tc>
        <w:tc>
          <w:tcPr>
            <w:tcW w:w="1134" w:type="dxa"/>
            <w:hideMark/>
          </w:tcPr>
          <w:p w14:paraId="476AC7A8" w14:textId="656F9C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432676</w:t>
            </w:r>
          </w:p>
        </w:tc>
        <w:tc>
          <w:tcPr>
            <w:tcW w:w="850" w:type="dxa"/>
            <w:hideMark/>
          </w:tcPr>
          <w:p w14:paraId="667A6247" w14:textId="641A93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850" w:type="dxa"/>
            <w:hideMark/>
          </w:tcPr>
          <w:p w14:paraId="00192D5E" w14:textId="26B17F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31.8</w:t>
            </w:r>
          </w:p>
        </w:tc>
        <w:tc>
          <w:tcPr>
            <w:tcW w:w="850" w:type="dxa"/>
            <w:hideMark/>
          </w:tcPr>
          <w:p w14:paraId="60EE0E04" w14:textId="00DFC2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32.1</w:t>
            </w:r>
          </w:p>
        </w:tc>
        <w:tc>
          <w:tcPr>
            <w:tcW w:w="850" w:type="dxa"/>
            <w:hideMark/>
          </w:tcPr>
          <w:p w14:paraId="279CA95D" w14:textId="1C4961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401A2A34" w14:textId="0B5B4A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26.0</w:t>
            </w:r>
          </w:p>
        </w:tc>
        <w:tc>
          <w:tcPr>
            <w:tcW w:w="850" w:type="dxa"/>
            <w:hideMark/>
          </w:tcPr>
          <w:p w14:paraId="46D1E96D" w14:textId="0E53DB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24.6</w:t>
            </w:r>
          </w:p>
        </w:tc>
        <w:tc>
          <w:tcPr>
            <w:tcW w:w="850" w:type="dxa"/>
            <w:hideMark/>
          </w:tcPr>
          <w:p w14:paraId="7DF4E0F2" w14:textId="69D7A0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25.7</w:t>
            </w:r>
          </w:p>
        </w:tc>
        <w:tc>
          <w:tcPr>
            <w:tcW w:w="850" w:type="dxa"/>
            <w:hideMark/>
          </w:tcPr>
          <w:p w14:paraId="3666A8C3" w14:textId="25F2B1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27.4</w:t>
            </w:r>
          </w:p>
        </w:tc>
        <w:tc>
          <w:tcPr>
            <w:tcW w:w="850" w:type="dxa"/>
            <w:hideMark/>
          </w:tcPr>
          <w:p w14:paraId="1B651CA1" w14:textId="28AC48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32.1</w:t>
            </w:r>
          </w:p>
        </w:tc>
        <w:tc>
          <w:tcPr>
            <w:tcW w:w="850" w:type="dxa"/>
            <w:hideMark/>
          </w:tcPr>
          <w:p w14:paraId="11081386" w14:textId="44258F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7DE1B6A5" w14:textId="37F65F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33.4</w:t>
            </w:r>
          </w:p>
        </w:tc>
        <w:tc>
          <w:tcPr>
            <w:tcW w:w="850" w:type="dxa"/>
            <w:hideMark/>
          </w:tcPr>
          <w:p w14:paraId="5728D645" w14:textId="1BE533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1740" w:type="dxa"/>
            <w:hideMark/>
          </w:tcPr>
          <w:p w14:paraId="54B0F87F" w14:textId="23042A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439FB67" w14:textId="095399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5F6E5B09" w14:textId="172218F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7A74016" w14:textId="062D83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DT241A, DT241B and DT241C - Annual data provided for DT241C only</w:t>
            </w:r>
          </w:p>
        </w:tc>
      </w:tr>
      <w:tr w:rsidR="0058685B" w:rsidRPr="004C2808" w14:paraId="7141034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16CF5D0" w14:textId="25249B5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DT241C</w:t>
            </w:r>
          </w:p>
        </w:tc>
        <w:tc>
          <w:tcPr>
            <w:tcW w:w="1134" w:type="dxa"/>
            <w:hideMark/>
          </w:tcPr>
          <w:p w14:paraId="3C1EF0AC" w14:textId="385FFC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413840</w:t>
            </w:r>
          </w:p>
        </w:tc>
        <w:tc>
          <w:tcPr>
            <w:tcW w:w="1134" w:type="dxa"/>
            <w:hideMark/>
          </w:tcPr>
          <w:p w14:paraId="0A03D499" w14:textId="585278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432676</w:t>
            </w:r>
          </w:p>
        </w:tc>
        <w:tc>
          <w:tcPr>
            <w:tcW w:w="850" w:type="dxa"/>
            <w:hideMark/>
          </w:tcPr>
          <w:p w14:paraId="4FFFAA74" w14:textId="7B98A0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29.7</w:t>
            </w:r>
          </w:p>
        </w:tc>
        <w:tc>
          <w:tcPr>
            <w:tcW w:w="850" w:type="dxa"/>
            <w:hideMark/>
          </w:tcPr>
          <w:p w14:paraId="1E3AF8D0" w14:textId="77DE12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576800C7" w14:textId="3029C8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30.3</w:t>
            </w:r>
          </w:p>
        </w:tc>
        <w:tc>
          <w:tcPr>
            <w:tcW w:w="850" w:type="dxa"/>
            <w:hideMark/>
          </w:tcPr>
          <w:p w14:paraId="4BF2BB7E" w14:textId="3B1422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30.3</w:t>
            </w:r>
          </w:p>
        </w:tc>
        <w:tc>
          <w:tcPr>
            <w:tcW w:w="850" w:type="dxa"/>
            <w:hideMark/>
          </w:tcPr>
          <w:p w14:paraId="3A0FAB83" w14:textId="310C71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27.4</w:t>
            </w:r>
          </w:p>
        </w:tc>
        <w:tc>
          <w:tcPr>
            <w:tcW w:w="850" w:type="dxa"/>
            <w:hideMark/>
          </w:tcPr>
          <w:p w14:paraId="06339929" w14:textId="5E19A9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25.8</w:t>
            </w:r>
          </w:p>
        </w:tc>
        <w:tc>
          <w:tcPr>
            <w:tcW w:w="850" w:type="dxa"/>
            <w:hideMark/>
          </w:tcPr>
          <w:p w14:paraId="048761D6" w14:textId="3BC9F4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25.7</w:t>
            </w:r>
          </w:p>
        </w:tc>
        <w:tc>
          <w:tcPr>
            <w:tcW w:w="850" w:type="dxa"/>
            <w:hideMark/>
          </w:tcPr>
          <w:p w14:paraId="58C0FB19" w14:textId="12D755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850" w:type="dxa"/>
            <w:hideMark/>
          </w:tcPr>
          <w:p w14:paraId="7E6DDC4C" w14:textId="0BE8720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850" w:type="dxa"/>
            <w:hideMark/>
          </w:tcPr>
          <w:p w14:paraId="57A9573A" w14:textId="7CC1F8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16844395" w14:textId="1301FD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33.1</w:t>
            </w:r>
          </w:p>
        </w:tc>
        <w:tc>
          <w:tcPr>
            <w:tcW w:w="850" w:type="dxa"/>
            <w:hideMark/>
          </w:tcPr>
          <w:p w14:paraId="6B217A1A" w14:textId="64058A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1740" w:type="dxa"/>
            <w:hideMark/>
          </w:tcPr>
          <w:p w14:paraId="7E562284" w14:textId="28B693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1740" w:type="dxa"/>
            <w:hideMark/>
          </w:tcPr>
          <w:p w14:paraId="49771185" w14:textId="2D4C7E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24.2</w:t>
            </w:r>
          </w:p>
        </w:tc>
        <w:tc>
          <w:tcPr>
            <w:tcW w:w="1823" w:type="dxa"/>
            <w:hideMark/>
          </w:tcPr>
          <w:p w14:paraId="77E806FC" w14:textId="6DAF41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B60F26D" w14:textId="0B98CC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DT241A, DT241B and DT241C - Annual data provided for DT241C only</w:t>
            </w:r>
          </w:p>
        </w:tc>
      </w:tr>
      <w:tr w:rsidR="0058685B" w:rsidRPr="004C2808" w14:paraId="16F1F4D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626D5A3" w14:textId="7AFF28A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DT242A</w:t>
            </w:r>
          </w:p>
        </w:tc>
        <w:tc>
          <w:tcPr>
            <w:tcW w:w="1134" w:type="dxa"/>
            <w:hideMark/>
          </w:tcPr>
          <w:p w14:paraId="7ADEC652" w14:textId="44C3E5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413721</w:t>
            </w:r>
          </w:p>
        </w:tc>
        <w:tc>
          <w:tcPr>
            <w:tcW w:w="1134" w:type="dxa"/>
            <w:hideMark/>
          </w:tcPr>
          <w:p w14:paraId="4F6B3E82" w14:textId="0DE470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432067</w:t>
            </w:r>
          </w:p>
        </w:tc>
        <w:tc>
          <w:tcPr>
            <w:tcW w:w="850" w:type="dxa"/>
            <w:hideMark/>
          </w:tcPr>
          <w:p w14:paraId="6049F1D8" w14:textId="1C8374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22.0</w:t>
            </w:r>
          </w:p>
        </w:tc>
        <w:tc>
          <w:tcPr>
            <w:tcW w:w="850" w:type="dxa"/>
            <w:hideMark/>
          </w:tcPr>
          <w:p w14:paraId="0FCFC589" w14:textId="5B2DAA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25.3</w:t>
            </w:r>
          </w:p>
        </w:tc>
        <w:tc>
          <w:tcPr>
            <w:tcW w:w="850" w:type="dxa"/>
            <w:hideMark/>
          </w:tcPr>
          <w:p w14:paraId="30D9D8FC" w14:textId="243B6B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850" w:type="dxa"/>
            <w:hideMark/>
          </w:tcPr>
          <w:p w14:paraId="30660893" w14:textId="62A80E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22.9</w:t>
            </w:r>
          </w:p>
        </w:tc>
        <w:tc>
          <w:tcPr>
            <w:tcW w:w="850" w:type="dxa"/>
            <w:hideMark/>
          </w:tcPr>
          <w:p w14:paraId="5563BEC0" w14:textId="614E00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850" w:type="dxa"/>
            <w:hideMark/>
          </w:tcPr>
          <w:p w14:paraId="6E99B34C" w14:textId="7BE822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17.1</w:t>
            </w:r>
          </w:p>
        </w:tc>
        <w:tc>
          <w:tcPr>
            <w:tcW w:w="850" w:type="dxa"/>
            <w:hideMark/>
          </w:tcPr>
          <w:p w14:paraId="19806BDD" w14:textId="666F1F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16.2</w:t>
            </w:r>
          </w:p>
        </w:tc>
        <w:tc>
          <w:tcPr>
            <w:tcW w:w="850" w:type="dxa"/>
            <w:hideMark/>
          </w:tcPr>
          <w:p w14:paraId="6EB6BD7F" w14:textId="635405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18.7</w:t>
            </w:r>
          </w:p>
        </w:tc>
        <w:tc>
          <w:tcPr>
            <w:tcW w:w="850" w:type="dxa"/>
            <w:hideMark/>
          </w:tcPr>
          <w:p w14:paraId="7390A486" w14:textId="20522F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21.3</w:t>
            </w:r>
          </w:p>
        </w:tc>
        <w:tc>
          <w:tcPr>
            <w:tcW w:w="850" w:type="dxa"/>
            <w:hideMark/>
          </w:tcPr>
          <w:p w14:paraId="0F049E65" w14:textId="40A9F3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850" w:type="dxa"/>
            <w:hideMark/>
          </w:tcPr>
          <w:p w14:paraId="3F3D49F4" w14:textId="075381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2D4AF780" w14:textId="044C9D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22.8</w:t>
            </w:r>
          </w:p>
        </w:tc>
        <w:tc>
          <w:tcPr>
            <w:tcW w:w="1740" w:type="dxa"/>
            <w:hideMark/>
          </w:tcPr>
          <w:p w14:paraId="3005A585" w14:textId="0A47FF4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3ABA5BF" w14:textId="4C0232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4B0286B3" w14:textId="28DE00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AF65399" w14:textId="3FF18A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DT242A, DT242B and DT242C - Annual data provided for DT242C only</w:t>
            </w:r>
          </w:p>
        </w:tc>
      </w:tr>
      <w:tr w:rsidR="0058685B" w:rsidRPr="004C2808" w14:paraId="340F004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B4BABC8" w14:textId="3465493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DT242B</w:t>
            </w:r>
          </w:p>
        </w:tc>
        <w:tc>
          <w:tcPr>
            <w:tcW w:w="1134" w:type="dxa"/>
            <w:hideMark/>
          </w:tcPr>
          <w:p w14:paraId="010A0E46" w14:textId="193771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413721</w:t>
            </w:r>
          </w:p>
        </w:tc>
        <w:tc>
          <w:tcPr>
            <w:tcW w:w="1134" w:type="dxa"/>
            <w:hideMark/>
          </w:tcPr>
          <w:p w14:paraId="79D23525" w14:textId="68A81F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432067</w:t>
            </w:r>
          </w:p>
        </w:tc>
        <w:tc>
          <w:tcPr>
            <w:tcW w:w="850" w:type="dxa"/>
            <w:hideMark/>
          </w:tcPr>
          <w:p w14:paraId="104DC29C" w14:textId="5290EF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850" w:type="dxa"/>
            <w:hideMark/>
          </w:tcPr>
          <w:p w14:paraId="122F848F" w14:textId="51EBD9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22.7</w:t>
            </w:r>
          </w:p>
        </w:tc>
        <w:tc>
          <w:tcPr>
            <w:tcW w:w="850" w:type="dxa"/>
            <w:hideMark/>
          </w:tcPr>
          <w:p w14:paraId="43FD2A08" w14:textId="4506B9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24.7</w:t>
            </w:r>
          </w:p>
        </w:tc>
        <w:tc>
          <w:tcPr>
            <w:tcW w:w="850" w:type="dxa"/>
            <w:hideMark/>
          </w:tcPr>
          <w:p w14:paraId="624244B4" w14:textId="5FFC50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23529864" w14:textId="16A012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19.6</w:t>
            </w:r>
          </w:p>
        </w:tc>
        <w:tc>
          <w:tcPr>
            <w:tcW w:w="850" w:type="dxa"/>
            <w:hideMark/>
          </w:tcPr>
          <w:p w14:paraId="32ACF67E" w14:textId="3B046E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17.2</w:t>
            </w:r>
          </w:p>
        </w:tc>
        <w:tc>
          <w:tcPr>
            <w:tcW w:w="850" w:type="dxa"/>
            <w:hideMark/>
          </w:tcPr>
          <w:p w14:paraId="30790229" w14:textId="607FD2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16.0</w:t>
            </w:r>
          </w:p>
        </w:tc>
        <w:tc>
          <w:tcPr>
            <w:tcW w:w="850" w:type="dxa"/>
            <w:hideMark/>
          </w:tcPr>
          <w:p w14:paraId="2D54B630" w14:textId="7977F9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19.1</w:t>
            </w:r>
          </w:p>
        </w:tc>
        <w:tc>
          <w:tcPr>
            <w:tcW w:w="850" w:type="dxa"/>
            <w:hideMark/>
          </w:tcPr>
          <w:p w14:paraId="25DE1A5E" w14:textId="390D3A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850" w:type="dxa"/>
            <w:hideMark/>
          </w:tcPr>
          <w:p w14:paraId="54A65433" w14:textId="350D98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27.5</w:t>
            </w:r>
          </w:p>
        </w:tc>
        <w:tc>
          <w:tcPr>
            <w:tcW w:w="850" w:type="dxa"/>
            <w:hideMark/>
          </w:tcPr>
          <w:p w14:paraId="0BF91062" w14:textId="156722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6CF629A2" w14:textId="03E370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1740" w:type="dxa"/>
            <w:hideMark/>
          </w:tcPr>
          <w:p w14:paraId="3AA8283C" w14:textId="7109D4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01C4D5A" w14:textId="0ED2AE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38D06171" w14:textId="574C8F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D370D89" w14:textId="056057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DT242A, DT242B and DT242C - Annual data provided for DT242C only</w:t>
            </w:r>
          </w:p>
        </w:tc>
      </w:tr>
      <w:tr w:rsidR="0058685B" w:rsidRPr="004C2808" w14:paraId="7122DCA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E8BB1BD" w14:textId="710052D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DT242C</w:t>
            </w:r>
          </w:p>
        </w:tc>
        <w:tc>
          <w:tcPr>
            <w:tcW w:w="1134" w:type="dxa"/>
            <w:hideMark/>
          </w:tcPr>
          <w:p w14:paraId="102E6DBD" w14:textId="561EB1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413721</w:t>
            </w:r>
          </w:p>
        </w:tc>
        <w:tc>
          <w:tcPr>
            <w:tcW w:w="1134" w:type="dxa"/>
            <w:hideMark/>
          </w:tcPr>
          <w:p w14:paraId="6034A979" w14:textId="2810AA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432067</w:t>
            </w:r>
          </w:p>
        </w:tc>
        <w:tc>
          <w:tcPr>
            <w:tcW w:w="850" w:type="dxa"/>
            <w:hideMark/>
          </w:tcPr>
          <w:p w14:paraId="5F56818A" w14:textId="1310BE9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25.4</w:t>
            </w:r>
          </w:p>
        </w:tc>
        <w:tc>
          <w:tcPr>
            <w:tcW w:w="850" w:type="dxa"/>
            <w:hideMark/>
          </w:tcPr>
          <w:p w14:paraId="14B46B45" w14:textId="325AE5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26.8</w:t>
            </w:r>
          </w:p>
        </w:tc>
        <w:tc>
          <w:tcPr>
            <w:tcW w:w="850" w:type="dxa"/>
            <w:hideMark/>
          </w:tcPr>
          <w:p w14:paraId="6883EB43" w14:textId="4AD5DB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850" w:type="dxa"/>
            <w:hideMark/>
          </w:tcPr>
          <w:p w14:paraId="27E56832" w14:textId="18CF41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22.4</w:t>
            </w:r>
          </w:p>
        </w:tc>
        <w:tc>
          <w:tcPr>
            <w:tcW w:w="850" w:type="dxa"/>
            <w:hideMark/>
          </w:tcPr>
          <w:p w14:paraId="26DB0D7F" w14:textId="6F53D3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18.2</w:t>
            </w:r>
          </w:p>
        </w:tc>
        <w:tc>
          <w:tcPr>
            <w:tcW w:w="850" w:type="dxa"/>
            <w:hideMark/>
          </w:tcPr>
          <w:p w14:paraId="3CA197FB" w14:textId="0BC8620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15.7</w:t>
            </w:r>
          </w:p>
        </w:tc>
        <w:tc>
          <w:tcPr>
            <w:tcW w:w="850" w:type="dxa"/>
            <w:hideMark/>
          </w:tcPr>
          <w:p w14:paraId="1E503FAB" w14:textId="48A2BE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13.9</w:t>
            </w:r>
          </w:p>
        </w:tc>
        <w:tc>
          <w:tcPr>
            <w:tcW w:w="850" w:type="dxa"/>
            <w:hideMark/>
          </w:tcPr>
          <w:p w14:paraId="07A7418A" w14:textId="10562D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17.7</w:t>
            </w:r>
          </w:p>
        </w:tc>
        <w:tc>
          <w:tcPr>
            <w:tcW w:w="850" w:type="dxa"/>
            <w:hideMark/>
          </w:tcPr>
          <w:p w14:paraId="368A0A60" w14:textId="591360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850" w:type="dxa"/>
            <w:hideMark/>
          </w:tcPr>
          <w:p w14:paraId="68BCC40A" w14:textId="3BBC6C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25.8</w:t>
            </w:r>
          </w:p>
        </w:tc>
        <w:tc>
          <w:tcPr>
            <w:tcW w:w="850" w:type="dxa"/>
            <w:hideMark/>
          </w:tcPr>
          <w:p w14:paraId="2CB99232" w14:textId="33EE02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21.0</w:t>
            </w:r>
          </w:p>
        </w:tc>
        <w:tc>
          <w:tcPr>
            <w:tcW w:w="850" w:type="dxa"/>
            <w:hideMark/>
          </w:tcPr>
          <w:p w14:paraId="662A447B" w14:textId="27D154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22.4</w:t>
            </w:r>
          </w:p>
        </w:tc>
        <w:tc>
          <w:tcPr>
            <w:tcW w:w="1740" w:type="dxa"/>
            <w:hideMark/>
          </w:tcPr>
          <w:p w14:paraId="7E9204FC" w14:textId="29EE0C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22.1</w:t>
            </w:r>
          </w:p>
        </w:tc>
        <w:tc>
          <w:tcPr>
            <w:tcW w:w="1740" w:type="dxa"/>
            <w:hideMark/>
          </w:tcPr>
          <w:p w14:paraId="42D643BD" w14:textId="1F2A6C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18.3</w:t>
            </w:r>
          </w:p>
        </w:tc>
        <w:tc>
          <w:tcPr>
            <w:tcW w:w="1823" w:type="dxa"/>
            <w:hideMark/>
          </w:tcPr>
          <w:p w14:paraId="30F17DCE" w14:textId="57EB52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B742100" w14:textId="15FE6B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DT242A, DT242B and DT242C - Annual data provided for DT242C only</w:t>
            </w:r>
          </w:p>
        </w:tc>
      </w:tr>
      <w:tr w:rsidR="0058685B" w:rsidRPr="004C2808" w14:paraId="34AFE2F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178FDB0" w14:textId="720E8B4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DT243A</w:t>
            </w:r>
          </w:p>
        </w:tc>
        <w:tc>
          <w:tcPr>
            <w:tcW w:w="1134" w:type="dxa"/>
            <w:hideMark/>
          </w:tcPr>
          <w:p w14:paraId="79A93A27" w14:textId="7C7CC0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413729</w:t>
            </w:r>
          </w:p>
        </w:tc>
        <w:tc>
          <w:tcPr>
            <w:tcW w:w="1134" w:type="dxa"/>
            <w:hideMark/>
          </w:tcPr>
          <w:p w14:paraId="6C28D59D" w14:textId="71C6C5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432097</w:t>
            </w:r>
          </w:p>
        </w:tc>
        <w:tc>
          <w:tcPr>
            <w:tcW w:w="850" w:type="dxa"/>
            <w:hideMark/>
          </w:tcPr>
          <w:p w14:paraId="7597D427" w14:textId="742D86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5CB2E091" w14:textId="743981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31.4</w:t>
            </w:r>
          </w:p>
        </w:tc>
        <w:tc>
          <w:tcPr>
            <w:tcW w:w="850" w:type="dxa"/>
            <w:hideMark/>
          </w:tcPr>
          <w:p w14:paraId="555DF304" w14:textId="16B760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30.3</w:t>
            </w:r>
          </w:p>
        </w:tc>
        <w:tc>
          <w:tcPr>
            <w:tcW w:w="850" w:type="dxa"/>
            <w:hideMark/>
          </w:tcPr>
          <w:p w14:paraId="1040C037" w14:textId="2207A7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28.9</w:t>
            </w:r>
          </w:p>
        </w:tc>
        <w:tc>
          <w:tcPr>
            <w:tcW w:w="850" w:type="dxa"/>
            <w:hideMark/>
          </w:tcPr>
          <w:p w14:paraId="1F1AB6B4" w14:textId="6545818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26.7</w:t>
            </w:r>
          </w:p>
        </w:tc>
        <w:tc>
          <w:tcPr>
            <w:tcW w:w="850" w:type="dxa"/>
            <w:hideMark/>
          </w:tcPr>
          <w:p w14:paraId="5EDFDE1F" w14:textId="536CBC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D593715" w14:textId="3AEE0D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21.6</w:t>
            </w:r>
          </w:p>
        </w:tc>
        <w:tc>
          <w:tcPr>
            <w:tcW w:w="850" w:type="dxa"/>
            <w:hideMark/>
          </w:tcPr>
          <w:p w14:paraId="72A30914" w14:textId="349AB6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24.7</w:t>
            </w:r>
          </w:p>
        </w:tc>
        <w:tc>
          <w:tcPr>
            <w:tcW w:w="850" w:type="dxa"/>
            <w:hideMark/>
          </w:tcPr>
          <w:p w14:paraId="73A0260B" w14:textId="4909C7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850" w:type="dxa"/>
            <w:hideMark/>
          </w:tcPr>
          <w:p w14:paraId="61E075D8" w14:textId="6A9E46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7B15D76D" w14:textId="21EFDE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33.4</w:t>
            </w:r>
          </w:p>
        </w:tc>
        <w:tc>
          <w:tcPr>
            <w:tcW w:w="850" w:type="dxa"/>
            <w:hideMark/>
          </w:tcPr>
          <w:p w14:paraId="0FF66963" w14:textId="63FAA0E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22.7</w:t>
            </w:r>
          </w:p>
        </w:tc>
        <w:tc>
          <w:tcPr>
            <w:tcW w:w="1740" w:type="dxa"/>
            <w:hideMark/>
          </w:tcPr>
          <w:p w14:paraId="7B35A6F2" w14:textId="792EA9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45283A8" w14:textId="6C858A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7C9193AD" w14:textId="013E51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7DB5745" w14:textId="15E003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DT243A, DT243B and DT243C - Annual data provided for DT243C only</w:t>
            </w:r>
          </w:p>
        </w:tc>
      </w:tr>
      <w:tr w:rsidR="0058685B" w:rsidRPr="004C2808" w14:paraId="41365FF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AA3AD32" w14:textId="0C80A5D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DT243B</w:t>
            </w:r>
          </w:p>
        </w:tc>
        <w:tc>
          <w:tcPr>
            <w:tcW w:w="1134" w:type="dxa"/>
            <w:hideMark/>
          </w:tcPr>
          <w:p w14:paraId="54383439" w14:textId="65BF40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413729</w:t>
            </w:r>
          </w:p>
        </w:tc>
        <w:tc>
          <w:tcPr>
            <w:tcW w:w="1134" w:type="dxa"/>
            <w:hideMark/>
          </w:tcPr>
          <w:p w14:paraId="0B385F7A" w14:textId="480F0E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432097</w:t>
            </w:r>
          </w:p>
        </w:tc>
        <w:tc>
          <w:tcPr>
            <w:tcW w:w="850" w:type="dxa"/>
            <w:hideMark/>
          </w:tcPr>
          <w:p w14:paraId="0CB38CF6" w14:textId="1BDAC2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850" w:type="dxa"/>
            <w:hideMark/>
          </w:tcPr>
          <w:p w14:paraId="5F337156" w14:textId="65EB8C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33.0</w:t>
            </w:r>
          </w:p>
        </w:tc>
        <w:tc>
          <w:tcPr>
            <w:tcW w:w="850" w:type="dxa"/>
            <w:hideMark/>
          </w:tcPr>
          <w:p w14:paraId="538FE461" w14:textId="17A621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31.1</w:t>
            </w:r>
          </w:p>
        </w:tc>
        <w:tc>
          <w:tcPr>
            <w:tcW w:w="850" w:type="dxa"/>
            <w:hideMark/>
          </w:tcPr>
          <w:p w14:paraId="52394BE8" w14:textId="42B10E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27.6</w:t>
            </w:r>
          </w:p>
        </w:tc>
        <w:tc>
          <w:tcPr>
            <w:tcW w:w="850" w:type="dxa"/>
            <w:hideMark/>
          </w:tcPr>
          <w:p w14:paraId="7B21E7FB" w14:textId="29B55B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850" w:type="dxa"/>
            <w:hideMark/>
          </w:tcPr>
          <w:p w14:paraId="5ECD8D2E" w14:textId="6A4D00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23.2</w:t>
            </w:r>
          </w:p>
        </w:tc>
        <w:tc>
          <w:tcPr>
            <w:tcW w:w="850" w:type="dxa"/>
            <w:hideMark/>
          </w:tcPr>
          <w:p w14:paraId="0EAE0770" w14:textId="4BC26A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22.0</w:t>
            </w:r>
          </w:p>
        </w:tc>
        <w:tc>
          <w:tcPr>
            <w:tcW w:w="850" w:type="dxa"/>
            <w:hideMark/>
          </w:tcPr>
          <w:p w14:paraId="4560127A" w14:textId="1F28EB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26.3</w:t>
            </w:r>
          </w:p>
        </w:tc>
        <w:tc>
          <w:tcPr>
            <w:tcW w:w="850" w:type="dxa"/>
            <w:hideMark/>
          </w:tcPr>
          <w:p w14:paraId="11B1B468" w14:textId="5AF773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31.3</w:t>
            </w:r>
          </w:p>
        </w:tc>
        <w:tc>
          <w:tcPr>
            <w:tcW w:w="850" w:type="dxa"/>
            <w:hideMark/>
          </w:tcPr>
          <w:p w14:paraId="6962A457" w14:textId="335B7B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29.9</w:t>
            </w:r>
          </w:p>
        </w:tc>
        <w:tc>
          <w:tcPr>
            <w:tcW w:w="850" w:type="dxa"/>
            <w:hideMark/>
          </w:tcPr>
          <w:p w14:paraId="08477E0B" w14:textId="4F3836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9BB16B5" w14:textId="0D3724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1740" w:type="dxa"/>
            <w:hideMark/>
          </w:tcPr>
          <w:p w14:paraId="5962E5C2" w14:textId="551FBF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21532AC" w14:textId="21211F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4245B93D" w14:textId="2D7918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7E04150" w14:textId="3282B9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DT243A, DT243B and DT243C - Annual data provided for DT243C only</w:t>
            </w:r>
          </w:p>
        </w:tc>
      </w:tr>
      <w:tr w:rsidR="0058685B" w:rsidRPr="004C2808" w14:paraId="2279D81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E0C98FD" w14:textId="1A20CDD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DT243C</w:t>
            </w:r>
          </w:p>
        </w:tc>
        <w:tc>
          <w:tcPr>
            <w:tcW w:w="1134" w:type="dxa"/>
            <w:hideMark/>
          </w:tcPr>
          <w:p w14:paraId="24561155" w14:textId="5DD082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413729</w:t>
            </w:r>
          </w:p>
        </w:tc>
        <w:tc>
          <w:tcPr>
            <w:tcW w:w="1134" w:type="dxa"/>
            <w:hideMark/>
          </w:tcPr>
          <w:p w14:paraId="14E3A12E" w14:textId="2CA2D5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432097</w:t>
            </w:r>
          </w:p>
        </w:tc>
        <w:tc>
          <w:tcPr>
            <w:tcW w:w="850" w:type="dxa"/>
            <w:hideMark/>
          </w:tcPr>
          <w:p w14:paraId="7BAB1722" w14:textId="03AF9CE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6DA360BF" w14:textId="76CC13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26.7</w:t>
            </w:r>
          </w:p>
        </w:tc>
        <w:tc>
          <w:tcPr>
            <w:tcW w:w="850" w:type="dxa"/>
            <w:hideMark/>
          </w:tcPr>
          <w:p w14:paraId="2FC360B8" w14:textId="309561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5624AE2" w14:textId="596B32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56DFAA59" w14:textId="716CA7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5D97080C" w14:textId="250AB22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23.2</w:t>
            </w:r>
          </w:p>
        </w:tc>
        <w:tc>
          <w:tcPr>
            <w:tcW w:w="850" w:type="dxa"/>
            <w:hideMark/>
          </w:tcPr>
          <w:p w14:paraId="061CADE6" w14:textId="0E3F27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21.7</w:t>
            </w:r>
          </w:p>
        </w:tc>
        <w:tc>
          <w:tcPr>
            <w:tcW w:w="850" w:type="dxa"/>
            <w:hideMark/>
          </w:tcPr>
          <w:p w14:paraId="1547F57F" w14:textId="55CEF7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25.4</w:t>
            </w:r>
          </w:p>
        </w:tc>
        <w:tc>
          <w:tcPr>
            <w:tcW w:w="850" w:type="dxa"/>
            <w:hideMark/>
          </w:tcPr>
          <w:p w14:paraId="04A1D1AC" w14:textId="58896E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26.8</w:t>
            </w:r>
          </w:p>
        </w:tc>
        <w:tc>
          <w:tcPr>
            <w:tcW w:w="850" w:type="dxa"/>
            <w:hideMark/>
          </w:tcPr>
          <w:p w14:paraId="4EF5605E" w14:textId="6597CC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850" w:type="dxa"/>
            <w:hideMark/>
          </w:tcPr>
          <w:p w14:paraId="367EC86C" w14:textId="676971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33.4</w:t>
            </w:r>
          </w:p>
        </w:tc>
        <w:tc>
          <w:tcPr>
            <w:tcW w:w="850" w:type="dxa"/>
            <w:hideMark/>
          </w:tcPr>
          <w:p w14:paraId="38DB9BA5" w14:textId="414784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1740" w:type="dxa"/>
            <w:hideMark/>
          </w:tcPr>
          <w:p w14:paraId="5BEEDC8F" w14:textId="10611D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27.4</w:t>
            </w:r>
          </w:p>
        </w:tc>
        <w:tc>
          <w:tcPr>
            <w:tcW w:w="1740" w:type="dxa"/>
            <w:hideMark/>
          </w:tcPr>
          <w:p w14:paraId="75904F0F" w14:textId="5A3CB6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22.8</w:t>
            </w:r>
          </w:p>
        </w:tc>
        <w:tc>
          <w:tcPr>
            <w:tcW w:w="1823" w:type="dxa"/>
            <w:hideMark/>
          </w:tcPr>
          <w:p w14:paraId="3C35EEFB" w14:textId="0051E9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C1DE8D3" w14:textId="55E6D4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DT243A, DT243B and DT243C - Annual data provided for DT243C only</w:t>
            </w:r>
          </w:p>
        </w:tc>
      </w:tr>
      <w:tr w:rsidR="0058685B" w:rsidRPr="004C2808" w14:paraId="6A2775D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763EADC" w14:textId="0BCF882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DT244</w:t>
            </w:r>
          </w:p>
        </w:tc>
        <w:tc>
          <w:tcPr>
            <w:tcW w:w="1134" w:type="dxa"/>
            <w:hideMark/>
          </w:tcPr>
          <w:p w14:paraId="0F35C11B" w14:textId="103517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413225</w:t>
            </w:r>
          </w:p>
        </w:tc>
        <w:tc>
          <w:tcPr>
            <w:tcW w:w="1134" w:type="dxa"/>
            <w:hideMark/>
          </w:tcPr>
          <w:p w14:paraId="1C3DF1B7" w14:textId="5437AC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431373</w:t>
            </w:r>
          </w:p>
        </w:tc>
        <w:tc>
          <w:tcPr>
            <w:tcW w:w="850" w:type="dxa"/>
            <w:hideMark/>
          </w:tcPr>
          <w:p w14:paraId="0F6EC935" w14:textId="12E347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20.6</w:t>
            </w:r>
          </w:p>
        </w:tc>
        <w:tc>
          <w:tcPr>
            <w:tcW w:w="850" w:type="dxa"/>
            <w:hideMark/>
          </w:tcPr>
          <w:p w14:paraId="2829B3EC" w14:textId="29C0F6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850" w:type="dxa"/>
            <w:hideMark/>
          </w:tcPr>
          <w:p w14:paraId="62E82B04" w14:textId="4D826C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22.3</w:t>
            </w:r>
          </w:p>
        </w:tc>
        <w:tc>
          <w:tcPr>
            <w:tcW w:w="850" w:type="dxa"/>
            <w:hideMark/>
          </w:tcPr>
          <w:p w14:paraId="7FC720D3" w14:textId="079D76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22.7</w:t>
            </w:r>
          </w:p>
        </w:tc>
        <w:tc>
          <w:tcPr>
            <w:tcW w:w="850" w:type="dxa"/>
            <w:hideMark/>
          </w:tcPr>
          <w:p w14:paraId="15433FD5" w14:textId="131350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18.0</w:t>
            </w:r>
          </w:p>
        </w:tc>
        <w:tc>
          <w:tcPr>
            <w:tcW w:w="850" w:type="dxa"/>
            <w:hideMark/>
          </w:tcPr>
          <w:p w14:paraId="4FF4878C" w14:textId="54539F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7300F666" w14:textId="3F535D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14.0</w:t>
            </w:r>
          </w:p>
        </w:tc>
        <w:tc>
          <w:tcPr>
            <w:tcW w:w="850" w:type="dxa"/>
            <w:hideMark/>
          </w:tcPr>
          <w:p w14:paraId="06F9A084" w14:textId="0BF5AE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16.7</w:t>
            </w:r>
          </w:p>
        </w:tc>
        <w:tc>
          <w:tcPr>
            <w:tcW w:w="850" w:type="dxa"/>
            <w:hideMark/>
          </w:tcPr>
          <w:p w14:paraId="318FAC5D" w14:textId="5974E5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24.2</w:t>
            </w:r>
          </w:p>
        </w:tc>
        <w:tc>
          <w:tcPr>
            <w:tcW w:w="850" w:type="dxa"/>
            <w:hideMark/>
          </w:tcPr>
          <w:p w14:paraId="6FD43F67" w14:textId="4CE225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3C914788" w14:textId="117763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850" w:type="dxa"/>
            <w:hideMark/>
          </w:tcPr>
          <w:p w14:paraId="2C7202A6" w14:textId="5B3F1A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20.6</w:t>
            </w:r>
          </w:p>
        </w:tc>
        <w:tc>
          <w:tcPr>
            <w:tcW w:w="1740" w:type="dxa"/>
            <w:hideMark/>
          </w:tcPr>
          <w:p w14:paraId="2CDC76C5" w14:textId="5BE1BE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21.3</w:t>
            </w:r>
          </w:p>
        </w:tc>
        <w:tc>
          <w:tcPr>
            <w:tcW w:w="1740" w:type="dxa"/>
            <w:hideMark/>
          </w:tcPr>
          <w:p w14:paraId="20C51C97" w14:textId="73C2DC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17.7</w:t>
            </w:r>
          </w:p>
        </w:tc>
        <w:tc>
          <w:tcPr>
            <w:tcW w:w="1823" w:type="dxa"/>
            <w:hideMark/>
          </w:tcPr>
          <w:p w14:paraId="44E68919" w14:textId="3EEDF3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B265F6B" w14:textId="5682F9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309B0AC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6DFCCFD" w14:textId="0DCE579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DT245</w:t>
            </w:r>
          </w:p>
        </w:tc>
        <w:tc>
          <w:tcPr>
            <w:tcW w:w="1134" w:type="dxa"/>
            <w:hideMark/>
          </w:tcPr>
          <w:p w14:paraId="52C7B544" w14:textId="60D76D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413243</w:t>
            </w:r>
          </w:p>
        </w:tc>
        <w:tc>
          <w:tcPr>
            <w:tcW w:w="1134" w:type="dxa"/>
            <w:hideMark/>
          </w:tcPr>
          <w:p w14:paraId="5281C3C0" w14:textId="7314CF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431386</w:t>
            </w:r>
          </w:p>
        </w:tc>
        <w:tc>
          <w:tcPr>
            <w:tcW w:w="850" w:type="dxa"/>
            <w:hideMark/>
          </w:tcPr>
          <w:p w14:paraId="573F729E" w14:textId="7AC962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850" w:type="dxa"/>
            <w:hideMark/>
          </w:tcPr>
          <w:p w14:paraId="381CF762" w14:textId="4B6AD1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22.9</w:t>
            </w:r>
          </w:p>
        </w:tc>
        <w:tc>
          <w:tcPr>
            <w:tcW w:w="850" w:type="dxa"/>
            <w:hideMark/>
          </w:tcPr>
          <w:p w14:paraId="4A4B383A" w14:textId="1382ED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42B8E9CE" w14:textId="659567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4AEE4A6B" w14:textId="6D873A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16.7</w:t>
            </w:r>
          </w:p>
        </w:tc>
        <w:tc>
          <w:tcPr>
            <w:tcW w:w="850" w:type="dxa"/>
            <w:hideMark/>
          </w:tcPr>
          <w:p w14:paraId="32A9C8C2" w14:textId="6A3751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17.8</w:t>
            </w:r>
          </w:p>
        </w:tc>
        <w:tc>
          <w:tcPr>
            <w:tcW w:w="850" w:type="dxa"/>
            <w:hideMark/>
          </w:tcPr>
          <w:p w14:paraId="368784CE" w14:textId="62C320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16.0</w:t>
            </w:r>
          </w:p>
        </w:tc>
        <w:tc>
          <w:tcPr>
            <w:tcW w:w="850" w:type="dxa"/>
            <w:hideMark/>
          </w:tcPr>
          <w:p w14:paraId="07FEB3DF" w14:textId="51D663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16.9</w:t>
            </w:r>
          </w:p>
        </w:tc>
        <w:tc>
          <w:tcPr>
            <w:tcW w:w="850" w:type="dxa"/>
            <w:hideMark/>
          </w:tcPr>
          <w:p w14:paraId="51472E1A" w14:textId="4DB9FA3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22.7</w:t>
            </w:r>
          </w:p>
        </w:tc>
        <w:tc>
          <w:tcPr>
            <w:tcW w:w="850" w:type="dxa"/>
            <w:hideMark/>
          </w:tcPr>
          <w:p w14:paraId="32C08F36" w14:textId="43F511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2042D672" w14:textId="4CCB48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850" w:type="dxa"/>
            <w:hideMark/>
          </w:tcPr>
          <w:p w14:paraId="3F29A65C" w14:textId="226BCB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15.6</w:t>
            </w:r>
          </w:p>
        </w:tc>
        <w:tc>
          <w:tcPr>
            <w:tcW w:w="1740" w:type="dxa"/>
            <w:hideMark/>
          </w:tcPr>
          <w:p w14:paraId="3BDFF42F" w14:textId="2C859E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20.8</w:t>
            </w:r>
          </w:p>
        </w:tc>
        <w:tc>
          <w:tcPr>
            <w:tcW w:w="1740" w:type="dxa"/>
            <w:hideMark/>
          </w:tcPr>
          <w:p w14:paraId="19A783F8" w14:textId="7421EA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17.3</w:t>
            </w:r>
          </w:p>
        </w:tc>
        <w:tc>
          <w:tcPr>
            <w:tcW w:w="1823" w:type="dxa"/>
            <w:hideMark/>
          </w:tcPr>
          <w:p w14:paraId="4A7E9337" w14:textId="03CEC3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4E281D0" w14:textId="1239DB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4D4ECD9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6F9B588" w14:textId="7B23DAC2"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DT246A</w:t>
            </w:r>
          </w:p>
        </w:tc>
        <w:tc>
          <w:tcPr>
            <w:tcW w:w="1134" w:type="dxa"/>
            <w:hideMark/>
          </w:tcPr>
          <w:p w14:paraId="74B60D8D" w14:textId="06672B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414722</w:t>
            </w:r>
          </w:p>
        </w:tc>
        <w:tc>
          <w:tcPr>
            <w:tcW w:w="1134" w:type="dxa"/>
            <w:hideMark/>
          </w:tcPr>
          <w:p w14:paraId="0732D0B0" w14:textId="3C6EDC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432432</w:t>
            </w:r>
          </w:p>
        </w:tc>
        <w:tc>
          <w:tcPr>
            <w:tcW w:w="850" w:type="dxa"/>
            <w:hideMark/>
          </w:tcPr>
          <w:p w14:paraId="437CAA28" w14:textId="02EAF7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37.2</w:t>
            </w:r>
          </w:p>
        </w:tc>
        <w:tc>
          <w:tcPr>
            <w:tcW w:w="850" w:type="dxa"/>
            <w:hideMark/>
          </w:tcPr>
          <w:p w14:paraId="20989F8B" w14:textId="165A48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36.4</w:t>
            </w:r>
          </w:p>
        </w:tc>
        <w:tc>
          <w:tcPr>
            <w:tcW w:w="850" w:type="dxa"/>
            <w:hideMark/>
          </w:tcPr>
          <w:p w14:paraId="1A2D5743" w14:textId="25678C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33.6</w:t>
            </w:r>
          </w:p>
        </w:tc>
        <w:tc>
          <w:tcPr>
            <w:tcW w:w="850" w:type="dxa"/>
            <w:hideMark/>
          </w:tcPr>
          <w:p w14:paraId="58796EEB" w14:textId="0B70AA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28.0</w:t>
            </w:r>
          </w:p>
        </w:tc>
        <w:tc>
          <w:tcPr>
            <w:tcW w:w="850" w:type="dxa"/>
            <w:hideMark/>
          </w:tcPr>
          <w:p w14:paraId="45A11572" w14:textId="1F20A8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850" w:type="dxa"/>
            <w:hideMark/>
          </w:tcPr>
          <w:p w14:paraId="4FC09BB7" w14:textId="358F49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850" w:type="dxa"/>
            <w:hideMark/>
          </w:tcPr>
          <w:p w14:paraId="2B22AB80" w14:textId="3BC65C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27.2</w:t>
            </w:r>
          </w:p>
        </w:tc>
        <w:tc>
          <w:tcPr>
            <w:tcW w:w="850" w:type="dxa"/>
            <w:hideMark/>
          </w:tcPr>
          <w:p w14:paraId="6C1A162E" w14:textId="620109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27.5</w:t>
            </w:r>
          </w:p>
        </w:tc>
        <w:tc>
          <w:tcPr>
            <w:tcW w:w="850" w:type="dxa"/>
            <w:hideMark/>
          </w:tcPr>
          <w:p w14:paraId="3FD1C3E5" w14:textId="4D6C80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36.7</w:t>
            </w:r>
          </w:p>
        </w:tc>
        <w:tc>
          <w:tcPr>
            <w:tcW w:w="850" w:type="dxa"/>
            <w:hideMark/>
          </w:tcPr>
          <w:p w14:paraId="6D54F24B" w14:textId="42B00C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34.6</w:t>
            </w:r>
          </w:p>
        </w:tc>
        <w:tc>
          <w:tcPr>
            <w:tcW w:w="850" w:type="dxa"/>
            <w:hideMark/>
          </w:tcPr>
          <w:p w14:paraId="6EE019BC" w14:textId="397419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648301E" w14:textId="07ACB6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26.0</w:t>
            </w:r>
          </w:p>
        </w:tc>
        <w:tc>
          <w:tcPr>
            <w:tcW w:w="1740" w:type="dxa"/>
            <w:hideMark/>
          </w:tcPr>
          <w:p w14:paraId="3A6ABB40" w14:textId="6D7073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B9E639D" w14:textId="558B8A0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76603DF2" w14:textId="243C0F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5356ACB" w14:textId="5B3CDC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DT246A, DT246B and DT246C - Annual data provided for DT246C only</w:t>
            </w:r>
          </w:p>
        </w:tc>
      </w:tr>
      <w:tr w:rsidR="0058685B" w:rsidRPr="004C2808" w14:paraId="2407CF7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3318CD1" w14:textId="49CCECF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DT246B</w:t>
            </w:r>
          </w:p>
        </w:tc>
        <w:tc>
          <w:tcPr>
            <w:tcW w:w="1134" w:type="dxa"/>
            <w:hideMark/>
          </w:tcPr>
          <w:p w14:paraId="7EF416E6" w14:textId="109CB5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414722</w:t>
            </w:r>
          </w:p>
        </w:tc>
        <w:tc>
          <w:tcPr>
            <w:tcW w:w="1134" w:type="dxa"/>
            <w:hideMark/>
          </w:tcPr>
          <w:p w14:paraId="751F61C0" w14:textId="52FEAB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432432</w:t>
            </w:r>
          </w:p>
        </w:tc>
        <w:tc>
          <w:tcPr>
            <w:tcW w:w="850" w:type="dxa"/>
            <w:hideMark/>
          </w:tcPr>
          <w:p w14:paraId="4FF5E7AE" w14:textId="5F4DA4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27C5CB77" w14:textId="36DF06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34.1</w:t>
            </w:r>
          </w:p>
        </w:tc>
        <w:tc>
          <w:tcPr>
            <w:tcW w:w="850" w:type="dxa"/>
            <w:hideMark/>
          </w:tcPr>
          <w:p w14:paraId="6A1B521E" w14:textId="6644B5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850" w:type="dxa"/>
            <w:hideMark/>
          </w:tcPr>
          <w:p w14:paraId="352A4A73" w14:textId="6AB9F3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850" w:type="dxa"/>
            <w:hideMark/>
          </w:tcPr>
          <w:p w14:paraId="3276F9CA" w14:textId="126150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28.0</w:t>
            </w:r>
          </w:p>
        </w:tc>
        <w:tc>
          <w:tcPr>
            <w:tcW w:w="850" w:type="dxa"/>
            <w:hideMark/>
          </w:tcPr>
          <w:p w14:paraId="19599653" w14:textId="34F03C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26.0</w:t>
            </w:r>
          </w:p>
        </w:tc>
        <w:tc>
          <w:tcPr>
            <w:tcW w:w="850" w:type="dxa"/>
            <w:hideMark/>
          </w:tcPr>
          <w:p w14:paraId="1CE89CC3" w14:textId="28FB35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30.0</w:t>
            </w:r>
          </w:p>
        </w:tc>
        <w:tc>
          <w:tcPr>
            <w:tcW w:w="850" w:type="dxa"/>
            <w:hideMark/>
          </w:tcPr>
          <w:p w14:paraId="22D29792" w14:textId="3B3602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850" w:type="dxa"/>
            <w:hideMark/>
          </w:tcPr>
          <w:p w14:paraId="040D6E65" w14:textId="147CF1D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35.7</w:t>
            </w:r>
          </w:p>
        </w:tc>
        <w:tc>
          <w:tcPr>
            <w:tcW w:w="850" w:type="dxa"/>
            <w:hideMark/>
          </w:tcPr>
          <w:p w14:paraId="1250CE91" w14:textId="77859E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35.3</w:t>
            </w:r>
          </w:p>
        </w:tc>
        <w:tc>
          <w:tcPr>
            <w:tcW w:w="850" w:type="dxa"/>
            <w:hideMark/>
          </w:tcPr>
          <w:p w14:paraId="41115B28" w14:textId="58E4D2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1E2D623" w14:textId="6C3D1B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1740" w:type="dxa"/>
            <w:hideMark/>
          </w:tcPr>
          <w:p w14:paraId="063DD6EF" w14:textId="2F8BE9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D6B369D" w14:textId="58CDCD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651AE9D1" w14:textId="790101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488ED63" w14:textId="34AB1E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DT246A, DT246B and DT246C - Annual data provided for DT246C only</w:t>
            </w:r>
          </w:p>
        </w:tc>
      </w:tr>
      <w:tr w:rsidR="0058685B" w:rsidRPr="004C2808" w14:paraId="78EC0DD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AAF2CFF" w14:textId="3DF22C4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DT246C</w:t>
            </w:r>
          </w:p>
        </w:tc>
        <w:tc>
          <w:tcPr>
            <w:tcW w:w="1134" w:type="dxa"/>
            <w:hideMark/>
          </w:tcPr>
          <w:p w14:paraId="0D5E1CE3" w14:textId="0D5806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414722</w:t>
            </w:r>
          </w:p>
        </w:tc>
        <w:tc>
          <w:tcPr>
            <w:tcW w:w="1134" w:type="dxa"/>
            <w:hideMark/>
          </w:tcPr>
          <w:p w14:paraId="6E86F9AB" w14:textId="1ED63A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432432</w:t>
            </w:r>
          </w:p>
        </w:tc>
        <w:tc>
          <w:tcPr>
            <w:tcW w:w="850" w:type="dxa"/>
            <w:hideMark/>
          </w:tcPr>
          <w:p w14:paraId="4B2500B8" w14:textId="5D63DEE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37.0</w:t>
            </w:r>
          </w:p>
        </w:tc>
        <w:tc>
          <w:tcPr>
            <w:tcW w:w="850" w:type="dxa"/>
            <w:hideMark/>
          </w:tcPr>
          <w:p w14:paraId="65996663" w14:textId="416299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34.2</w:t>
            </w:r>
          </w:p>
        </w:tc>
        <w:tc>
          <w:tcPr>
            <w:tcW w:w="850" w:type="dxa"/>
            <w:hideMark/>
          </w:tcPr>
          <w:p w14:paraId="48F9D21C" w14:textId="680585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33.9</w:t>
            </w:r>
          </w:p>
        </w:tc>
        <w:tc>
          <w:tcPr>
            <w:tcW w:w="850" w:type="dxa"/>
            <w:hideMark/>
          </w:tcPr>
          <w:p w14:paraId="32FE5676" w14:textId="212AB7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6247C1FC" w14:textId="1DC3A7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27.6</w:t>
            </w:r>
          </w:p>
        </w:tc>
        <w:tc>
          <w:tcPr>
            <w:tcW w:w="850" w:type="dxa"/>
            <w:hideMark/>
          </w:tcPr>
          <w:p w14:paraId="75E9C792" w14:textId="4C53FA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25.4</w:t>
            </w:r>
          </w:p>
        </w:tc>
        <w:tc>
          <w:tcPr>
            <w:tcW w:w="850" w:type="dxa"/>
            <w:hideMark/>
          </w:tcPr>
          <w:p w14:paraId="249A22E1" w14:textId="767198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4838C883" w14:textId="5D01F1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850" w:type="dxa"/>
            <w:hideMark/>
          </w:tcPr>
          <w:p w14:paraId="45711AF6" w14:textId="78B8D1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1F243340" w14:textId="16EEAC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33.1</w:t>
            </w:r>
          </w:p>
        </w:tc>
        <w:tc>
          <w:tcPr>
            <w:tcW w:w="850" w:type="dxa"/>
            <w:hideMark/>
          </w:tcPr>
          <w:p w14:paraId="4ACED699" w14:textId="66C806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C0B75D5" w14:textId="017447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1740" w:type="dxa"/>
            <w:hideMark/>
          </w:tcPr>
          <w:p w14:paraId="5EB46CCE" w14:textId="77A4BD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31.4</w:t>
            </w:r>
          </w:p>
        </w:tc>
        <w:tc>
          <w:tcPr>
            <w:tcW w:w="1740" w:type="dxa"/>
            <w:hideMark/>
          </w:tcPr>
          <w:p w14:paraId="4ABF0190" w14:textId="7AE4A9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26.1</w:t>
            </w:r>
          </w:p>
        </w:tc>
        <w:tc>
          <w:tcPr>
            <w:tcW w:w="1823" w:type="dxa"/>
            <w:hideMark/>
          </w:tcPr>
          <w:p w14:paraId="1CABCC47" w14:textId="21D548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5C886E7" w14:textId="0B7CB0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DT246A, DT246B and DT246C - Annual data provided for DT246C only</w:t>
            </w:r>
          </w:p>
        </w:tc>
      </w:tr>
      <w:tr w:rsidR="0058685B" w:rsidRPr="004C2808" w14:paraId="1A4C98F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2DC5E68" w14:textId="18931A2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DT247A</w:t>
            </w:r>
          </w:p>
        </w:tc>
        <w:tc>
          <w:tcPr>
            <w:tcW w:w="1134" w:type="dxa"/>
            <w:hideMark/>
          </w:tcPr>
          <w:p w14:paraId="2B1E7926" w14:textId="1DB71E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414731</w:t>
            </w:r>
          </w:p>
        </w:tc>
        <w:tc>
          <w:tcPr>
            <w:tcW w:w="1134" w:type="dxa"/>
            <w:hideMark/>
          </w:tcPr>
          <w:p w14:paraId="4B1A7794" w14:textId="7B2F12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432443</w:t>
            </w:r>
          </w:p>
        </w:tc>
        <w:tc>
          <w:tcPr>
            <w:tcW w:w="850" w:type="dxa"/>
            <w:hideMark/>
          </w:tcPr>
          <w:p w14:paraId="516A3B43" w14:textId="052691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850" w:type="dxa"/>
            <w:hideMark/>
          </w:tcPr>
          <w:p w14:paraId="737052A7" w14:textId="5A523F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371FBE4A" w14:textId="17D029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30.8</w:t>
            </w:r>
          </w:p>
        </w:tc>
        <w:tc>
          <w:tcPr>
            <w:tcW w:w="850" w:type="dxa"/>
            <w:hideMark/>
          </w:tcPr>
          <w:p w14:paraId="57D3ECD5" w14:textId="7EB040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33.0</w:t>
            </w:r>
          </w:p>
        </w:tc>
        <w:tc>
          <w:tcPr>
            <w:tcW w:w="850" w:type="dxa"/>
            <w:hideMark/>
          </w:tcPr>
          <w:p w14:paraId="783179F2" w14:textId="6D3A55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D203F90" w14:textId="1EF900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79333A85" w14:textId="72359A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19.6</w:t>
            </w:r>
          </w:p>
        </w:tc>
        <w:tc>
          <w:tcPr>
            <w:tcW w:w="850" w:type="dxa"/>
            <w:hideMark/>
          </w:tcPr>
          <w:p w14:paraId="3D58FDE6" w14:textId="1168FE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850" w:type="dxa"/>
            <w:hideMark/>
          </w:tcPr>
          <w:p w14:paraId="1A112484" w14:textId="2D2EB9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1EB2AC21" w14:textId="791F18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47822F1A" w14:textId="664A4C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6855CC5D" w14:textId="1C6579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25.5</w:t>
            </w:r>
          </w:p>
        </w:tc>
        <w:tc>
          <w:tcPr>
            <w:tcW w:w="1740" w:type="dxa"/>
            <w:hideMark/>
          </w:tcPr>
          <w:p w14:paraId="3E8DF669" w14:textId="093947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732DFD3" w14:textId="6E9A10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25C19F02" w14:textId="6A27F5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FFDE526" w14:textId="726E34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DT247A, DT247B and DT247C - Annual data provided for DT247C only</w:t>
            </w:r>
          </w:p>
        </w:tc>
      </w:tr>
      <w:tr w:rsidR="0058685B" w:rsidRPr="004C2808" w14:paraId="4110C1A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795952D" w14:textId="6495363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DT247B</w:t>
            </w:r>
          </w:p>
        </w:tc>
        <w:tc>
          <w:tcPr>
            <w:tcW w:w="1134" w:type="dxa"/>
            <w:hideMark/>
          </w:tcPr>
          <w:p w14:paraId="10889779" w14:textId="1383C1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414731</w:t>
            </w:r>
          </w:p>
        </w:tc>
        <w:tc>
          <w:tcPr>
            <w:tcW w:w="1134" w:type="dxa"/>
            <w:hideMark/>
          </w:tcPr>
          <w:p w14:paraId="6327B24E" w14:textId="734CB6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432443</w:t>
            </w:r>
          </w:p>
        </w:tc>
        <w:tc>
          <w:tcPr>
            <w:tcW w:w="850" w:type="dxa"/>
            <w:hideMark/>
          </w:tcPr>
          <w:p w14:paraId="04F040C4" w14:textId="74C8B8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27.6</w:t>
            </w:r>
          </w:p>
        </w:tc>
        <w:tc>
          <w:tcPr>
            <w:tcW w:w="850" w:type="dxa"/>
            <w:hideMark/>
          </w:tcPr>
          <w:p w14:paraId="0FF15E4C" w14:textId="115F9D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39BB3AD7" w14:textId="7D626B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5ECD0A8B" w14:textId="72C536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850" w:type="dxa"/>
            <w:hideMark/>
          </w:tcPr>
          <w:p w14:paraId="7B1A586D" w14:textId="58A2FB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CBF36F3" w14:textId="1AA1337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850" w:type="dxa"/>
            <w:hideMark/>
          </w:tcPr>
          <w:p w14:paraId="0EABCABE" w14:textId="7D4FCC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21.5</w:t>
            </w:r>
          </w:p>
        </w:tc>
        <w:tc>
          <w:tcPr>
            <w:tcW w:w="850" w:type="dxa"/>
            <w:hideMark/>
          </w:tcPr>
          <w:p w14:paraId="6F8D92EB" w14:textId="242F9C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24.7</w:t>
            </w:r>
          </w:p>
        </w:tc>
        <w:tc>
          <w:tcPr>
            <w:tcW w:w="850" w:type="dxa"/>
            <w:hideMark/>
          </w:tcPr>
          <w:p w14:paraId="254A2E8B" w14:textId="25F0F3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29E85700" w14:textId="563A27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33.3</w:t>
            </w:r>
          </w:p>
        </w:tc>
        <w:tc>
          <w:tcPr>
            <w:tcW w:w="850" w:type="dxa"/>
            <w:hideMark/>
          </w:tcPr>
          <w:p w14:paraId="515E5FEF" w14:textId="444A37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34.8</w:t>
            </w:r>
          </w:p>
        </w:tc>
        <w:tc>
          <w:tcPr>
            <w:tcW w:w="850" w:type="dxa"/>
            <w:hideMark/>
          </w:tcPr>
          <w:p w14:paraId="2C9331DC" w14:textId="4577EC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1740" w:type="dxa"/>
            <w:hideMark/>
          </w:tcPr>
          <w:p w14:paraId="25EC9D30" w14:textId="7F6F5B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157133B" w14:textId="05C594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4897B48" w14:textId="654BCD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94B1927" w14:textId="2B48A49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DT247A, DT247B and DT247C - Annual data provided for DT247C only</w:t>
            </w:r>
          </w:p>
        </w:tc>
      </w:tr>
      <w:tr w:rsidR="0058685B" w:rsidRPr="004C2808" w14:paraId="5C00E48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AE1B4A4" w14:textId="13DBC99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DT247C</w:t>
            </w:r>
          </w:p>
        </w:tc>
        <w:tc>
          <w:tcPr>
            <w:tcW w:w="1134" w:type="dxa"/>
            <w:hideMark/>
          </w:tcPr>
          <w:p w14:paraId="7FDBC3B4" w14:textId="70696B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414731</w:t>
            </w:r>
          </w:p>
        </w:tc>
        <w:tc>
          <w:tcPr>
            <w:tcW w:w="1134" w:type="dxa"/>
            <w:hideMark/>
          </w:tcPr>
          <w:p w14:paraId="2CEFBF36" w14:textId="64D2C3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432443</w:t>
            </w:r>
          </w:p>
        </w:tc>
        <w:tc>
          <w:tcPr>
            <w:tcW w:w="850" w:type="dxa"/>
            <w:hideMark/>
          </w:tcPr>
          <w:p w14:paraId="048746F9" w14:textId="2AECEA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850" w:type="dxa"/>
            <w:hideMark/>
          </w:tcPr>
          <w:p w14:paraId="54BA7574" w14:textId="58726A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31.4</w:t>
            </w:r>
          </w:p>
        </w:tc>
        <w:tc>
          <w:tcPr>
            <w:tcW w:w="850" w:type="dxa"/>
            <w:hideMark/>
          </w:tcPr>
          <w:p w14:paraId="1038C96C" w14:textId="1407E9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D93E563" w14:textId="48E2F5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5DD3E6CC" w14:textId="05EF90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54A063D" w14:textId="5C5158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23DE1BBE" w14:textId="1FC286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20.4</w:t>
            </w:r>
          </w:p>
        </w:tc>
        <w:tc>
          <w:tcPr>
            <w:tcW w:w="850" w:type="dxa"/>
            <w:hideMark/>
          </w:tcPr>
          <w:p w14:paraId="1ADB09BD" w14:textId="5192F7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23.8</w:t>
            </w:r>
          </w:p>
        </w:tc>
        <w:tc>
          <w:tcPr>
            <w:tcW w:w="850" w:type="dxa"/>
            <w:hideMark/>
          </w:tcPr>
          <w:p w14:paraId="60115699" w14:textId="7F02AD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14341B9A" w14:textId="22ED45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30.7</w:t>
            </w:r>
          </w:p>
        </w:tc>
        <w:tc>
          <w:tcPr>
            <w:tcW w:w="850" w:type="dxa"/>
            <w:hideMark/>
          </w:tcPr>
          <w:p w14:paraId="2E13ABA1" w14:textId="50FF0C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850" w:type="dxa"/>
            <w:hideMark/>
          </w:tcPr>
          <w:p w14:paraId="43ABFA4F" w14:textId="7A0078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23.2</w:t>
            </w:r>
          </w:p>
        </w:tc>
        <w:tc>
          <w:tcPr>
            <w:tcW w:w="1740" w:type="dxa"/>
            <w:hideMark/>
          </w:tcPr>
          <w:p w14:paraId="37AE72BB" w14:textId="6771DB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1740" w:type="dxa"/>
            <w:hideMark/>
          </w:tcPr>
          <w:p w14:paraId="3A743518" w14:textId="5FCF1D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23.8</w:t>
            </w:r>
          </w:p>
        </w:tc>
        <w:tc>
          <w:tcPr>
            <w:tcW w:w="1823" w:type="dxa"/>
            <w:hideMark/>
          </w:tcPr>
          <w:p w14:paraId="1725A64C" w14:textId="741AA7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A697D84" w14:textId="4A0E4D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DT247A, DT247B and DT247C - Annual data provided for DT247C only</w:t>
            </w:r>
          </w:p>
        </w:tc>
      </w:tr>
      <w:tr w:rsidR="0058685B" w:rsidRPr="004C2808" w14:paraId="1707C40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94B0181" w14:textId="69DC88E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DT144A</w:t>
            </w:r>
          </w:p>
        </w:tc>
        <w:tc>
          <w:tcPr>
            <w:tcW w:w="1134" w:type="dxa"/>
            <w:hideMark/>
          </w:tcPr>
          <w:p w14:paraId="3D858722" w14:textId="612756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414908</w:t>
            </w:r>
          </w:p>
        </w:tc>
        <w:tc>
          <w:tcPr>
            <w:tcW w:w="1134" w:type="dxa"/>
            <w:hideMark/>
          </w:tcPr>
          <w:p w14:paraId="469DF1F4" w14:textId="182319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432312</w:t>
            </w:r>
          </w:p>
        </w:tc>
        <w:tc>
          <w:tcPr>
            <w:tcW w:w="850" w:type="dxa"/>
            <w:hideMark/>
          </w:tcPr>
          <w:p w14:paraId="3457E5DF" w14:textId="055936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33.3</w:t>
            </w:r>
          </w:p>
        </w:tc>
        <w:tc>
          <w:tcPr>
            <w:tcW w:w="850" w:type="dxa"/>
            <w:hideMark/>
          </w:tcPr>
          <w:p w14:paraId="2B1A79C0" w14:textId="5B33F0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34.2</w:t>
            </w:r>
          </w:p>
        </w:tc>
        <w:tc>
          <w:tcPr>
            <w:tcW w:w="850" w:type="dxa"/>
            <w:hideMark/>
          </w:tcPr>
          <w:p w14:paraId="31BD7725" w14:textId="2DE462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37.7</w:t>
            </w:r>
          </w:p>
        </w:tc>
        <w:tc>
          <w:tcPr>
            <w:tcW w:w="850" w:type="dxa"/>
            <w:hideMark/>
          </w:tcPr>
          <w:p w14:paraId="4C90895A" w14:textId="5F7BA8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38.9</w:t>
            </w:r>
          </w:p>
        </w:tc>
        <w:tc>
          <w:tcPr>
            <w:tcW w:w="850" w:type="dxa"/>
            <w:hideMark/>
          </w:tcPr>
          <w:p w14:paraId="5FF22366" w14:textId="6725B1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35.1</w:t>
            </w:r>
          </w:p>
        </w:tc>
        <w:tc>
          <w:tcPr>
            <w:tcW w:w="850" w:type="dxa"/>
            <w:hideMark/>
          </w:tcPr>
          <w:p w14:paraId="6744FADC" w14:textId="596178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36.0</w:t>
            </w:r>
          </w:p>
        </w:tc>
        <w:tc>
          <w:tcPr>
            <w:tcW w:w="850" w:type="dxa"/>
            <w:hideMark/>
          </w:tcPr>
          <w:p w14:paraId="5C58BEF5" w14:textId="118214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27.2</w:t>
            </w:r>
          </w:p>
        </w:tc>
        <w:tc>
          <w:tcPr>
            <w:tcW w:w="850" w:type="dxa"/>
            <w:hideMark/>
          </w:tcPr>
          <w:p w14:paraId="53A2B291" w14:textId="364C5D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23A93E4B" w14:textId="420D9F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38.4</w:t>
            </w:r>
          </w:p>
        </w:tc>
        <w:tc>
          <w:tcPr>
            <w:tcW w:w="850" w:type="dxa"/>
            <w:hideMark/>
          </w:tcPr>
          <w:p w14:paraId="2EC78004" w14:textId="790DB9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34.6</w:t>
            </w:r>
          </w:p>
        </w:tc>
        <w:tc>
          <w:tcPr>
            <w:tcW w:w="850" w:type="dxa"/>
            <w:hideMark/>
          </w:tcPr>
          <w:p w14:paraId="3686D8D8" w14:textId="75CDCF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39.0</w:t>
            </w:r>
          </w:p>
        </w:tc>
        <w:tc>
          <w:tcPr>
            <w:tcW w:w="850" w:type="dxa"/>
            <w:hideMark/>
          </w:tcPr>
          <w:p w14:paraId="6E39A391" w14:textId="18E69F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1740" w:type="dxa"/>
            <w:hideMark/>
          </w:tcPr>
          <w:p w14:paraId="3444EE5C" w14:textId="119AA5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378FC7D" w14:textId="7914C2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637B22AC" w14:textId="0F3A37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5EE0378" w14:textId="40D547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DT144A, DT144B and DT144C - Annual data provided for DT144C only</w:t>
            </w:r>
          </w:p>
        </w:tc>
      </w:tr>
      <w:tr w:rsidR="0058685B" w:rsidRPr="004C2808" w14:paraId="1881F1D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FF8D5B4" w14:textId="42CD320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lastRenderedPageBreak/>
              <w:t>DT144B</w:t>
            </w:r>
          </w:p>
        </w:tc>
        <w:tc>
          <w:tcPr>
            <w:tcW w:w="1134" w:type="dxa"/>
            <w:hideMark/>
          </w:tcPr>
          <w:p w14:paraId="282B2FF6" w14:textId="48987A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414908</w:t>
            </w:r>
          </w:p>
        </w:tc>
        <w:tc>
          <w:tcPr>
            <w:tcW w:w="1134" w:type="dxa"/>
            <w:hideMark/>
          </w:tcPr>
          <w:p w14:paraId="1BDBB47B" w14:textId="569BC7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432312</w:t>
            </w:r>
          </w:p>
        </w:tc>
        <w:tc>
          <w:tcPr>
            <w:tcW w:w="850" w:type="dxa"/>
            <w:hideMark/>
          </w:tcPr>
          <w:p w14:paraId="56A78A6E" w14:textId="15313B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36.7</w:t>
            </w:r>
          </w:p>
        </w:tc>
        <w:tc>
          <w:tcPr>
            <w:tcW w:w="850" w:type="dxa"/>
            <w:hideMark/>
          </w:tcPr>
          <w:p w14:paraId="74767D31" w14:textId="0F6FD4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36.6</w:t>
            </w:r>
          </w:p>
        </w:tc>
        <w:tc>
          <w:tcPr>
            <w:tcW w:w="850" w:type="dxa"/>
            <w:hideMark/>
          </w:tcPr>
          <w:p w14:paraId="00ADBBD6" w14:textId="2DA35B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850" w:type="dxa"/>
            <w:hideMark/>
          </w:tcPr>
          <w:p w14:paraId="240BBE1C" w14:textId="3479BCD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38.7</w:t>
            </w:r>
          </w:p>
        </w:tc>
        <w:tc>
          <w:tcPr>
            <w:tcW w:w="850" w:type="dxa"/>
            <w:hideMark/>
          </w:tcPr>
          <w:p w14:paraId="718908F1" w14:textId="5E5A7E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34.2</w:t>
            </w:r>
          </w:p>
        </w:tc>
        <w:tc>
          <w:tcPr>
            <w:tcW w:w="850" w:type="dxa"/>
            <w:hideMark/>
          </w:tcPr>
          <w:p w14:paraId="312909EA" w14:textId="19E095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36.7</w:t>
            </w:r>
          </w:p>
        </w:tc>
        <w:tc>
          <w:tcPr>
            <w:tcW w:w="850" w:type="dxa"/>
            <w:hideMark/>
          </w:tcPr>
          <w:p w14:paraId="0E6E17B9" w14:textId="73BA22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850" w:type="dxa"/>
            <w:hideMark/>
          </w:tcPr>
          <w:p w14:paraId="3090D326" w14:textId="566F37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F012276" w14:textId="7B1D94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40.1</w:t>
            </w:r>
          </w:p>
        </w:tc>
        <w:tc>
          <w:tcPr>
            <w:tcW w:w="850" w:type="dxa"/>
            <w:hideMark/>
          </w:tcPr>
          <w:p w14:paraId="2993D18D" w14:textId="6C5B88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39.3</w:t>
            </w:r>
          </w:p>
        </w:tc>
        <w:tc>
          <w:tcPr>
            <w:tcW w:w="850" w:type="dxa"/>
            <w:hideMark/>
          </w:tcPr>
          <w:p w14:paraId="26DAC90B" w14:textId="666670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34.3</w:t>
            </w:r>
          </w:p>
        </w:tc>
        <w:tc>
          <w:tcPr>
            <w:tcW w:w="850" w:type="dxa"/>
            <w:hideMark/>
          </w:tcPr>
          <w:p w14:paraId="325F7507" w14:textId="162D4D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1740" w:type="dxa"/>
            <w:hideMark/>
          </w:tcPr>
          <w:p w14:paraId="131952B4" w14:textId="0362C1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D868FF8" w14:textId="06EA72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3E4DE8FF" w14:textId="44E37B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DF0588D" w14:textId="6F6312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DT144A, DT144B and DT144C - Annual data provided for DT144C only</w:t>
            </w:r>
          </w:p>
        </w:tc>
      </w:tr>
      <w:tr w:rsidR="0058685B" w:rsidRPr="004C2808" w14:paraId="0F28D4F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C28808E" w14:textId="20F128B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DT144C</w:t>
            </w:r>
          </w:p>
        </w:tc>
        <w:tc>
          <w:tcPr>
            <w:tcW w:w="1134" w:type="dxa"/>
            <w:hideMark/>
          </w:tcPr>
          <w:p w14:paraId="48D8962F" w14:textId="4BFAB1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414908</w:t>
            </w:r>
          </w:p>
        </w:tc>
        <w:tc>
          <w:tcPr>
            <w:tcW w:w="1134" w:type="dxa"/>
            <w:hideMark/>
          </w:tcPr>
          <w:p w14:paraId="380677AB" w14:textId="38BB66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432312</w:t>
            </w:r>
          </w:p>
        </w:tc>
        <w:tc>
          <w:tcPr>
            <w:tcW w:w="850" w:type="dxa"/>
            <w:hideMark/>
          </w:tcPr>
          <w:p w14:paraId="6B29B8DB" w14:textId="63E091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850" w:type="dxa"/>
            <w:hideMark/>
          </w:tcPr>
          <w:p w14:paraId="3AA58C51" w14:textId="4CE5AA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36.7</w:t>
            </w:r>
          </w:p>
        </w:tc>
        <w:tc>
          <w:tcPr>
            <w:tcW w:w="850" w:type="dxa"/>
            <w:hideMark/>
          </w:tcPr>
          <w:p w14:paraId="7C04C27C" w14:textId="7D3333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39.5</w:t>
            </w:r>
          </w:p>
        </w:tc>
        <w:tc>
          <w:tcPr>
            <w:tcW w:w="850" w:type="dxa"/>
            <w:hideMark/>
          </w:tcPr>
          <w:p w14:paraId="5DA5FEB0" w14:textId="58B24B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41.6</w:t>
            </w:r>
          </w:p>
        </w:tc>
        <w:tc>
          <w:tcPr>
            <w:tcW w:w="850" w:type="dxa"/>
            <w:hideMark/>
          </w:tcPr>
          <w:p w14:paraId="442898A7" w14:textId="458D47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34.8</w:t>
            </w:r>
          </w:p>
        </w:tc>
        <w:tc>
          <w:tcPr>
            <w:tcW w:w="850" w:type="dxa"/>
            <w:hideMark/>
          </w:tcPr>
          <w:p w14:paraId="64751C07" w14:textId="3CF4D4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36.5</w:t>
            </w:r>
          </w:p>
        </w:tc>
        <w:tc>
          <w:tcPr>
            <w:tcW w:w="850" w:type="dxa"/>
            <w:hideMark/>
          </w:tcPr>
          <w:p w14:paraId="7BC11ED1" w14:textId="1D39BC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850" w:type="dxa"/>
            <w:hideMark/>
          </w:tcPr>
          <w:p w14:paraId="3AC835CE" w14:textId="1D7A4D6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2DC4FFAC" w14:textId="76E22C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37.9</w:t>
            </w:r>
          </w:p>
        </w:tc>
        <w:tc>
          <w:tcPr>
            <w:tcW w:w="850" w:type="dxa"/>
            <w:hideMark/>
          </w:tcPr>
          <w:p w14:paraId="7991292C" w14:textId="51BF8C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38.8</w:t>
            </w:r>
          </w:p>
        </w:tc>
        <w:tc>
          <w:tcPr>
            <w:tcW w:w="850" w:type="dxa"/>
            <w:hideMark/>
          </w:tcPr>
          <w:p w14:paraId="50E565F5" w14:textId="289BD7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39.9</w:t>
            </w:r>
          </w:p>
        </w:tc>
        <w:tc>
          <w:tcPr>
            <w:tcW w:w="850" w:type="dxa"/>
            <w:hideMark/>
          </w:tcPr>
          <w:p w14:paraId="0B855447" w14:textId="3821AF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32.6</w:t>
            </w:r>
          </w:p>
        </w:tc>
        <w:tc>
          <w:tcPr>
            <w:tcW w:w="1740" w:type="dxa"/>
            <w:hideMark/>
          </w:tcPr>
          <w:p w14:paraId="14FEED54" w14:textId="49D723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35.5</w:t>
            </w:r>
          </w:p>
        </w:tc>
        <w:tc>
          <w:tcPr>
            <w:tcW w:w="1740" w:type="dxa"/>
            <w:hideMark/>
          </w:tcPr>
          <w:p w14:paraId="12E37893" w14:textId="696914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29.5</w:t>
            </w:r>
          </w:p>
        </w:tc>
        <w:tc>
          <w:tcPr>
            <w:tcW w:w="1823" w:type="dxa"/>
            <w:hideMark/>
          </w:tcPr>
          <w:p w14:paraId="3B9556B3" w14:textId="7D1D9E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B2BECD0" w14:textId="14A7A8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DT144A, DT144B and DT144C - Annual data provided for DT144C only</w:t>
            </w:r>
          </w:p>
        </w:tc>
      </w:tr>
      <w:tr w:rsidR="0058685B" w:rsidRPr="004C2808" w14:paraId="284112C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C7E9C56" w14:textId="316C931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DT146</w:t>
            </w:r>
          </w:p>
        </w:tc>
        <w:tc>
          <w:tcPr>
            <w:tcW w:w="1134" w:type="dxa"/>
            <w:hideMark/>
          </w:tcPr>
          <w:p w14:paraId="10406736" w14:textId="0C653D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415005</w:t>
            </w:r>
          </w:p>
        </w:tc>
        <w:tc>
          <w:tcPr>
            <w:tcW w:w="1134" w:type="dxa"/>
            <w:hideMark/>
          </w:tcPr>
          <w:p w14:paraId="11C43F89" w14:textId="7528FC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432231</w:t>
            </w:r>
          </w:p>
        </w:tc>
        <w:tc>
          <w:tcPr>
            <w:tcW w:w="850" w:type="dxa"/>
            <w:hideMark/>
          </w:tcPr>
          <w:p w14:paraId="30C63819" w14:textId="43FC0F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3F62DBF1" w14:textId="441F31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31.3</w:t>
            </w:r>
          </w:p>
        </w:tc>
        <w:tc>
          <w:tcPr>
            <w:tcW w:w="850" w:type="dxa"/>
            <w:hideMark/>
          </w:tcPr>
          <w:p w14:paraId="4E9C839E" w14:textId="2BAA40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57220C8" w14:textId="7BBF4C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660976F" w14:textId="688A8B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850" w:type="dxa"/>
            <w:hideMark/>
          </w:tcPr>
          <w:p w14:paraId="229E640E" w14:textId="4EFADC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20.3</w:t>
            </w:r>
          </w:p>
        </w:tc>
        <w:tc>
          <w:tcPr>
            <w:tcW w:w="850" w:type="dxa"/>
            <w:hideMark/>
          </w:tcPr>
          <w:p w14:paraId="317121B0" w14:textId="40023C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19.1</w:t>
            </w:r>
          </w:p>
        </w:tc>
        <w:tc>
          <w:tcPr>
            <w:tcW w:w="850" w:type="dxa"/>
            <w:hideMark/>
          </w:tcPr>
          <w:p w14:paraId="5C26240B" w14:textId="5F920D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22.9</w:t>
            </w:r>
          </w:p>
        </w:tc>
        <w:tc>
          <w:tcPr>
            <w:tcW w:w="850" w:type="dxa"/>
            <w:hideMark/>
          </w:tcPr>
          <w:p w14:paraId="3E41A24C" w14:textId="00FC25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27.0</w:t>
            </w:r>
          </w:p>
        </w:tc>
        <w:tc>
          <w:tcPr>
            <w:tcW w:w="850" w:type="dxa"/>
            <w:hideMark/>
          </w:tcPr>
          <w:p w14:paraId="76FC1173" w14:textId="792043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30.8</w:t>
            </w:r>
          </w:p>
        </w:tc>
        <w:tc>
          <w:tcPr>
            <w:tcW w:w="850" w:type="dxa"/>
            <w:hideMark/>
          </w:tcPr>
          <w:p w14:paraId="3F3672CC" w14:textId="69CF76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35.0</w:t>
            </w:r>
          </w:p>
        </w:tc>
        <w:tc>
          <w:tcPr>
            <w:tcW w:w="850" w:type="dxa"/>
            <w:hideMark/>
          </w:tcPr>
          <w:p w14:paraId="26DEC611" w14:textId="6B1CED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1740" w:type="dxa"/>
            <w:hideMark/>
          </w:tcPr>
          <w:p w14:paraId="4B61385E" w14:textId="35BABD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1740" w:type="dxa"/>
            <w:hideMark/>
          </w:tcPr>
          <w:p w14:paraId="6BBC3ED8" w14:textId="4C5CCD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22.0</w:t>
            </w:r>
          </w:p>
        </w:tc>
        <w:tc>
          <w:tcPr>
            <w:tcW w:w="1823" w:type="dxa"/>
            <w:hideMark/>
          </w:tcPr>
          <w:p w14:paraId="2FC3D65C" w14:textId="2A99B2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70364DC" w14:textId="1663B2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566609E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37B3C3B" w14:textId="27573DF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DT143A</w:t>
            </w:r>
          </w:p>
        </w:tc>
        <w:tc>
          <w:tcPr>
            <w:tcW w:w="1134" w:type="dxa"/>
            <w:hideMark/>
          </w:tcPr>
          <w:p w14:paraId="09C283A5" w14:textId="162D3C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414902</w:t>
            </w:r>
          </w:p>
        </w:tc>
        <w:tc>
          <w:tcPr>
            <w:tcW w:w="1134" w:type="dxa"/>
            <w:hideMark/>
          </w:tcPr>
          <w:p w14:paraId="06410D1D" w14:textId="2FB1AD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432251</w:t>
            </w:r>
          </w:p>
        </w:tc>
        <w:tc>
          <w:tcPr>
            <w:tcW w:w="850" w:type="dxa"/>
            <w:hideMark/>
          </w:tcPr>
          <w:p w14:paraId="08A0BF8B" w14:textId="677A4B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41.2</w:t>
            </w:r>
          </w:p>
        </w:tc>
        <w:tc>
          <w:tcPr>
            <w:tcW w:w="850" w:type="dxa"/>
            <w:hideMark/>
          </w:tcPr>
          <w:p w14:paraId="19E0FF35" w14:textId="7944EC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49.6</w:t>
            </w:r>
          </w:p>
        </w:tc>
        <w:tc>
          <w:tcPr>
            <w:tcW w:w="850" w:type="dxa"/>
            <w:hideMark/>
          </w:tcPr>
          <w:p w14:paraId="67AB4135" w14:textId="04AA85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45.6</w:t>
            </w:r>
          </w:p>
        </w:tc>
        <w:tc>
          <w:tcPr>
            <w:tcW w:w="850" w:type="dxa"/>
            <w:hideMark/>
          </w:tcPr>
          <w:p w14:paraId="2FF18DDC" w14:textId="4AC6B0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48.9</w:t>
            </w:r>
          </w:p>
        </w:tc>
        <w:tc>
          <w:tcPr>
            <w:tcW w:w="850" w:type="dxa"/>
            <w:hideMark/>
          </w:tcPr>
          <w:p w14:paraId="60DBF135" w14:textId="0B1DB0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44.5</w:t>
            </w:r>
          </w:p>
        </w:tc>
        <w:tc>
          <w:tcPr>
            <w:tcW w:w="850" w:type="dxa"/>
            <w:hideMark/>
          </w:tcPr>
          <w:p w14:paraId="70C1789C" w14:textId="21CE55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w:t>
            </w:r>
          </w:p>
        </w:tc>
        <w:tc>
          <w:tcPr>
            <w:tcW w:w="850" w:type="dxa"/>
            <w:hideMark/>
          </w:tcPr>
          <w:p w14:paraId="493CEA43" w14:textId="27E4DC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36.1</w:t>
            </w:r>
          </w:p>
        </w:tc>
        <w:tc>
          <w:tcPr>
            <w:tcW w:w="850" w:type="dxa"/>
            <w:hideMark/>
          </w:tcPr>
          <w:p w14:paraId="40F3F444" w14:textId="3E23E9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9EEAC11" w14:textId="652BDE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46.8</w:t>
            </w:r>
          </w:p>
        </w:tc>
        <w:tc>
          <w:tcPr>
            <w:tcW w:w="850" w:type="dxa"/>
            <w:hideMark/>
          </w:tcPr>
          <w:p w14:paraId="044C0071" w14:textId="059DF9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2B9909E" w14:textId="63131F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46.7</w:t>
            </w:r>
          </w:p>
        </w:tc>
        <w:tc>
          <w:tcPr>
            <w:tcW w:w="850" w:type="dxa"/>
            <w:hideMark/>
          </w:tcPr>
          <w:p w14:paraId="53EDE59F" w14:textId="4D6E34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40.4</w:t>
            </w:r>
          </w:p>
        </w:tc>
        <w:tc>
          <w:tcPr>
            <w:tcW w:w="1740" w:type="dxa"/>
            <w:hideMark/>
          </w:tcPr>
          <w:p w14:paraId="688EF813" w14:textId="5C1CDF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FCFDFA5" w14:textId="6DF98B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74C3A89C" w14:textId="591B77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128698D" w14:textId="59C8D6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DT143A, DT143B and DT143C - Annual data provided for DT143C only</w:t>
            </w:r>
          </w:p>
        </w:tc>
      </w:tr>
      <w:tr w:rsidR="0058685B" w:rsidRPr="004C2808" w14:paraId="5DBDD3E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395FDC4" w14:textId="556010A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DT143B</w:t>
            </w:r>
          </w:p>
        </w:tc>
        <w:tc>
          <w:tcPr>
            <w:tcW w:w="1134" w:type="dxa"/>
            <w:hideMark/>
          </w:tcPr>
          <w:p w14:paraId="4C3519CD" w14:textId="552395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414902</w:t>
            </w:r>
          </w:p>
        </w:tc>
        <w:tc>
          <w:tcPr>
            <w:tcW w:w="1134" w:type="dxa"/>
            <w:hideMark/>
          </w:tcPr>
          <w:p w14:paraId="2C2B9FE5" w14:textId="144C7B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432251</w:t>
            </w:r>
          </w:p>
        </w:tc>
        <w:tc>
          <w:tcPr>
            <w:tcW w:w="850" w:type="dxa"/>
            <w:hideMark/>
          </w:tcPr>
          <w:p w14:paraId="20A1E68A" w14:textId="25E1EC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39.0</w:t>
            </w:r>
          </w:p>
        </w:tc>
        <w:tc>
          <w:tcPr>
            <w:tcW w:w="850" w:type="dxa"/>
            <w:hideMark/>
          </w:tcPr>
          <w:p w14:paraId="7E160782" w14:textId="46BEC2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50.6</w:t>
            </w:r>
          </w:p>
        </w:tc>
        <w:tc>
          <w:tcPr>
            <w:tcW w:w="850" w:type="dxa"/>
            <w:hideMark/>
          </w:tcPr>
          <w:p w14:paraId="2E2AFC17" w14:textId="271805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47.6</w:t>
            </w:r>
          </w:p>
        </w:tc>
        <w:tc>
          <w:tcPr>
            <w:tcW w:w="850" w:type="dxa"/>
            <w:hideMark/>
          </w:tcPr>
          <w:p w14:paraId="4215CD8E" w14:textId="2E7B06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47.3</w:t>
            </w:r>
          </w:p>
        </w:tc>
        <w:tc>
          <w:tcPr>
            <w:tcW w:w="850" w:type="dxa"/>
            <w:hideMark/>
          </w:tcPr>
          <w:p w14:paraId="597B9A33" w14:textId="78B706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46.4</w:t>
            </w:r>
          </w:p>
        </w:tc>
        <w:tc>
          <w:tcPr>
            <w:tcW w:w="850" w:type="dxa"/>
            <w:hideMark/>
          </w:tcPr>
          <w:p w14:paraId="75D779A8" w14:textId="400458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42.8</w:t>
            </w:r>
          </w:p>
        </w:tc>
        <w:tc>
          <w:tcPr>
            <w:tcW w:w="850" w:type="dxa"/>
            <w:hideMark/>
          </w:tcPr>
          <w:p w14:paraId="666307C8" w14:textId="51C23F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37.2</w:t>
            </w:r>
          </w:p>
        </w:tc>
        <w:tc>
          <w:tcPr>
            <w:tcW w:w="850" w:type="dxa"/>
            <w:hideMark/>
          </w:tcPr>
          <w:p w14:paraId="002E7746" w14:textId="445CC9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38.9</w:t>
            </w:r>
          </w:p>
        </w:tc>
        <w:tc>
          <w:tcPr>
            <w:tcW w:w="850" w:type="dxa"/>
            <w:hideMark/>
          </w:tcPr>
          <w:p w14:paraId="11A27653" w14:textId="000D724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47.4</w:t>
            </w:r>
          </w:p>
        </w:tc>
        <w:tc>
          <w:tcPr>
            <w:tcW w:w="850" w:type="dxa"/>
            <w:hideMark/>
          </w:tcPr>
          <w:p w14:paraId="20A202FB" w14:textId="573859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2591B34" w14:textId="74D4E1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45.5</w:t>
            </w:r>
          </w:p>
        </w:tc>
        <w:tc>
          <w:tcPr>
            <w:tcW w:w="850" w:type="dxa"/>
            <w:hideMark/>
          </w:tcPr>
          <w:p w14:paraId="2F75528A" w14:textId="56E752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36.8</w:t>
            </w:r>
          </w:p>
        </w:tc>
        <w:tc>
          <w:tcPr>
            <w:tcW w:w="1740" w:type="dxa"/>
            <w:hideMark/>
          </w:tcPr>
          <w:p w14:paraId="42EC37E6" w14:textId="151C7A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B295322" w14:textId="7F995B4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7B6744B8" w14:textId="28913D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3C45356" w14:textId="5A3DF2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DT143A, DT143B and DT143C - Annual data provided for DT143C only</w:t>
            </w:r>
          </w:p>
        </w:tc>
      </w:tr>
      <w:tr w:rsidR="0058685B" w:rsidRPr="004C2808" w14:paraId="3757611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676E73C" w14:textId="0713754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DT143C</w:t>
            </w:r>
          </w:p>
        </w:tc>
        <w:tc>
          <w:tcPr>
            <w:tcW w:w="1134" w:type="dxa"/>
            <w:hideMark/>
          </w:tcPr>
          <w:p w14:paraId="2A91C9FB" w14:textId="0D54D9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414902</w:t>
            </w:r>
          </w:p>
        </w:tc>
        <w:tc>
          <w:tcPr>
            <w:tcW w:w="1134" w:type="dxa"/>
            <w:hideMark/>
          </w:tcPr>
          <w:p w14:paraId="35FE6C37" w14:textId="6A5399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432251</w:t>
            </w:r>
          </w:p>
        </w:tc>
        <w:tc>
          <w:tcPr>
            <w:tcW w:w="850" w:type="dxa"/>
            <w:hideMark/>
          </w:tcPr>
          <w:p w14:paraId="7C8A3F23" w14:textId="7FD314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w:t>
            </w:r>
          </w:p>
        </w:tc>
        <w:tc>
          <w:tcPr>
            <w:tcW w:w="850" w:type="dxa"/>
            <w:hideMark/>
          </w:tcPr>
          <w:p w14:paraId="5EA514A7" w14:textId="61ACC8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50.5</w:t>
            </w:r>
          </w:p>
        </w:tc>
        <w:tc>
          <w:tcPr>
            <w:tcW w:w="850" w:type="dxa"/>
            <w:hideMark/>
          </w:tcPr>
          <w:p w14:paraId="7E163D14" w14:textId="697FD9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632367B" w14:textId="4506C4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49.0</w:t>
            </w:r>
          </w:p>
        </w:tc>
        <w:tc>
          <w:tcPr>
            <w:tcW w:w="850" w:type="dxa"/>
            <w:hideMark/>
          </w:tcPr>
          <w:p w14:paraId="3F60DD3B" w14:textId="6D4738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46.0</w:t>
            </w:r>
          </w:p>
        </w:tc>
        <w:tc>
          <w:tcPr>
            <w:tcW w:w="850" w:type="dxa"/>
            <w:hideMark/>
          </w:tcPr>
          <w:p w14:paraId="02140464" w14:textId="6D9E05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44.5</w:t>
            </w:r>
          </w:p>
        </w:tc>
        <w:tc>
          <w:tcPr>
            <w:tcW w:w="850" w:type="dxa"/>
            <w:hideMark/>
          </w:tcPr>
          <w:p w14:paraId="54F92FA4" w14:textId="65DF09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38.1</w:t>
            </w:r>
          </w:p>
        </w:tc>
        <w:tc>
          <w:tcPr>
            <w:tcW w:w="850" w:type="dxa"/>
            <w:hideMark/>
          </w:tcPr>
          <w:p w14:paraId="76A59313" w14:textId="32C6D9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40.0</w:t>
            </w:r>
          </w:p>
        </w:tc>
        <w:tc>
          <w:tcPr>
            <w:tcW w:w="850" w:type="dxa"/>
            <w:hideMark/>
          </w:tcPr>
          <w:p w14:paraId="49083158" w14:textId="3B2232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48.5</w:t>
            </w:r>
          </w:p>
        </w:tc>
        <w:tc>
          <w:tcPr>
            <w:tcW w:w="850" w:type="dxa"/>
            <w:hideMark/>
          </w:tcPr>
          <w:p w14:paraId="5A59D71B" w14:textId="132285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39E145B" w14:textId="12EEB7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46.7</w:t>
            </w:r>
          </w:p>
        </w:tc>
        <w:tc>
          <w:tcPr>
            <w:tcW w:w="850" w:type="dxa"/>
            <w:hideMark/>
          </w:tcPr>
          <w:p w14:paraId="227FAFF7" w14:textId="444F4F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w:t>
            </w:r>
          </w:p>
        </w:tc>
        <w:tc>
          <w:tcPr>
            <w:tcW w:w="1740" w:type="dxa"/>
            <w:hideMark/>
          </w:tcPr>
          <w:p w14:paraId="178E6675" w14:textId="2BBB0BA7" w:rsidR="0058685B" w:rsidRPr="00540D59"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44.1</w:t>
            </w:r>
          </w:p>
        </w:tc>
        <w:tc>
          <w:tcPr>
            <w:tcW w:w="1740" w:type="dxa"/>
            <w:hideMark/>
          </w:tcPr>
          <w:p w14:paraId="4CFD542B" w14:textId="344387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36.6</w:t>
            </w:r>
          </w:p>
        </w:tc>
        <w:tc>
          <w:tcPr>
            <w:tcW w:w="1823" w:type="dxa"/>
            <w:hideMark/>
          </w:tcPr>
          <w:p w14:paraId="2D92E245" w14:textId="5CCFD1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6FF3313" w14:textId="334B70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DT143A, DT143B and DT143C - Annual data provided for DT143C only</w:t>
            </w:r>
          </w:p>
        </w:tc>
      </w:tr>
      <w:tr w:rsidR="0058685B" w:rsidRPr="004C2808" w14:paraId="6342B42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E341BCD" w14:textId="51C9D24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DT142</w:t>
            </w:r>
          </w:p>
        </w:tc>
        <w:tc>
          <w:tcPr>
            <w:tcW w:w="1134" w:type="dxa"/>
            <w:hideMark/>
          </w:tcPr>
          <w:p w14:paraId="201B51A7" w14:textId="663F99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414724</w:t>
            </w:r>
          </w:p>
        </w:tc>
        <w:tc>
          <w:tcPr>
            <w:tcW w:w="1134" w:type="dxa"/>
            <w:hideMark/>
          </w:tcPr>
          <w:p w14:paraId="531846C3" w14:textId="2E9A6E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432095</w:t>
            </w:r>
          </w:p>
        </w:tc>
        <w:tc>
          <w:tcPr>
            <w:tcW w:w="850" w:type="dxa"/>
            <w:hideMark/>
          </w:tcPr>
          <w:p w14:paraId="655F9189" w14:textId="78F7740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36.4</w:t>
            </w:r>
          </w:p>
        </w:tc>
        <w:tc>
          <w:tcPr>
            <w:tcW w:w="850" w:type="dxa"/>
            <w:hideMark/>
          </w:tcPr>
          <w:p w14:paraId="1E5F27C9" w14:textId="384B0B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38.5</w:t>
            </w:r>
          </w:p>
        </w:tc>
        <w:tc>
          <w:tcPr>
            <w:tcW w:w="850" w:type="dxa"/>
            <w:hideMark/>
          </w:tcPr>
          <w:p w14:paraId="43861CE4" w14:textId="53070E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40.2</w:t>
            </w:r>
          </w:p>
        </w:tc>
        <w:tc>
          <w:tcPr>
            <w:tcW w:w="850" w:type="dxa"/>
            <w:hideMark/>
          </w:tcPr>
          <w:p w14:paraId="0B0F2CA0" w14:textId="499177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39.5</w:t>
            </w:r>
          </w:p>
        </w:tc>
        <w:tc>
          <w:tcPr>
            <w:tcW w:w="850" w:type="dxa"/>
            <w:hideMark/>
          </w:tcPr>
          <w:p w14:paraId="602FA8C6" w14:textId="5F054F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41.0</w:t>
            </w:r>
          </w:p>
        </w:tc>
        <w:tc>
          <w:tcPr>
            <w:tcW w:w="850" w:type="dxa"/>
            <w:hideMark/>
          </w:tcPr>
          <w:p w14:paraId="1F6AAC0B" w14:textId="655D53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34.3</w:t>
            </w:r>
          </w:p>
        </w:tc>
        <w:tc>
          <w:tcPr>
            <w:tcW w:w="850" w:type="dxa"/>
            <w:hideMark/>
          </w:tcPr>
          <w:p w14:paraId="5A56DBFD" w14:textId="1CB695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51426960" w14:textId="6E19EB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34.0</w:t>
            </w:r>
          </w:p>
        </w:tc>
        <w:tc>
          <w:tcPr>
            <w:tcW w:w="850" w:type="dxa"/>
            <w:hideMark/>
          </w:tcPr>
          <w:p w14:paraId="7BD17A5D" w14:textId="2841B6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35.6</w:t>
            </w:r>
          </w:p>
        </w:tc>
        <w:tc>
          <w:tcPr>
            <w:tcW w:w="850" w:type="dxa"/>
            <w:hideMark/>
          </w:tcPr>
          <w:p w14:paraId="2E50309B" w14:textId="772C32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38.1</w:t>
            </w:r>
          </w:p>
        </w:tc>
        <w:tc>
          <w:tcPr>
            <w:tcW w:w="850" w:type="dxa"/>
            <w:hideMark/>
          </w:tcPr>
          <w:p w14:paraId="556576A9" w14:textId="000CB9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w:t>
            </w:r>
          </w:p>
        </w:tc>
        <w:tc>
          <w:tcPr>
            <w:tcW w:w="850" w:type="dxa"/>
            <w:hideMark/>
          </w:tcPr>
          <w:p w14:paraId="30860EC2" w14:textId="3F5734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27.5</w:t>
            </w:r>
          </w:p>
        </w:tc>
        <w:tc>
          <w:tcPr>
            <w:tcW w:w="1740" w:type="dxa"/>
            <w:hideMark/>
          </w:tcPr>
          <w:p w14:paraId="21F0E864" w14:textId="4E647D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36.4</w:t>
            </w:r>
          </w:p>
        </w:tc>
        <w:tc>
          <w:tcPr>
            <w:tcW w:w="1740" w:type="dxa"/>
            <w:hideMark/>
          </w:tcPr>
          <w:p w14:paraId="32101BD8" w14:textId="0C1F7E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30.2</w:t>
            </w:r>
          </w:p>
        </w:tc>
        <w:tc>
          <w:tcPr>
            <w:tcW w:w="1823" w:type="dxa"/>
            <w:hideMark/>
          </w:tcPr>
          <w:p w14:paraId="2F090D4E" w14:textId="7D8DEA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9502907" w14:textId="397845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24BCEB6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106285E" w14:textId="5873647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DT248</w:t>
            </w:r>
          </w:p>
        </w:tc>
        <w:tc>
          <w:tcPr>
            <w:tcW w:w="1134" w:type="dxa"/>
            <w:hideMark/>
          </w:tcPr>
          <w:p w14:paraId="34475CB7" w14:textId="582E82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414499</w:t>
            </w:r>
          </w:p>
        </w:tc>
        <w:tc>
          <w:tcPr>
            <w:tcW w:w="1134" w:type="dxa"/>
            <w:hideMark/>
          </w:tcPr>
          <w:p w14:paraId="30BCA5A8" w14:textId="5D7930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431676</w:t>
            </w:r>
          </w:p>
        </w:tc>
        <w:tc>
          <w:tcPr>
            <w:tcW w:w="850" w:type="dxa"/>
            <w:hideMark/>
          </w:tcPr>
          <w:p w14:paraId="502BFB51" w14:textId="317213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31.8</w:t>
            </w:r>
          </w:p>
        </w:tc>
        <w:tc>
          <w:tcPr>
            <w:tcW w:w="850" w:type="dxa"/>
            <w:hideMark/>
          </w:tcPr>
          <w:p w14:paraId="425531BC" w14:textId="780D95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961D4EF" w14:textId="3CEBED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32.1</w:t>
            </w:r>
          </w:p>
        </w:tc>
        <w:tc>
          <w:tcPr>
            <w:tcW w:w="850" w:type="dxa"/>
            <w:hideMark/>
          </w:tcPr>
          <w:p w14:paraId="1932B449" w14:textId="36ADA0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31.3</w:t>
            </w:r>
          </w:p>
        </w:tc>
        <w:tc>
          <w:tcPr>
            <w:tcW w:w="850" w:type="dxa"/>
            <w:hideMark/>
          </w:tcPr>
          <w:p w14:paraId="493B17BB" w14:textId="3446C2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30.7</w:t>
            </w:r>
          </w:p>
        </w:tc>
        <w:tc>
          <w:tcPr>
            <w:tcW w:w="850" w:type="dxa"/>
            <w:hideMark/>
          </w:tcPr>
          <w:p w14:paraId="7B0A3826" w14:textId="17CAB3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30.0</w:t>
            </w:r>
          </w:p>
        </w:tc>
        <w:tc>
          <w:tcPr>
            <w:tcW w:w="850" w:type="dxa"/>
            <w:hideMark/>
          </w:tcPr>
          <w:p w14:paraId="5218F421" w14:textId="497544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25.2</w:t>
            </w:r>
          </w:p>
        </w:tc>
        <w:tc>
          <w:tcPr>
            <w:tcW w:w="850" w:type="dxa"/>
            <w:hideMark/>
          </w:tcPr>
          <w:p w14:paraId="225A663D" w14:textId="0154BC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0110FA3F" w14:textId="3AF90A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850" w:type="dxa"/>
            <w:hideMark/>
          </w:tcPr>
          <w:p w14:paraId="035CEC53" w14:textId="2C34F6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37.9</w:t>
            </w:r>
          </w:p>
        </w:tc>
        <w:tc>
          <w:tcPr>
            <w:tcW w:w="850" w:type="dxa"/>
            <w:hideMark/>
          </w:tcPr>
          <w:p w14:paraId="1EE2F0CA" w14:textId="6B0BDF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40.5</w:t>
            </w:r>
          </w:p>
        </w:tc>
        <w:tc>
          <w:tcPr>
            <w:tcW w:w="850" w:type="dxa"/>
            <w:hideMark/>
          </w:tcPr>
          <w:p w14:paraId="033C430C" w14:textId="22E1B0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27.8</w:t>
            </w:r>
          </w:p>
        </w:tc>
        <w:tc>
          <w:tcPr>
            <w:tcW w:w="1740" w:type="dxa"/>
            <w:hideMark/>
          </w:tcPr>
          <w:p w14:paraId="39E4C664" w14:textId="604067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32.0</w:t>
            </w:r>
          </w:p>
        </w:tc>
        <w:tc>
          <w:tcPr>
            <w:tcW w:w="1740" w:type="dxa"/>
            <w:hideMark/>
          </w:tcPr>
          <w:p w14:paraId="189BADCE" w14:textId="29D3C3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1823" w:type="dxa"/>
            <w:hideMark/>
          </w:tcPr>
          <w:p w14:paraId="276784DD" w14:textId="7F1B2A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960E1A2" w14:textId="5F8B81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C26054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E9FA94D" w14:textId="7CD23A7F"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DT249A</w:t>
            </w:r>
          </w:p>
        </w:tc>
        <w:tc>
          <w:tcPr>
            <w:tcW w:w="1134" w:type="dxa"/>
            <w:hideMark/>
          </w:tcPr>
          <w:p w14:paraId="4E2EFBD6" w14:textId="328C30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414862</w:t>
            </w:r>
          </w:p>
        </w:tc>
        <w:tc>
          <w:tcPr>
            <w:tcW w:w="1134" w:type="dxa"/>
            <w:hideMark/>
          </w:tcPr>
          <w:p w14:paraId="7B802D29" w14:textId="492282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431173</w:t>
            </w:r>
          </w:p>
        </w:tc>
        <w:tc>
          <w:tcPr>
            <w:tcW w:w="850" w:type="dxa"/>
            <w:hideMark/>
          </w:tcPr>
          <w:p w14:paraId="7F5177B9" w14:textId="62BD38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36B01E5" w14:textId="5D61A6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B349A9C" w14:textId="643B7A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C1C4C94" w14:textId="3F4A98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4B2B7FC" w14:textId="1EB006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7491FCE" w14:textId="348D47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B55F2D5" w14:textId="0B63BA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B51BCC7" w14:textId="3EE487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69C4119B" w14:textId="6635FA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36.6</w:t>
            </w:r>
          </w:p>
        </w:tc>
        <w:tc>
          <w:tcPr>
            <w:tcW w:w="850" w:type="dxa"/>
            <w:hideMark/>
          </w:tcPr>
          <w:p w14:paraId="21E4560E" w14:textId="7B2019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38.2</w:t>
            </w:r>
          </w:p>
        </w:tc>
        <w:tc>
          <w:tcPr>
            <w:tcW w:w="850" w:type="dxa"/>
            <w:hideMark/>
          </w:tcPr>
          <w:p w14:paraId="4FC61C65" w14:textId="2BE089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36.4</w:t>
            </w:r>
          </w:p>
        </w:tc>
        <w:tc>
          <w:tcPr>
            <w:tcW w:w="850" w:type="dxa"/>
            <w:hideMark/>
          </w:tcPr>
          <w:p w14:paraId="7E3C2934" w14:textId="025CD9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650599EA" w14:textId="3C1285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2EE80C0" w14:textId="25377F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32CDF7F4" w14:textId="4090B0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2AE19F1" w14:textId="4EF4E9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DT249A, DT249B and DT249C - Annual data provided for DT249C only</w:t>
            </w:r>
          </w:p>
        </w:tc>
      </w:tr>
      <w:tr w:rsidR="0058685B" w:rsidRPr="004C2808" w14:paraId="5600E4D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9A5164A" w14:textId="0A541CE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DT249B</w:t>
            </w:r>
          </w:p>
        </w:tc>
        <w:tc>
          <w:tcPr>
            <w:tcW w:w="1134" w:type="dxa"/>
            <w:hideMark/>
          </w:tcPr>
          <w:p w14:paraId="3D54CFC7" w14:textId="13C465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414862</w:t>
            </w:r>
          </w:p>
        </w:tc>
        <w:tc>
          <w:tcPr>
            <w:tcW w:w="1134" w:type="dxa"/>
            <w:hideMark/>
          </w:tcPr>
          <w:p w14:paraId="79B3D64A" w14:textId="3D87C5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431173</w:t>
            </w:r>
          </w:p>
        </w:tc>
        <w:tc>
          <w:tcPr>
            <w:tcW w:w="850" w:type="dxa"/>
            <w:hideMark/>
          </w:tcPr>
          <w:p w14:paraId="0330BC4A" w14:textId="55AD217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FB40978" w14:textId="2B6357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8DC2F57" w14:textId="2F6C5B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210F8FD" w14:textId="7D84BC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02D00B1" w14:textId="03CF3C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98046AA" w14:textId="26D1210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923C2B9" w14:textId="7D3DDF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BF1FA51" w14:textId="73D301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7D1CB75C" w14:textId="3FD6E2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1B33EA1" w14:textId="5EFA79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38.2</w:t>
            </w:r>
          </w:p>
        </w:tc>
        <w:tc>
          <w:tcPr>
            <w:tcW w:w="850" w:type="dxa"/>
            <w:hideMark/>
          </w:tcPr>
          <w:p w14:paraId="64768A37" w14:textId="63C915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38.3</w:t>
            </w:r>
          </w:p>
        </w:tc>
        <w:tc>
          <w:tcPr>
            <w:tcW w:w="850" w:type="dxa"/>
            <w:hideMark/>
          </w:tcPr>
          <w:p w14:paraId="32A1571E" w14:textId="52EFA1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7297EC64" w14:textId="70DC54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954B801" w14:textId="71B47C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5223EBFC" w14:textId="696BEB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720F26C" w14:textId="0C8E02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DT249A, DT249B and DT249C - Annual data provided for DT249C only</w:t>
            </w:r>
          </w:p>
        </w:tc>
      </w:tr>
      <w:tr w:rsidR="0058685B" w:rsidRPr="004C2808" w14:paraId="4F839AE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B57CA25" w14:textId="5DD384C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DT249C</w:t>
            </w:r>
          </w:p>
        </w:tc>
        <w:tc>
          <w:tcPr>
            <w:tcW w:w="1134" w:type="dxa"/>
            <w:hideMark/>
          </w:tcPr>
          <w:p w14:paraId="71F2D690" w14:textId="25B9B8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414862</w:t>
            </w:r>
          </w:p>
        </w:tc>
        <w:tc>
          <w:tcPr>
            <w:tcW w:w="1134" w:type="dxa"/>
            <w:hideMark/>
          </w:tcPr>
          <w:p w14:paraId="0C1E4C86" w14:textId="04B3EC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431173</w:t>
            </w:r>
          </w:p>
        </w:tc>
        <w:tc>
          <w:tcPr>
            <w:tcW w:w="850" w:type="dxa"/>
            <w:hideMark/>
          </w:tcPr>
          <w:p w14:paraId="016A6E0D" w14:textId="50BF59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B0C9321" w14:textId="6EA7B5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C7551D9" w14:textId="01CC81D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BD1D6C3" w14:textId="257888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C28C404" w14:textId="1328B2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2F4AABE" w14:textId="4971EF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F46F3F9" w14:textId="6D60D8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00A4CBC" w14:textId="0F788A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29.2</w:t>
            </w:r>
          </w:p>
        </w:tc>
        <w:tc>
          <w:tcPr>
            <w:tcW w:w="850" w:type="dxa"/>
            <w:hideMark/>
          </w:tcPr>
          <w:p w14:paraId="262E8165" w14:textId="6B68C6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33.5</w:t>
            </w:r>
          </w:p>
        </w:tc>
        <w:tc>
          <w:tcPr>
            <w:tcW w:w="850" w:type="dxa"/>
            <w:hideMark/>
          </w:tcPr>
          <w:p w14:paraId="6126C2E7" w14:textId="27B13E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38.2</w:t>
            </w:r>
          </w:p>
        </w:tc>
        <w:tc>
          <w:tcPr>
            <w:tcW w:w="850" w:type="dxa"/>
            <w:hideMark/>
          </w:tcPr>
          <w:p w14:paraId="270FFCC6" w14:textId="4AD161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35.4</w:t>
            </w:r>
          </w:p>
        </w:tc>
        <w:tc>
          <w:tcPr>
            <w:tcW w:w="850" w:type="dxa"/>
            <w:hideMark/>
          </w:tcPr>
          <w:p w14:paraId="2B60FE24" w14:textId="052902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4302661F" w14:textId="67C3EA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34.8</w:t>
            </w:r>
          </w:p>
        </w:tc>
        <w:tc>
          <w:tcPr>
            <w:tcW w:w="1740" w:type="dxa"/>
            <w:hideMark/>
          </w:tcPr>
          <w:p w14:paraId="4E149232" w14:textId="5C05AD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26.9</w:t>
            </w:r>
          </w:p>
        </w:tc>
        <w:tc>
          <w:tcPr>
            <w:tcW w:w="1823" w:type="dxa"/>
            <w:hideMark/>
          </w:tcPr>
          <w:p w14:paraId="06396754" w14:textId="7A2329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33DA8DA" w14:textId="1D1C26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DT249A, DT249B and DT249C - Annual data provided for DT249C only</w:t>
            </w:r>
          </w:p>
        </w:tc>
      </w:tr>
      <w:tr w:rsidR="0058685B" w:rsidRPr="004C2808" w14:paraId="6FAAEFB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6DA2C05" w14:textId="19DEADF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DT250A</w:t>
            </w:r>
          </w:p>
        </w:tc>
        <w:tc>
          <w:tcPr>
            <w:tcW w:w="1134" w:type="dxa"/>
            <w:hideMark/>
          </w:tcPr>
          <w:p w14:paraId="7AD773B6" w14:textId="05D9E3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414788</w:t>
            </w:r>
          </w:p>
        </w:tc>
        <w:tc>
          <w:tcPr>
            <w:tcW w:w="1134" w:type="dxa"/>
            <w:hideMark/>
          </w:tcPr>
          <w:p w14:paraId="367EFA4A" w14:textId="4D7B42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431184</w:t>
            </w:r>
          </w:p>
        </w:tc>
        <w:tc>
          <w:tcPr>
            <w:tcW w:w="850" w:type="dxa"/>
            <w:hideMark/>
          </w:tcPr>
          <w:p w14:paraId="4054B563" w14:textId="116743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21.9</w:t>
            </w:r>
          </w:p>
        </w:tc>
        <w:tc>
          <w:tcPr>
            <w:tcW w:w="850" w:type="dxa"/>
            <w:hideMark/>
          </w:tcPr>
          <w:p w14:paraId="0CBF5BE7" w14:textId="607D90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4356497" w14:textId="67E907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27.4</w:t>
            </w:r>
          </w:p>
        </w:tc>
        <w:tc>
          <w:tcPr>
            <w:tcW w:w="850" w:type="dxa"/>
            <w:hideMark/>
          </w:tcPr>
          <w:p w14:paraId="2F60CD1F" w14:textId="1AE4EE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FA9F70E" w14:textId="4B0DCA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67790EE" w14:textId="36FC95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850" w:type="dxa"/>
            <w:hideMark/>
          </w:tcPr>
          <w:p w14:paraId="53FFC0D1" w14:textId="7F89625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5950146" w14:textId="5B2F6C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105E8AC3" w14:textId="451F26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850" w:type="dxa"/>
            <w:hideMark/>
          </w:tcPr>
          <w:p w14:paraId="15FE1463" w14:textId="215E90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29.2</w:t>
            </w:r>
          </w:p>
        </w:tc>
        <w:tc>
          <w:tcPr>
            <w:tcW w:w="850" w:type="dxa"/>
            <w:hideMark/>
          </w:tcPr>
          <w:p w14:paraId="4F60E09F" w14:textId="5175A7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33.8</w:t>
            </w:r>
          </w:p>
        </w:tc>
        <w:tc>
          <w:tcPr>
            <w:tcW w:w="850" w:type="dxa"/>
            <w:hideMark/>
          </w:tcPr>
          <w:p w14:paraId="5296189D" w14:textId="2AE662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23.0</w:t>
            </w:r>
          </w:p>
        </w:tc>
        <w:tc>
          <w:tcPr>
            <w:tcW w:w="1740" w:type="dxa"/>
            <w:hideMark/>
          </w:tcPr>
          <w:p w14:paraId="633B2B9B" w14:textId="6C5B67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004BAB6" w14:textId="6444EC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007BDD6B" w14:textId="49BA7A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AEA0ABE" w14:textId="7CA841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DT250A, DT250B and DT250C - Annual data provided for DT250C only</w:t>
            </w:r>
          </w:p>
        </w:tc>
      </w:tr>
      <w:tr w:rsidR="0058685B" w:rsidRPr="004C2808" w14:paraId="50D8C58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BBA4863" w14:textId="2C482EB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DT250B</w:t>
            </w:r>
          </w:p>
        </w:tc>
        <w:tc>
          <w:tcPr>
            <w:tcW w:w="1134" w:type="dxa"/>
            <w:hideMark/>
          </w:tcPr>
          <w:p w14:paraId="0477A934" w14:textId="73A158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414788</w:t>
            </w:r>
          </w:p>
        </w:tc>
        <w:tc>
          <w:tcPr>
            <w:tcW w:w="1134" w:type="dxa"/>
            <w:hideMark/>
          </w:tcPr>
          <w:p w14:paraId="7DA2DBF2" w14:textId="2739A8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431184</w:t>
            </w:r>
          </w:p>
        </w:tc>
        <w:tc>
          <w:tcPr>
            <w:tcW w:w="850" w:type="dxa"/>
            <w:hideMark/>
          </w:tcPr>
          <w:p w14:paraId="6BDCCB9F" w14:textId="7781C0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29.9</w:t>
            </w:r>
          </w:p>
        </w:tc>
        <w:tc>
          <w:tcPr>
            <w:tcW w:w="850" w:type="dxa"/>
            <w:hideMark/>
          </w:tcPr>
          <w:p w14:paraId="107C8495" w14:textId="75FCDE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3F6F850" w14:textId="075CD2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4A0C0AD" w14:textId="04CFAC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32.3</w:t>
            </w:r>
          </w:p>
        </w:tc>
        <w:tc>
          <w:tcPr>
            <w:tcW w:w="850" w:type="dxa"/>
            <w:hideMark/>
          </w:tcPr>
          <w:p w14:paraId="260C5563" w14:textId="791B73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23474B5" w14:textId="50E5D5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26.0</w:t>
            </w:r>
          </w:p>
        </w:tc>
        <w:tc>
          <w:tcPr>
            <w:tcW w:w="850" w:type="dxa"/>
            <w:hideMark/>
          </w:tcPr>
          <w:p w14:paraId="716E1101" w14:textId="5BD418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68F379F" w14:textId="6D680E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24.7</w:t>
            </w:r>
          </w:p>
        </w:tc>
        <w:tc>
          <w:tcPr>
            <w:tcW w:w="850" w:type="dxa"/>
            <w:hideMark/>
          </w:tcPr>
          <w:p w14:paraId="5F5583BC" w14:textId="368328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850" w:type="dxa"/>
            <w:hideMark/>
          </w:tcPr>
          <w:p w14:paraId="6EABAD3E" w14:textId="099A51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35.4</w:t>
            </w:r>
          </w:p>
        </w:tc>
        <w:tc>
          <w:tcPr>
            <w:tcW w:w="850" w:type="dxa"/>
            <w:hideMark/>
          </w:tcPr>
          <w:p w14:paraId="4B221D95" w14:textId="79B061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33.1</w:t>
            </w:r>
          </w:p>
        </w:tc>
        <w:tc>
          <w:tcPr>
            <w:tcW w:w="850" w:type="dxa"/>
            <w:hideMark/>
          </w:tcPr>
          <w:p w14:paraId="76D5B2EB" w14:textId="232CC0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1740" w:type="dxa"/>
            <w:hideMark/>
          </w:tcPr>
          <w:p w14:paraId="7F3DE0BF" w14:textId="4ADE93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3E3F780" w14:textId="4D8373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5B9AA391" w14:textId="6CC941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681E91C" w14:textId="79EFFC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DT250A, DT250B and DT250C - Annual data provided for DT250C only</w:t>
            </w:r>
          </w:p>
        </w:tc>
      </w:tr>
      <w:tr w:rsidR="0058685B" w:rsidRPr="004C2808" w14:paraId="3068F08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71F2E54" w14:textId="0CD9311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DT250C</w:t>
            </w:r>
          </w:p>
        </w:tc>
        <w:tc>
          <w:tcPr>
            <w:tcW w:w="1134" w:type="dxa"/>
            <w:hideMark/>
          </w:tcPr>
          <w:p w14:paraId="72411545" w14:textId="2AAE25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414788</w:t>
            </w:r>
          </w:p>
        </w:tc>
        <w:tc>
          <w:tcPr>
            <w:tcW w:w="1134" w:type="dxa"/>
            <w:hideMark/>
          </w:tcPr>
          <w:p w14:paraId="45D9E037" w14:textId="775FFA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431184</w:t>
            </w:r>
          </w:p>
        </w:tc>
        <w:tc>
          <w:tcPr>
            <w:tcW w:w="850" w:type="dxa"/>
            <w:hideMark/>
          </w:tcPr>
          <w:p w14:paraId="527B8A67" w14:textId="50F4A7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850" w:type="dxa"/>
            <w:hideMark/>
          </w:tcPr>
          <w:p w14:paraId="687964E3" w14:textId="328230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4203FA5" w14:textId="37A30F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28.9</w:t>
            </w:r>
          </w:p>
        </w:tc>
        <w:tc>
          <w:tcPr>
            <w:tcW w:w="850" w:type="dxa"/>
            <w:hideMark/>
          </w:tcPr>
          <w:p w14:paraId="343654FD" w14:textId="1DA23D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850" w:type="dxa"/>
            <w:hideMark/>
          </w:tcPr>
          <w:p w14:paraId="236742A8" w14:textId="56AA37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B74EB37" w14:textId="43B4F0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850" w:type="dxa"/>
            <w:hideMark/>
          </w:tcPr>
          <w:p w14:paraId="5F70820F" w14:textId="23D84B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A3A548F" w14:textId="32182D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2ACAED5C" w14:textId="41F0C8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27.2</w:t>
            </w:r>
          </w:p>
        </w:tc>
        <w:tc>
          <w:tcPr>
            <w:tcW w:w="850" w:type="dxa"/>
            <w:hideMark/>
          </w:tcPr>
          <w:p w14:paraId="46009C31" w14:textId="6B3E27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33.0</w:t>
            </w:r>
          </w:p>
        </w:tc>
        <w:tc>
          <w:tcPr>
            <w:tcW w:w="850" w:type="dxa"/>
            <w:hideMark/>
          </w:tcPr>
          <w:p w14:paraId="2074DF5E" w14:textId="5468AC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33.5</w:t>
            </w:r>
          </w:p>
        </w:tc>
        <w:tc>
          <w:tcPr>
            <w:tcW w:w="850" w:type="dxa"/>
            <w:hideMark/>
          </w:tcPr>
          <w:p w14:paraId="3EA9CB47" w14:textId="05948D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19.9</w:t>
            </w:r>
          </w:p>
        </w:tc>
        <w:tc>
          <w:tcPr>
            <w:tcW w:w="1740" w:type="dxa"/>
            <w:hideMark/>
          </w:tcPr>
          <w:p w14:paraId="12E82A21" w14:textId="2D68AD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27.8</w:t>
            </w:r>
          </w:p>
        </w:tc>
        <w:tc>
          <w:tcPr>
            <w:tcW w:w="1740" w:type="dxa"/>
            <w:hideMark/>
          </w:tcPr>
          <w:p w14:paraId="6FA4E477" w14:textId="770834F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23.1</w:t>
            </w:r>
          </w:p>
        </w:tc>
        <w:tc>
          <w:tcPr>
            <w:tcW w:w="1823" w:type="dxa"/>
            <w:hideMark/>
          </w:tcPr>
          <w:p w14:paraId="23DD9714" w14:textId="118C6F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6F998D6" w14:textId="61B3BD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DT250A, DT250B and DT250C - Annual data provided for DT250C only</w:t>
            </w:r>
          </w:p>
        </w:tc>
      </w:tr>
      <w:tr w:rsidR="0058685B" w:rsidRPr="004C2808" w14:paraId="3187356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4E154DF" w14:textId="05CA1AB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DT252A</w:t>
            </w:r>
          </w:p>
        </w:tc>
        <w:tc>
          <w:tcPr>
            <w:tcW w:w="1134" w:type="dxa"/>
            <w:hideMark/>
          </w:tcPr>
          <w:p w14:paraId="1381CE53" w14:textId="6CCD1B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415228</w:t>
            </w:r>
          </w:p>
        </w:tc>
        <w:tc>
          <w:tcPr>
            <w:tcW w:w="1134" w:type="dxa"/>
            <w:hideMark/>
          </w:tcPr>
          <w:p w14:paraId="75D4FB6C" w14:textId="1218E5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431031</w:t>
            </w:r>
          </w:p>
        </w:tc>
        <w:tc>
          <w:tcPr>
            <w:tcW w:w="850" w:type="dxa"/>
            <w:hideMark/>
          </w:tcPr>
          <w:p w14:paraId="06BE640F" w14:textId="2B0FDE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33.9</w:t>
            </w:r>
          </w:p>
        </w:tc>
        <w:tc>
          <w:tcPr>
            <w:tcW w:w="850" w:type="dxa"/>
            <w:hideMark/>
          </w:tcPr>
          <w:p w14:paraId="511156CF" w14:textId="5785CA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41.0</w:t>
            </w:r>
          </w:p>
        </w:tc>
        <w:tc>
          <w:tcPr>
            <w:tcW w:w="850" w:type="dxa"/>
            <w:hideMark/>
          </w:tcPr>
          <w:p w14:paraId="213C285B" w14:textId="3B501F3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35.5</w:t>
            </w:r>
          </w:p>
        </w:tc>
        <w:tc>
          <w:tcPr>
            <w:tcW w:w="850" w:type="dxa"/>
            <w:hideMark/>
          </w:tcPr>
          <w:p w14:paraId="1BE4E6C7" w14:textId="452BA7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34.8</w:t>
            </w:r>
          </w:p>
        </w:tc>
        <w:tc>
          <w:tcPr>
            <w:tcW w:w="850" w:type="dxa"/>
            <w:hideMark/>
          </w:tcPr>
          <w:p w14:paraId="37763137" w14:textId="1B9E91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35.6</w:t>
            </w:r>
          </w:p>
        </w:tc>
        <w:tc>
          <w:tcPr>
            <w:tcW w:w="850" w:type="dxa"/>
            <w:hideMark/>
          </w:tcPr>
          <w:p w14:paraId="4C4AEB6A" w14:textId="2CA630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71361294" w14:textId="2020CC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4273A623" w14:textId="7688F0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33.9</w:t>
            </w:r>
          </w:p>
        </w:tc>
        <w:tc>
          <w:tcPr>
            <w:tcW w:w="850" w:type="dxa"/>
            <w:hideMark/>
          </w:tcPr>
          <w:p w14:paraId="69B9559E" w14:textId="42B804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39.0</w:t>
            </w:r>
          </w:p>
        </w:tc>
        <w:tc>
          <w:tcPr>
            <w:tcW w:w="850" w:type="dxa"/>
            <w:hideMark/>
          </w:tcPr>
          <w:p w14:paraId="0616847D" w14:textId="223FAD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w:t>
            </w:r>
          </w:p>
        </w:tc>
        <w:tc>
          <w:tcPr>
            <w:tcW w:w="850" w:type="dxa"/>
            <w:hideMark/>
          </w:tcPr>
          <w:p w14:paraId="28E56D14" w14:textId="5DF6D75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38.6</w:t>
            </w:r>
          </w:p>
        </w:tc>
        <w:tc>
          <w:tcPr>
            <w:tcW w:w="850" w:type="dxa"/>
            <w:hideMark/>
          </w:tcPr>
          <w:p w14:paraId="04965E8D" w14:textId="19088E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1740" w:type="dxa"/>
            <w:hideMark/>
          </w:tcPr>
          <w:p w14:paraId="17B6093D" w14:textId="0DC319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D8D1D9C" w14:textId="2AB72C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69B5C934" w14:textId="705D1D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DF4C06E" w14:textId="496DED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DT252A, DT252B and DT252C - Annual data provided for DT252C only</w:t>
            </w:r>
          </w:p>
        </w:tc>
      </w:tr>
      <w:tr w:rsidR="0058685B" w:rsidRPr="004C2808" w14:paraId="55BF210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B1934A5" w14:textId="736F45A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DT252B</w:t>
            </w:r>
          </w:p>
        </w:tc>
        <w:tc>
          <w:tcPr>
            <w:tcW w:w="1134" w:type="dxa"/>
            <w:hideMark/>
          </w:tcPr>
          <w:p w14:paraId="01057191" w14:textId="76D672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415228</w:t>
            </w:r>
          </w:p>
        </w:tc>
        <w:tc>
          <w:tcPr>
            <w:tcW w:w="1134" w:type="dxa"/>
            <w:hideMark/>
          </w:tcPr>
          <w:p w14:paraId="48E27010" w14:textId="4FF4D4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431031</w:t>
            </w:r>
          </w:p>
        </w:tc>
        <w:tc>
          <w:tcPr>
            <w:tcW w:w="850" w:type="dxa"/>
            <w:hideMark/>
          </w:tcPr>
          <w:p w14:paraId="31F1EBFB" w14:textId="085DCC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36.7</w:t>
            </w:r>
          </w:p>
        </w:tc>
        <w:tc>
          <w:tcPr>
            <w:tcW w:w="850" w:type="dxa"/>
            <w:hideMark/>
          </w:tcPr>
          <w:p w14:paraId="28F6DD24" w14:textId="62A5F4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38.7</w:t>
            </w:r>
          </w:p>
        </w:tc>
        <w:tc>
          <w:tcPr>
            <w:tcW w:w="850" w:type="dxa"/>
            <w:hideMark/>
          </w:tcPr>
          <w:p w14:paraId="218E8991" w14:textId="0CF73F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37.6</w:t>
            </w:r>
          </w:p>
        </w:tc>
        <w:tc>
          <w:tcPr>
            <w:tcW w:w="850" w:type="dxa"/>
            <w:hideMark/>
          </w:tcPr>
          <w:p w14:paraId="74405132" w14:textId="2DB9E3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36.4</w:t>
            </w:r>
          </w:p>
        </w:tc>
        <w:tc>
          <w:tcPr>
            <w:tcW w:w="850" w:type="dxa"/>
            <w:hideMark/>
          </w:tcPr>
          <w:p w14:paraId="6277DCFA" w14:textId="6B8934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35.7</w:t>
            </w:r>
          </w:p>
        </w:tc>
        <w:tc>
          <w:tcPr>
            <w:tcW w:w="850" w:type="dxa"/>
            <w:hideMark/>
          </w:tcPr>
          <w:p w14:paraId="2B655FBA" w14:textId="68562F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850" w:type="dxa"/>
            <w:hideMark/>
          </w:tcPr>
          <w:p w14:paraId="6B16348A" w14:textId="21AB43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33.5</w:t>
            </w:r>
          </w:p>
        </w:tc>
        <w:tc>
          <w:tcPr>
            <w:tcW w:w="850" w:type="dxa"/>
            <w:hideMark/>
          </w:tcPr>
          <w:p w14:paraId="4DEA8765" w14:textId="2B87A6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36.5</w:t>
            </w:r>
          </w:p>
        </w:tc>
        <w:tc>
          <w:tcPr>
            <w:tcW w:w="850" w:type="dxa"/>
            <w:hideMark/>
          </w:tcPr>
          <w:p w14:paraId="395911DF" w14:textId="5CDFC2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37.7</w:t>
            </w:r>
          </w:p>
        </w:tc>
        <w:tc>
          <w:tcPr>
            <w:tcW w:w="850" w:type="dxa"/>
            <w:hideMark/>
          </w:tcPr>
          <w:p w14:paraId="290F6C3C" w14:textId="009210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41.2</w:t>
            </w:r>
          </w:p>
        </w:tc>
        <w:tc>
          <w:tcPr>
            <w:tcW w:w="850" w:type="dxa"/>
            <w:hideMark/>
          </w:tcPr>
          <w:p w14:paraId="4FB7F391" w14:textId="090A87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w:t>
            </w:r>
          </w:p>
        </w:tc>
        <w:tc>
          <w:tcPr>
            <w:tcW w:w="850" w:type="dxa"/>
            <w:hideMark/>
          </w:tcPr>
          <w:p w14:paraId="5F07DD3D" w14:textId="3510A6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33.4</w:t>
            </w:r>
          </w:p>
        </w:tc>
        <w:tc>
          <w:tcPr>
            <w:tcW w:w="1740" w:type="dxa"/>
            <w:hideMark/>
          </w:tcPr>
          <w:p w14:paraId="4BBF45A6" w14:textId="778EB1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3DFDF01" w14:textId="02AF04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3E7AD9D8" w14:textId="58D3BB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A03FAF4" w14:textId="180658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DT252A, DT252B and DT252C - Annual data provided for DT252C only</w:t>
            </w:r>
          </w:p>
        </w:tc>
      </w:tr>
      <w:tr w:rsidR="0058685B" w:rsidRPr="004C2808" w14:paraId="6C951F5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063FBB1" w14:textId="7ED370F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DT252C</w:t>
            </w:r>
          </w:p>
        </w:tc>
        <w:tc>
          <w:tcPr>
            <w:tcW w:w="1134" w:type="dxa"/>
            <w:hideMark/>
          </w:tcPr>
          <w:p w14:paraId="36BB7477" w14:textId="20AFAC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415228</w:t>
            </w:r>
          </w:p>
        </w:tc>
        <w:tc>
          <w:tcPr>
            <w:tcW w:w="1134" w:type="dxa"/>
            <w:hideMark/>
          </w:tcPr>
          <w:p w14:paraId="506FD7CA" w14:textId="41C198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431031</w:t>
            </w:r>
          </w:p>
        </w:tc>
        <w:tc>
          <w:tcPr>
            <w:tcW w:w="850" w:type="dxa"/>
            <w:hideMark/>
          </w:tcPr>
          <w:p w14:paraId="6DB64310" w14:textId="065A83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39.8</w:t>
            </w:r>
          </w:p>
        </w:tc>
        <w:tc>
          <w:tcPr>
            <w:tcW w:w="850" w:type="dxa"/>
            <w:hideMark/>
          </w:tcPr>
          <w:p w14:paraId="04379F1F" w14:textId="75978A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37.8</w:t>
            </w:r>
          </w:p>
        </w:tc>
        <w:tc>
          <w:tcPr>
            <w:tcW w:w="850" w:type="dxa"/>
            <w:hideMark/>
          </w:tcPr>
          <w:p w14:paraId="64E027B9" w14:textId="3F0B40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34.0</w:t>
            </w:r>
          </w:p>
        </w:tc>
        <w:tc>
          <w:tcPr>
            <w:tcW w:w="850" w:type="dxa"/>
            <w:hideMark/>
          </w:tcPr>
          <w:p w14:paraId="0660DEA5" w14:textId="3D8FC4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34.5</w:t>
            </w:r>
          </w:p>
        </w:tc>
        <w:tc>
          <w:tcPr>
            <w:tcW w:w="850" w:type="dxa"/>
            <w:hideMark/>
          </w:tcPr>
          <w:p w14:paraId="4D4A0BC6" w14:textId="7B48E1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30.4</w:t>
            </w:r>
          </w:p>
        </w:tc>
        <w:tc>
          <w:tcPr>
            <w:tcW w:w="850" w:type="dxa"/>
            <w:hideMark/>
          </w:tcPr>
          <w:p w14:paraId="2CB28EBC" w14:textId="2D32ED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28.9</w:t>
            </w:r>
          </w:p>
        </w:tc>
        <w:tc>
          <w:tcPr>
            <w:tcW w:w="850" w:type="dxa"/>
            <w:hideMark/>
          </w:tcPr>
          <w:p w14:paraId="591A9A09" w14:textId="278BE2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6C944001" w14:textId="4A3B4D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0E68666B" w14:textId="4CCFCA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32.6</w:t>
            </w:r>
          </w:p>
        </w:tc>
        <w:tc>
          <w:tcPr>
            <w:tcW w:w="850" w:type="dxa"/>
            <w:hideMark/>
          </w:tcPr>
          <w:p w14:paraId="562DDAAE" w14:textId="0B68A1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39.5</w:t>
            </w:r>
          </w:p>
        </w:tc>
        <w:tc>
          <w:tcPr>
            <w:tcW w:w="850" w:type="dxa"/>
            <w:hideMark/>
          </w:tcPr>
          <w:p w14:paraId="382B2DD0" w14:textId="5E0E41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w:t>
            </w:r>
          </w:p>
        </w:tc>
        <w:tc>
          <w:tcPr>
            <w:tcW w:w="850" w:type="dxa"/>
            <w:hideMark/>
          </w:tcPr>
          <w:p w14:paraId="6B894DEA" w14:textId="419B34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1740" w:type="dxa"/>
            <w:hideMark/>
          </w:tcPr>
          <w:p w14:paraId="0D7F038C" w14:textId="197884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35.3</w:t>
            </w:r>
          </w:p>
        </w:tc>
        <w:tc>
          <w:tcPr>
            <w:tcW w:w="1740" w:type="dxa"/>
            <w:hideMark/>
          </w:tcPr>
          <w:p w14:paraId="5CB7B6F3" w14:textId="7C0958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29.3</w:t>
            </w:r>
          </w:p>
        </w:tc>
        <w:tc>
          <w:tcPr>
            <w:tcW w:w="1823" w:type="dxa"/>
            <w:hideMark/>
          </w:tcPr>
          <w:p w14:paraId="0EF25EBF" w14:textId="245641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3299065" w14:textId="6B932F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DT252A, DT252B and DT252C - Annual data provided for DT252C only</w:t>
            </w:r>
          </w:p>
        </w:tc>
      </w:tr>
      <w:tr w:rsidR="0058685B" w:rsidRPr="004C2808" w14:paraId="13438BD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FE07D11" w14:textId="67C755BF"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DT251A</w:t>
            </w:r>
          </w:p>
        </w:tc>
        <w:tc>
          <w:tcPr>
            <w:tcW w:w="1134" w:type="dxa"/>
            <w:hideMark/>
          </w:tcPr>
          <w:p w14:paraId="522AB696" w14:textId="34AF2E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415222</w:t>
            </w:r>
          </w:p>
        </w:tc>
        <w:tc>
          <w:tcPr>
            <w:tcW w:w="1134" w:type="dxa"/>
            <w:hideMark/>
          </w:tcPr>
          <w:p w14:paraId="4BAB8849" w14:textId="415FBA8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431010</w:t>
            </w:r>
          </w:p>
        </w:tc>
        <w:tc>
          <w:tcPr>
            <w:tcW w:w="850" w:type="dxa"/>
            <w:hideMark/>
          </w:tcPr>
          <w:p w14:paraId="0E9832A9" w14:textId="45922E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30.3</w:t>
            </w:r>
          </w:p>
        </w:tc>
        <w:tc>
          <w:tcPr>
            <w:tcW w:w="850" w:type="dxa"/>
            <w:hideMark/>
          </w:tcPr>
          <w:p w14:paraId="7FDC4493" w14:textId="47E4BE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850" w:type="dxa"/>
            <w:hideMark/>
          </w:tcPr>
          <w:p w14:paraId="403FAAAC" w14:textId="2D1073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27.6</w:t>
            </w:r>
          </w:p>
        </w:tc>
        <w:tc>
          <w:tcPr>
            <w:tcW w:w="850" w:type="dxa"/>
            <w:hideMark/>
          </w:tcPr>
          <w:p w14:paraId="65835848" w14:textId="0F5200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7ADEAD27" w14:textId="4AADAC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4BA599B1" w14:textId="5683B9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2B060421" w14:textId="42501E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850" w:type="dxa"/>
            <w:hideMark/>
          </w:tcPr>
          <w:p w14:paraId="20D91DE3" w14:textId="6817F2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445C5446" w14:textId="16874C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850" w:type="dxa"/>
            <w:hideMark/>
          </w:tcPr>
          <w:p w14:paraId="2519CDDC" w14:textId="7B08D2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35.3</w:t>
            </w:r>
          </w:p>
        </w:tc>
        <w:tc>
          <w:tcPr>
            <w:tcW w:w="850" w:type="dxa"/>
            <w:hideMark/>
          </w:tcPr>
          <w:p w14:paraId="69FB2EE3" w14:textId="5488B6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33.3</w:t>
            </w:r>
          </w:p>
        </w:tc>
        <w:tc>
          <w:tcPr>
            <w:tcW w:w="850" w:type="dxa"/>
            <w:hideMark/>
          </w:tcPr>
          <w:p w14:paraId="64429C9E" w14:textId="644A8F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1740" w:type="dxa"/>
            <w:hideMark/>
          </w:tcPr>
          <w:p w14:paraId="6A7F57A6" w14:textId="76E54A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2527DFB" w14:textId="300D7E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21B7D7A2" w14:textId="734C2C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4D82657" w14:textId="21BF76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DT251A, DT251B and DT251C - Annual data provided for DT251C only</w:t>
            </w:r>
          </w:p>
        </w:tc>
      </w:tr>
      <w:tr w:rsidR="0058685B" w:rsidRPr="004C2808" w14:paraId="38676BD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1583502" w14:textId="02C35FF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DT251B</w:t>
            </w:r>
          </w:p>
        </w:tc>
        <w:tc>
          <w:tcPr>
            <w:tcW w:w="1134" w:type="dxa"/>
            <w:hideMark/>
          </w:tcPr>
          <w:p w14:paraId="4FF66445" w14:textId="0186E2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415222</w:t>
            </w:r>
          </w:p>
        </w:tc>
        <w:tc>
          <w:tcPr>
            <w:tcW w:w="1134" w:type="dxa"/>
            <w:hideMark/>
          </w:tcPr>
          <w:p w14:paraId="3A717D0A" w14:textId="228D2D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431010</w:t>
            </w:r>
          </w:p>
        </w:tc>
        <w:tc>
          <w:tcPr>
            <w:tcW w:w="850" w:type="dxa"/>
            <w:hideMark/>
          </w:tcPr>
          <w:p w14:paraId="2ED6B789" w14:textId="140EB4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31.3</w:t>
            </w:r>
          </w:p>
        </w:tc>
        <w:tc>
          <w:tcPr>
            <w:tcW w:w="850" w:type="dxa"/>
            <w:hideMark/>
          </w:tcPr>
          <w:p w14:paraId="7E4BC082" w14:textId="587F02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29.8</w:t>
            </w:r>
          </w:p>
        </w:tc>
        <w:tc>
          <w:tcPr>
            <w:tcW w:w="850" w:type="dxa"/>
            <w:hideMark/>
          </w:tcPr>
          <w:p w14:paraId="3B252ED7" w14:textId="028886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30.3</w:t>
            </w:r>
          </w:p>
        </w:tc>
        <w:tc>
          <w:tcPr>
            <w:tcW w:w="850" w:type="dxa"/>
            <w:hideMark/>
          </w:tcPr>
          <w:p w14:paraId="1C82D270" w14:textId="05972D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30.7</w:t>
            </w:r>
          </w:p>
        </w:tc>
        <w:tc>
          <w:tcPr>
            <w:tcW w:w="850" w:type="dxa"/>
            <w:hideMark/>
          </w:tcPr>
          <w:p w14:paraId="61CFCE7B" w14:textId="45776F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32.6</w:t>
            </w:r>
          </w:p>
        </w:tc>
        <w:tc>
          <w:tcPr>
            <w:tcW w:w="850" w:type="dxa"/>
            <w:hideMark/>
          </w:tcPr>
          <w:p w14:paraId="7C311C92" w14:textId="1BF02C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850" w:type="dxa"/>
            <w:hideMark/>
          </w:tcPr>
          <w:p w14:paraId="03220FB8" w14:textId="6C8E71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4CC1B0ED" w14:textId="14C448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26.7</w:t>
            </w:r>
          </w:p>
        </w:tc>
        <w:tc>
          <w:tcPr>
            <w:tcW w:w="850" w:type="dxa"/>
            <w:hideMark/>
          </w:tcPr>
          <w:p w14:paraId="3DAD5EF3" w14:textId="4B9AB7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27.4</w:t>
            </w:r>
          </w:p>
        </w:tc>
        <w:tc>
          <w:tcPr>
            <w:tcW w:w="850" w:type="dxa"/>
            <w:hideMark/>
          </w:tcPr>
          <w:p w14:paraId="3F205B81" w14:textId="6BDBC7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33.6</w:t>
            </w:r>
          </w:p>
        </w:tc>
        <w:tc>
          <w:tcPr>
            <w:tcW w:w="850" w:type="dxa"/>
            <w:hideMark/>
          </w:tcPr>
          <w:p w14:paraId="57634BCA" w14:textId="4A3005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34.3</w:t>
            </w:r>
          </w:p>
        </w:tc>
        <w:tc>
          <w:tcPr>
            <w:tcW w:w="850" w:type="dxa"/>
            <w:hideMark/>
          </w:tcPr>
          <w:p w14:paraId="175F5BC1" w14:textId="7271CE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1740" w:type="dxa"/>
            <w:hideMark/>
          </w:tcPr>
          <w:p w14:paraId="404FA6A6" w14:textId="4C96F0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AB8F63C" w14:textId="54687A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34CB4406" w14:textId="37BC4F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4FD670E" w14:textId="18B82F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DT251A, DT251B and DT251C - Annual data provided for DT251C only</w:t>
            </w:r>
          </w:p>
        </w:tc>
      </w:tr>
      <w:tr w:rsidR="0058685B" w:rsidRPr="004C2808" w14:paraId="03D1558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2A1C6C9" w14:textId="442CEB0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lastRenderedPageBreak/>
              <w:t>DT251C</w:t>
            </w:r>
          </w:p>
        </w:tc>
        <w:tc>
          <w:tcPr>
            <w:tcW w:w="1134" w:type="dxa"/>
            <w:hideMark/>
          </w:tcPr>
          <w:p w14:paraId="4354147D" w14:textId="1E646E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415222</w:t>
            </w:r>
          </w:p>
        </w:tc>
        <w:tc>
          <w:tcPr>
            <w:tcW w:w="1134" w:type="dxa"/>
            <w:hideMark/>
          </w:tcPr>
          <w:p w14:paraId="0BA2E8D6" w14:textId="5FF0EF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431010</w:t>
            </w:r>
          </w:p>
        </w:tc>
        <w:tc>
          <w:tcPr>
            <w:tcW w:w="850" w:type="dxa"/>
            <w:hideMark/>
          </w:tcPr>
          <w:p w14:paraId="03CB2307" w14:textId="5A86C5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850" w:type="dxa"/>
            <w:hideMark/>
          </w:tcPr>
          <w:p w14:paraId="230B6962" w14:textId="32D7FE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07D6A408" w14:textId="48DF56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850" w:type="dxa"/>
            <w:hideMark/>
          </w:tcPr>
          <w:p w14:paraId="505F68B3" w14:textId="696E9C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31.1</w:t>
            </w:r>
          </w:p>
        </w:tc>
        <w:tc>
          <w:tcPr>
            <w:tcW w:w="850" w:type="dxa"/>
            <w:hideMark/>
          </w:tcPr>
          <w:p w14:paraId="774071CB" w14:textId="3CA8D4F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31.0</w:t>
            </w:r>
          </w:p>
        </w:tc>
        <w:tc>
          <w:tcPr>
            <w:tcW w:w="850" w:type="dxa"/>
            <w:hideMark/>
          </w:tcPr>
          <w:p w14:paraId="7E5A5F9F" w14:textId="3ADCD2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6C133FBC" w14:textId="40FECB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23.4</w:t>
            </w:r>
          </w:p>
        </w:tc>
        <w:tc>
          <w:tcPr>
            <w:tcW w:w="850" w:type="dxa"/>
            <w:hideMark/>
          </w:tcPr>
          <w:p w14:paraId="3980FB92" w14:textId="3E6DF5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25.0</w:t>
            </w:r>
          </w:p>
        </w:tc>
        <w:tc>
          <w:tcPr>
            <w:tcW w:w="850" w:type="dxa"/>
            <w:hideMark/>
          </w:tcPr>
          <w:p w14:paraId="243FD5A6" w14:textId="38AEE7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850" w:type="dxa"/>
            <w:hideMark/>
          </w:tcPr>
          <w:p w14:paraId="3FF41154" w14:textId="1E7403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1499D0F" w14:textId="501AEF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32.5</w:t>
            </w:r>
          </w:p>
        </w:tc>
        <w:tc>
          <w:tcPr>
            <w:tcW w:w="850" w:type="dxa"/>
            <w:hideMark/>
          </w:tcPr>
          <w:p w14:paraId="501AFE3F" w14:textId="6058A6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1740" w:type="dxa"/>
            <w:hideMark/>
          </w:tcPr>
          <w:p w14:paraId="3698A0C3" w14:textId="1F0D53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28.8</w:t>
            </w:r>
          </w:p>
        </w:tc>
        <w:tc>
          <w:tcPr>
            <w:tcW w:w="1740" w:type="dxa"/>
            <w:hideMark/>
          </w:tcPr>
          <w:p w14:paraId="185C2592" w14:textId="524DD7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23.9</w:t>
            </w:r>
          </w:p>
        </w:tc>
        <w:tc>
          <w:tcPr>
            <w:tcW w:w="1823" w:type="dxa"/>
            <w:hideMark/>
          </w:tcPr>
          <w:p w14:paraId="221A0584" w14:textId="0E025E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B526AA0" w14:textId="69B022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DT251A, DT251B and DT251C - Annual data provided for DT251C only</w:t>
            </w:r>
          </w:p>
        </w:tc>
      </w:tr>
      <w:tr w:rsidR="0058685B" w:rsidRPr="004C2808" w14:paraId="5AE2120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0CA772E" w14:textId="3A080A0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DT253A</w:t>
            </w:r>
          </w:p>
        </w:tc>
        <w:tc>
          <w:tcPr>
            <w:tcW w:w="1134" w:type="dxa"/>
            <w:hideMark/>
          </w:tcPr>
          <w:p w14:paraId="424AEB77" w14:textId="19CC81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415320</w:t>
            </w:r>
          </w:p>
        </w:tc>
        <w:tc>
          <w:tcPr>
            <w:tcW w:w="1134" w:type="dxa"/>
            <w:hideMark/>
          </w:tcPr>
          <w:p w14:paraId="4F380035" w14:textId="4BF66E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430090</w:t>
            </w:r>
          </w:p>
        </w:tc>
        <w:tc>
          <w:tcPr>
            <w:tcW w:w="850" w:type="dxa"/>
            <w:hideMark/>
          </w:tcPr>
          <w:p w14:paraId="326CD223" w14:textId="095BE7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33.3</w:t>
            </w:r>
          </w:p>
        </w:tc>
        <w:tc>
          <w:tcPr>
            <w:tcW w:w="850" w:type="dxa"/>
            <w:hideMark/>
          </w:tcPr>
          <w:p w14:paraId="13C65D3D" w14:textId="2362D5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34.6</w:t>
            </w:r>
          </w:p>
        </w:tc>
        <w:tc>
          <w:tcPr>
            <w:tcW w:w="850" w:type="dxa"/>
            <w:hideMark/>
          </w:tcPr>
          <w:p w14:paraId="3BF39C71" w14:textId="2DA65A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33.1</w:t>
            </w:r>
          </w:p>
        </w:tc>
        <w:tc>
          <w:tcPr>
            <w:tcW w:w="850" w:type="dxa"/>
            <w:hideMark/>
          </w:tcPr>
          <w:p w14:paraId="0BC56622" w14:textId="734F6D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EEBD9FB" w14:textId="54DFBD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9162B6E" w14:textId="0C8004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28CEC1C" w14:textId="349100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18.8</w:t>
            </w:r>
          </w:p>
        </w:tc>
        <w:tc>
          <w:tcPr>
            <w:tcW w:w="850" w:type="dxa"/>
            <w:hideMark/>
          </w:tcPr>
          <w:p w14:paraId="034ABD26" w14:textId="5BDDA6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27.5</w:t>
            </w:r>
          </w:p>
        </w:tc>
        <w:tc>
          <w:tcPr>
            <w:tcW w:w="850" w:type="dxa"/>
            <w:hideMark/>
          </w:tcPr>
          <w:p w14:paraId="65471F83" w14:textId="1AD6DD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33.0</w:t>
            </w:r>
          </w:p>
        </w:tc>
        <w:tc>
          <w:tcPr>
            <w:tcW w:w="850" w:type="dxa"/>
            <w:hideMark/>
          </w:tcPr>
          <w:p w14:paraId="7490D415" w14:textId="7533EF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36.7</w:t>
            </w:r>
          </w:p>
        </w:tc>
        <w:tc>
          <w:tcPr>
            <w:tcW w:w="850" w:type="dxa"/>
            <w:hideMark/>
          </w:tcPr>
          <w:p w14:paraId="73252542" w14:textId="609F35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35.6</w:t>
            </w:r>
          </w:p>
        </w:tc>
        <w:tc>
          <w:tcPr>
            <w:tcW w:w="850" w:type="dxa"/>
            <w:hideMark/>
          </w:tcPr>
          <w:p w14:paraId="73134A16" w14:textId="6AB58C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16.3</w:t>
            </w:r>
          </w:p>
        </w:tc>
        <w:tc>
          <w:tcPr>
            <w:tcW w:w="1740" w:type="dxa"/>
            <w:hideMark/>
          </w:tcPr>
          <w:p w14:paraId="460E2A99" w14:textId="3C4F73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8850C1F" w14:textId="2D83E0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132EC141" w14:textId="798293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3B892BD" w14:textId="2779FC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DT253A, DT253B and DT253C - Annual data provided for DT253C only</w:t>
            </w:r>
          </w:p>
        </w:tc>
      </w:tr>
      <w:tr w:rsidR="0058685B" w:rsidRPr="004C2808" w14:paraId="4B15BE5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DD9BD28" w14:textId="16A24BC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DT253B</w:t>
            </w:r>
          </w:p>
        </w:tc>
        <w:tc>
          <w:tcPr>
            <w:tcW w:w="1134" w:type="dxa"/>
            <w:hideMark/>
          </w:tcPr>
          <w:p w14:paraId="153A66A0" w14:textId="568DDB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415320</w:t>
            </w:r>
          </w:p>
        </w:tc>
        <w:tc>
          <w:tcPr>
            <w:tcW w:w="1134" w:type="dxa"/>
            <w:hideMark/>
          </w:tcPr>
          <w:p w14:paraId="7C7FB959" w14:textId="56D504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430090</w:t>
            </w:r>
          </w:p>
        </w:tc>
        <w:tc>
          <w:tcPr>
            <w:tcW w:w="850" w:type="dxa"/>
            <w:hideMark/>
          </w:tcPr>
          <w:p w14:paraId="4AF6987F" w14:textId="15E0C6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71452211" w14:textId="509BCE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19.9</w:t>
            </w:r>
          </w:p>
        </w:tc>
        <w:tc>
          <w:tcPr>
            <w:tcW w:w="850" w:type="dxa"/>
            <w:hideMark/>
          </w:tcPr>
          <w:p w14:paraId="0438CF87" w14:textId="4CAFA4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34.2</w:t>
            </w:r>
          </w:p>
        </w:tc>
        <w:tc>
          <w:tcPr>
            <w:tcW w:w="850" w:type="dxa"/>
            <w:hideMark/>
          </w:tcPr>
          <w:p w14:paraId="127E3082" w14:textId="16E8F4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E17A320" w14:textId="7214EC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BD9C96F" w14:textId="2290AA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33.1</w:t>
            </w:r>
          </w:p>
        </w:tc>
        <w:tc>
          <w:tcPr>
            <w:tcW w:w="850" w:type="dxa"/>
            <w:hideMark/>
          </w:tcPr>
          <w:p w14:paraId="2D1173C1" w14:textId="597340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20.8</w:t>
            </w:r>
          </w:p>
        </w:tc>
        <w:tc>
          <w:tcPr>
            <w:tcW w:w="850" w:type="dxa"/>
            <w:hideMark/>
          </w:tcPr>
          <w:p w14:paraId="11927115" w14:textId="6CF24A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3A08EE6C" w14:textId="6B505E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32.4</w:t>
            </w:r>
          </w:p>
        </w:tc>
        <w:tc>
          <w:tcPr>
            <w:tcW w:w="850" w:type="dxa"/>
            <w:hideMark/>
          </w:tcPr>
          <w:p w14:paraId="03AF7D21" w14:textId="6B38E4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37.5</w:t>
            </w:r>
          </w:p>
        </w:tc>
        <w:tc>
          <w:tcPr>
            <w:tcW w:w="850" w:type="dxa"/>
            <w:hideMark/>
          </w:tcPr>
          <w:p w14:paraId="7E6010EF" w14:textId="62B25F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36.1</w:t>
            </w:r>
          </w:p>
        </w:tc>
        <w:tc>
          <w:tcPr>
            <w:tcW w:w="850" w:type="dxa"/>
            <w:hideMark/>
          </w:tcPr>
          <w:p w14:paraId="467698A2" w14:textId="6EDB7B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25.0</w:t>
            </w:r>
          </w:p>
        </w:tc>
        <w:tc>
          <w:tcPr>
            <w:tcW w:w="1740" w:type="dxa"/>
            <w:hideMark/>
          </w:tcPr>
          <w:p w14:paraId="4ECA69C6" w14:textId="67BDDF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648B27C" w14:textId="4A3150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6DF42BEA" w14:textId="1D36FC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B45AD4A" w14:textId="07BAD2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DT253A, DT253B and DT253C - Annual data provided for DT253C only</w:t>
            </w:r>
          </w:p>
        </w:tc>
      </w:tr>
      <w:tr w:rsidR="0058685B" w:rsidRPr="004C2808" w14:paraId="160C687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C33A38A" w14:textId="0F62320F"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DT253C</w:t>
            </w:r>
          </w:p>
        </w:tc>
        <w:tc>
          <w:tcPr>
            <w:tcW w:w="1134" w:type="dxa"/>
            <w:hideMark/>
          </w:tcPr>
          <w:p w14:paraId="0415A4C0" w14:textId="06C756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415320</w:t>
            </w:r>
          </w:p>
        </w:tc>
        <w:tc>
          <w:tcPr>
            <w:tcW w:w="1134" w:type="dxa"/>
            <w:hideMark/>
          </w:tcPr>
          <w:p w14:paraId="4D5E1564" w14:textId="28C774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430090</w:t>
            </w:r>
          </w:p>
        </w:tc>
        <w:tc>
          <w:tcPr>
            <w:tcW w:w="850" w:type="dxa"/>
            <w:hideMark/>
          </w:tcPr>
          <w:p w14:paraId="2D678DA6" w14:textId="42C87D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32.1</w:t>
            </w:r>
          </w:p>
        </w:tc>
        <w:tc>
          <w:tcPr>
            <w:tcW w:w="850" w:type="dxa"/>
            <w:hideMark/>
          </w:tcPr>
          <w:p w14:paraId="78B1D77E" w14:textId="2FE5F6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59A4F3D5" w14:textId="3EAAF9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82B2459" w14:textId="2D8318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A1E2860" w14:textId="00846F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1FFADA4" w14:textId="060ADC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8B519FD" w14:textId="4231A3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21.4</w:t>
            </w:r>
          </w:p>
        </w:tc>
        <w:tc>
          <w:tcPr>
            <w:tcW w:w="850" w:type="dxa"/>
            <w:hideMark/>
          </w:tcPr>
          <w:p w14:paraId="76B2B53B" w14:textId="3B1332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40DF8CB9" w14:textId="074082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32.0</w:t>
            </w:r>
          </w:p>
        </w:tc>
        <w:tc>
          <w:tcPr>
            <w:tcW w:w="850" w:type="dxa"/>
            <w:hideMark/>
          </w:tcPr>
          <w:p w14:paraId="5B266B73" w14:textId="1F187A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36.9</w:t>
            </w:r>
          </w:p>
        </w:tc>
        <w:tc>
          <w:tcPr>
            <w:tcW w:w="850" w:type="dxa"/>
            <w:hideMark/>
          </w:tcPr>
          <w:p w14:paraId="6BF4F73D" w14:textId="21A35A8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35.3</w:t>
            </w:r>
          </w:p>
        </w:tc>
        <w:tc>
          <w:tcPr>
            <w:tcW w:w="850" w:type="dxa"/>
            <w:hideMark/>
          </w:tcPr>
          <w:p w14:paraId="2FBDBE8C" w14:textId="2469950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22.4</w:t>
            </w:r>
          </w:p>
        </w:tc>
        <w:tc>
          <w:tcPr>
            <w:tcW w:w="1740" w:type="dxa"/>
            <w:hideMark/>
          </w:tcPr>
          <w:p w14:paraId="1D43BD2E" w14:textId="33C011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30.4</w:t>
            </w:r>
          </w:p>
        </w:tc>
        <w:tc>
          <w:tcPr>
            <w:tcW w:w="1740" w:type="dxa"/>
            <w:hideMark/>
          </w:tcPr>
          <w:p w14:paraId="4ABD49A7" w14:textId="056E73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25.2</w:t>
            </w:r>
          </w:p>
        </w:tc>
        <w:tc>
          <w:tcPr>
            <w:tcW w:w="1823" w:type="dxa"/>
            <w:hideMark/>
          </w:tcPr>
          <w:p w14:paraId="5ABF717F" w14:textId="26A25C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D71E934" w14:textId="05A5DC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DT253A, DT253B and DT253C - Annual data provided for DT253C only</w:t>
            </w:r>
          </w:p>
        </w:tc>
      </w:tr>
      <w:tr w:rsidR="0058685B" w:rsidRPr="004C2808" w14:paraId="0EF68AB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50FE7A7" w14:textId="57D792F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DT254A</w:t>
            </w:r>
          </w:p>
        </w:tc>
        <w:tc>
          <w:tcPr>
            <w:tcW w:w="1134" w:type="dxa"/>
            <w:hideMark/>
          </w:tcPr>
          <w:p w14:paraId="7E36F6BD" w14:textId="772C8C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414637</w:t>
            </w:r>
          </w:p>
        </w:tc>
        <w:tc>
          <w:tcPr>
            <w:tcW w:w="1134" w:type="dxa"/>
            <w:hideMark/>
          </w:tcPr>
          <w:p w14:paraId="1DA4A148" w14:textId="1B2031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430131</w:t>
            </w:r>
          </w:p>
        </w:tc>
        <w:tc>
          <w:tcPr>
            <w:tcW w:w="850" w:type="dxa"/>
            <w:hideMark/>
          </w:tcPr>
          <w:p w14:paraId="4FCBFAEE" w14:textId="0315B7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5F666A01" w14:textId="04CF9B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26.8</w:t>
            </w:r>
          </w:p>
        </w:tc>
        <w:tc>
          <w:tcPr>
            <w:tcW w:w="850" w:type="dxa"/>
            <w:hideMark/>
          </w:tcPr>
          <w:p w14:paraId="76FD97A1" w14:textId="4D22A9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79AEF192" w14:textId="06AB73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23.2</w:t>
            </w:r>
          </w:p>
        </w:tc>
        <w:tc>
          <w:tcPr>
            <w:tcW w:w="850" w:type="dxa"/>
            <w:hideMark/>
          </w:tcPr>
          <w:p w14:paraId="4776786E" w14:textId="73DFF1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22.6</w:t>
            </w:r>
          </w:p>
        </w:tc>
        <w:tc>
          <w:tcPr>
            <w:tcW w:w="850" w:type="dxa"/>
            <w:hideMark/>
          </w:tcPr>
          <w:p w14:paraId="26F700AF" w14:textId="0894EB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15.3</w:t>
            </w:r>
          </w:p>
        </w:tc>
        <w:tc>
          <w:tcPr>
            <w:tcW w:w="850" w:type="dxa"/>
            <w:hideMark/>
          </w:tcPr>
          <w:p w14:paraId="6CE2028D" w14:textId="1810D5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13.7</w:t>
            </w:r>
          </w:p>
        </w:tc>
        <w:tc>
          <w:tcPr>
            <w:tcW w:w="850" w:type="dxa"/>
            <w:hideMark/>
          </w:tcPr>
          <w:p w14:paraId="3588D847" w14:textId="15B3FE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18.8</w:t>
            </w:r>
          </w:p>
        </w:tc>
        <w:tc>
          <w:tcPr>
            <w:tcW w:w="850" w:type="dxa"/>
            <w:hideMark/>
          </w:tcPr>
          <w:p w14:paraId="5DDDFBC6" w14:textId="77F403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22.4</w:t>
            </w:r>
          </w:p>
        </w:tc>
        <w:tc>
          <w:tcPr>
            <w:tcW w:w="850" w:type="dxa"/>
            <w:hideMark/>
          </w:tcPr>
          <w:p w14:paraId="2810CEEC" w14:textId="4C98F88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25.2</w:t>
            </w:r>
          </w:p>
        </w:tc>
        <w:tc>
          <w:tcPr>
            <w:tcW w:w="850" w:type="dxa"/>
            <w:hideMark/>
          </w:tcPr>
          <w:p w14:paraId="27DEEE1B" w14:textId="1BE209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850" w:type="dxa"/>
            <w:hideMark/>
          </w:tcPr>
          <w:p w14:paraId="2E614864" w14:textId="0DE6D9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18.3</w:t>
            </w:r>
          </w:p>
        </w:tc>
        <w:tc>
          <w:tcPr>
            <w:tcW w:w="1740" w:type="dxa"/>
            <w:hideMark/>
          </w:tcPr>
          <w:p w14:paraId="65230236" w14:textId="26C09D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B18C250" w14:textId="1B56C9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4FE331BB" w14:textId="7236F6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9F7B563" w14:textId="0804A5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DT254A, DT254B and DT254C - Annual data provided for DT254C only</w:t>
            </w:r>
          </w:p>
        </w:tc>
      </w:tr>
      <w:tr w:rsidR="0058685B" w:rsidRPr="004C2808" w14:paraId="6F3F2CD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334F3C3" w14:textId="699F407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DT254B</w:t>
            </w:r>
          </w:p>
        </w:tc>
        <w:tc>
          <w:tcPr>
            <w:tcW w:w="1134" w:type="dxa"/>
            <w:hideMark/>
          </w:tcPr>
          <w:p w14:paraId="417852C9" w14:textId="53C8FB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414637</w:t>
            </w:r>
          </w:p>
        </w:tc>
        <w:tc>
          <w:tcPr>
            <w:tcW w:w="1134" w:type="dxa"/>
            <w:hideMark/>
          </w:tcPr>
          <w:p w14:paraId="400CC5C8" w14:textId="00492D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430131</w:t>
            </w:r>
          </w:p>
        </w:tc>
        <w:tc>
          <w:tcPr>
            <w:tcW w:w="850" w:type="dxa"/>
            <w:hideMark/>
          </w:tcPr>
          <w:p w14:paraId="450C5E8D" w14:textId="72883F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06941959" w14:textId="0BC200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850" w:type="dxa"/>
            <w:hideMark/>
          </w:tcPr>
          <w:p w14:paraId="7A9D21CD" w14:textId="5E2F46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7926B7B2" w14:textId="6F065B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5D621C2D" w14:textId="6F2EA4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21.0</w:t>
            </w:r>
          </w:p>
        </w:tc>
        <w:tc>
          <w:tcPr>
            <w:tcW w:w="850" w:type="dxa"/>
            <w:hideMark/>
          </w:tcPr>
          <w:p w14:paraId="17DFD593" w14:textId="323C2E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15.2</w:t>
            </w:r>
          </w:p>
        </w:tc>
        <w:tc>
          <w:tcPr>
            <w:tcW w:w="850" w:type="dxa"/>
            <w:hideMark/>
          </w:tcPr>
          <w:p w14:paraId="0111191C" w14:textId="008CD1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07FCFD33" w14:textId="610586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20.1</w:t>
            </w:r>
          </w:p>
        </w:tc>
        <w:tc>
          <w:tcPr>
            <w:tcW w:w="850" w:type="dxa"/>
            <w:hideMark/>
          </w:tcPr>
          <w:p w14:paraId="0F8A3F95" w14:textId="352A4A7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850" w:type="dxa"/>
            <w:hideMark/>
          </w:tcPr>
          <w:p w14:paraId="45B602FE" w14:textId="1BBDDA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729DB3E2" w14:textId="615152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270AD2F3" w14:textId="4F6679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16.6</w:t>
            </w:r>
          </w:p>
        </w:tc>
        <w:tc>
          <w:tcPr>
            <w:tcW w:w="1740" w:type="dxa"/>
            <w:hideMark/>
          </w:tcPr>
          <w:p w14:paraId="654B72D7" w14:textId="45EDB6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1A8195A6" w14:textId="634C57D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7856B839" w14:textId="18E2D5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1E66861" w14:textId="507683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DT254A, DT254B and DT254C - Annual data provided for DT254C only</w:t>
            </w:r>
          </w:p>
        </w:tc>
      </w:tr>
      <w:tr w:rsidR="0058685B" w:rsidRPr="004C2808" w14:paraId="62585F3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5A96CD5" w14:textId="73EFF3F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DT254C</w:t>
            </w:r>
          </w:p>
        </w:tc>
        <w:tc>
          <w:tcPr>
            <w:tcW w:w="1134" w:type="dxa"/>
            <w:hideMark/>
          </w:tcPr>
          <w:p w14:paraId="2FC1111B" w14:textId="4121D1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414637</w:t>
            </w:r>
          </w:p>
        </w:tc>
        <w:tc>
          <w:tcPr>
            <w:tcW w:w="1134" w:type="dxa"/>
            <w:hideMark/>
          </w:tcPr>
          <w:p w14:paraId="1CB9F79A" w14:textId="55FE05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430131</w:t>
            </w:r>
          </w:p>
        </w:tc>
        <w:tc>
          <w:tcPr>
            <w:tcW w:w="850" w:type="dxa"/>
            <w:hideMark/>
          </w:tcPr>
          <w:p w14:paraId="255C8AAA" w14:textId="742854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26.7</w:t>
            </w:r>
          </w:p>
        </w:tc>
        <w:tc>
          <w:tcPr>
            <w:tcW w:w="850" w:type="dxa"/>
            <w:hideMark/>
          </w:tcPr>
          <w:p w14:paraId="6A406CAE" w14:textId="71CA1A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850" w:type="dxa"/>
            <w:hideMark/>
          </w:tcPr>
          <w:p w14:paraId="44962FA5" w14:textId="28F79D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850" w:type="dxa"/>
            <w:hideMark/>
          </w:tcPr>
          <w:p w14:paraId="50AE9E03" w14:textId="1F4DD5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24.2</w:t>
            </w:r>
          </w:p>
        </w:tc>
        <w:tc>
          <w:tcPr>
            <w:tcW w:w="850" w:type="dxa"/>
            <w:hideMark/>
          </w:tcPr>
          <w:p w14:paraId="55F0C775" w14:textId="640CBE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22.7</w:t>
            </w:r>
          </w:p>
        </w:tc>
        <w:tc>
          <w:tcPr>
            <w:tcW w:w="850" w:type="dxa"/>
            <w:hideMark/>
          </w:tcPr>
          <w:p w14:paraId="1120C2B3" w14:textId="51A011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16.6</w:t>
            </w:r>
          </w:p>
        </w:tc>
        <w:tc>
          <w:tcPr>
            <w:tcW w:w="850" w:type="dxa"/>
            <w:hideMark/>
          </w:tcPr>
          <w:p w14:paraId="30DA15C9" w14:textId="26A53F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19.3</w:t>
            </w:r>
          </w:p>
        </w:tc>
        <w:tc>
          <w:tcPr>
            <w:tcW w:w="850" w:type="dxa"/>
            <w:hideMark/>
          </w:tcPr>
          <w:p w14:paraId="398281CF" w14:textId="0B631A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850" w:type="dxa"/>
            <w:hideMark/>
          </w:tcPr>
          <w:p w14:paraId="5EBAA81B" w14:textId="378EED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850" w:type="dxa"/>
            <w:hideMark/>
          </w:tcPr>
          <w:p w14:paraId="39CFFFB5" w14:textId="0FE8FF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7B918BCE" w14:textId="5C251F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24.7</w:t>
            </w:r>
          </w:p>
        </w:tc>
        <w:tc>
          <w:tcPr>
            <w:tcW w:w="850" w:type="dxa"/>
            <w:hideMark/>
          </w:tcPr>
          <w:p w14:paraId="19AD61DD" w14:textId="2D24FD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19.5</w:t>
            </w:r>
          </w:p>
        </w:tc>
        <w:tc>
          <w:tcPr>
            <w:tcW w:w="1740" w:type="dxa"/>
            <w:hideMark/>
          </w:tcPr>
          <w:p w14:paraId="2B9010DC" w14:textId="3ABFF3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22.5</w:t>
            </w:r>
          </w:p>
        </w:tc>
        <w:tc>
          <w:tcPr>
            <w:tcW w:w="1740" w:type="dxa"/>
            <w:hideMark/>
          </w:tcPr>
          <w:p w14:paraId="50E39CE4" w14:textId="63FAE5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18.6</w:t>
            </w:r>
          </w:p>
        </w:tc>
        <w:tc>
          <w:tcPr>
            <w:tcW w:w="1823" w:type="dxa"/>
            <w:hideMark/>
          </w:tcPr>
          <w:p w14:paraId="4706AFEB" w14:textId="092368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697A316" w14:textId="61D863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DT254A, DT254B and DT254C - Annual data provided for DT254C only</w:t>
            </w:r>
          </w:p>
        </w:tc>
      </w:tr>
      <w:tr w:rsidR="0058685B" w:rsidRPr="004C2808" w14:paraId="3088B65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34A24E9" w14:textId="7AFA3885"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DT255A</w:t>
            </w:r>
          </w:p>
        </w:tc>
        <w:tc>
          <w:tcPr>
            <w:tcW w:w="1134" w:type="dxa"/>
            <w:hideMark/>
          </w:tcPr>
          <w:p w14:paraId="7E76ED9C" w14:textId="6B8F6A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414629</w:t>
            </w:r>
          </w:p>
        </w:tc>
        <w:tc>
          <w:tcPr>
            <w:tcW w:w="1134" w:type="dxa"/>
            <w:hideMark/>
          </w:tcPr>
          <w:p w14:paraId="33867A53" w14:textId="4FD334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430122</w:t>
            </w:r>
          </w:p>
        </w:tc>
        <w:tc>
          <w:tcPr>
            <w:tcW w:w="850" w:type="dxa"/>
            <w:hideMark/>
          </w:tcPr>
          <w:p w14:paraId="490F9758" w14:textId="698A32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62DF8F6" w14:textId="549A6F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22.8</w:t>
            </w:r>
          </w:p>
        </w:tc>
        <w:tc>
          <w:tcPr>
            <w:tcW w:w="850" w:type="dxa"/>
            <w:hideMark/>
          </w:tcPr>
          <w:p w14:paraId="5CB4E815" w14:textId="49C107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23.6</w:t>
            </w:r>
          </w:p>
        </w:tc>
        <w:tc>
          <w:tcPr>
            <w:tcW w:w="850" w:type="dxa"/>
            <w:hideMark/>
          </w:tcPr>
          <w:p w14:paraId="23384B11" w14:textId="4B70F3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850" w:type="dxa"/>
            <w:hideMark/>
          </w:tcPr>
          <w:p w14:paraId="41A4920F" w14:textId="487A5A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22.7</w:t>
            </w:r>
          </w:p>
        </w:tc>
        <w:tc>
          <w:tcPr>
            <w:tcW w:w="850" w:type="dxa"/>
            <w:hideMark/>
          </w:tcPr>
          <w:p w14:paraId="61841CD8" w14:textId="781DF3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21.6</w:t>
            </w:r>
          </w:p>
        </w:tc>
        <w:tc>
          <w:tcPr>
            <w:tcW w:w="850" w:type="dxa"/>
            <w:hideMark/>
          </w:tcPr>
          <w:p w14:paraId="24536AAE" w14:textId="2CFC07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17.4</w:t>
            </w:r>
          </w:p>
        </w:tc>
        <w:tc>
          <w:tcPr>
            <w:tcW w:w="850" w:type="dxa"/>
            <w:hideMark/>
          </w:tcPr>
          <w:p w14:paraId="2F305161" w14:textId="015950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19.5</w:t>
            </w:r>
          </w:p>
        </w:tc>
        <w:tc>
          <w:tcPr>
            <w:tcW w:w="850" w:type="dxa"/>
            <w:hideMark/>
          </w:tcPr>
          <w:p w14:paraId="6BAECA9B" w14:textId="54643A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B9F8A61" w14:textId="47CCD8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228C7EA3" w14:textId="02827E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2E2ED10" w14:textId="04D663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20.9</w:t>
            </w:r>
          </w:p>
        </w:tc>
        <w:tc>
          <w:tcPr>
            <w:tcW w:w="1740" w:type="dxa"/>
            <w:hideMark/>
          </w:tcPr>
          <w:p w14:paraId="56AD3AFB" w14:textId="1D3295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EBC838E" w14:textId="6C5FC1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310FBD4C" w14:textId="701BCE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3DDD6DD" w14:textId="13A887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DT255A, DT255B and DT255C - Annual data provided for DT255C only</w:t>
            </w:r>
          </w:p>
        </w:tc>
      </w:tr>
      <w:tr w:rsidR="0058685B" w:rsidRPr="004C2808" w14:paraId="3A2CB9A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7C85AEA" w14:textId="3DF290D5"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DT255B</w:t>
            </w:r>
          </w:p>
        </w:tc>
        <w:tc>
          <w:tcPr>
            <w:tcW w:w="1134" w:type="dxa"/>
            <w:hideMark/>
          </w:tcPr>
          <w:p w14:paraId="2C5469AC" w14:textId="494E00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414629</w:t>
            </w:r>
          </w:p>
        </w:tc>
        <w:tc>
          <w:tcPr>
            <w:tcW w:w="1134" w:type="dxa"/>
            <w:hideMark/>
          </w:tcPr>
          <w:p w14:paraId="3D66BAD5" w14:textId="6E1EE8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430122</w:t>
            </w:r>
          </w:p>
        </w:tc>
        <w:tc>
          <w:tcPr>
            <w:tcW w:w="850" w:type="dxa"/>
            <w:hideMark/>
          </w:tcPr>
          <w:p w14:paraId="291A64EE" w14:textId="51E533A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749ED959" w14:textId="1B7325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D0511D6" w14:textId="70AEC3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168A04CE" w14:textId="751211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47E6FFF1" w14:textId="667702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850" w:type="dxa"/>
            <w:hideMark/>
          </w:tcPr>
          <w:p w14:paraId="03F5A7BB" w14:textId="64D62C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23068FC" w14:textId="51BCB6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16.0</w:t>
            </w:r>
          </w:p>
        </w:tc>
        <w:tc>
          <w:tcPr>
            <w:tcW w:w="850" w:type="dxa"/>
            <w:hideMark/>
          </w:tcPr>
          <w:p w14:paraId="163839EE" w14:textId="2B48330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20.1</w:t>
            </w:r>
          </w:p>
        </w:tc>
        <w:tc>
          <w:tcPr>
            <w:tcW w:w="850" w:type="dxa"/>
            <w:hideMark/>
          </w:tcPr>
          <w:p w14:paraId="061323A7" w14:textId="55F9566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274B6D06" w14:textId="599D54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27.5</w:t>
            </w:r>
          </w:p>
        </w:tc>
        <w:tc>
          <w:tcPr>
            <w:tcW w:w="850" w:type="dxa"/>
            <w:hideMark/>
          </w:tcPr>
          <w:p w14:paraId="13A2513B" w14:textId="757F07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23.0</w:t>
            </w:r>
          </w:p>
        </w:tc>
        <w:tc>
          <w:tcPr>
            <w:tcW w:w="850" w:type="dxa"/>
            <w:hideMark/>
          </w:tcPr>
          <w:p w14:paraId="5512F3F0" w14:textId="6972A8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20.9</w:t>
            </w:r>
          </w:p>
        </w:tc>
        <w:tc>
          <w:tcPr>
            <w:tcW w:w="1740" w:type="dxa"/>
            <w:hideMark/>
          </w:tcPr>
          <w:p w14:paraId="53251E2B" w14:textId="59764D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2034B9C" w14:textId="481387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63788067" w14:textId="230BD3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0E2DC5E" w14:textId="30C8F4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DT255A, DT255B and DT255C - Annual data provided for DT255C only</w:t>
            </w:r>
          </w:p>
        </w:tc>
      </w:tr>
      <w:tr w:rsidR="0058685B" w:rsidRPr="004C2808" w14:paraId="166A025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0DBC5D0" w14:textId="436B26D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DT255C</w:t>
            </w:r>
          </w:p>
        </w:tc>
        <w:tc>
          <w:tcPr>
            <w:tcW w:w="1134" w:type="dxa"/>
            <w:hideMark/>
          </w:tcPr>
          <w:p w14:paraId="6A409D98" w14:textId="2BA211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414629</w:t>
            </w:r>
          </w:p>
        </w:tc>
        <w:tc>
          <w:tcPr>
            <w:tcW w:w="1134" w:type="dxa"/>
            <w:hideMark/>
          </w:tcPr>
          <w:p w14:paraId="4BEAB2AD" w14:textId="284D17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430122</w:t>
            </w:r>
          </w:p>
        </w:tc>
        <w:tc>
          <w:tcPr>
            <w:tcW w:w="850" w:type="dxa"/>
            <w:hideMark/>
          </w:tcPr>
          <w:p w14:paraId="05D56441" w14:textId="2656AB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673B713" w14:textId="5ABCA1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0434D37" w14:textId="5E6DBE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22.6</w:t>
            </w:r>
          </w:p>
        </w:tc>
        <w:tc>
          <w:tcPr>
            <w:tcW w:w="850" w:type="dxa"/>
            <w:hideMark/>
          </w:tcPr>
          <w:p w14:paraId="30F5ED61" w14:textId="231D88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65A07722" w14:textId="340978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850" w:type="dxa"/>
            <w:hideMark/>
          </w:tcPr>
          <w:p w14:paraId="580733DC" w14:textId="4E20A2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22.1</w:t>
            </w:r>
          </w:p>
        </w:tc>
        <w:tc>
          <w:tcPr>
            <w:tcW w:w="850" w:type="dxa"/>
            <w:hideMark/>
          </w:tcPr>
          <w:p w14:paraId="275D56F7" w14:textId="3F12756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14.0</w:t>
            </w:r>
          </w:p>
        </w:tc>
        <w:tc>
          <w:tcPr>
            <w:tcW w:w="850" w:type="dxa"/>
            <w:hideMark/>
          </w:tcPr>
          <w:p w14:paraId="42DE059E" w14:textId="069681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19.3</w:t>
            </w:r>
          </w:p>
        </w:tc>
        <w:tc>
          <w:tcPr>
            <w:tcW w:w="850" w:type="dxa"/>
            <w:hideMark/>
          </w:tcPr>
          <w:p w14:paraId="5A8A479A" w14:textId="6C5CF3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22.1</w:t>
            </w:r>
          </w:p>
        </w:tc>
        <w:tc>
          <w:tcPr>
            <w:tcW w:w="850" w:type="dxa"/>
            <w:hideMark/>
          </w:tcPr>
          <w:p w14:paraId="05E9CA8C" w14:textId="641CBE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850" w:type="dxa"/>
            <w:hideMark/>
          </w:tcPr>
          <w:p w14:paraId="750C0A0A" w14:textId="41673D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26.2</w:t>
            </w:r>
          </w:p>
        </w:tc>
        <w:tc>
          <w:tcPr>
            <w:tcW w:w="850" w:type="dxa"/>
            <w:hideMark/>
          </w:tcPr>
          <w:p w14:paraId="69EA0FC6" w14:textId="50D355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18.7</w:t>
            </w:r>
          </w:p>
        </w:tc>
        <w:tc>
          <w:tcPr>
            <w:tcW w:w="1740" w:type="dxa"/>
            <w:hideMark/>
          </w:tcPr>
          <w:p w14:paraId="536C1FBB" w14:textId="311582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22.8</w:t>
            </w:r>
          </w:p>
        </w:tc>
        <w:tc>
          <w:tcPr>
            <w:tcW w:w="1740" w:type="dxa"/>
            <w:hideMark/>
          </w:tcPr>
          <w:p w14:paraId="760A2BFC" w14:textId="77A1CA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19.0</w:t>
            </w:r>
          </w:p>
        </w:tc>
        <w:tc>
          <w:tcPr>
            <w:tcW w:w="1823" w:type="dxa"/>
            <w:hideMark/>
          </w:tcPr>
          <w:p w14:paraId="7F4667B1" w14:textId="2834E3F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B04E8F6" w14:textId="440178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DT255A, DT255B and DT255C - Annual data provided for DT255C only</w:t>
            </w:r>
          </w:p>
        </w:tc>
      </w:tr>
      <w:tr w:rsidR="0058685B" w:rsidRPr="004C2808" w14:paraId="264391F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BE9207E" w14:textId="660EDC0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DT257A</w:t>
            </w:r>
          </w:p>
        </w:tc>
        <w:tc>
          <w:tcPr>
            <w:tcW w:w="1134" w:type="dxa"/>
            <w:hideMark/>
          </w:tcPr>
          <w:p w14:paraId="39906DE5" w14:textId="61E3C6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414260</w:t>
            </w:r>
          </w:p>
        </w:tc>
        <w:tc>
          <w:tcPr>
            <w:tcW w:w="1134" w:type="dxa"/>
            <w:hideMark/>
          </w:tcPr>
          <w:p w14:paraId="74D4C839" w14:textId="62F96A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430531</w:t>
            </w:r>
          </w:p>
        </w:tc>
        <w:tc>
          <w:tcPr>
            <w:tcW w:w="850" w:type="dxa"/>
            <w:hideMark/>
          </w:tcPr>
          <w:p w14:paraId="22123157" w14:textId="57E03A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16.2</w:t>
            </w:r>
          </w:p>
        </w:tc>
        <w:tc>
          <w:tcPr>
            <w:tcW w:w="850" w:type="dxa"/>
            <w:hideMark/>
          </w:tcPr>
          <w:p w14:paraId="2EFB892F" w14:textId="2F81FA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18.8</w:t>
            </w:r>
          </w:p>
        </w:tc>
        <w:tc>
          <w:tcPr>
            <w:tcW w:w="850" w:type="dxa"/>
            <w:hideMark/>
          </w:tcPr>
          <w:p w14:paraId="02CA9ADB" w14:textId="66002E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20.0</w:t>
            </w:r>
          </w:p>
        </w:tc>
        <w:tc>
          <w:tcPr>
            <w:tcW w:w="850" w:type="dxa"/>
            <w:hideMark/>
          </w:tcPr>
          <w:p w14:paraId="31A381AD" w14:textId="16E778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850" w:type="dxa"/>
            <w:hideMark/>
          </w:tcPr>
          <w:p w14:paraId="68B29394" w14:textId="4992FF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15.4</w:t>
            </w:r>
          </w:p>
        </w:tc>
        <w:tc>
          <w:tcPr>
            <w:tcW w:w="850" w:type="dxa"/>
            <w:hideMark/>
          </w:tcPr>
          <w:p w14:paraId="25D47B6B" w14:textId="530D815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13.9</w:t>
            </w:r>
          </w:p>
        </w:tc>
        <w:tc>
          <w:tcPr>
            <w:tcW w:w="850" w:type="dxa"/>
            <w:hideMark/>
          </w:tcPr>
          <w:p w14:paraId="638F8BDD" w14:textId="13FDC6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11.6</w:t>
            </w:r>
          </w:p>
        </w:tc>
        <w:tc>
          <w:tcPr>
            <w:tcW w:w="850" w:type="dxa"/>
            <w:hideMark/>
          </w:tcPr>
          <w:p w14:paraId="14F58EE1" w14:textId="61C4C2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13.7</w:t>
            </w:r>
          </w:p>
        </w:tc>
        <w:tc>
          <w:tcPr>
            <w:tcW w:w="850" w:type="dxa"/>
            <w:hideMark/>
          </w:tcPr>
          <w:p w14:paraId="2B770F4D" w14:textId="37E95F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18.7</w:t>
            </w:r>
          </w:p>
        </w:tc>
        <w:tc>
          <w:tcPr>
            <w:tcW w:w="850" w:type="dxa"/>
            <w:hideMark/>
          </w:tcPr>
          <w:p w14:paraId="1192D458" w14:textId="3BE87F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25.2</w:t>
            </w:r>
          </w:p>
        </w:tc>
        <w:tc>
          <w:tcPr>
            <w:tcW w:w="850" w:type="dxa"/>
            <w:hideMark/>
          </w:tcPr>
          <w:p w14:paraId="48E8DF80" w14:textId="166775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850" w:type="dxa"/>
            <w:hideMark/>
          </w:tcPr>
          <w:p w14:paraId="28D31FCC" w14:textId="73C3B2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20.4</w:t>
            </w:r>
          </w:p>
        </w:tc>
        <w:tc>
          <w:tcPr>
            <w:tcW w:w="1740" w:type="dxa"/>
            <w:hideMark/>
          </w:tcPr>
          <w:p w14:paraId="467796F9" w14:textId="647439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4E79B55" w14:textId="649637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743EF3A7" w14:textId="7F1787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E163D8A" w14:textId="4A96BE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DT257A, DT257B and DT257C - Annual data provided for DT257C only</w:t>
            </w:r>
          </w:p>
        </w:tc>
      </w:tr>
      <w:tr w:rsidR="0058685B" w:rsidRPr="004C2808" w14:paraId="1CE025C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94307AC" w14:textId="7AF1471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DT257B</w:t>
            </w:r>
          </w:p>
        </w:tc>
        <w:tc>
          <w:tcPr>
            <w:tcW w:w="1134" w:type="dxa"/>
            <w:hideMark/>
          </w:tcPr>
          <w:p w14:paraId="6B8A16A4" w14:textId="0E9F41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414260</w:t>
            </w:r>
          </w:p>
        </w:tc>
        <w:tc>
          <w:tcPr>
            <w:tcW w:w="1134" w:type="dxa"/>
            <w:hideMark/>
          </w:tcPr>
          <w:p w14:paraId="2B938485" w14:textId="1FEB8B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430531</w:t>
            </w:r>
          </w:p>
        </w:tc>
        <w:tc>
          <w:tcPr>
            <w:tcW w:w="850" w:type="dxa"/>
            <w:hideMark/>
          </w:tcPr>
          <w:p w14:paraId="554FAE5E" w14:textId="239813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20.8</w:t>
            </w:r>
          </w:p>
        </w:tc>
        <w:tc>
          <w:tcPr>
            <w:tcW w:w="850" w:type="dxa"/>
            <w:hideMark/>
          </w:tcPr>
          <w:p w14:paraId="6CE133FF" w14:textId="4FC63B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22.9</w:t>
            </w:r>
          </w:p>
        </w:tc>
        <w:tc>
          <w:tcPr>
            <w:tcW w:w="850" w:type="dxa"/>
            <w:hideMark/>
          </w:tcPr>
          <w:p w14:paraId="1694B467" w14:textId="5324F8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22.2</w:t>
            </w:r>
          </w:p>
        </w:tc>
        <w:tc>
          <w:tcPr>
            <w:tcW w:w="850" w:type="dxa"/>
            <w:hideMark/>
          </w:tcPr>
          <w:p w14:paraId="61D98325" w14:textId="3181AD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21.0</w:t>
            </w:r>
          </w:p>
        </w:tc>
        <w:tc>
          <w:tcPr>
            <w:tcW w:w="850" w:type="dxa"/>
            <w:hideMark/>
          </w:tcPr>
          <w:p w14:paraId="70891754" w14:textId="482F27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16.2</w:t>
            </w:r>
          </w:p>
        </w:tc>
        <w:tc>
          <w:tcPr>
            <w:tcW w:w="850" w:type="dxa"/>
            <w:hideMark/>
          </w:tcPr>
          <w:p w14:paraId="5650D924" w14:textId="546211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14.6</w:t>
            </w:r>
          </w:p>
        </w:tc>
        <w:tc>
          <w:tcPr>
            <w:tcW w:w="850" w:type="dxa"/>
            <w:hideMark/>
          </w:tcPr>
          <w:p w14:paraId="76A71C02" w14:textId="4D8947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13.8</w:t>
            </w:r>
          </w:p>
        </w:tc>
        <w:tc>
          <w:tcPr>
            <w:tcW w:w="850" w:type="dxa"/>
            <w:hideMark/>
          </w:tcPr>
          <w:p w14:paraId="03EA6214" w14:textId="2484567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13.9</w:t>
            </w:r>
          </w:p>
        </w:tc>
        <w:tc>
          <w:tcPr>
            <w:tcW w:w="850" w:type="dxa"/>
            <w:hideMark/>
          </w:tcPr>
          <w:p w14:paraId="51C15BBA" w14:textId="0FD077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21.5</w:t>
            </w:r>
          </w:p>
        </w:tc>
        <w:tc>
          <w:tcPr>
            <w:tcW w:w="850" w:type="dxa"/>
            <w:hideMark/>
          </w:tcPr>
          <w:p w14:paraId="01E8CCD6" w14:textId="7EE127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24.6</w:t>
            </w:r>
          </w:p>
        </w:tc>
        <w:tc>
          <w:tcPr>
            <w:tcW w:w="850" w:type="dxa"/>
            <w:hideMark/>
          </w:tcPr>
          <w:p w14:paraId="5B06CE2F" w14:textId="4968EB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21.7</w:t>
            </w:r>
          </w:p>
        </w:tc>
        <w:tc>
          <w:tcPr>
            <w:tcW w:w="850" w:type="dxa"/>
            <w:hideMark/>
          </w:tcPr>
          <w:p w14:paraId="2F20D3DE" w14:textId="5C2E21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18.3</w:t>
            </w:r>
          </w:p>
        </w:tc>
        <w:tc>
          <w:tcPr>
            <w:tcW w:w="1740" w:type="dxa"/>
            <w:hideMark/>
          </w:tcPr>
          <w:p w14:paraId="196CC09F" w14:textId="7F22A6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C26467C" w14:textId="6AAC68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636B0220" w14:textId="6B9258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B3D61DD" w14:textId="2995CB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DT257A, DT257B and DT257C - Annual data provided for DT257C only</w:t>
            </w:r>
          </w:p>
        </w:tc>
      </w:tr>
      <w:tr w:rsidR="0058685B" w:rsidRPr="004C2808" w14:paraId="71CB6D7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E1598CF" w14:textId="46F60C3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DT257C</w:t>
            </w:r>
          </w:p>
        </w:tc>
        <w:tc>
          <w:tcPr>
            <w:tcW w:w="1134" w:type="dxa"/>
            <w:hideMark/>
          </w:tcPr>
          <w:p w14:paraId="7D941769" w14:textId="011E10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414260</w:t>
            </w:r>
          </w:p>
        </w:tc>
        <w:tc>
          <w:tcPr>
            <w:tcW w:w="1134" w:type="dxa"/>
            <w:hideMark/>
          </w:tcPr>
          <w:p w14:paraId="35530BA9" w14:textId="2CACE5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430531</w:t>
            </w:r>
          </w:p>
        </w:tc>
        <w:tc>
          <w:tcPr>
            <w:tcW w:w="850" w:type="dxa"/>
            <w:hideMark/>
          </w:tcPr>
          <w:p w14:paraId="4DF31741" w14:textId="537AB4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18.4</w:t>
            </w:r>
          </w:p>
        </w:tc>
        <w:tc>
          <w:tcPr>
            <w:tcW w:w="850" w:type="dxa"/>
            <w:hideMark/>
          </w:tcPr>
          <w:p w14:paraId="01CFEFAF" w14:textId="148C52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22.2</w:t>
            </w:r>
          </w:p>
        </w:tc>
        <w:tc>
          <w:tcPr>
            <w:tcW w:w="850" w:type="dxa"/>
            <w:hideMark/>
          </w:tcPr>
          <w:p w14:paraId="212AC29A" w14:textId="0916B4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19.9</w:t>
            </w:r>
          </w:p>
        </w:tc>
        <w:tc>
          <w:tcPr>
            <w:tcW w:w="850" w:type="dxa"/>
            <w:hideMark/>
          </w:tcPr>
          <w:p w14:paraId="00784001" w14:textId="23F532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20.7</w:t>
            </w:r>
          </w:p>
        </w:tc>
        <w:tc>
          <w:tcPr>
            <w:tcW w:w="850" w:type="dxa"/>
            <w:hideMark/>
          </w:tcPr>
          <w:p w14:paraId="203C175E" w14:textId="5E282A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14.3</w:t>
            </w:r>
          </w:p>
        </w:tc>
        <w:tc>
          <w:tcPr>
            <w:tcW w:w="850" w:type="dxa"/>
            <w:hideMark/>
          </w:tcPr>
          <w:p w14:paraId="3C59430C" w14:textId="5CFFDAE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14.2</w:t>
            </w:r>
          </w:p>
        </w:tc>
        <w:tc>
          <w:tcPr>
            <w:tcW w:w="850" w:type="dxa"/>
            <w:hideMark/>
          </w:tcPr>
          <w:p w14:paraId="476DF6CB" w14:textId="1D32B5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13.5</w:t>
            </w:r>
          </w:p>
        </w:tc>
        <w:tc>
          <w:tcPr>
            <w:tcW w:w="850" w:type="dxa"/>
            <w:hideMark/>
          </w:tcPr>
          <w:p w14:paraId="60A19A38" w14:textId="3DEAC03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14.9</w:t>
            </w:r>
          </w:p>
        </w:tc>
        <w:tc>
          <w:tcPr>
            <w:tcW w:w="850" w:type="dxa"/>
            <w:hideMark/>
          </w:tcPr>
          <w:p w14:paraId="32A63355" w14:textId="17DE76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19.6</w:t>
            </w:r>
          </w:p>
        </w:tc>
        <w:tc>
          <w:tcPr>
            <w:tcW w:w="850" w:type="dxa"/>
            <w:hideMark/>
          </w:tcPr>
          <w:p w14:paraId="2D0C0751" w14:textId="6A6F08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23.7</w:t>
            </w:r>
          </w:p>
        </w:tc>
        <w:tc>
          <w:tcPr>
            <w:tcW w:w="850" w:type="dxa"/>
            <w:hideMark/>
          </w:tcPr>
          <w:p w14:paraId="4181742F" w14:textId="493095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23.4</w:t>
            </w:r>
          </w:p>
        </w:tc>
        <w:tc>
          <w:tcPr>
            <w:tcW w:w="850" w:type="dxa"/>
            <w:hideMark/>
          </w:tcPr>
          <w:p w14:paraId="1E530D09" w14:textId="40189A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18.5</w:t>
            </w:r>
          </w:p>
        </w:tc>
        <w:tc>
          <w:tcPr>
            <w:tcW w:w="1740" w:type="dxa"/>
            <w:hideMark/>
          </w:tcPr>
          <w:p w14:paraId="7327E390" w14:textId="41FB5D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1740" w:type="dxa"/>
            <w:hideMark/>
          </w:tcPr>
          <w:p w14:paraId="5C520E96" w14:textId="216AD1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15.5</w:t>
            </w:r>
          </w:p>
        </w:tc>
        <w:tc>
          <w:tcPr>
            <w:tcW w:w="1823" w:type="dxa"/>
            <w:hideMark/>
          </w:tcPr>
          <w:p w14:paraId="53067352" w14:textId="0E1805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9830108" w14:textId="5273CE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DT257A, DT257B and DT257C - Annual data provided for DT257C only</w:t>
            </w:r>
          </w:p>
        </w:tc>
      </w:tr>
      <w:tr w:rsidR="0058685B" w:rsidRPr="004C2808" w14:paraId="08F00C0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4344F98" w14:textId="559C0C2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DT256A</w:t>
            </w:r>
          </w:p>
        </w:tc>
        <w:tc>
          <w:tcPr>
            <w:tcW w:w="1134" w:type="dxa"/>
            <w:hideMark/>
          </w:tcPr>
          <w:p w14:paraId="05DE4560" w14:textId="131069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414239</w:t>
            </w:r>
          </w:p>
        </w:tc>
        <w:tc>
          <w:tcPr>
            <w:tcW w:w="1134" w:type="dxa"/>
            <w:hideMark/>
          </w:tcPr>
          <w:p w14:paraId="3B182E78" w14:textId="33DC3E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430526</w:t>
            </w:r>
          </w:p>
        </w:tc>
        <w:tc>
          <w:tcPr>
            <w:tcW w:w="850" w:type="dxa"/>
            <w:hideMark/>
          </w:tcPr>
          <w:p w14:paraId="29BB8D15" w14:textId="26C2C3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15.8</w:t>
            </w:r>
          </w:p>
        </w:tc>
        <w:tc>
          <w:tcPr>
            <w:tcW w:w="850" w:type="dxa"/>
            <w:hideMark/>
          </w:tcPr>
          <w:p w14:paraId="1B203027" w14:textId="36AF58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17.7</w:t>
            </w:r>
          </w:p>
        </w:tc>
        <w:tc>
          <w:tcPr>
            <w:tcW w:w="850" w:type="dxa"/>
            <w:hideMark/>
          </w:tcPr>
          <w:p w14:paraId="3CE4139F" w14:textId="4F9D79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15.9</w:t>
            </w:r>
          </w:p>
        </w:tc>
        <w:tc>
          <w:tcPr>
            <w:tcW w:w="850" w:type="dxa"/>
            <w:hideMark/>
          </w:tcPr>
          <w:p w14:paraId="14D1913B" w14:textId="530805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46BD4F70" w14:textId="0FFE188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11.8</w:t>
            </w:r>
          </w:p>
        </w:tc>
        <w:tc>
          <w:tcPr>
            <w:tcW w:w="850" w:type="dxa"/>
            <w:hideMark/>
          </w:tcPr>
          <w:p w14:paraId="679D4EB5" w14:textId="093C8B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11.7</w:t>
            </w:r>
          </w:p>
        </w:tc>
        <w:tc>
          <w:tcPr>
            <w:tcW w:w="850" w:type="dxa"/>
            <w:hideMark/>
          </w:tcPr>
          <w:p w14:paraId="18E1597C" w14:textId="41CBC2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10.5</w:t>
            </w:r>
          </w:p>
        </w:tc>
        <w:tc>
          <w:tcPr>
            <w:tcW w:w="850" w:type="dxa"/>
            <w:hideMark/>
          </w:tcPr>
          <w:p w14:paraId="1832BAD3" w14:textId="33E6C2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11.0</w:t>
            </w:r>
          </w:p>
        </w:tc>
        <w:tc>
          <w:tcPr>
            <w:tcW w:w="850" w:type="dxa"/>
            <w:hideMark/>
          </w:tcPr>
          <w:p w14:paraId="6D35DCC8" w14:textId="5F00EB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14.6</w:t>
            </w:r>
          </w:p>
        </w:tc>
        <w:tc>
          <w:tcPr>
            <w:tcW w:w="850" w:type="dxa"/>
            <w:hideMark/>
          </w:tcPr>
          <w:p w14:paraId="4663E456" w14:textId="542E6A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20.3</w:t>
            </w:r>
          </w:p>
        </w:tc>
        <w:tc>
          <w:tcPr>
            <w:tcW w:w="850" w:type="dxa"/>
            <w:hideMark/>
          </w:tcPr>
          <w:p w14:paraId="013B7E81" w14:textId="0C6DD8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20.5</w:t>
            </w:r>
          </w:p>
        </w:tc>
        <w:tc>
          <w:tcPr>
            <w:tcW w:w="850" w:type="dxa"/>
            <w:hideMark/>
          </w:tcPr>
          <w:p w14:paraId="6270C45F" w14:textId="2E7952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15.9</w:t>
            </w:r>
          </w:p>
        </w:tc>
        <w:tc>
          <w:tcPr>
            <w:tcW w:w="1740" w:type="dxa"/>
            <w:hideMark/>
          </w:tcPr>
          <w:p w14:paraId="1B2A627B" w14:textId="540789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410D230" w14:textId="708F70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545C5C8B" w14:textId="7E92D9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65729EB" w14:textId="6C7995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DT256A, DT256B and DT256C - Annual data provided for DT256C only</w:t>
            </w:r>
          </w:p>
        </w:tc>
      </w:tr>
      <w:tr w:rsidR="0058685B" w:rsidRPr="004C2808" w14:paraId="137955D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C09C1CD" w14:textId="320A72A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DT256B</w:t>
            </w:r>
          </w:p>
        </w:tc>
        <w:tc>
          <w:tcPr>
            <w:tcW w:w="1134" w:type="dxa"/>
            <w:hideMark/>
          </w:tcPr>
          <w:p w14:paraId="1D5CD933" w14:textId="4D0F07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414239</w:t>
            </w:r>
          </w:p>
        </w:tc>
        <w:tc>
          <w:tcPr>
            <w:tcW w:w="1134" w:type="dxa"/>
            <w:hideMark/>
          </w:tcPr>
          <w:p w14:paraId="0E053998" w14:textId="4A0EFA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430526</w:t>
            </w:r>
          </w:p>
        </w:tc>
        <w:tc>
          <w:tcPr>
            <w:tcW w:w="850" w:type="dxa"/>
            <w:hideMark/>
          </w:tcPr>
          <w:p w14:paraId="797F3B4E" w14:textId="5B9826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19.5</w:t>
            </w:r>
          </w:p>
        </w:tc>
        <w:tc>
          <w:tcPr>
            <w:tcW w:w="850" w:type="dxa"/>
            <w:hideMark/>
          </w:tcPr>
          <w:p w14:paraId="21131D4B" w14:textId="3ACE202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17.7</w:t>
            </w:r>
          </w:p>
        </w:tc>
        <w:tc>
          <w:tcPr>
            <w:tcW w:w="850" w:type="dxa"/>
            <w:hideMark/>
          </w:tcPr>
          <w:p w14:paraId="755786C2" w14:textId="0050B4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850" w:type="dxa"/>
            <w:hideMark/>
          </w:tcPr>
          <w:p w14:paraId="39D9A960" w14:textId="1B2D3F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17.3</w:t>
            </w:r>
          </w:p>
        </w:tc>
        <w:tc>
          <w:tcPr>
            <w:tcW w:w="850" w:type="dxa"/>
            <w:hideMark/>
          </w:tcPr>
          <w:p w14:paraId="6E43AD1A" w14:textId="0C7C02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554A77F" w14:textId="23433D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12.2</w:t>
            </w:r>
          </w:p>
        </w:tc>
        <w:tc>
          <w:tcPr>
            <w:tcW w:w="850" w:type="dxa"/>
            <w:hideMark/>
          </w:tcPr>
          <w:p w14:paraId="0BAA8017" w14:textId="18DC61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10.0</w:t>
            </w:r>
          </w:p>
        </w:tc>
        <w:tc>
          <w:tcPr>
            <w:tcW w:w="850" w:type="dxa"/>
            <w:hideMark/>
          </w:tcPr>
          <w:p w14:paraId="2700BABD" w14:textId="24F649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11.4</w:t>
            </w:r>
          </w:p>
        </w:tc>
        <w:tc>
          <w:tcPr>
            <w:tcW w:w="850" w:type="dxa"/>
            <w:hideMark/>
          </w:tcPr>
          <w:p w14:paraId="6208A9F8" w14:textId="0E8B06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17.0</w:t>
            </w:r>
          </w:p>
        </w:tc>
        <w:tc>
          <w:tcPr>
            <w:tcW w:w="850" w:type="dxa"/>
            <w:hideMark/>
          </w:tcPr>
          <w:p w14:paraId="016D699C" w14:textId="1509E4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18.3</w:t>
            </w:r>
          </w:p>
        </w:tc>
        <w:tc>
          <w:tcPr>
            <w:tcW w:w="850" w:type="dxa"/>
            <w:hideMark/>
          </w:tcPr>
          <w:p w14:paraId="5D794955" w14:textId="4F33DC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850" w:type="dxa"/>
            <w:hideMark/>
          </w:tcPr>
          <w:p w14:paraId="10FF1C8C" w14:textId="202549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15.3</w:t>
            </w:r>
          </w:p>
        </w:tc>
        <w:tc>
          <w:tcPr>
            <w:tcW w:w="1740" w:type="dxa"/>
            <w:hideMark/>
          </w:tcPr>
          <w:p w14:paraId="25F6DD8F" w14:textId="1D8154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A9E815B" w14:textId="56522B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7DD541B1" w14:textId="16DCB4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94627FF" w14:textId="6D8716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DT256A, DT256B and DT256C - Annual data provided for DT256C only</w:t>
            </w:r>
          </w:p>
        </w:tc>
      </w:tr>
      <w:tr w:rsidR="0058685B" w:rsidRPr="004C2808" w14:paraId="383E2A7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0DF5B8C" w14:textId="3A6F079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DT256C</w:t>
            </w:r>
          </w:p>
        </w:tc>
        <w:tc>
          <w:tcPr>
            <w:tcW w:w="1134" w:type="dxa"/>
            <w:hideMark/>
          </w:tcPr>
          <w:p w14:paraId="03C7CB0D" w14:textId="7058BDE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414239</w:t>
            </w:r>
          </w:p>
        </w:tc>
        <w:tc>
          <w:tcPr>
            <w:tcW w:w="1134" w:type="dxa"/>
            <w:hideMark/>
          </w:tcPr>
          <w:p w14:paraId="22C56640" w14:textId="4C31DD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430526</w:t>
            </w:r>
          </w:p>
        </w:tc>
        <w:tc>
          <w:tcPr>
            <w:tcW w:w="850" w:type="dxa"/>
            <w:hideMark/>
          </w:tcPr>
          <w:p w14:paraId="09F06564" w14:textId="76049A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15.8</w:t>
            </w:r>
          </w:p>
        </w:tc>
        <w:tc>
          <w:tcPr>
            <w:tcW w:w="850" w:type="dxa"/>
            <w:hideMark/>
          </w:tcPr>
          <w:p w14:paraId="666E7362" w14:textId="63231B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20.9</w:t>
            </w:r>
          </w:p>
        </w:tc>
        <w:tc>
          <w:tcPr>
            <w:tcW w:w="850" w:type="dxa"/>
            <w:hideMark/>
          </w:tcPr>
          <w:p w14:paraId="364D7070" w14:textId="1050A4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16.9</w:t>
            </w:r>
          </w:p>
        </w:tc>
        <w:tc>
          <w:tcPr>
            <w:tcW w:w="850" w:type="dxa"/>
            <w:hideMark/>
          </w:tcPr>
          <w:p w14:paraId="53DF3980" w14:textId="316049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35ADC1E9" w14:textId="09F970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5F4DC63" w14:textId="1056E9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12.7</w:t>
            </w:r>
          </w:p>
        </w:tc>
        <w:tc>
          <w:tcPr>
            <w:tcW w:w="850" w:type="dxa"/>
            <w:hideMark/>
          </w:tcPr>
          <w:p w14:paraId="7DB7AC82" w14:textId="3DC6E4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10.5</w:t>
            </w:r>
          </w:p>
        </w:tc>
        <w:tc>
          <w:tcPr>
            <w:tcW w:w="850" w:type="dxa"/>
            <w:hideMark/>
          </w:tcPr>
          <w:p w14:paraId="0A6202AC" w14:textId="5D6740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11.4</w:t>
            </w:r>
          </w:p>
        </w:tc>
        <w:tc>
          <w:tcPr>
            <w:tcW w:w="850" w:type="dxa"/>
            <w:hideMark/>
          </w:tcPr>
          <w:p w14:paraId="6D0D354E" w14:textId="14726B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15.3</w:t>
            </w:r>
          </w:p>
        </w:tc>
        <w:tc>
          <w:tcPr>
            <w:tcW w:w="850" w:type="dxa"/>
            <w:hideMark/>
          </w:tcPr>
          <w:p w14:paraId="2EC2F3B6" w14:textId="4AA20B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22.7</w:t>
            </w:r>
          </w:p>
        </w:tc>
        <w:tc>
          <w:tcPr>
            <w:tcW w:w="850" w:type="dxa"/>
            <w:hideMark/>
          </w:tcPr>
          <w:p w14:paraId="080C690F" w14:textId="1B1E2B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850" w:type="dxa"/>
            <w:hideMark/>
          </w:tcPr>
          <w:p w14:paraId="5F27130E" w14:textId="7C9553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19.2</w:t>
            </w:r>
          </w:p>
        </w:tc>
        <w:tc>
          <w:tcPr>
            <w:tcW w:w="1740" w:type="dxa"/>
            <w:hideMark/>
          </w:tcPr>
          <w:p w14:paraId="7912D92C" w14:textId="787F9E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16.0</w:t>
            </w:r>
          </w:p>
        </w:tc>
        <w:tc>
          <w:tcPr>
            <w:tcW w:w="1740" w:type="dxa"/>
            <w:hideMark/>
          </w:tcPr>
          <w:p w14:paraId="63226C10" w14:textId="5AE044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13.3</w:t>
            </w:r>
          </w:p>
        </w:tc>
        <w:tc>
          <w:tcPr>
            <w:tcW w:w="1823" w:type="dxa"/>
            <w:hideMark/>
          </w:tcPr>
          <w:p w14:paraId="3A987E0D" w14:textId="6ACF0C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7288335" w14:textId="42607D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DT256A, DT256B and DT256C - Annual data provided for DT256C only</w:t>
            </w:r>
          </w:p>
        </w:tc>
      </w:tr>
      <w:tr w:rsidR="0058685B" w:rsidRPr="004C2808" w14:paraId="3FA635C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3F1245A" w14:textId="31BB929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DT283</w:t>
            </w:r>
          </w:p>
        </w:tc>
        <w:tc>
          <w:tcPr>
            <w:tcW w:w="1134" w:type="dxa"/>
            <w:hideMark/>
          </w:tcPr>
          <w:p w14:paraId="150C5ED9" w14:textId="333030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410565</w:t>
            </w:r>
          </w:p>
        </w:tc>
        <w:tc>
          <w:tcPr>
            <w:tcW w:w="1134" w:type="dxa"/>
            <w:hideMark/>
          </w:tcPr>
          <w:p w14:paraId="169F6F9E" w14:textId="4A4EE8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430351</w:t>
            </w:r>
          </w:p>
        </w:tc>
        <w:tc>
          <w:tcPr>
            <w:tcW w:w="850" w:type="dxa"/>
            <w:hideMark/>
          </w:tcPr>
          <w:p w14:paraId="7D89D07E" w14:textId="3017C8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25.5</w:t>
            </w:r>
          </w:p>
        </w:tc>
        <w:tc>
          <w:tcPr>
            <w:tcW w:w="850" w:type="dxa"/>
            <w:hideMark/>
          </w:tcPr>
          <w:p w14:paraId="2B1078A5" w14:textId="6116FE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29.2</w:t>
            </w:r>
          </w:p>
        </w:tc>
        <w:tc>
          <w:tcPr>
            <w:tcW w:w="850" w:type="dxa"/>
            <w:hideMark/>
          </w:tcPr>
          <w:p w14:paraId="31F129FC" w14:textId="2C7C79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850" w:type="dxa"/>
            <w:hideMark/>
          </w:tcPr>
          <w:p w14:paraId="0BE46C6F" w14:textId="3D5A84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20.0</w:t>
            </w:r>
          </w:p>
        </w:tc>
        <w:tc>
          <w:tcPr>
            <w:tcW w:w="850" w:type="dxa"/>
            <w:hideMark/>
          </w:tcPr>
          <w:p w14:paraId="5520A787" w14:textId="3447BB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60C7D1A3" w14:textId="00E9B4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17.1</w:t>
            </w:r>
          </w:p>
        </w:tc>
        <w:tc>
          <w:tcPr>
            <w:tcW w:w="850" w:type="dxa"/>
            <w:hideMark/>
          </w:tcPr>
          <w:p w14:paraId="6CC2541F" w14:textId="61F7DF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16.1</w:t>
            </w:r>
          </w:p>
        </w:tc>
        <w:tc>
          <w:tcPr>
            <w:tcW w:w="850" w:type="dxa"/>
            <w:hideMark/>
          </w:tcPr>
          <w:p w14:paraId="76221767" w14:textId="04927C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15.7</w:t>
            </w:r>
          </w:p>
        </w:tc>
        <w:tc>
          <w:tcPr>
            <w:tcW w:w="850" w:type="dxa"/>
            <w:hideMark/>
          </w:tcPr>
          <w:p w14:paraId="14E8CB39" w14:textId="3342B1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850" w:type="dxa"/>
            <w:hideMark/>
          </w:tcPr>
          <w:p w14:paraId="41C90679" w14:textId="3C4220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23.4</w:t>
            </w:r>
          </w:p>
        </w:tc>
        <w:tc>
          <w:tcPr>
            <w:tcW w:w="850" w:type="dxa"/>
            <w:hideMark/>
          </w:tcPr>
          <w:p w14:paraId="580A35B5" w14:textId="08A8AE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22.5</w:t>
            </w:r>
          </w:p>
        </w:tc>
        <w:tc>
          <w:tcPr>
            <w:tcW w:w="850" w:type="dxa"/>
            <w:hideMark/>
          </w:tcPr>
          <w:p w14:paraId="1ABB5439" w14:textId="1039BF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23.5</w:t>
            </w:r>
          </w:p>
        </w:tc>
        <w:tc>
          <w:tcPr>
            <w:tcW w:w="1740" w:type="dxa"/>
            <w:hideMark/>
          </w:tcPr>
          <w:p w14:paraId="1F9ABEAA" w14:textId="7E9541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1740" w:type="dxa"/>
            <w:hideMark/>
          </w:tcPr>
          <w:p w14:paraId="0E913CD4" w14:textId="0D7659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18.1</w:t>
            </w:r>
          </w:p>
        </w:tc>
        <w:tc>
          <w:tcPr>
            <w:tcW w:w="1823" w:type="dxa"/>
            <w:hideMark/>
          </w:tcPr>
          <w:p w14:paraId="74D745E9" w14:textId="775BE3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1A204FE" w14:textId="5D5763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11D1109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66AD5C9" w14:textId="6CCDDB4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DT284</w:t>
            </w:r>
          </w:p>
        </w:tc>
        <w:tc>
          <w:tcPr>
            <w:tcW w:w="1134" w:type="dxa"/>
            <w:hideMark/>
          </w:tcPr>
          <w:p w14:paraId="2B985CEF" w14:textId="452551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410585</w:t>
            </w:r>
          </w:p>
        </w:tc>
        <w:tc>
          <w:tcPr>
            <w:tcW w:w="1134" w:type="dxa"/>
            <w:hideMark/>
          </w:tcPr>
          <w:p w14:paraId="0F31F94B" w14:textId="301A6F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430112</w:t>
            </w:r>
          </w:p>
        </w:tc>
        <w:tc>
          <w:tcPr>
            <w:tcW w:w="850" w:type="dxa"/>
            <w:hideMark/>
          </w:tcPr>
          <w:p w14:paraId="0B357C21" w14:textId="0A21A8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18.0</w:t>
            </w:r>
          </w:p>
        </w:tc>
        <w:tc>
          <w:tcPr>
            <w:tcW w:w="850" w:type="dxa"/>
            <w:hideMark/>
          </w:tcPr>
          <w:p w14:paraId="1DE7B536" w14:textId="6ADD6B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5D1FAD6F" w14:textId="1F3958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26.2</w:t>
            </w:r>
          </w:p>
        </w:tc>
        <w:tc>
          <w:tcPr>
            <w:tcW w:w="850" w:type="dxa"/>
            <w:hideMark/>
          </w:tcPr>
          <w:p w14:paraId="234D6CD8" w14:textId="1640D5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22.1</w:t>
            </w:r>
          </w:p>
        </w:tc>
        <w:tc>
          <w:tcPr>
            <w:tcW w:w="850" w:type="dxa"/>
            <w:hideMark/>
          </w:tcPr>
          <w:p w14:paraId="6C55550F" w14:textId="51FDEDF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21.9</w:t>
            </w:r>
          </w:p>
        </w:tc>
        <w:tc>
          <w:tcPr>
            <w:tcW w:w="850" w:type="dxa"/>
            <w:hideMark/>
          </w:tcPr>
          <w:p w14:paraId="20AD224D" w14:textId="783610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22.6</w:t>
            </w:r>
          </w:p>
        </w:tc>
        <w:tc>
          <w:tcPr>
            <w:tcW w:w="850" w:type="dxa"/>
            <w:hideMark/>
          </w:tcPr>
          <w:p w14:paraId="2D09B592" w14:textId="10350B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14.7</w:t>
            </w:r>
          </w:p>
        </w:tc>
        <w:tc>
          <w:tcPr>
            <w:tcW w:w="850" w:type="dxa"/>
            <w:hideMark/>
          </w:tcPr>
          <w:p w14:paraId="68877475" w14:textId="60C76C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19.6</w:t>
            </w:r>
          </w:p>
        </w:tc>
        <w:tc>
          <w:tcPr>
            <w:tcW w:w="850" w:type="dxa"/>
            <w:hideMark/>
          </w:tcPr>
          <w:p w14:paraId="2F8BA537" w14:textId="7EB38C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23.8</w:t>
            </w:r>
          </w:p>
        </w:tc>
        <w:tc>
          <w:tcPr>
            <w:tcW w:w="850" w:type="dxa"/>
            <w:hideMark/>
          </w:tcPr>
          <w:p w14:paraId="1B4DFA5C" w14:textId="596BDE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25.5</w:t>
            </w:r>
          </w:p>
        </w:tc>
        <w:tc>
          <w:tcPr>
            <w:tcW w:w="850" w:type="dxa"/>
            <w:hideMark/>
          </w:tcPr>
          <w:p w14:paraId="198A6AEC" w14:textId="63FF67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19.9</w:t>
            </w:r>
          </w:p>
        </w:tc>
        <w:tc>
          <w:tcPr>
            <w:tcW w:w="850" w:type="dxa"/>
            <w:hideMark/>
          </w:tcPr>
          <w:p w14:paraId="6E34AEDB" w14:textId="2503E9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20.9</w:t>
            </w:r>
          </w:p>
        </w:tc>
        <w:tc>
          <w:tcPr>
            <w:tcW w:w="1740" w:type="dxa"/>
            <w:hideMark/>
          </w:tcPr>
          <w:p w14:paraId="76250091" w14:textId="4765E2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1740" w:type="dxa"/>
            <w:hideMark/>
          </w:tcPr>
          <w:p w14:paraId="0493A201" w14:textId="1B2093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18.1</w:t>
            </w:r>
          </w:p>
        </w:tc>
        <w:tc>
          <w:tcPr>
            <w:tcW w:w="1823" w:type="dxa"/>
            <w:hideMark/>
          </w:tcPr>
          <w:p w14:paraId="2EBAC66C" w14:textId="16D981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E5AF0B4" w14:textId="6494ED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3ADACED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C756917" w14:textId="7BFBEA9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DT285</w:t>
            </w:r>
          </w:p>
        </w:tc>
        <w:tc>
          <w:tcPr>
            <w:tcW w:w="1134" w:type="dxa"/>
            <w:hideMark/>
          </w:tcPr>
          <w:p w14:paraId="5F4D45BC" w14:textId="2800CF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410075</w:t>
            </w:r>
          </w:p>
        </w:tc>
        <w:tc>
          <w:tcPr>
            <w:tcW w:w="1134" w:type="dxa"/>
            <w:hideMark/>
          </w:tcPr>
          <w:p w14:paraId="327927D9" w14:textId="065BF4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430120</w:t>
            </w:r>
          </w:p>
        </w:tc>
        <w:tc>
          <w:tcPr>
            <w:tcW w:w="850" w:type="dxa"/>
            <w:hideMark/>
          </w:tcPr>
          <w:p w14:paraId="6CFA6E8B" w14:textId="77E8B1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13.2</w:t>
            </w:r>
          </w:p>
        </w:tc>
        <w:tc>
          <w:tcPr>
            <w:tcW w:w="850" w:type="dxa"/>
            <w:hideMark/>
          </w:tcPr>
          <w:p w14:paraId="5E6FCBF8" w14:textId="5E21CF6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19.1</w:t>
            </w:r>
          </w:p>
        </w:tc>
        <w:tc>
          <w:tcPr>
            <w:tcW w:w="850" w:type="dxa"/>
            <w:hideMark/>
          </w:tcPr>
          <w:p w14:paraId="01F0E481" w14:textId="697178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18.7</w:t>
            </w:r>
          </w:p>
        </w:tc>
        <w:tc>
          <w:tcPr>
            <w:tcW w:w="850" w:type="dxa"/>
            <w:hideMark/>
          </w:tcPr>
          <w:p w14:paraId="117AE290" w14:textId="34C4FB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19.9</w:t>
            </w:r>
          </w:p>
        </w:tc>
        <w:tc>
          <w:tcPr>
            <w:tcW w:w="850" w:type="dxa"/>
            <w:hideMark/>
          </w:tcPr>
          <w:p w14:paraId="32525C8C" w14:textId="62B9F0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16.7</w:t>
            </w:r>
          </w:p>
        </w:tc>
        <w:tc>
          <w:tcPr>
            <w:tcW w:w="850" w:type="dxa"/>
            <w:hideMark/>
          </w:tcPr>
          <w:p w14:paraId="1CB5341D" w14:textId="6F3419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17.7</w:t>
            </w:r>
          </w:p>
        </w:tc>
        <w:tc>
          <w:tcPr>
            <w:tcW w:w="850" w:type="dxa"/>
            <w:hideMark/>
          </w:tcPr>
          <w:p w14:paraId="6E9CFA6C" w14:textId="5C6D79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9.8</w:t>
            </w:r>
          </w:p>
        </w:tc>
        <w:tc>
          <w:tcPr>
            <w:tcW w:w="850" w:type="dxa"/>
            <w:hideMark/>
          </w:tcPr>
          <w:p w14:paraId="174002CA" w14:textId="3803CE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13.6</w:t>
            </w:r>
          </w:p>
        </w:tc>
        <w:tc>
          <w:tcPr>
            <w:tcW w:w="850" w:type="dxa"/>
            <w:hideMark/>
          </w:tcPr>
          <w:p w14:paraId="0DB7B51C" w14:textId="557BED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15.7</w:t>
            </w:r>
          </w:p>
        </w:tc>
        <w:tc>
          <w:tcPr>
            <w:tcW w:w="850" w:type="dxa"/>
            <w:hideMark/>
          </w:tcPr>
          <w:p w14:paraId="5BABAFB6" w14:textId="0327F0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21.1</w:t>
            </w:r>
          </w:p>
        </w:tc>
        <w:tc>
          <w:tcPr>
            <w:tcW w:w="850" w:type="dxa"/>
            <w:hideMark/>
          </w:tcPr>
          <w:p w14:paraId="6480D054" w14:textId="2FD552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19.7</w:t>
            </w:r>
          </w:p>
        </w:tc>
        <w:tc>
          <w:tcPr>
            <w:tcW w:w="850" w:type="dxa"/>
            <w:hideMark/>
          </w:tcPr>
          <w:p w14:paraId="3CC4FFFB" w14:textId="7E6BE7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6C9D1560" w14:textId="49EB79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16.8</w:t>
            </w:r>
          </w:p>
        </w:tc>
        <w:tc>
          <w:tcPr>
            <w:tcW w:w="1740" w:type="dxa"/>
            <w:hideMark/>
          </w:tcPr>
          <w:p w14:paraId="6149F1DE" w14:textId="7B815D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14.0</w:t>
            </w:r>
          </w:p>
        </w:tc>
        <w:tc>
          <w:tcPr>
            <w:tcW w:w="1823" w:type="dxa"/>
            <w:hideMark/>
          </w:tcPr>
          <w:p w14:paraId="6CD0C45C" w14:textId="4573A9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00A0126" w14:textId="7F63EA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7D9895B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73F0019" w14:textId="1D2B0EB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lastRenderedPageBreak/>
              <w:t>DT259A</w:t>
            </w:r>
          </w:p>
        </w:tc>
        <w:tc>
          <w:tcPr>
            <w:tcW w:w="1134" w:type="dxa"/>
            <w:hideMark/>
          </w:tcPr>
          <w:p w14:paraId="46F3BD09" w14:textId="28B807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413785</w:t>
            </w:r>
          </w:p>
        </w:tc>
        <w:tc>
          <w:tcPr>
            <w:tcW w:w="1134" w:type="dxa"/>
            <w:hideMark/>
          </w:tcPr>
          <w:p w14:paraId="0FA7E926" w14:textId="58E008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430386</w:t>
            </w:r>
          </w:p>
        </w:tc>
        <w:tc>
          <w:tcPr>
            <w:tcW w:w="850" w:type="dxa"/>
            <w:hideMark/>
          </w:tcPr>
          <w:p w14:paraId="37A81958" w14:textId="69DC91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850" w:type="dxa"/>
            <w:hideMark/>
          </w:tcPr>
          <w:p w14:paraId="46E103D5" w14:textId="77F2A9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850" w:type="dxa"/>
            <w:hideMark/>
          </w:tcPr>
          <w:p w14:paraId="415CEB6E" w14:textId="43714C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20.3</w:t>
            </w:r>
          </w:p>
        </w:tc>
        <w:tc>
          <w:tcPr>
            <w:tcW w:w="850" w:type="dxa"/>
            <w:hideMark/>
          </w:tcPr>
          <w:p w14:paraId="24C0A7C4" w14:textId="18E9DC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25.5</w:t>
            </w:r>
          </w:p>
        </w:tc>
        <w:tc>
          <w:tcPr>
            <w:tcW w:w="850" w:type="dxa"/>
            <w:hideMark/>
          </w:tcPr>
          <w:p w14:paraId="0DF0C4A7" w14:textId="5BCB7A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21.2</w:t>
            </w:r>
          </w:p>
        </w:tc>
        <w:tc>
          <w:tcPr>
            <w:tcW w:w="850" w:type="dxa"/>
            <w:hideMark/>
          </w:tcPr>
          <w:p w14:paraId="68B4E1DA" w14:textId="4F66A1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20.2</w:t>
            </w:r>
          </w:p>
        </w:tc>
        <w:tc>
          <w:tcPr>
            <w:tcW w:w="850" w:type="dxa"/>
            <w:hideMark/>
          </w:tcPr>
          <w:p w14:paraId="7E496852" w14:textId="188AAB9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19.3</w:t>
            </w:r>
          </w:p>
        </w:tc>
        <w:tc>
          <w:tcPr>
            <w:tcW w:w="850" w:type="dxa"/>
            <w:hideMark/>
          </w:tcPr>
          <w:p w14:paraId="613402DB" w14:textId="55D57D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235E6925" w14:textId="2FC514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22.5</w:t>
            </w:r>
          </w:p>
        </w:tc>
        <w:tc>
          <w:tcPr>
            <w:tcW w:w="850" w:type="dxa"/>
            <w:hideMark/>
          </w:tcPr>
          <w:p w14:paraId="77F48542" w14:textId="2B4A2C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23.5</w:t>
            </w:r>
          </w:p>
        </w:tc>
        <w:tc>
          <w:tcPr>
            <w:tcW w:w="850" w:type="dxa"/>
            <w:hideMark/>
          </w:tcPr>
          <w:p w14:paraId="7AA9267D" w14:textId="48C05E5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26.2</w:t>
            </w:r>
          </w:p>
        </w:tc>
        <w:tc>
          <w:tcPr>
            <w:tcW w:w="850" w:type="dxa"/>
            <w:hideMark/>
          </w:tcPr>
          <w:p w14:paraId="463690CE" w14:textId="71959D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20.9</w:t>
            </w:r>
          </w:p>
        </w:tc>
        <w:tc>
          <w:tcPr>
            <w:tcW w:w="1740" w:type="dxa"/>
            <w:hideMark/>
          </w:tcPr>
          <w:p w14:paraId="365E115E" w14:textId="25D5B7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1CD1784" w14:textId="776C68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440C1106" w14:textId="694ACC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DF5E681" w14:textId="11D507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DT259A, DT259B and DT259C - Annual data provided for DT259C only</w:t>
            </w:r>
          </w:p>
        </w:tc>
      </w:tr>
      <w:tr w:rsidR="0058685B" w:rsidRPr="004C2808" w14:paraId="484A5F4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1B55A4F" w14:textId="3B50C91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DT259B</w:t>
            </w:r>
          </w:p>
        </w:tc>
        <w:tc>
          <w:tcPr>
            <w:tcW w:w="1134" w:type="dxa"/>
            <w:hideMark/>
          </w:tcPr>
          <w:p w14:paraId="05568336" w14:textId="2E848D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413785</w:t>
            </w:r>
          </w:p>
        </w:tc>
        <w:tc>
          <w:tcPr>
            <w:tcW w:w="1134" w:type="dxa"/>
            <w:hideMark/>
          </w:tcPr>
          <w:p w14:paraId="62F4616B" w14:textId="3952C5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430386</w:t>
            </w:r>
          </w:p>
        </w:tc>
        <w:tc>
          <w:tcPr>
            <w:tcW w:w="850" w:type="dxa"/>
            <w:hideMark/>
          </w:tcPr>
          <w:p w14:paraId="544A258E" w14:textId="0D95AC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850" w:type="dxa"/>
            <w:hideMark/>
          </w:tcPr>
          <w:p w14:paraId="3B8F90B4" w14:textId="0536F8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850" w:type="dxa"/>
            <w:hideMark/>
          </w:tcPr>
          <w:p w14:paraId="0DAF143F" w14:textId="33B60A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850" w:type="dxa"/>
            <w:hideMark/>
          </w:tcPr>
          <w:p w14:paraId="10A879F9" w14:textId="34308A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2A5C0B11" w14:textId="3A02D9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20.3</w:t>
            </w:r>
          </w:p>
        </w:tc>
        <w:tc>
          <w:tcPr>
            <w:tcW w:w="850" w:type="dxa"/>
            <w:hideMark/>
          </w:tcPr>
          <w:p w14:paraId="28215B33" w14:textId="0D7C65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20.0</w:t>
            </w:r>
          </w:p>
        </w:tc>
        <w:tc>
          <w:tcPr>
            <w:tcW w:w="850" w:type="dxa"/>
            <w:hideMark/>
          </w:tcPr>
          <w:p w14:paraId="22B48D12" w14:textId="0DD7A9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19.0</w:t>
            </w:r>
          </w:p>
        </w:tc>
        <w:tc>
          <w:tcPr>
            <w:tcW w:w="850" w:type="dxa"/>
            <w:hideMark/>
          </w:tcPr>
          <w:p w14:paraId="0394A157" w14:textId="02D3D3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19.3</w:t>
            </w:r>
          </w:p>
        </w:tc>
        <w:tc>
          <w:tcPr>
            <w:tcW w:w="850" w:type="dxa"/>
            <w:hideMark/>
          </w:tcPr>
          <w:p w14:paraId="77FE4A1D" w14:textId="05BE7B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25.8</w:t>
            </w:r>
          </w:p>
        </w:tc>
        <w:tc>
          <w:tcPr>
            <w:tcW w:w="850" w:type="dxa"/>
            <w:hideMark/>
          </w:tcPr>
          <w:p w14:paraId="716E2D9F" w14:textId="246144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29.2</w:t>
            </w:r>
          </w:p>
        </w:tc>
        <w:tc>
          <w:tcPr>
            <w:tcW w:w="850" w:type="dxa"/>
            <w:hideMark/>
          </w:tcPr>
          <w:p w14:paraId="2AD92CF7" w14:textId="6F5D16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26.3</w:t>
            </w:r>
          </w:p>
        </w:tc>
        <w:tc>
          <w:tcPr>
            <w:tcW w:w="850" w:type="dxa"/>
            <w:hideMark/>
          </w:tcPr>
          <w:p w14:paraId="689ED17A" w14:textId="068F19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2FD715AE" w14:textId="7F8E27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9677E50" w14:textId="5D4744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4265B58E" w14:textId="2C9E88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2F2D10A" w14:textId="1BBA21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DT259A, DT259B and DT259C - Annual data provided for DT259C only</w:t>
            </w:r>
          </w:p>
        </w:tc>
      </w:tr>
      <w:tr w:rsidR="0058685B" w:rsidRPr="004C2808" w14:paraId="2FAFC2A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835D6D2" w14:textId="5E5105B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DT259C</w:t>
            </w:r>
          </w:p>
        </w:tc>
        <w:tc>
          <w:tcPr>
            <w:tcW w:w="1134" w:type="dxa"/>
            <w:hideMark/>
          </w:tcPr>
          <w:p w14:paraId="747F20AF" w14:textId="11B099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413785</w:t>
            </w:r>
          </w:p>
        </w:tc>
        <w:tc>
          <w:tcPr>
            <w:tcW w:w="1134" w:type="dxa"/>
            <w:hideMark/>
          </w:tcPr>
          <w:p w14:paraId="4C15D714" w14:textId="6673AF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430386</w:t>
            </w:r>
          </w:p>
        </w:tc>
        <w:tc>
          <w:tcPr>
            <w:tcW w:w="850" w:type="dxa"/>
            <w:hideMark/>
          </w:tcPr>
          <w:p w14:paraId="7CE8FDB1" w14:textId="795757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26.0</w:t>
            </w:r>
          </w:p>
        </w:tc>
        <w:tc>
          <w:tcPr>
            <w:tcW w:w="850" w:type="dxa"/>
            <w:hideMark/>
          </w:tcPr>
          <w:p w14:paraId="115970EE" w14:textId="3AD812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27.5</w:t>
            </w:r>
          </w:p>
        </w:tc>
        <w:tc>
          <w:tcPr>
            <w:tcW w:w="850" w:type="dxa"/>
            <w:hideMark/>
          </w:tcPr>
          <w:p w14:paraId="2F4E173B" w14:textId="11C9BC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25.5</w:t>
            </w:r>
          </w:p>
        </w:tc>
        <w:tc>
          <w:tcPr>
            <w:tcW w:w="850" w:type="dxa"/>
            <w:hideMark/>
          </w:tcPr>
          <w:p w14:paraId="61DDF1D2" w14:textId="78037C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26.0</w:t>
            </w:r>
          </w:p>
        </w:tc>
        <w:tc>
          <w:tcPr>
            <w:tcW w:w="850" w:type="dxa"/>
            <w:hideMark/>
          </w:tcPr>
          <w:p w14:paraId="1A92F8C2" w14:textId="3F560B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850" w:type="dxa"/>
            <w:hideMark/>
          </w:tcPr>
          <w:p w14:paraId="135DDA6F" w14:textId="404B6A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19.5</w:t>
            </w:r>
          </w:p>
        </w:tc>
        <w:tc>
          <w:tcPr>
            <w:tcW w:w="850" w:type="dxa"/>
            <w:hideMark/>
          </w:tcPr>
          <w:p w14:paraId="12919165" w14:textId="0CE195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19.1</w:t>
            </w:r>
          </w:p>
        </w:tc>
        <w:tc>
          <w:tcPr>
            <w:tcW w:w="850" w:type="dxa"/>
            <w:hideMark/>
          </w:tcPr>
          <w:p w14:paraId="75838496" w14:textId="492F09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20.9</w:t>
            </w:r>
          </w:p>
        </w:tc>
        <w:tc>
          <w:tcPr>
            <w:tcW w:w="850" w:type="dxa"/>
            <w:hideMark/>
          </w:tcPr>
          <w:p w14:paraId="518277D6" w14:textId="3059A6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153C24A3" w14:textId="7484B5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30.4</w:t>
            </w:r>
          </w:p>
        </w:tc>
        <w:tc>
          <w:tcPr>
            <w:tcW w:w="850" w:type="dxa"/>
            <w:hideMark/>
          </w:tcPr>
          <w:p w14:paraId="3F56372A" w14:textId="028C85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24.7</w:t>
            </w:r>
          </w:p>
        </w:tc>
        <w:tc>
          <w:tcPr>
            <w:tcW w:w="850" w:type="dxa"/>
            <w:hideMark/>
          </w:tcPr>
          <w:p w14:paraId="698F17B4" w14:textId="61132B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21.5</w:t>
            </w:r>
          </w:p>
        </w:tc>
        <w:tc>
          <w:tcPr>
            <w:tcW w:w="1740" w:type="dxa"/>
            <w:hideMark/>
          </w:tcPr>
          <w:p w14:paraId="318D3F3D" w14:textId="14BC43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1740" w:type="dxa"/>
            <w:hideMark/>
          </w:tcPr>
          <w:p w14:paraId="12BFE1C0" w14:textId="754C0B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19.4</w:t>
            </w:r>
          </w:p>
        </w:tc>
        <w:tc>
          <w:tcPr>
            <w:tcW w:w="1823" w:type="dxa"/>
            <w:hideMark/>
          </w:tcPr>
          <w:p w14:paraId="66444D60" w14:textId="68F109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55958C7" w14:textId="115B9E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DT259A, DT259B and DT259C - Annual data provided for DT259C only</w:t>
            </w:r>
          </w:p>
        </w:tc>
      </w:tr>
      <w:tr w:rsidR="0058685B" w:rsidRPr="004C2808" w14:paraId="1E0D238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4CA6964" w14:textId="23F8FEF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DT258A</w:t>
            </w:r>
          </w:p>
        </w:tc>
        <w:tc>
          <w:tcPr>
            <w:tcW w:w="1134" w:type="dxa"/>
            <w:hideMark/>
          </w:tcPr>
          <w:p w14:paraId="6439DF11" w14:textId="5B601F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413749</w:t>
            </w:r>
          </w:p>
        </w:tc>
        <w:tc>
          <w:tcPr>
            <w:tcW w:w="1134" w:type="dxa"/>
            <w:hideMark/>
          </w:tcPr>
          <w:p w14:paraId="1B2F82CB" w14:textId="0D1815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430389</w:t>
            </w:r>
          </w:p>
        </w:tc>
        <w:tc>
          <w:tcPr>
            <w:tcW w:w="850" w:type="dxa"/>
            <w:hideMark/>
          </w:tcPr>
          <w:p w14:paraId="08B963A4" w14:textId="5D959F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4B303F67" w14:textId="6927EC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23.6</w:t>
            </w:r>
          </w:p>
        </w:tc>
        <w:tc>
          <w:tcPr>
            <w:tcW w:w="850" w:type="dxa"/>
            <w:hideMark/>
          </w:tcPr>
          <w:p w14:paraId="14FD2E6F" w14:textId="5EE31E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4FEB0DE6" w14:textId="14A18E7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22.0</w:t>
            </w:r>
          </w:p>
        </w:tc>
        <w:tc>
          <w:tcPr>
            <w:tcW w:w="850" w:type="dxa"/>
            <w:hideMark/>
          </w:tcPr>
          <w:p w14:paraId="07810587" w14:textId="575758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21.1</w:t>
            </w:r>
          </w:p>
        </w:tc>
        <w:tc>
          <w:tcPr>
            <w:tcW w:w="850" w:type="dxa"/>
            <w:hideMark/>
          </w:tcPr>
          <w:p w14:paraId="7BBDBEC4" w14:textId="3A6D2E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20.5</w:t>
            </w:r>
          </w:p>
        </w:tc>
        <w:tc>
          <w:tcPr>
            <w:tcW w:w="850" w:type="dxa"/>
            <w:hideMark/>
          </w:tcPr>
          <w:p w14:paraId="394C6448" w14:textId="4D67D8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17.9</w:t>
            </w:r>
          </w:p>
        </w:tc>
        <w:tc>
          <w:tcPr>
            <w:tcW w:w="850" w:type="dxa"/>
            <w:hideMark/>
          </w:tcPr>
          <w:p w14:paraId="42AFFA65" w14:textId="711062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18.8</w:t>
            </w:r>
          </w:p>
        </w:tc>
        <w:tc>
          <w:tcPr>
            <w:tcW w:w="850" w:type="dxa"/>
            <w:hideMark/>
          </w:tcPr>
          <w:p w14:paraId="7425BF2B" w14:textId="1D0B7C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6723C396" w14:textId="1EBCBC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25.6</w:t>
            </w:r>
          </w:p>
        </w:tc>
        <w:tc>
          <w:tcPr>
            <w:tcW w:w="850" w:type="dxa"/>
            <w:hideMark/>
          </w:tcPr>
          <w:p w14:paraId="62135224" w14:textId="647C73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1A432A90" w14:textId="51222B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1DC496FA" w14:textId="712BA9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19E0C54C" w14:textId="5AD706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5EFDAB3B" w14:textId="29CEF6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49EE03B" w14:textId="3EF67F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DT258A, DT258B and DT258C - Annual data provided for DT258C only</w:t>
            </w:r>
          </w:p>
        </w:tc>
      </w:tr>
      <w:tr w:rsidR="0058685B" w:rsidRPr="004C2808" w14:paraId="12F9C22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919DC8B" w14:textId="2272845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DT258B</w:t>
            </w:r>
          </w:p>
        </w:tc>
        <w:tc>
          <w:tcPr>
            <w:tcW w:w="1134" w:type="dxa"/>
            <w:hideMark/>
          </w:tcPr>
          <w:p w14:paraId="702EB827" w14:textId="79A1AA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413749</w:t>
            </w:r>
          </w:p>
        </w:tc>
        <w:tc>
          <w:tcPr>
            <w:tcW w:w="1134" w:type="dxa"/>
            <w:hideMark/>
          </w:tcPr>
          <w:p w14:paraId="4B5BB384" w14:textId="220E39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430389</w:t>
            </w:r>
          </w:p>
        </w:tc>
        <w:tc>
          <w:tcPr>
            <w:tcW w:w="850" w:type="dxa"/>
            <w:hideMark/>
          </w:tcPr>
          <w:p w14:paraId="1802B8D4" w14:textId="241E8E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3B7969BE" w14:textId="1C68F2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25.2</w:t>
            </w:r>
          </w:p>
        </w:tc>
        <w:tc>
          <w:tcPr>
            <w:tcW w:w="850" w:type="dxa"/>
            <w:hideMark/>
          </w:tcPr>
          <w:p w14:paraId="3BDA77DD" w14:textId="1FF8DC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22.1</w:t>
            </w:r>
          </w:p>
        </w:tc>
        <w:tc>
          <w:tcPr>
            <w:tcW w:w="850" w:type="dxa"/>
            <w:hideMark/>
          </w:tcPr>
          <w:p w14:paraId="47352AF5" w14:textId="0EF199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5DBDD264" w14:textId="61385C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23.4</w:t>
            </w:r>
          </w:p>
        </w:tc>
        <w:tc>
          <w:tcPr>
            <w:tcW w:w="850" w:type="dxa"/>
            <w:hideMark/>
          </w:tcPr>
          <w:p w14:paraId="563D3AEA" w14:textId="6348D4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60A1521" w14:textId="7EA06C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17.2</w:t>
            </w:r>
          </w:p>
        </w:tc>
        <w:tc>
          <w:tcPr>
            <w:tcW w:w="850" w:type="dxa"/>
            <w:hideMark/>
          </w:tcPr>
          <w:p w14:paraId="4BD9389A" w14:textId="586B1F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19.8</w:t>
            </w:r>
          </w:p>
        </w:tc>
        <w:tc>
          <w:tcPr>
            <w:tcW w:w="850" w:type="dxa"/>
            <w:hideMark/>
          </w:tcPr>
          <w:p w14:paraId="675D4CD3" w14:textId="29BD09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22.1</w:t>
            </w:r>
          </w:p>
        </w:tc>
        <w:tc>
          <w:tcPr>
            <w:tcW w:w="850" w:type="dxa"/>
            <w:hideMark/>
          </w:tcPr>
          <w:p w14:paraId="0159358A" w14:textId="7F7497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850" w:type="dxa"/>
            <w:hideMark/>
          </w:tcPr>
          <w:p w14:paraId="56679E69" w14:textId="339789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60351396" w14:textId="42A7D7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6F3D46F1" w14:textId="3D84F6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1CD78982" w14:textId="1D52F7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13C300BE" w14:textId="016971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B003B8F" w14:textId="22AAC7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DT258A, DT258B and DT258C - Annual data provided for DT258C only</w:t>
            </w:r>
          </w:p>
        </w:tc>
      </w:tr>
      <w:tr w:rsidR="0058685B" w:rsidRPr="004C2808" w14:paraId="0E5EDC3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29B2166" w14:textId="6A749DD5"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DT258C</w:t>
            </w:r>
          </w:p>
        </w:tc>
        <w:tc>
          <w:tcPr>
            <w:tcW w:w="1134" w:type="dxa"/>
            <w:hideMark/>
          </w:tcPr>
          <w:p w14:paraId="645D12DB" w14:textId="727630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413749</w:t>
            </w:r>
          </w:p>
        </w:tc>
        <w:tc>
          <w:tcPr>
            <w:tcW w:w="1134" w:type="dxa"/>
            <w:hideMark/>
          </w:tcPr>
          <w:p w14:paraId="61A93C5D" w14:textId="3B730E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430389</w:t>
            </w:r>
          </w:p>
        </w:tc>
        <w:tc>
          <w:tcPr>
            <w:tcW w:w="850" w:type="dxa"/>
            <w:hideMark/>
          </w:tcPr>
          <w:p w14:paraId="347DAFB3" w14:textId="546956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850" w:type="dxa"/>
            <w:hideMark/>
          </w:tcPr>
          <w:p w14:paraId="54CA3FCA" w14:textId="2C02C4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6DFE1972" w14:textId="6B28F3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23.2</w:t>
            </w:r>
          </w:p>
        </w:tc>
        <w:tc>
          <w:tcPr>
            <w:tcW w:w="850" w:type="dxa"/>
            <w:hideMark/>
          </w:tcPr>
          <w:p w14:paraId="48232E4A" w14:textId="409AB4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850" w:type="dxa"/>
            <w:hideMark/>
          </w:tcPr>
          <w:p w14:paraId="08B39ABD" w14:textId="774144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22.5</w:t>
            </w:r>
          </w:p>
        </w:tc>
        <w:tc>
          <w:tcPr>
            <w:tcW w:w="850" w:type="dxa"/>
            <w:hideMark/>
          </w:tcPr>
          <w:p w14:paraId="6D43ED92" w14:textId="1DA0F8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20.4</w:t>
            </w:r>
          </w:p>
        </w:tc>
        <w:tc>
          <w:tcPr>
            <w:tcW w:w="850" w:type="dxa"/>
            <w:hideMark/>
          </w:tcPr>
          <w:p w14:paraId="61FDDA9F" w14:textId="0CD716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15.3</w:t>
            </w:r>
          </w:p>
        </w:tc>
        <w:tc>
          <w:tcPr>
            <w:tcW w:w="850" w:type="dxa"/>
            <w:hideMark/>
          </w:tcPr>
          <w:p w14:paraId="62B8E4D8" w14:textId="7FC700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19.4</w:t>
            </w:r>
          </w:p>
        </w:tc>
        <w:tc>
          <w:tcPr>
            <w:tcW w:w="850" w:type="dxa"/>
            <w:hideMark/>
          </w:tcPr>
          <w:p w14:paraId="6A301F90" w14:textId="36146E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20.5</w:t>
            </w:r>
          </w:p>
        </w:tc>
        <w:tc>
          <w:tcPr>
            <w:tcW w:w="850" w:type="dxa"/>
            <w:hideMark/>
          </w:tcPr>
          <w:p w14:paraId="5337C322" w14:textId="040ED3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1D45D7CE" w14:textId="7DBC52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850" w:type="dxa"/>
            <w:hideMark/>
          </w:tcPr>
          <w:p w14:paraId="1B74B542" w14:textId="0602BE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675A5A06" w14:textId="1307BC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22.9</w:t>
            </w:r>
          </w:p>
        </w:tc>
        <w:tc>
          <w:tcPr>
            <w:tcW w:w="1740" w:type="dxa"/>
            <w:hideMark/>
          </w:tcPr>
          <w:p w14:paraId="103C891A" w14:textId="7AA67D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19.0</w:t>
            </w:r>
          </w:p>
        </w:tc>
        <w:tc>
          <w:tcPr>
            <w:tcW w:w="1823" w:type="dxa"/>
            <w:hideMark/>
          </w:tcPr>
          <w:p w14:paraId="7D6453A7" w14:textId="4E2975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CEA2A21" w14:textId="5A1145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DT258A, DT258B and DT258C - Annual data provided for DT258C only</w:t>
            </w:r>
          </w:p>
        </w:tc>
      </w:tr>
      <w:tr w:rsidR="0058685B" w:rsidRPr="004C2808" w14:paraId="01D3D40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833654D" w14:textId="31F7302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DT298</w:t>
            </w:r>
          </w:p>
        </w:tc>
        <w:tc>
          <w:tcPr>
            <w:tcW w:w="1134" w:type="dxa"/>
            <w:hideMark/>
          </w:tcPr>
          <w:p w14:paraId="16C218B6" w14:textId="626995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413814</w:t>
            </w:r>
          </w:p>
        </w:tc>
        <w:tc>
          <w:tcPr>
            <w:tcW w:w="1134" w:type="dxa"/>
            <w:hideMark/>
          </w:tcPr>
          <w:p w14:paraId="2F3ABA83" w14:textId="1D31A4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429468</w:t>
            </w:r>
          </w:p>
        </w:tc>
        <w:tc>
          <w:tcPr>
            <w:tcW w:w="850" w:type="dxa"/>
            <w:hideMark/>
          </w:tcPr>
          <w:p w14:paraId="7B11F67F" w14:textId="5790F9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B2A6E34" w14:textId="4826E9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5D2BBB3" w14:textId="0A0200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07790C7" w14:textId="252BA9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5F9F876" w14:textId="448D73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11.2</w:t>
            </w:r>
          </w:p>
        </w:tc>
        <w:tc>
          <w:tcPr>
            <w:tcW w:w="850" w:type="dxa"/>
            <w:hideMark/>
          </w:tcPr>
          <w:p w14:paraId="01BD9C5D" w14:textId="70A698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10.9</w:t>
            </w:r>
          </w:p>
        </w:tc>
        <w:tc>
          <w:tcPr>
            <w:tcW w:w="850" w:type="dxa"/>
            <w:hideMark/>
          </w:tcPr>
          <w:p w14:paraId="622458ED" w14:textId="726FFA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8.4</w:t>
            </w:r>
          </w:p>
        </w:tc>
        <w:tc>
          <w:tcPr>
            <w:tcW w:w="850" w:type="dxa"/>
            <w:hideMark/>
          </w:tcPr>
          <w:p w14:paraId="27745E55" w14:textId="406B3D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10.3</w:t>
            </w:r>
          </w:p>
        </w:tc>
        <w:tc>
          <w:tcPr>
            <w:tcW w:w="850" w:type="dxa"/>
            <w:hideMark/>
          </w:tcPr>
          <w:p w14:paraId="3653B261" w14:textId="5FA5F9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15.8</w:t>
            </w:r>
          </w:p>
        </w:tc>
        <w:tc>
          <w:tcPr>
            <w:tcW w:w="850" w:type="dxa"/>
            <w:hideMark/>
          </w:tcPr>
          <w:p w14:paraId="43EF025D" w14:textId="4A515B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33A7C6E" w14:textId="2B7BC8A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20.4</w:t>
            </w:r>
          </w:p>
        </w:tc>
        <w:tc>
          <w:tcPr>
            <w:tcW w:w="850" w:type="dxa"/>
            <w:hideMark/>
          </w:tcPr>
          <w:p w14:paraId="35C46F37" w14:textId="496186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14.8</w:t>
            </w:r>
          </w:p>
        </w:tc>
        <w:tc>
          <w:tcPr>
            <w:tcW w:w="1740" w:type="dxa"/>
            <w:hideMark/>
          </w:tcPr>
          <w:p w14:paraId="4BEB4FFF" w14:textId="7184F2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13.1</w:t>
            </w:r>
          </w:p>
        </w:tc>
        <w:tc>
          <w:tcPr>
            <w:tcW w:w="1740" w:type="dxa"/>
            <w:hideMark/>
          </w:tcPr>
          <w:p w14:paraId="1D68BA43" w14:textId="540D90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12.2</w:t>
            </w:r>
          </w:p>
        </w:tc>
        <w:tc>
          <w:tcPr>
            <w:tcW w:w="1823" w:type="dxa"/>
            <w:hideMark/>
          </w:tcPr>
          <w:p w14:paraId="55BE60E6" w14:textId="1C7F04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398391E" w14:textId="57E7D6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11AA4A8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67A80EA" w14:textId="522AEE5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DT299</w:t>
            </w:r>
          </w:p>
        </w:tc>
        <w:tc>
          <w:tcPr>
            <w:tcW w:w="1134" w:type="dxa"/>
            <w:hideMark/>
          </w:tcPr>
          <w:p w14:paraId="14B05F77" w14:textId="74179B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413832</w:t>
            </w:r>
          </w:p>
        </w:tc>
        <w:tc>
          <w:tcPr>
            <w:tcW w:w="1134" w:type="dxa"/>
            <w:hideMark/>
          </w:tcPr>
          <w:p w14:paraId="4D4B032A" w14:textId="764FE3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429561</w:t>
            </w:r>
          </w:p>
        </w:tc>
        <w:tc>
          <w:tcPr>
            <w:tcW w:w="850" w:type="dxa"/>
            <w:hideMark/>
          </w:tcPr>
          <w:p w14:paraId="51C53F2B" w14:textId="3E2803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7153774" w14:textId="2F261A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3FD2706" w14:textId="48BE34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1CEC867" w14:textId="035140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4EAEC3D" w14:textId="6889B0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10.4</w:t>
            </w:r>
          </w:p>
        </w:tc>
        <w:tc>
          <w:tcPr>
            <w:tcW w:w="850" w:type="dxa"/>
            <w:hideMark/>
          </w:tcPr>
          <w:p w14:paraId="3375AB50" w14:textId="2C0519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9.4</w:t>
            </w:r>
          </w:p>
        </w:tc>
        <w:tc>
          <w:tcPr>
            <w:tcW w:w="850" w:type="dxa"/>
            <w:hideMark/>
          </w:tcPr>
          <w:p w14:paraId="4439FD05" w14:textId="73C113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8.5</w:t>
            </w:r>
          </w:p>
        </w:tc>
        <w:tc>
          <w:tcPr>
            <w:tcW w:w="850" w:type="dxa"/>
            <w:hideMark/>
          </w:tcPr>
          <w:p w14:paraId="7FAC844D" w14:textId="4B459F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8.1</w:t>
            </w:r>
          </w:p>
        </w:tc>
        <w:tc>
          <w:tcPr>
            <w:tcW w:w="850" w:type="dxa"/>
            <w:hideMark/>
          </w:tcPr>
          <w:p w14:paraId="185C75DC" w14:textId="1D8014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14.4</w:t>
            </w:r>
          </w:p>
        </w:tc>
        <w:tc>
          <w:tcPr>
            <w:tcW w:w="850" w:type="dxa"/>
            <w:hideMark/>
          </w:tcPr>
          <w:p w14:paraId="2E224460" w14:textId="2E04D2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850" w:type="dxa"/>
            <w:hideMark/>
          </w:tcPr>
          <w:p w14:paraId="73A5ED57" w14:textId="3CF4FD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16.3</w:t>
            </w:r>
          </w:p>
        </w:tc>
        <w:tc>
          <w:tcPr>
            <w:tcW w:w="850" w:type="dxa"/>
            <w:hideMark/>
          </w:tcPr>
          <w:p w14:paraId="3F8F13F9" w14:textId="50C492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15.4</w:t>
            </w:r>
          </w:p>
        </w:tc>
        <w:tc>
          <w:tcPr>
            <w:tcW w:w="1740" w:type="dxa"/>
            <w:hideMark/>
          </w:tcPr>
          <w:p w14:paraId="6EFE0A8D" w14:textId="238750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12.6</w:t>
            </w:r>
          </w:p>
        </w:tc>
        <w:tc>
          <w:tcPr>
            <w:tcW w:w="1740" w:type="dxa"/>
            <w:hideMark/>
          </w:tcPr>
          <w:p w14:paraId="22E7ADEC" w14:textId="4FB7D8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11.3</w:t>
            </w:r>
          </w:p>
        </w:tc>
        <w:tc>
          <w:tcPr>
            <w:tcW w:w="1823" w:type="dxa"/>
            <w:hideMark/>
          </w:tcPr>
          <w:p w14:paraId="2D080363" w14:textId="372BA8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776BFD6" w14:textId="398AB7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2FEE90C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CFA42C9" w14:textId="461E9AD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DT261A</w:t>
            </w:r>
          </w:p>
        </w:tc>
        <w:tc>
          <w:tcPr>
            <w:tcW w:w="1134" w:type="dxa"/>
            <w:hideMark/>
          </w:tcPr>
          <w:p w14:paraId="37E0EAC4" w14:textId="1DAB2E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415339</w:t>
            </w:r>
          </w:p>
        </w:tc>
        <w:tc>
          <w:tcPr>
            <w:tcW w:w="1134" w:type="dxa"/>
            <w:hideMark/>
          </w:tcPr>
          <w:p w14:paraId="4A9B4190" w14:textId="2D09E9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429334</w:t>
            </w:r>
          </w:p>
        </w:tc>
        <w:tc>
          <w:tcPr>
            <w:tcW w:w="850" w:type="dxa"/>
            <w:hideMark/>
          </w:tcPr>
          <w:p w14:paraId="412EFB6B" w14:textId="457928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21.2</w:t>
            </w:r>
          </w:p>
        </w:tc>
        <w:tc>
          <w:tcPr>
            <w:tcW w:w="850" w:type="dxa"/>
            <w:hideMark/>
          </w:tcPr>
          <w:p w14:paraId="42700400" w14:textId="2F44A7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21.4</w:t>
            </w:r>
          </w:p>
        </w:tc>
        <w:tc>
          <w:tcPr>
            <w:tcW w:w="850" w:type="dxa"/>
            <w:hideMark/>
          </w:tcPr>
          <w:p w14:paraId="5E563C74" w14:textId="7553E5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16.4</w:t>
            </w:r>
          </w:p>
        </w:tc>
        <w:tc>
          <w:tcPr>
            <w:tcW w:w="850" w:type="dxa"/>
            <w:hideMark/>
          </w:tcPr>
          <w:p w14:paraId="2D5A20C8" w14:textId="31FA88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16.3</w:t>
            </w:r>
          </w:p>
        </w:tc>
        <w:tc>
          <w:tcPr>
            <w:tcW w:w="850" w:type="dxa"/>
            <w:hideMark/>
          </w:tcPr>
          <w:p w14:paraId="75A86F0C" w14:textId="718EB8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11.8</w:t>
            </w:r>
          </w:p>
        </w:tc>
        <w:tc>
          <w:tcPr>
            <w:tcW w:w="850" w:type="dxa"/>
            <w:hideMark/>
          </w:tcPr>
          <w:p w14:paraId="59B909C2" w14:textId="6BC460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11.0</w:t>
            </w:r>
          </w:p>
        </w:tc>
        <w:tc>
          <w:tcPr>
            <w:tcW w:w="850" w:type="dxa"/>
            <w:hideMark/>
          </w:tcPr>
          <w:p w14:paraId="2AB82E9F" w14:textId="18A41E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11.0</w:t>
            </w:r>
          </w:p>
        </w:tc>
        <w:tc>
          <w:tcPr>
            <w:tcW w:w="850" w:type="dxa"/>
            <w:hideMark/>
          </w:tcPr>
          <w:p w14:paraId="76E146C0" w14:textId="5B45CC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12.3</w:t>
            </w:r>
          </w:p>
        </w:tc>
        <w:tc>
          <w:tcPr>
            <w:tcW w:w="850" w:type="dxa"/>
            <w:hideMark/>
          </w:tcPr>
          <w:p w14:paraId="3B642E69" w14:textId="3BB408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16.5</w:t>
            </w:r>
          </w:p>
        </w:tc>
        <w:tc>
          <w:tcPr>
            <w:tcW w:w="850" w:type="dxa"/>
            <w:hideMark/>
          </w:tcPr>
          <w:p w14:paraId="0D5532F6" w14:textId="11A5B8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18.5</w:t>
            </w:r>
          </w:p>
        </w:tc>
        <w:tc>
          <w:tcPr>
            <w:tcW w:w="850" w:type="dxa"/>
            <w:hideMark/>
          </w:tcPr>
          <w:p w14:paraId="1890BF6B" w14:textId="001948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21.5</w:t>
            </w:r>
          </w:p>
        </w:tc>
        <w:tc>
          <w:tcPr>
            <w:tcW w:w="850" w:type="dxa"/>
            <w:hideMark/>
          </w:tcPr>
          <w:p w14:paraId="040C1A41" w14:textId="6EB1D1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1740" w:type="dxa"/>
            <w:hideMark/>
          </w:tcPr>
          <w:p w14:paraId="5F57F3CC" w14:textId="48FF00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C30BE30" w14:textId="34A65F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4FD128E" w14:textId="274DDA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BBD8043" w14:textId="7EA80E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DT261A, DT261B and DT261C - Annual data provided for DT261C only</w:t>
            </w:r>
          </w:p>
        </w:tc>
      </w:tr>
      <w:tr w:rsidR="0058685B" w:rsidRPr="004C2808" w14:paraId="7627A5E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E345D95" w14:textId="5D328F9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DT261B</w:t>
            </w:r>
          </w:p>
        </w:tc>
        <w:tc>
          <w:tcPr>
            <w:tcW w:w="1134" w:type="dxa"/>
            <w:hideMark/>
          </w:tcPr>
          <w:p w14:paraId="69F707AD" w14:textId="0DEAB5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415339</w:t>
            </w:r>
          </w:p>
        </w:tc>
        <w:tc>
          <w:tcPr>
            <w:tcW w:w="1134" w:type="dxa"/>
            <w:hideMark/>
          </w:tcPr>
          <w:p w14:paraId="44EE5D13" w14:textId="4A7CDC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429334</w:t>
            </w:r>
          </w:p>
        </w:tc>
        <w:tc>
          <w:tcPr>
            <w:tcW w:w="850" w:type="dxa"/>
            <w:hideMark/>
          </w:tcPr>
          <w:p w14:paraId="07758AF5" w14:textId="3E4D37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18.2</w:t>
            </w:r>
          </w:p>
        </w:tc>
        <w:tc>
          <w:tcPr>
            <w:tcW w:w="850" w:type="dxa"/>
            <w:hideMark/>
          </w:tcPr>
          <w:p w14:paraId="43607F71" w14:textId="7F07BE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19.2</w:t>
            </w:r>
          </w:p>
        </w:tc>
        <w:tc>
          <w:tcPr>
            <w:tcW w:w="850" w:type="dxa"/>
            <w:hideMark/>
          </w:tcPr>
          <w:p w14:paraId="6805F2DB" w14:textId="25C766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16.2</w:t>
            </w:r>
          </w:p>
        </w:tc>
        <w:tc>
          <w:tcPr>
            <w:tcW w:w="850" w:type="dxa"/>
            <w:hideMark/>
          </w:tcPr>
          <w:p w14:paraId="4742AF79" w14:textId="2D1961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17.3</w:t>
            </w:r>
          </w:p>
        </w:tc>
        <w:tc>
          <w:tcPr>
            <w:tcW w:w="850" w:type="dxa"/>
            <w:hideMark/>
          </w:tcPr>
          <w:p w14:paraId="64528EB8" w14:textId="4B1DF7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13.3</w:t>
            </w:r>
          </w:p>
        </w:tc>
        <w:tc>
          <w:tcPr>
            <w:tcW w:w="850" w:type="dxa"/>
            <w:hideMark/>
          </w:tcPr>
          <w:p w14:paraId="4E3A19E9" w14:textId="755248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11.1</w:t>
            </w:r>
          </w:p>
        </w:tc>
        <w:tc>
          <w:tcPr>
            <w:tcW w:w="850" w:type="dxa"/>
            <w:hideMark/>
          </w:tcPr>
          <w:p w14:paraId="2600DD28" w14:textId="6A685E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10.9</w:t>
            </w:r>
          </w:p>
        </w:tc>
        <w:tc>
          <w:tcPr>
            <w:tcW w:w="850" w:type="dxa"/>
            <w:hideMark/>
          </w:tcPr>
          <w:p w14:paraId="0A311563" w14:textId="3A169F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11.6</w:t>
            </w:r>
          </w:p>
        </w:tc>
        <w:tc>
          <w:tcPr>
            <w:tcW w:w="850" w:type="dxa"/>
            <w:hideMark/>
          </w:tcPr>
          <w:p w14:paraId="180E1FE1" w14:textId="68FB6E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17.1</w:t>
            </w:r>
          </w:p>
        </w:tc>
        <w:tc>
          <w:tcPr>
            <w:tcW w:w="850" w:type="dxa"/>
            <w:hideMark/>
          </w:tcPr>
          <w:p w14:paraId="70E9B4F4" w14:textId="0D452D4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21.5</w:t>
            </w:r>
          </w:p>
        </w:tc>
        <w:tc>
          <w:tcPr>
            <w:tcW w:w="850" w:type="dxa"/>
            <w:hideMark/>
          </w:tcPr>
          <w:p w14:paraId="50CFFA03" w14:textId="6328A0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23.0</w:t>
            </w:r>
          </w:p>
        </w:tc>
        <w:tc>
          <w:tcPr>
            <w:tcW w:w="850" w:type="dxa"/>
            <w:hideMark/>
          </w:tcPr>
          <w:p w14:paraId="55B72B37" w14:textId="5355B8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16.1</w:t>
            </w:r>
          </w:p>
        </w:tc>
        <w:tc>
          <w:tcPr>
            <w:tcW w:w="1740" w:type="dxa"/>
            <w:hideMark/>
          </w:tcPr>
          <w:p w14:paraId="6F01CCEC" w14:textId="7FF9B3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31F61D0" w14:textId="5916A6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55F82794" w14:textId="665290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C132964" w14:textId="6C5639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DT261A, DT261B and DT261C - Annual data provided for DT261C only</w:t>
            </w:r>
          </w:p>
        </w:tc>
      </w:tr>
      <w:tr w:rsidR="0058685B" w:rsidRPr="004C2808" w14:paraId="19E1516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A13D705" w14:textId="4DFB670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DT261C</w:t>
            </w:r>
          </w:p>
        </w:tc>
        <w:tc>
          <w:tcPr>
            <w:tcW w:w="1134" w:type="dxa"/>
            <w:hideMark/>
          </w:tcPr>
          <w:p w14:paraId="162CC7D7" w14:textId="1E5BBF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415339</w:t>
            </w:r>
          </w:p>
        </w:tc>
        <w:tc>
          <w:tcPr>
            <w:tcW w:w="1134" w:type="dxa"/>
            <w:hideMark/>
          </w:tcPr>
          <w:p w14:paraId="4EFB4198" w14:textId="41CC7C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429334</w:t>
            </w:r>
          </w:p>
        </w:tc>
        <w:tc>
          <w:tcPr>
            <w:tcW w:w="850" w:type="dxa"/>
            <w:hideMark/>
          </w:tcPr>
          <w:p w14:paraId="181050CB" w14:textId="506779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19.1</w:t>
            </w:r>
          </w:p>
        </w:tc>
        <w:tc>
          <w:tcPr>
            <w:tcW w:w="850" w:type="dxa"/>
            <w:hideMark/>
          </w:tcPr>
          <w:p w14:paraId="44F836CA" w14:textId="515C5C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17.6</w:t>
            </w:r>
          </w:p>
        </w:tc>
        <w:tc>
          <w:tcPr>
            <w:tcW w:w="850" w:type="dxa"/>
            <w:hideMark/>
          </w:tcPr>
          <w:p w14:paraId="015AC252" w14:textId="2AE1CA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16.7</w:t>
            </w:r>
          </w:p>
        </w:tc>
        <w:tc>
          <w:tcPr>
            <w:tcW w:w="850" w:type="dxa"/>
            <w:hideMark/>
          </w:tcPr>
          <w:p w14:paraId="11DD7C96" w14:textId="629CA1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17.7</w:t>
            </w:r>
          </w:p>
        </w:tc>
        <w:tc>
          <w:tcPr>
            <w:tcW w:w="850" w:type="dxa"/>
            <w:hideMark/>
          </w:tcPr>
          <w:p w14:paraId="79015431" w14:textId="067A5C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11.4</w:t>
            </w:r>
          </w:p>
        </w:tc>
        <w:tc>
          <w:tcPr>
            <w:tcW w:w="850" w:type="dxa"/>
            <w:hideMark/>
          </w:tcPr>
          <w:p w14:paraId="4307CF01" w14:textId="1353EF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11.8</w:t>
            </w:r>
          </w:p>
        </w:tc>
        <w:tc>
          <w:tcPr>
            <w:tcW w:w="850" w:type="dxa"/>
            <w:hideMark/>
          </w:tcPr>
          <w:p w14:paraId="1D9D2A83" w14:textId="087F6D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11.2</w:t>
            </w:r>
          </w:p>
        </w:tc>
        <w:tc>
          <w:tcPr>
            <w:tcW w:w="850" w:type="dxa"/>
            <w:hideMark/>
          </w:tcPr>
          <w:p w14:paraId="3174B291" w14:textId="21490F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12.5</w:t>
            </w:r>
          </w:p>
        </w:tc>
        <w:tc>
          <w:tcPr>
            <w:tcW w:w="850" w:type="dxa"/>
            <w:hideMark/>
          </w:tcPr>
          <w:p w14:paraId="64F32962" w14:textId="24E7374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16.9</w:t>
            </w:r>
          </w:p>
        </w:tc>
        <w:tc>
          <w:tcPr>
            <w:tcW w:w="850" w:type="dxa"/>
            <w:hideMark/>
          </w:tcPr>
          <w:p w14:paraId="5F878418" w14:textId="0CE92A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20.0</w:t>
            </w:r>
          </w:p>
        </w:tc>
        <w:tc>
          <w:tcPr>
            <w:tcW w:w="850" w:type="dxa"/>
            <w:hideMark/>
          </w:tcPr>
          <w:p w14:paraId="6CE37158" w14:textId="51A57C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20.9</w:t>
            </w:r>
          </w:p>
        </w:tc>
        <w:tc>
          <w:tcPr>
            <w:tcW w:w="850" w:type="dxa"/>
            <w:hideMark/>
          </w:tcPr>
          <w:p w14:paraId="6C803AFF" w14:textId="04531D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18.4</w:t>
            </w:r>
          </w:p>
        </w:tc>
        <w:tc>
          <w:tcPr>
            <w:tcW w:w="1740" w:type="dxa"/>
            <w:hideMark/>
          </w:tcPr>
          <w:p w14:paraId="0E64368F" w14:textId="1A0731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16.3</w:t>
            </w:r>
          </w:p>
        </w:tc>
        <w:tc>
          <w:tcPr>
            <w:tcW w:w="1740" w:type="dxa"/>
            <w:hideMark/>
          </w:tcPr>
          <w:p w14:paraId="358DD169" w14:textId="18D1FB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13.5</w:t>
            </w:r>
          </w:p>
        </w:tc>
        <w:tc>
          <w:tcPr>
            <w:tcW w:w="1823" w:type="dxa"/>
            <w:hideMark/>
          </w:tcPr>
          <w:p w14:paraId="1CA76B3C" w14:textId="0DEE42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DC99837" w14:textId="6EF0A1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DT261A, DT261B and DT261C - Annual data provided for DT261C only</w:t>
            </w:r>
          </w:p>
        </w:tc>
      </w:tr>
      <w:tr w:rsidR="0058685B" w:rsidRPr="004C2808" w14:paraId="5781067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3FC5A3E" w14:textId="5FE783F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DT260A</w:t>
            </w:r>
          </w:p>
        </w:tc>
        <w:tc>
          <w:tcPr>
            <w:tcW w:w="1134" w:type="dxa"/>
            <w:hideMark/>
          </w:tcPr>
          <w:p w14:paraId="331EF276" w14:textId="7DFD47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415368</w:t>
            </w:r>
          </w:p>
        </w:tc>
        <w:tc>
          <w:tcPr>
            <w:tcW w:w="1134" w:type="dxa"/>
            <w:hideMark/>
          </w:tcPr>
          <w:p w14:paraId="45486F1C" w14:textId="137666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429297</w:t>
            </w:r>
          </w:p>
        </w:tc>
        <w:tc>
          <w:tcPr>
            <w:tcW w:w="850" w:type="dxa"/>
            <w:hideMark/>
          </w:tcPr>
          <w:p w14:paraId="06DB61A3" w14:textId="07B995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19.0</w:t>
            </w:r>
          </w:p>
        </w:tc>
        <w:tc>
          <w:tcPr>
            <w:tcW w:w="850" w:type="dxa"/>
            <w:hideMark/>
          </w:tcPr>
          <w:p w14:paraId="293D633D" w14:textId="320AD6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20.0</w:t>
            </w:r>
          </w:p>
        </w:tc>
        <w:tc>
          <w:tcPr>
            <w:tcW w:w="850" w:type="dxa"/>
            <w:hideMark/>
          </w:tcPr>
          <w:p w14:paraId="3314D767" w14:textId="11E4F8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13.6</w:t>
            </w:r>
          </w:p>
        </w:tc>
        <w:tc>
          <w:tcPr>
            <w:tcW w:w="850" w:type="dxa"/>
            <w:hideMark/>
          </w:tcPr>
          <w:p w14:paraId="419865C1" w14:textId="1063287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15.4</w:t>
            </w:r>
          </w:p>
        </w:tc>
        <w:tc>
          <w:tcPr>
            <w:tcW w:w="850" w:type="dxa"/>
            <w:hideMark/>
          </w:tcPr>
          <w:p w14:paraId="0E848711" w14:textId="6E54F6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12.1</w:t>
            </w:r>
          </w:p>
        </w:tc>
        <w:tc>
          <w:tcPr>
            <w:tcW w:w="850" w:type="dxa"/>
            <w:hideMark/>
          </w:tcPr>
          <w:p w14:paraId="0D3E4483" w14:textId="20B3ACD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11.9</w:t>
            </w:r>
          </w:p>
        </w:tc>
        <w:tc>
          <w:tcPr>
            <w:tcW w:w="850" w:type="dxa"/>
            <w:hideMark/>
          </w:tcPr>
          <w:p w14:paraId="28D704F2" w14:textId="2D3058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9.8</w:t>
            </w:r>
          </w:p>
        </w:tc>
        <w:tc>
          <w:tcPr>
            <w:tcW w:w="850" w:type="dxa"/>
            <w:hideMark/>
          </w:tcPr>
          <w:p w14:paraId="5BE589F6" w14:textId="4D6206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12.2</w:t>
            </w:r>
          </w:p>
        </w:tc>
        <w:tc>
          <w:tcPr>
            <w:tcW w:w="850" w:type="dxa"/>
            <w:hideMark/>
          </w:tcPr>
          <w:p w14:paraId="0FEA783D" w14:textId="126CF8F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15.4</w:t>
            </w:r>
          </w:p>
        </w:tc>
        <w:tc>
          <w:tcPr>
            <w:tcW w:w="850" w:type="dxa"/>
            <w:hideMark/>
          </w:tcPr>
          <w:p w14:paraId="311375C8" w14:textId="3BC77E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21.6</w:t>
            </w:r>
          </w:p>
        </w:tc>
        <w:tc>
          <w:tcPr>
            <w:tcW w:w="850" w:type="dxa"/>
            <w:hideMark/>
          </w:tcPr>
          <w:p w14:paraId="529A4748" w14:textId="6E0893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22.0</w:t>
            </w:r>
          </w:p>
        </w:tc>
        <w:tc>
          <w:tcPr>
            <w:tcW w:w="850" w:type="dxa"/>
            <w:hideMark/>
          </w:tcPr>
          <w:p w14:paraId="03AD75E5" w14:textId="03905E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16.5</w:t>
            </w:r>
          </w:p>
        </w:tc>
        <w:tc>
          <w:tcPr>
            <w:tcW w:w="1740" w:type="dxa"/>
            <w:hideMark/>
          </w:tcPr>
          <w:p w14:paraId="30907269" w14:textId="15795D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0820408" w14:textId="681B2B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06E1713D" w14:textId="4A59C2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1C1EBD5" w14:textId="693405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DT260A, DT260B and DT260C - Annual data provided for DT260C only</w:t>
            </w:r>
          </w:p>
        </w:tc>
      </w:tr>
      <w:tr w:rsidR="0058685B" w:rsidRPr="004C2808" w14:paraId="3C1E189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BE21D5D" w14:textId="7CA70D2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DT260B</w:t>
            </w:r>
          </w:p>
        </w:tc>
        <w:tc>
          <w:tcPr>
            <w:tcW w:w="1134" w:type="dxa"/>
            <w:hideMark/>
          </w:tcPr>
          <w:p w14:paraId="7C8D1E3F" w14:textId="3EF7C2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415368</w:t>
            </w:r>
          </w:p>
        </w:tc>
        <w:tc>
          <w:tcPr>
            <w:tcW w:w="1134" w:type="dxa"/>
            <w:hideMark/>
          </w:tcPr>
          <w:p w14:paraId="4CCE5032" w14:textId="1DC47F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429297</w:t>
            </w:r>
          </w:p>
        </w:tc>
        <w:tc>
          <w:tcPr>
            <w:tcW w:w="850" w:type="dxa"/>
            <w:hideMark/>
          </w:tcPr>
          <w:p w14:paraId="21E76B01" w14:textId="1A4424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20.2</w:t>
            </w:r>
          </w:p>
        </w:tc>
        <w:tc>
          <w:tcPr>
            <w:tcW w:w="850" w:type="dxa"/>
            <w:hideMark/>
          </w:tcPr>
          <w:p w14:paraId="4600BADD" w14:textId="482B2F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50D7E4A" w14:textId="14D825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16.8</w:t>
            </w:r>
          </w:p>
        </w:tc>
        <w:tc>
          <w:tcPr>
            <w:tcW w:w="850" w:type="dxa"/>
            <w:hideMark/>
          </w:tcPr>
          <w:p w14:paraId="11B293BC" w14:textId="233222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15.1</w:t>
            </w:r>
          </w:p>
        </w:tc>
        <w:tc>
          <w:tcPr>
            <w:tcW w:w="850" w:type="dxa"/>
            <w:hideMark/>
          </w:tcPr>
          <w:p w14:paraId="0ADA4547" w14:textId="4AFED6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13.1</w:t>
            </w:r>
          </w:p>
        </w:tc>
        <w:tc>
          <w:tcPr>
            <w:tcW w:w="850" w:type="dxa"/>
            <w:hideMark/>
          </w:tcPr>
          <w:p w14:paraId="72A06E2F" w14:textId="0D857B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12.4</w:t>
            </w:r>
          </w:p>
        </w:tc>
        <w:tc>
          <w:tcPr>
            <w:tcW w:w="850" w:type="dxa"/>
            <w:hideMark/>
          </w:tcPr>
          <w:p w14:paraId="0FB00686" w14:textId="5E976E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9.9</w:t>
            </w:r>
          </w:p>
        </w:tc>
        <w:tc>
          <w:tcPr>
            <w:tcW w:w="850" w:type="dxa"/>
            <w:hideMark/>
          </w:tcPr>
          <w:p w14:paraId="6EF7097C" w14:textId="796B20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11.6</w:t>
            </w:r>
          </w:p>
        </w:tc>
        <w:tc>
          <w:tcPr>
            <w:tcW w:w="850" w:type="dxa"/>
            <w:hideMark/>
          </w:tcPr>
          <w:p w14:paraId="1633CCD7" w14:textId="4E6634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16.3</w:t>
            </w:r>
          </w:p>
        </w:tc>
        <w:tc>
          <w:tcPr>
            <w:tcW w:w="850" w:type="dxa"/>
            <w:hideMark/>
          </w:tcPr>
          <w:p w14:paraId="5C461212" w14:textId="7DFD55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20.9</w:t>
            </w:r>
          </w:p>
        </w:tc>
        <w:tc>
          <w:tcPr>
            <w:tcW w:w="850" w:type="dxa"/>
            <w:hideMark/>
          </w:tcPr>
          <w:p w14:paraId="07301EB3" w14:textId="31C962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19.5</w:t>
            </w:r>
          </w:p>
        </w:tc>
        <w:tc>
          <w:tcPr>
            <w:tcW w:w="850" w:type="dxa"/>
            <w:hideMark/>
          </w:tcPr>
          <w:p w14:paraId="5C166A8E" w14:textId="063359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17.5</w:t>
            </w:r>
          </w:p>
        </w:tc>
        <w:tc>
          <w:tcPr>
            <w:tcW w:w="1740" w:type="dxa"/>
            <w:hideMark/>
          </w:tcPr>
          <w:p w14:paraId="6302A5E5" w14:textId="27BBAE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7A33A00" w14:textId="00CF77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4BF4FCD9" w14:textId="5A3F2C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094EB93" w14:textId="78D69E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DT260A, DT260B and DT260C - Annual data provided for DT260C only</w:t>
            </w:r>
          </w:p>
        </w:tc>
      </w:tr>
      <w:tr w:rsidR="0058685B" w:rsidRPr="004C2808" w14:paraId="629690F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9A2C09B" w14:textId="4AAD969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DT260C</w:t>
            </w:r>
          </w:p>
        </w:tc>
        <w:tc>
          <w:tcPr>
            <w:tcW w:w="1134" w:type="dxa"/>
            <w:hideMark/>
          </w:tcPr>
          <w:p w14:paraId="23C3F365" w14:textId="79E2FB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415368</w:t>
            </w:r>
          </w:p>
        </w:tc>
        <w:tc>
          <w:tcPr>
            <w:tcW w:w="1134" w:type="dxa"/>
            <w:hideMark/>
          </w:tcPr>
          <w:p w14:paraId="2F5D318D" w14:textId="6497C3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429297</w:t>
            </w:r>
          </w:p>
        </w:tc>
        <w:tc>
          <w:tcPr>
            <w:tcW w:w="850" w:type="dxa"/>
            <w:hideMark/>
          </w:tcPr>
          <w:p w14:paraId="2542A91E" w14:textId="4029AE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17.8</w:t>
            </w:r>
          </w:p>
        </w:tc>
        <w:tc>
          <w:tcPr>
            <w:tcW w:w="850" w:type="dxa"/>
            <w:hideMark/>
          </w:tcPr>
          <w:p w14:paraId="095EB4E6" w14:textId="5F8DCC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14E9C98" w14:textId="6ABD3C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15.6</w:t>
            </w:r>
          </w:p>
        </w:tc>
        <w:tc>
          <w:tcPr>
            <w:tcW w:w="850" w:type="dxa"/>
            <w:hideMark/>
          </w:tcPr>
          <w:p w14:paraId="0FDA402C" w14:textId="2A0F0F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15.6</w:t>
            </w:r>
          </w:p>
        </w:tc>
        <w:tc>
          <w:tcPr>
            <w:tcW w:w="850" w:type="dxa"/>
            <w:hideMark/>
          </w:tcPr>
          <w:p w14:paraId="42DCA05E" w14:textId="64EACE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12.6</w:t>
            </w:r>
          </w:p>
        </w:tc>
        <w:tc>
          <w:tcPr>
            <w:tcW w:w="850" w:type="dxa"/>
            <w:hideMark/>
          </w:tcPr>
          <w:p w14:paraId="2500FB76" w14:textId="40164E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11.4</w:t>
            </w:r>
          </w:p>
        </w:tc>
        <w:tc>
          <w:tcPr>
            <w:tcW w:w="850" w:type="dxa"/>
            <w:hideMark/>
          </w:tcPr>
          <w:p w14:paraId="31BB9205" w14:textId="298DD9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9.7</w:t>
            </w:r>
          </w:p>
        </w:tc>
        <w:tc>
          <w:tcPr>
            <w:tcW w:w="850" w:type="dxa"/>
            <w:hideMark/>
          </w:tcPr>
          <w:p w14:paraId="03DD8D7B" w14:textId="1F8F50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11.3</w:t>
            </w:r>
          </w:p>
        </w:tc>
        <w:tc>
          <w:tcPr>
            <w:tcW w:w="850" w:type="dxa"/>
            <w:hideMark/>
          </w:tcPr>
          <w:p w14:paraId="65895BFB" w14:textId="03234F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15.9</w:t>
            </w:r>
          </w:p>
        </w:tc>
        <w:tc>
          <w:tcPr>
            <w:tcW w:w="850" w:type="dxa"/>
            <w:hideMark/>
          </w:tcPr>
          <w:p w14:paraId="619AA424" w14:textId="6C62073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19.8</w:t>
            </w:r>
          </w:p>
        </w:tc>
        <w:tc>
          <w:tcPr>
            <w:tcW w:w="850" w:type="dxa"/>
            <w:hideMark/>
          </w:tcPr>
          <w:p w14:paraId="0497F1DE" w14:textId="20E6BC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20.9</w:t>
            </w:r>
          </w:p>
        </w:tc>
        <w:tc>
          <w:tcPr>
            <w:tcW w:w="850" w:type="dxa"/>
            <w:hideMark/>
          </w:tcPr>
          <w:p w14:paraId="54267DA1" w14:textId="5769E2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17.0</w:t>
            </w:r>
          </w:p>
        </w:tc>
        <w:tc>
          <w:tcPr>
            <w:tcW w:w="1740" w:type="dxa"/>
            <w:hideMark/>
          </w:tcPr>
          <w:p w14:paraId="63AE7B3A" w14:textId="26B6E0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15.8</w:t>
            </w:r>
          </w:p>
        </w:tc>
        <w:tc>
          <w:tcPr>
            <w:tcW w:w="1740" w:type="dxa"/>
            <w:hideMark/>
          </w:tcPr>
          <w:p w14:paraId="37BA55EF" w14:textId="602991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13.1</w:t>
            </w:r>
          </w:p>
        </w:tc>
        <w:tc>
          <w:tcPr>
            <w:tcW w:w="1823" w:type="dxa"/>
            <w:hideMark/>
          </w:tcPr>
          <w:p w14:paraId="027F80F4" w14:textId="33286C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082BCEC" w14:textId="0ABF68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DT260A, DT260B and DT260C - Annual data provided for DT260C only</w:t>
            </w:r>
          </w:p>
        </w:tc>
      </w:tr>
      <w:tr w:rsidR="0058685B" w:rsidRPr="004C2808" w14:paraId="0E18454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5451001" w14:textId="7DA51C15"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DT262A</w:t>
            </w:r>
          </w:p>
        </w:tc>
        <w:tc>
          <w:tcPr>
            <w:tcW w:w="1134" w:type="dxa"/>
            <w:hideMark/>
          </w:tcPr>
          <w:p w14:paraId="0583C4E4" w14:textId="46DF9E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415894</w:t>
            </w:r>
          </w:p>
        </w:tc>
        <w:tc>
          <w:tcPr>
            <w:tcW w:w="1134" w:type="dxa"/>
            <w:hideMark/>
          </w:tcPr>
          <w:p w14:paraId="2B252018" w14:textId="455E79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429519</w:t>
            </w:r>
          </w:p>
        </w:tc>
        <w:tc>
          <w:tcPr>
            <w:tcW w:w="850" w:type="dxa"/>
            <w:hideMark/>
          </w:tcPr>
          <w:p w14:paraId="4A4CF436" w14:textId="161E05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5419E00" w14:textId="1A9D83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850" w:type="dxa"/>
            <w:hideMark/>
          </w:tcPr>
          <w:p w14:paraId="41572C6F" w14:textId="460523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30.4</w:t>
            </w:r>
          </w:p>
        </w:tc>
        <w:tc>
          <w:tcPr>
            <w:tcW w:w="850" w:type="dxa"/>
            <w:hideMark/>
          </w:tcPr>
          <w:p w14:paraId="48506E46" w14:textId="75C8B8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50A34600" w14:textId="3025D1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27.2</w:t>
            </w:r>
          </w:p>
        </w:tc>
        <w:tc>
          <w:tcPr>
            <w:tcW w:w="850" w:type="dxa"/>
            <w:hideMark/>
          </w:tcPr>
          <w:p w14:paraId="22C14E49" w14:textId="519F10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23.6</w:t>
            </w:r>
          </w:p>
        </w:tc>
        <w:tc>
          <w:tcPr>
            <w:tcW w:w="850" w:type="dxa"/>
            <w:hideMark/>
          </w:tcPr>
          <w:p w14:paraId="6CE509A7" w14:textId="7664CD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29B04248" w14:textId="371221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850" w:type="dxa"/>
            <w:hideMark/>
          </w:tcPr>
          <w:p w14:paraId="69EB8C4F" w14:textId="76DA7F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36.6</w:t>
            </w:r>
          </w:p>
        </w:tc>
        <w:tc>
          <w:tcPr>
            <w:tcW w:w="850" w:type="dxa"/>
            <w:hideMark/>
          </w:tcPr>
          <w:p w14:paraId="0C72AFD5" w14:textId="63400E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26D03EE5" w14:textId="209076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32.1</w:t>
            </w:r>
          </w:p>
        </w:tc>
        <w:tc>
          <w:tcPr>
            <w:tcW w:w="850" w:type="dxa"/>
            <w:hideMark/>
          </w:tcPr>
          <w:p w14:paraId="1E0999BB" w14:textId="4A1F5D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1740" w:type="dxa"/>
            <w:hideMark/>
          </w:tcPr>
          <w:p w14:paraId="715B59CC" w14:textId="28B819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890D028" w14:textId="2BE501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468E81D9" w14:textId="5601F5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4182A36" w14:textId="790BE1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DT262A, DT262B and DT262C - Annual data provided for DT262C only</w:t>
            </w:r>
          </w:p>
        </w:tc>
      </w:tr>
      <w:tr w:rsidR="0058685B" w:rsidRPr="004C2808" w14:paraId="4DE5CFD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4270265" w14:textId="40B432A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DT262B</w:t>
            </w:r>
          </w:p>
        </w:tc>
        <w:tc>
          <w:tcPr>
            <w:tcW w:w="1134" w:type="dxa"/>
            <w:hideMark/>
          </w:tcPr>
          <w:p w14:paraId="7793C6B6" w14:textId="5E81FC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415894</w:t>
            </w:r>
          </w:p>
        </w:tc>
        <w:tc>
          <w:tcPr>
            <w:tcW w:w="1134" w:type="dxa"/>
            <w:hideMark/>
          </w:tcPr>
          <w:p w14:paraId="7B3B3524" w14:textId="4D44E7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429519</w:t>
            </w:r>
          </w:p>
        </w:tc>
        <w:tc>
          <w:tcPr>
            <w:tcW w:w="850" w:type="dxa"/>
            <w:hideMark/>
          </w:tcPr>
          <w:p w14:paraId="29729E31" w14:textId="133144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D2B77DF" w14:textId="4C9447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38.3</w:t>
            </w:r>
          </w:p>
        </w:tc>
        <w:tc>
          <w:tcPr>
            <w:tcW w:w="850" w:type="dxa"/>
            <w:hideMark/>
          </w:tcPr>
          <w:p w14:paraId="77A27715" w14:textId="7EDFB3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850" w:type="dxa"/>
            <w:hideMark/>
          </w:tcPr>
          <w:p w14:paraId="2EBF4F00" w14:textId="7B31F5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30.0</w:t>
            </w:r>
          </w:p>
        </w:tc>
        <w:tc>
          <w:tcPr>
            <w:tcW w:w="850" w:type="dxa"/>
            <w:hideMark/>
          </w:tcPr>
          <w:p w14:paraId="7C467BE7" w14:textId="6800B0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26.8</w:t>
            </w:r>
          </w:p>
        </w:tc>
        <w:tc>
          <w:tcPr>
            <w:tcW w:w="850" w:type="dxa"/>
            <w:hideMark/>
          </w:tcPr>
          <w:p w14:paraId="370C4301" w14:textId="4BE79B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6C736164" w14:textId="069A92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26.1</w:t>
            </w:r>
          </w:p>
        </w:tc>
        <w:tc>
          <w:tcPr>
            <w:tcW w:w="850" w:type="dxa"/>
            <w:hideMark/>
          </w:tcPr>
          <w:p w14:paraId="216C25FA" w14:textId="306FE2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4CF9A9FB" w14:textId="69964F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36.4</w:t>
            </w:r>
          </w:p>
        </w:tc>
        <w:tc>
          <w:tcPr>
            <w:tcW w:w="850" w:type="dxa"/>
            <w:hideMark/>
          </w:tcPr>
          <w:p w14:paraId="20FAEAF0" w14:textId="78D965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34.3</w:t>
            </w:r>
          </w:p>
        </w:tc>
        <w:tc>
          <w:tcPr>
            <w:tcW w:w="850" w:type="dxa"/>
            <w:hideMark/>
          </w:tcPr>
          <w:p w14:paraId="5513AA1D" w14:textId="2BCC9D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38.1</w:t>
            </w:r>
          </w:p>
        </w:tc>
        <w:tc>
          <w:tcPr>
            <w:tcW w:w="850" w:type="dxa"/>
            <w:hideMark/>
          </w:tcPr>
          <w:p w14:paraId="6E720BD3" w14:textId="2AD6BB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283C9012" w14:textId="11F3F9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66FC41A" w14:textId="4DD5C5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78C2F0CF" w14:textId="25CAA0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99D2D75" w14:textId="0E1446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DT262A, DT262B and DT262C - Annual data provided for DT262C only</w:t>
            </w:r>
          </w:p>
        </w:tc>
      </w:tr>
      <w:tr w:rsidR="0058685B" w:rsidRPr="004C2808" w14:paraId="54F7AAC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4648D36" w14:textId="7CEFD86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DT262C</w:t>
            </w:r>
          </w:p>
        </w:tc>
        <w:tc>
          <w:tcPr>
            <w:tcW w:w="1134" w:type="dxa"/>
            <w:hideMark/>
          </w:tcPr>
          <w:p w14:paraId="2089F303" w14:textId="273EE9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415894</w:t>
            </w:r>
          </w:p>
        </w:tc>
        <w:tc>
          <w:tcPr>
            <w:tcW w:w="1134" w:type="dxa"/>
            <w:hideMark/>
          </w:tcPr>
          <w:p w14:paraId="673C7BE0" w14:textId="3B4347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429519</w:t>
            </w:r>
          </w:p>
        </w:tc>
        <w:tc>
          <w:tcPr>
            <w:tcW w:w="850" w:type="dxa"/>
            <w:hideMark/>
          </w:tcPr>
          <w:p w14:paraId="16692CA6" w14:textId="239989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BE2A1D6" w14:textId="6BF1C3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38.6</w:t>
            </w:r>
          </w:p>
        </w:tc>
        <w:tc>
          <w:tcPr>
            <w:tcW w:w="850" w:type="dxa"/>
            <w:hideMark/>
          </w:tcPr>
          <w:p w14:paraId="20677E2A" w14:textId="7ADD5D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29.0</w:t>
            </w:r>
          </w:p>
        </w:tc>
        <w:tc>
          <w:tcPr>
            <w:tcW w:w="850" w:type="dxa"/>
            <w:hideMark/>
          </w:tcPr>
          <w:p w14:paraId="3D5FC88E" w14:textId="2B1967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1E9DCB60" w14:textId="4DEC41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27.5</w:t>
            </w:r>
          </w:p>
        </w:tc>
        <w:tc>
          <w:tcPr>
            <w:tcW w:w="850" w:type="dxa"/>
            <w:hideMark/>
          </w:tcPr>
          <w:p w14:paraId="268FE8E9" w14:textId="0D4DF7F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850" w:type="dxa"/>
            <w:hideMark/>
          </w:tcPr>
          <w:p w14:paraId="79E6ED9C" w14:textId="0EF2CC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26.8</w:t>
            </w:r>
          </w:p>
        </w:tc>
        <w:tc>
          <w:tcPr>
            <w:tcW w:w="850" w:type="dxa"/>
            <w:hideMark/>
          </w:tcPr>
          <w:p w14:paraId="2B367801" w14:textId="333673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27.2</w:t>
            </w:r>
          </w:p>
        </w:tc>
        <w:tc>
          <w:tcPr>
            <w:tcW w:w="850" w:type="dxa"/>
            <w:hideMark/>
          </w:tcPr>
          <w:p w14:paraId="63A67B6E" w14:textId="67E564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33.8</w:t>
            </w:r>
          </w:p>
        </w:tc>
        <w:tc>
          <w:tcPr>
            <w:tcW w:w="850" w:type="dxa"/>
            <w:hideMark/>
          </w:tcPr>
          <w:p w14:paraId="04DA063A" w14:textId="10709B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850" w:type="dxa"/>
            <w:hideMark/>
          </w:tcPr>
          <w:p w14:paraId="3B2D9BB0" w14:textId="5073D0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35.3</w:t>
            </w:r>
          </w:p>
        </w:tc>
        <w:tc>
          <w:tcPr>
            <w:tcW w:w="850" w:type="dxa"/>
            <w:hideMark/>
          </w:tcPr>
          <w:p w14:paraId="5FBA86C0" w14:textId="6D615B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1740" w:type="dxa"/>
            <w:hideMark/>
          </w:tcPr>
          <w:p w14:paraId="11D06F76" w14:textId="7D2928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1740" w:type="dxa"/>
            <w:hideMark/>
          </w:tcPr>
          <w:p w14:paraId="0450B113" w14:textId="2F24EE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25.1</w:t>
            </w:r>
          </w:p>
        </w:tc>
        <w:tc>
          <w:tcPr>
            <w:tcW w:w="1823" w:type="dxa"/>
            <w:hideMark/>
          </w:tcPr>
          <w:p w14:paraId="26A5EA04" w14:textId="61D31A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60F5333" w14:textId="197C15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DT262A, DT262B and DT262C - Annual data provided for DT262C only</w:t>
            </w:r>
          </w:p>
        </w:tc>
      </w:tr>
      <w:tr w:rsidR="0058685B" w:rsidRPr="004C2808" w14:paraId="2ED5ECA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C5ECF82" w14:textId="04BF87E5"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DT133</w:t>
            </w:r>
          </w:p>
        </w:tc>
        <w:tc>
          <w:tcPr>
            <w:tcW w:w="1134" w:type="dxa"/>
            <w:hideMark/>
          </w:tcPr>
          <w:p w14:paraId="1C4B91CF" w14:textId="50BF1A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416260</w:t>
            </w:r>
          </w:p>
        </w:tc>
        <w:tc>
          <w:tcPr>
            <w:tcW w:w="1134" w:type="dxa"/>
            <w:hideMark/>
          </w:tcPr>
          <w:p w14:paraId="1A25750A" w14:textId="479D91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434581</w:t>
            </w:r>
          </w:p>
        </w:tc>
        <w:tc>
          <w:tcPr>
            <w:tcW w:w="850" w:type="dxa"/>
            <w:hideMark/>
          </w:tcPr>
          <w:p w14:paraId="2A07B502" w14:textId="6D176D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04B7E64C" w14:textId="33DF02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37.1</w:t>
            </w:r>
          </w:p>
        </w:tc>
        <w:tc>
          <w:tcPr>
            <w:tcW w:w="850" w:type="dxa"/>
            <w:hideMark/>
          </w:tcPr>
          <w:p w14:paraId="1E0A998C" w14:textId="388ECC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35.9</w:t>
            </w:r>
          </w:p>
        </w:tc>
        <w:tc>
          <w:tcPr>
            <w:tcW w:w="850" w:type="dxa"/>
            <w:hideMark/>
          </w:tcPr>
          <w:p w14:paraId="17B16295" w14:textId="5397A5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B1FB5FD" w14:textId="137610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5A9565CD" w14:textId="5AAB1F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27.5</w:t>
            </w:r>
          </w:p>
        </w:tc>
        <w:tc>
          <w:tcPr>
            <w:tcW w:w="850" w:type="dxa"/>
            <w:hideMark/>
          </w:tcPr>
          <w:p w14:paraId="306F60D6" w14:textId="23A743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30.3</w:t>
            </w:r>
          </w:p>
        </w:tc>
        <w:tc>
          <w:tcPr>
            <w:tcW w:w="850" w:type="dxa"/>
            <w:hideMark/>
          </w:tcPr>
          <w:p w14:paraId="3BE2B2C8" w14:textId="5D20D5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02F16F9D" w14:textId="3283A9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37.1</w:t>
            </w:r>
          </w:p>
        </w:tc>
        <w:tc>
          <w:tcPr>
            <w:tcW w:w="850" w:type="dxa"/>
            <w:hideMark/>
          </w:tcPr>
          <w:p w14:paraId="03537C0E" w14:textId="6C3F81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34CAEA66" w14:textId="3153CB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39.0</w:t>
            </w:r>
          </w:p>
        </w:tc>
        <w:tc>
          <w:tcPr>
            <w:tcW w:w="850" w:type="dxa"/>
            <w:hideMark/>
          </w:tcPr>
          <w:p w14:paraId="678F1633" w14:textId="4DE284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35.0</w:t>
            </w:r>
          </w:p>
        </w:tc>
        <w:tc>
          <w:tcPr>
            <w:tcW w:w="1740" w:type="dxa"/>
            <w:hideMark/>
          </w:tcPr>
          <w:p w14:paraId="7753A234" w14:textId="558347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33.9</w:t>
            </w:r>
          </w:p>
        </w:tc>
        <w:tc>
          <w:tcPr>
            <w:tcW w:w="1740" w:type="dxa"/>
            <w:hideMark/>
          </w:tcPr>
          <w:p w14:paraId="5E829282" w14:textId="1952FB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28.1</w:t>
            </w:r>
          </w:p>
        </w:tc>
        <w:tc>
          <w:tcPr>
            <w:tcW w:w="1823" w:type="dxa"/>
            <w:hideMark/>
          </w:tcPr>
          <w:p w14:paraId="523B7B8A" w14:textId="484A1C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EFF2FB4" w14:textId="53FD90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1120359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FE56BFB" w14:textId="295BA60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DT111A</w:t>
            </w:r>
          </w:p>
        </w:tc>
        <w:tc>
          <w:tcPr>
            <w:tcW w:w="1134" w:type="dxa"/>
            <w:hideMark/>
          </w:tcPr>
          <w:p w14:paraId="7F6C72CB" w14:textId="50B155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416015</w:t>
            </w:r>
          </w:p>
        </w:tc>
        <w:tc>
          <w:tcPr>
            <w:tcW w:w="1134" w:type="dxa"/>
            <w:hideMark/>
          </w:tcPr>
          <w:p w14:paraId="7E7CC430" w14:textId="1F1EC6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435028</w:t>
            </w:r>
          </w:p>
        </w:tc>
        <w:tc>
          <w:tcPr>
            <w:tcW w:w="850" w:type="dxa"/>
            <w:hideMark/>
          </w:tcPr>
          <w:p w14:paraId="137F5BC1" w14:textId="57EDD2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43.1</w:t>
            </w:r>
          </w:p>
        </w:tc>
        <w:tc>
          <w:tcPr>
            <w:tcW w:w="850" w:type="dxa"/>
            <w:hideMark/>
          </w:tcPr>
          <w:p w14:paraId="17EFA766" w14:textId="60C39E7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39.7</w:t>
            </w:r>
          </w:p>
        </w:tc>
        <w:tc>
          <w:tcPr>
            <w:tcW w:w="850" w:type="dxa"/>
            <w:hideMark/>
          </w:tcPr>
          <w:p w14:paraId="5FF5B4F1" w14:textId="512E97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37.8</w:t>
            </w:r>
          </w:p>
        </w:tc>
        <w:tc>
          <w:tcPr>
            <w:tcW w:w="850" w:type="dxa"/>
            <w:hideMark/>
          </w:tcPr>
          <w:p w14:paraId="702B66ED" w14:textId="301D4F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36.8</w:t>
            </w:r>
          </w:p>
        </w:tc>
        <w:tc>
          <w:tcPr>
            <w:tcW w:w="850" w:type="dxa"/>
            <w:hideMark/>
          </w:tcPr>
          <w:p w14:paraId="4C188915" w14:textId="4B8504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35.2</w:t>
            </w:r>
          </w:p>
        </w:tc>
        <w:tc>
          <w:tcPr>
            <w:tcW w:w="850" w:type="dxa"/>
            <w:hideMark/>
          </w:tcPr>
          <w:p w14:paraId="644FD58D" w14:textId="4FAE19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32.0</w:t>
            </w:r>
          </w:p>
        </w:tc>
        <w:tc>
          <w:tcPr>
            <w:tcW w:w="850" w:type="dxa"/>
            <w:hideMark/>
          </w:tcPr>
          <w:p w14:paraId="65C063C7" w14:textId="7B6724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29.7</w:t>
            </w:r>
          </w:p>
        </w:tc>
        <w:tc>
          <w:tcPr>
            <w:tcW w:w="850" w:type="dxa"/>
            <w:hideMark/>
          </w:tcPr>
          <w:p w14:paraId="20C0B62A" w14:textId="0AD7CE0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1C19402D" w14:textId="0107BB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35.6</w:t>
            </w:r>
          </w:p>
        </w:tc>
        <w:tc>
          <w:tcPr>
            <w:tcW w:w="850" w:type="dxa"/>
            <w:hideMark/>
          </w:tcPr>
          <w:p w14:paraId="0FBFCCCD" w14:textId="56ECEE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36.4</w:t>
            </w:r>
          </w:p>
        </w:tc>
        <w:tc>
          <w:tcPr>
            <w:tcW w:w="850" w:type="dxa"/>
            <w:hideMark/>
          </w:tcPr>
          <w:p w14:paraId="4C208EC4" w14:textId="6B8671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w:t>
            </w:r>
          </w:p>
        </w:tc>
        <w:tc>
          <w:tcPr>
            <w:tcW w:w="850" w:type="dxa"/>
            <w:hideMark/>
          </w:tcPr>
          <w:p w14:paraId="1811DB2F" w14:textId="63C817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26.7</w:t>
            </w:r>
          </w:p>
        </w:tc>
        <w:tc>
          <w:tcPr>
            <w:tcW w:w="1740" w:type="dxa"/>
            <w:hideMark/>
          </w:tcPr>
          <w:p w14:paraId="001255B9" w14:textId="574A61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A6F3DCC" w14:textId="174E6D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78A29FA9" w14:textId="0EA94B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1D41B18" w14:textId="46938D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DT111A, DT111B and DT111C - Annual data provided for DT111C only</w:t>
            </w:r>
          </w:p>
        </w:tc>
      </w:tr>
      <w:tr w:rsidR="0058685B" w:rsidRPr="004C2808" w14:paraId="19F3B62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BB3F151" w14:textId="548D8EE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lastRenderedPageBreak/>
              <w:t>DT111B</w:t>
            </w:r>
          </w:p>
        </w:tc>
        <w:tc>
          <w:tcPr>
            <w:tcW w:w="1134" w:type="dxa"/>
            <w:hideMark/>
          </w:tcPr>
          <w:p w14:paraId="613D6AA5" w14:textId="606562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416015</w:t>
            </w:r>
          </w:p>
        </w:tc>
        <w:tc>
          <w:tcPr>
            <w:tcW w:w="1134" w:type="dxa"/>
            <w:hideMark/>
          </w:tcPr>
          <w:p w14:paraId="0C311AF4" w14:textId="2D908A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435028</w:t>
            </w:r>
          </w:p>
        </w:tc>
        <w:tc>
          <w:tcPr>
            <w:tcW w:w="850" w:type="dxa"/>
            <w:hideMark/>
          </w:tcPr>
          <w:p w14:paraId="52E3C267" w14:textId="32CBC9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39.3</w:t>
            </w:r>
          </w:p>
        </w:tc>
        <w:tc>
          <w:tcPr>
            <w:tcW w:w="850" w:type="dxa"/>
            <w:hideMark/>
          </w:tcPr>
          <w:p w14:paraId="06A5D95D" w14:textId="706C59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40.7</w:t>
            </w:r>
          </w:p>
        </w:tc>
        <w:tc>
          <w:tcPr>
            <w:tcW w:w="850" w:type="dxa"/>
            <w:hideMark/>
          </w:tcPr>
          <w:p w14:paraId="23908680" w14:textId="6E882B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39.3</w:t>
            </w:r>
          </w:p>
        </w:tc>
        <w:tc>
          <w:tcPr>
            <w:tcW w:w="850" w:type="dxa"/>
            <w:hideMark/>
          </w:tcPr>
          <w:p w14:paraId="7A849B70" w14:textId="1FDDB9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36.5</w:t>
            </w:r>
          </w:p>
        </w:tc>
        <w:tc>
          <w:tcPr>
            <w:tcW w:w="850" w:type="dxa"/>
            <w:hideMark/>
          </w:tcPr>
          <w:p w14:paraId="4C4C07B4" w14:textId="75C7ED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850" w:type="dxa"/>
            <w:hideMark/>
          </w:tcPr>
          <w:p w14:paraId="1BD07383" w14:textId="01C819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35.2</w:t>
            </w:r>
          </w:p>
        </w:tc>
        <w:tc>
          <w:tcPr>
            <w:tcW w:w="850" w:type="dxa"/>
            <w:hideMark/>
          </w:tcPr>
          <w:p w14:paraId="26EC2A61" w14:textId="215BF0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850" w:type="dxa"/>
            <w:hideMark/>
          </w:tcPr>
          <w:p w14:paraId="4D229125" w14:textId="50D08B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33.7</w:t>
            </w:r>
          </w:p>
        </w:tc>
        <w:tc>
          <w:tcPr>
            <w:tcW w:w="850" w:type="dxa"/>
            <w:hideMark/>
          </w:tcPr>
          <w:p w14:paraId="42272457" w14:textId="1EC91E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37.6</w:t>
            </w:r>
          </w:p>
        </w:tc>
        <w:tc>
          <w:tcPr>
            <w:tcW w:w="850" w:type="dxa"/>
            <w:hideMark/>
          </w:tcPr>
          <w:p w14:paraId="72A9E6A8" w14:textId="036844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39.5</w:t>
            </w:r>
          </w:p>
        </w:tc>
        <w:tc>
          <w:tcPr>
            <w:tcW w:w="850" w:type="dxa"/>
            <w:hideMark/>
          </w:tcPr>
          <w:p w14:paraId="7B02BF0D" w14:textId="3BB9EB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w:t>
            </w:r>
          </w:p>
        </w:tc>
        <w:tc>
          <w:tcPr>
            <w:tcW w:w="850" w:type="dxa"/>
            <w:hideMark/>
          </w:tcPr>
          <w:p w14:paraId="33685806" w14:textId="544984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33.7</w:t>
            </w:r>
          </w:p>
        </w:tc>
        <w:tc>
          <w:tcPr>
            <w:tcW w:w="1740" w:type="dxa"/>
            <w:hideMark/>
          </w:tcPr>
          <w:p w14:paraId="4505B339" w14:textId="1C2C20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6B971C5" w14:textId="6C750A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134E40CD" w14:textId="6B47C1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C18AEB9" w14:textId="7AFB2F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DT111A, DT111B and DT111C - Annual data provided for DT111C only</w:t>
            </w:r>
          </w:p>
        </w:tc>
      </w:tr>
      <w:tr w:rsidR="0058685B" w:rsidRPr="004C2808" w14:paraId="57BE4F1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5A0439F" w14:textId="68562AF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DT111C</w:t>
            </w:r>
          </w:p>
        </w:tc>
        <w:tc>
          <w:tcPr>
            <w:tcW w:w="1134" w:type="dxa"/>
            <w:hideMark/>
          </w:tcPr>
          <w:p w14:paraId="604F06D9" w14:textId="5DAF53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416015</w:t>
            </w:r>
          </w:p>
        </w:tc>
        <w:tc>
          <w:tcPr>
            <w:tcW w:w="1134" w:type="dxa"/>
            <w:hideMark/>
          </w:tcPr>
          <w:p w14:paraId="52C695BD" w14:textId="7B6552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435028</w:t>
            </w:r>
          </w:p>
        </w:tc>
        <w:tc>
          <w:tcPr>
            <w:tcW w:w="850" w:type="dxa"/>
            <w:hideMark/>
          </w:tcPr>
          <w:p w14:paraId="276B4482" w14:textId="54106F4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36.7</w:t>
            </w:r>
          </w:p>
        </w:tc>
        <w:tc>
          <w:tcPr>
            <w:tcW w:w="850" w:type="dxa"/>
            <w:hideMark/>
          </w:tcPr>
          <w:p w14:paraId="593008B1" w14:textId="4D1F25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38.9</w:t>
            </w:r>
          </w:p>
        </w:tc>
        <w:tc>
          <w:tcPr>
            <w:tcW w:w="850" w:type="dxa"/>
            <w:hideMark/>
          </w:tcPr>
          <w:p w14:paraId="22CA437F" w14:textId="474E12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38.4</w:t>
            </w:r>
          </w:p>
        </w:tc>
        <w:tc>
          <w:tcPr>
            <w:tcW w:w="850" w:type="dxa"/>
            <w:hideMark/>
          </w:tcPr>
          <w:p w14:paraId="448C26C5" w14:textId="45EDDD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35.3</w:t>
            </w:r>
          </w:p>
        </w:tc>
        <w:tc>
          <w:tcPr>
            <w:tcW w:w="850" w:type="dxa"/>
            <w:hideMark/>
          </w:tcPr>
          <w:p w14:paraId="4FB81FEB" w14:textId="64DB0B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36.2</w:t>
            </w:r>
          </w:p>
        </w:tc>
        <w:tc>
          <w:tcPr>
            <w:tcW w:w="850" w:type="dxa"/>
            <w:hideMark/>
          </w:tcPr>
          <w:p w14:paraId="65AD57BB" w14:textId="0D5911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35.1</w:t>
            </w:r>
          </w:p>
        </w:tc>
        <w:tc>
          <w:tcPr>
            <w:tcW w:w="850" w:type="dxa"/>
            <w:hideMark/>
          </w:tcPr>
          <w:p w14:paraId="460B8736" w14:textId="4991903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31.0</w:t>
            </w:r>
          </w:p>
        </w:tc>
        <w:tc>
          <w:tcPr>
            <w:tcW w:w="850" w:type="dxa"/>
            <w:hideMark/>
          </w:tcPr>
          <w:p w14:paraId="434EFA22" w14:textId="160E7F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33.1</w:t>
            </w:r>
          </w:p>
        </w:tc>
        <w:tc>
          <w:tcPr>
            <w:tcW w:w="850" w:type="dxa"/>
            <w:hideMark/>
          </w:tcPr>
          <w:p w14:paraId="47DECA2F" w14:textId="4A9EC3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39.3</w:t>
            </w:r>
          </w:p>
        </w:tc>
        <w:tc>
          <w:tcPr>
            <w:tcW w:w="850" w:type="dxa"/>
            <w:hideMark/>
          </w:tcPr>
          <w:p w14:paraId="48FF5320" w14:textId="733EAE6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34.8</w:t>
            </w:r>
          </w:p>
        </w:tc>
        <w:tc>
          <w:tcPr>
            <w:tcW w:w="850" w:type="dxa"/>
            <w:hideMark/>
          </w:tcPr>
          <w:p w14:paraId="0624DB9A" w14:textId="35DB1E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39.4</w:t>
            </w:r>
          </w:p>
        </w:tc>
        <w:tc>
          <w:tcPr>
            <w:tcW w:w="850" w:type="dxa"/>
            <w:hideMark/>
          </w:tcPr>
          <w:p w14:paraId="4F0968C7" w14:textId="0508C5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36.0</w:t>
            </w:r>
          </w:p>
        </w:tc>
        <w:tc>
          <w:tcPr>
            <w:tcW w:w="1740" w:type="dxa"/>
            <w:hideMark/>
          </w:tcPr>
          <w:p w14:paraId="37057F39" w14:textId="4E37FE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1740" w:type="dxa"/>
            <w:hideMark/>
          </w:tcPr>
          <w:p w14:paraId="68EE7AE2" w14:textId="2E5BAD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30.1</w:t>
            </w:r>
          </w:p>
        </w:tc>
        <w:tc>
          <w:tcPr>
            <w:tcW w:w="1823" w:type="dxa"/>
            <w:hideMark/>
          </w:tcPr>
          <w:p w14:paraId="1FED0D64" w14:textId="17CB6E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4276E46" w14:textId="576314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DT111A, DT111B and DT111C - Annual data provided for DT111C only</w:t>
            </w:r>
          </w:p>
        </w:tc>
      </w:tr>
      <w:tr w:rsidR="0058685B" w:rsidRPr="004C2808" w14:paraId="7C31CFA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AEC1EA3" w14:textId="59EFB33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DT234A</w:t>
            </w:r>
          </w:p>
        </w:tc>
        <w:tc>
          <w:tcPr>
            <w:tcW w:w="1134" w:type="dxa"/>
            <w:hideMark/>
          </w:tcPr>
          <w:p w14:paraId="0F60166E" w14:textId="41391E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416019</w:t>
            </w:r>
          </w:p>
        </w:tc>
        <w:tc>
          <w:tcPr>
            <w:tcW w:w="1134" w:type="dxa"/>
            <w:hideMark/>
          </w:tcPr>
          <w:p w14:paraId="74492AD0" w14:textId="0B0F09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434990</w:t>
            </w:r>
          </w:p>
        </w:tc>
        <w:tc>
          <w:tcPr>
            <w:tcW w:w="850" w:type="dxa"/>
            <w:hideMark/>
          </w:tcPr>
          <w:p w14:paraId="35FC57E3" w14:textId="59F378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40.1</w:t>
            </w:r>
          </w:p>
        </w:tc>
        <w:tc>
          <w:tcPr>
            <w:tcW w:w="850" w:type="dxa"/>
            <w:hideMark/>
          </w:tcPr>
          <w:p w14:paraId="2CC46FB7" w14:textId="3A9FC0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39.7</w:t>
            </w:r>
          </w:p>
        </w:tc>
        <w:tc>
          <w:tcPr>
            <w:tcW w:w="850" w:type="dxa"/>
            <w:hideMark/>
          </w:tcPr>
          <w:p w14:paraId="06FE8791" w14:textId="365CD7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37.8</w:t>
            </w:r>
          </w:p>
        </w:tc>
        <w:tc>
          <w:tcPr>
            <w:tcW w:w="850" w:type="dxa"/>
            <w:hideMark/>
          </w:tcPr>
          <w:p w14:paraId="6DA36F1C" w14:textId="49B8C6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29.0</w:t>
            </w:r>
          </w:p>
        </w:tc>
        <w:tc>
          <w:tcPr>
            <w:tcW w:w="850" w:type="dxa"/>
            <w:hideMark/>
          </w:tcPr>
          <w:p w14:paraId="31EA702C" w14:textId="2854ADF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850" w:type="dxa"/>
            <w:hideMark/>
          </w:tcPr>
          <w:p w14:paraId="09DE0A26" w14:textId="799D7B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31.3</w:t>
            </w:r>
          </w:p>
        </w:tc>
        <w:tc>
          <w:tcPr>
            <w:tcW w:w="850" w:type="dxa"/>
            <w:hideMark/>
          </w:tcPr>
          <w:p w14:paraId="26381631" w14:textId="7B24FA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850" w:type="dxa"/>
            <w:hideMark/>
          </w:tcPr>
          <w:p w14:paraId="50B82D17" w14:textId="436FFD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32.5</w:t>
            </w:r>
          </w:p>
        </w:tc>
        <w:tc>
          <w:tcPr>
            <w:tcW w:w="850" w:type="dxa"/>
            <w:hideMark/>
          </w:tcPr>
          <w:p w14:paraId="44A6BCA6" w14:textId="603E66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39.5</w:t>
            </w:r>
          </w:p>
        </w:tc>
        <w:tc>
          <w:tcPr>
            <w:tcW w:w="850" w:type="dxa"/>
            <w:hideMark/>
          </w:tcPr>
          <w:p w14:paraId="4B9FF85B" w14:textId="722903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38.7</w:t>
            </w:r>
          </w:p>
        </w:tc>
        <w:tc>
          <w:tcPr>
            <w:tcW w:w="850" w:type="dxa"/>
            <w:hideMark/>
          </w:tcPr>
          <w:p w14:paraId="5307A2E9" w14:textId="6B0367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39.7</w:t>
            </w:r>
          </w:p>
        </w:tc>
        <w:tc>
          <w:tcPr>
            <w:tcW w:w="850" w:type="dxa"/>
            <w:hideMark/>
          </w:tcPr>
          <w:p w14:paraId="6701950A" w14:textId="61AAF4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34.4</w:t>
            </w:r>
          </w:p>
        </w:tc>
        <w:tc>
          <w:tcPr>
            <w:tcW w:w="1740" w:type="dxa"/>
            <w:hideMark/>
          </w:tcPr>
          <w:p w14:paraId="42BF9D04" w14:textId="54FE8D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BF76A02" w14:textId="3E32CE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6DAABA79" w14:textId="30227D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9C09570" w14:textId="4DAD8B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DT234A, DT234B and DT234C - Annual data provided for DT234C only</w:t>
            </w:r>
          </w:p>
        </w:tc>
      </w:tr>
      <w:tr w:rsidR="0058685B" w:rsidRPr="004C2808" w14:paraId="38E6811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DF88EC4" w14:textId="3178142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DT234B</w:t>
            </w:r>
          </w:p>
        </w:tc>
        <w:tc>
          <w:tcPr>
            <w:tcW w:w="1134" w:type="dxa"/>
            <w:hideMark/>
          </w:tcPr>
          <w:p w14:paraId="6389BF28" w14:textId="41050F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416019</w:t>
            </w:r>
          </w:p>
        </w:tc>
        <w:tc>
          <w:tcPr>
            <w:tcW w:w="1134" w:type="dxa"/>
            <w:hideMark/>
          </w:tcPr>
          <w:p w14:paraId="36774616" w14:textId="5D2B56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434990</w:t>
            </w:r>
          </w:p>
        </w:tc>
        <w:tc>
          <w:tcPr>
            <w:tcW w:w="850" w:type="dxa"/>
            <w:hideMark/>
          </w:tcPr>
          <w:p w14:paraId="18C88AB1" w14:textId="18CC3C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39.3</w:t>
            </w:r>
          </w:p>
        </w:tc>
        <w:tc>
          <w:tcPr>
            <w:tcW w:w="850" w:type="dxa"/>
            <w:hideMark/>
          </w:tcPr>
          <w:p w14:paraId="607D73D4" w14:textId="10B788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43.0</w:t>
            </w:r>
          </w:p>
        </w:tc>
        <w:tc>
          <w:tcPr>
            <w:tcW w:w="850" w:type="dxa"/>
            <w:hideMark/>
          </w:tcPr>
          <w:p w14:paraId="47D16973" w14:textId="4F6A42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40.8</w:t>
            </w:r>
          </w:p>
        </w:tc>
        <w:tc>
          <w:tcPr>
            <w:tcW w:w="850" w:type="dxa"/>
            <w:hideMark/>
          </w:tcPr>
          <w:p w14:paraId="47C74E06" w14:textId="19822F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36.7</w:t>
            </w:r>
          </w:p>
        </w:tc>
        <w:tc>
          <w:tcPr>
            <w:tcW w:w="850" w:type="dxa"/>
            <w:hideMark/>
          </w:tcPr>
          <w:p w14:paraId="44090F93" w14:textId="0A9E0C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2AA75A9D" w14:textId="02F3B9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32.4</w:t>
            </w:r>
          </w:p>
        </w:tc>
        <w:tc>
          <w:tcPr>
            <w:tcW w:w="850" w:type="dxa"/>
            <w:hideMark/>
          </w:tcPr>
          <w:p w14:paraId="714BF533" w14:textId="54DBAE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0A0AA043" w14:textId="2A0391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32.1</w:t>
            </w:r>
          </w:p>
        </w:tc>
        <w:tc>
          <w:tcPr>
            <w:tcW w:w="850" w:type="dxa"/>
            <w:hideMark/>
          </w:tcPr>
          <w:p w14:paraId="54B2F232" w14:textId="507312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w:t>
            </w:r>
          </w:p>
        </w:tc>
        <w:tc>
          <w:tcPr>
            <w:tcW w:w="850" w:type="dxa"/>
            <w:hideMark/>
          </w:tcPr>
          <w:p w14:paraId="7002496B" w14:textId="647D8C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37.4</w:t>
            </w:r>
          </w:p>
        </w:tc>
        <w:tc>
          <w:tcPr>
            <w:tcW w:w="850" w:type="dxa"/>
            <w:hideMark/>
          </w:tcPr>
          <w:p w14:paraId="22C7853C" w14:textId="7D356A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w:t>
            </w:r>
          </w:p>
        </w:tc>
        <w:tc>
          <w:tcPr>
            <w:tcW w:w="850" w:type="dxa"/>
            <w:hideMark/>
          </w:tcPr>
          <w:p w14:paraId="5B4F0FE9" w14:textId="67EB72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36.8</w:t>
            </w:r>
          </w:p>
        </w:tc>
        <w:tc>
          <w:tcPr>
            <w:tcW w:w="1740" w:type="dxa"/>
            <w:hideMark/>
          </w:tcPr>
          <w:p w14:paraId="03223191" w14:textId="6ABDBB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1D44BEF" w14:textId="584F93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5871FBDF" w14:textId="05B4BD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7D88802" w14:textId="4B8F62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DT234A, DT234B and DT234C - Annual data provided for DT234C only</w:t>
            </w:r>
          </w:p>
        </w:tc>
      </w:tr>
      <w:tr w:rsidR="0058685B" w:rsidRPr="004C2808" w14:paraId="654F492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DF2B99F" w14:textId="2D50AC7F"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DT234C</w:t>
            </w:r>
          </w:p>
        </w:tc>
        <w:tc>
          <w:tcPr>
            <w:tcW w:w="1134" w:type="dxa"/>
            <w:hideMark/>
          </w:tcPr>
          <w:p w14:paraId="63C81566" w14:textId="25DC8F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416019</w:t>
            </w:r>
          </w:p>
        </w:tc>
        <w:tc>
          <w:tcPr>
            <w:tcW w:w="1134" w:type="dxa"/>
            <w:hideMark/>
          </w:tcPr>
          <w:p w14:paraId="0DE9E803" w14:textId="2C68C1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434990</w:t>
            </w:r>
          </w:p>
        </w:tc>
        <w:tc>
          <w:tcPr>
            <w:tcW w:w="850" w:type="dxa"/>
            <w:hideMark/>
          </w:tcPr>
          <w:p w14:paraId="61767B87" w14:textId="548122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38.9</w:t>
            </w:r>
          </w:p>
        </w:tc>
        <w:tc>
          <w:tcPr>
            <w:tcW w:w="850" w:type="dxa"/>
            <w:hideMark/>
          </w:tcPr>
          <w:p w14:paraId="196DCBFA" w14:textId="66C24B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37.6</w:t>
            </w:r>
          </w:p>
        </w:tc>
        <w:tc>
          <w:tcPr>
            <w:tcW w:w="850" w:type="dxa"/>
            <w:hideMark/>
          </w:tcPr>
          <w:p w14:paraId="2436F8CF" w14:textId="14B2D3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34.6</w:t>
            </w:r>
          </w:p>
        </w:tc>
        <w:tc>
          <w:tcPr>
            <w:tcW w:w="850" w:type="dxa"/>
            <w:hideMark/>
          </w:tcPr>
          <w:p w14:paraId="6BF3DF82" w14:textId="2FEC41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32.5</w:t>
            </w:r>
          </w:p>
        </w:tc>
        <w:tc>
          <w:tcPr>
            <w:tcW w:w="850" w:type="dxa"/>
            <w:hideMark/>
          </w:tcPr>
          <w:p w14:paraId="05D274EB" w14:textId="1F332A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29.7</w:t>
            </w:r>
          </w:p>
        </w:tc>
        <w:tc>
          <w:tcPr>
            <w:tcW w:w="850" w:type="dxa"/>
            <w:hideMark/>
          </w:tcPr>
          <w:p w14:paraId="75DC040E" w14:textId="4C8274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850" w:type="dxa"/>
            <w:hideMark/>
          </w:tcPr>
          <w:p w14:paraId="14947F21" w14:textId="2EF320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1FDDDA26" w14:textId="71F7B4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1D06B062" w14:textId="22D54F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24A96B82" w14:textId="6F2E84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35.4</w:t>
            </w:r>
          </w:p>
        </w:tc>
        <w:tc>
          <w:tcPr>
            <w:tcW w:w="850" w:type="dxa"/>
            <w:hideMark/>
          </w:tcPr>
          <w:p w14:paraId="128E0DC8" w14:textId="4C7D1F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EB363EE" w14:textId="258AFB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34.6</w:t>
            </w:r>
          </w:p>
        </w:tc>
        <w:tc>
          <w:tcPr>
            <w:tcW w:w="1740" w:type="dxa"/>
            <w:hideMark/>
          </w:tcPr>
          <w:p w14:paraId="730D9D17" w14:textId="64A08B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35.5</w:t>
            </w:r>
          </w:p>
        </w:tc>
        <w:tc>
          <w:tcPr>
            <w:tcW w:w="1740" w:type="dxa"/>
            <w:hideMark/>
          </w:tcPr>
          <w:p w14:paraId="6C507077" w14:textId="2536AD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29.5</w:t>
            </w:r>
          </w:p>
        </w:tc>
        <w:tc>
          <w:tcPr>
            <w:tcW w:w="1823" w:type="dxa"/>
            <w:hideMark/>
          </w:tcPr>
          <w:p w14:paraId="64F781D6" w14:textId="3284A3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63CCB48" w14:textId="6CA49D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DT234A, DT234B and DT234C - Annual data provided for DT234C only</w:t>
            </w:r>
          </w:p>
        </w:tc>
      </w:tr>
      <w:tr w:rsidR="0058685B" w:rsidRPr="004C2808" w14:paraId="38144E9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DB5EEED" w14:textId="7BE50F2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DT73A</w:t>
            </w:r>
          </w:p>
        </w:tc>
        <w:tc>
          <w:tcPr>
            <w:tcW w:w="1134" w:type="dxa"/>
            <w:hideMark/>
          </w:tcPr>
          <w:p w14:paraId="379BD5D0" w14:textId="2F8205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415438</w:t>
            </w:r>
          </w:p>
        </w:tc>
        <w:tc>
          <w:tcPr>
            <w:tcW w:w="1134" w:type="dxa"/>
            <w:hideMark/>
          </w:tcPr>
          <w:p w14:paraId="70664CA0" w14:textId="6233A7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435834</w:t>
            </w:r>
          </w:p>
        </w:tc>
        <w:tc>
          <w:tcPr>
            <w:tcW w:w="850" w:type="dxa"/>
            <w:hideMark/>
          </w:tcPr>
          <w:p w14:paraId="1F967B95" w14:textId="012791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47.1</w:t>
            </w:r>
          </w:p>
        </w:tc>
        <w:tc>
          <w:tcPr>
            <w:tcW w:w="850" w:type="dxa"/>
            <w:hideMark/>
          </w:tcPr>
          <w:p w14:paraId="6B0FB481" w14:textId="6427D4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47.1</w:t>
            </w:r>
          </w:p>
        </w:tc>
        <w:tc>
          <w:tcPr>
            <w:tcW w:w="850" w:type="dxa"/>
            <w:hideMark/>
          </w:tcPr>
          <w:p w14:paraId="548CAD9A" w14:textId="4D134C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45.5</w:t>
            </w:r>
          </w:p>
        </w:tc>
        <w:tc>
          <w:tcPr>
            <w:tcW w:w="850" w:type="dxa"/>
            <w:hideMark/>
          </w:tcPr>
          <w:p w14:paraId="33ECC6C9" w14:textId="0D973B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45.2</w:t>
            </w:r>
          </w:p>
        </w:tc>
        <w:tc>
          <w:tcPr>
            <w:tcW w:w="850" w:type="dxa"/>
            <w:hideMark/>
          </w:tcPr>
          <w:p w14:paraId="1D92DEB2" w14:textId="7305D1D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w:t>
            </w:r>
          </w:p>
        </w:tc>
        <w:tc>
          <w:tcPr>
            <w:tcW w:w="850" w:type="dxa"/>
            <w:hideMark/>
          </w:tcPr>
          <w:p w14:paraId="267605B1" w14:textId="16E835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41.2</w:t>
            </w:r>
          </w:p>
        </w:tc>
        <w:tc>
          <w:tcPr>
            <w:tcW w:w="850" w:type="dxa"/>
            <w:hideMark/>
          </w:tcPr>
          <w:p w14:paraId="18C52587" w14:textId="09F051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850" w:type="dxa"/>
            <w:hideMark/>
          </w:tcPr>
          <w:p w14:paraId="5E3D77CB" w14:textId="07CE28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39.5</w:t>
            </w:r>
          </w:p>
        </w:tc>
        <w:tc>
          <w:tcPr>
            <w:tcW w:w="850" w:type="dxa"/>
            <w:hideMark/>
          </w:tcPr>
          <w:p w14:paraId="77299915" w14:textId="7B65EF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44.6</w:t>
            </w:r>
          </w:p>
        </w:tc>
        <w:tc>
          <w:tcPr>
            <w:tcW w:w="850" w:type="dxa"/>
            <w:hideMark/>
          </w:tcPr>
          <w:p w14:paraId="11E2C1E1" w14:textId="603AFE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45.0</w:t>
            </w:r>
          </w:p>
        </w:tc>
        <w:tc>
          <w:tcPr>
            <w:tcW w:w="850" w:type="dxa"/>
            <w:hideMark/>
          </w:tcPr>
          <w:p w14:paraId="433482F8" w14:textId="7B6BD6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45.3</w:t>
            </w:r>
          </w:p>
        </w:tc>
        <w:tc>
          <w:tcPr>
            <w:tcW w:w="850" w:type="dxa"/>
            <w:hideMark/>
          </w:tcPr>
          <w:p w14:paraId="509140B4" w14:textId="6168DD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40.4</w:t>
            </w:r>
          </w:p>
        </w:tc>
        <w:tc>
          <w:tcPr>
            <w:tcW w:w="1740" w:type="dxa"/>
            <w:hideMark/>
          </w:tcPr>
          <w:p w14:paraId="6F6C26B5" w14:textId="39EDA8D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315EE7C" w14:textId="1F1FF6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1B6AC0EC" w14:textId="6E9AFD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977E836" w14:textId="24C316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DT73A, DT73B and DT73C - Annual data provided for DT73C only</w:t>
            </w:r>
          </w:p>
        </w:tc>
      </w:tr>
      <w:tr w:rsidR="0058685B" w:rsidRPr="004C2808" w14:paraId="67188E4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E17AAB4" w14:textId="0D62CED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DT73B</w:t>
            </w:r>
          </w:p>
        </w:tc>
        <w:tc>
          <w:tcPr>
            <w:tcW w:w="1134" w:type="dxa"/>
            <w:hideMark/>
          </w:tcPr>
          <w:p w14:paraId="6CFCAFE7" w14:textId="77914D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415438</w:t>
            </w:r>
          </w:p>
        </w:tc>
        <w:tc>
          <w:tcPr>
            <w:tcW w:w="1134" w:type="dxa"/>
            <w:hideMark/>
          </w:tcPr>
          <w:p w14:paraId="34F51C24" w14:textId="0914FE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435834</w:t>
            </w:r>
          </w:p>
        </w:tc>
        <w:tc>
          <w:tcPr>
            <w:tcW w:w="850" w:type="dxa"/>
            <w:hideMark/>
          </w:tcPr>
          <w:p w14:paraId="3A456838" w14:textId="4F6C0E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42.2</w:t>
            </w:r>
          </w:p>
        </w:tc>
        <w:tc>
          <w:tcPr>
            <w:tcW w:w="850" w:type="dxa"/>
            <w:hideMark/>
          </w:tcPr>
          <w:p w14:paraId="13BC0FB4" w14:textId="2BFBBE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46.1</w:t>
            </w:r>
          </w:p>
        </w:tc>
        <w:tc>
          <w:tcPr>
            <w:tcW w:w="850" w:type="dxa"/>
            <w:hideMark/>
          </w:tcPr>
          <w:p w14:paraId="30B31A53" w14:textId="289007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46.6</w:t>
            </w:r>
          </w:p>
        </w:tc>
        <w:tc>
          <w:tcPr>
            <w:tcW w:w="850" w:type="dxa"/>
            <w:hideMark/>
          </w:tcPr>
          <w:p w14:paraId="6205A2E3" w14:textId="041A39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47.2</w:t>
            </w:r>
          </w:p>
        </w:tc>
        <w:tc>
          <w:tcPr>
            <w:tcW w:w="850" w:type="dxa"/>
            <w:hideMark/>
          </w:tcPr>
          <w:p w14:paraId="0D46DC46" w14:textId="0D3498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43.9</w:t>
            </w:r>
          </w:p>
        </w:tc>
        <w:tc>
          <w:tcPr>
            <w:tcW w:w="850" w:type="dxa"/>
            <w:hideMark/>
          </w:tcPr>
          <w:p w14:paraId="727D1BEE" w14:textId="1126C6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42.5</w:t>
            </w:r>
          </w:p>
        </w:tc>
        <w:tc>
          <w:tcPr>
            <w:tcW w:w="850" w:type="dxa"/>
            <w:hideMark/>
          </w:tcPr>
          <w:p w14:paraId="44A563A2" w14:textId="6FD296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33.9</w:t>
            </w:r>
          </w:p>
        </w:tc>
        <w:tc>
          <w:tcPr>
            <w:tcW w:w="850" w:type="dxa"/>
            <w:hideMark/>
          </w:tcPr>
          <w:p w14:paraId="17EC2687" w14:textId="53EE24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38.8</w:t>
            </w:r>
          </w:p>
        </w:tc>
        <w:tc>
          <w:tcPr>
            <w:tcW w:w="850" w:type="dxa"/>
            <w:hideMark/>
          </w:tcPr>
          <w:p w14:paraId="598ED95D" w14:textId="7C9CB1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w:t>
            </w:r>
          </w:p>
        </w:tc>
        <w:tc>
          <w:tcPr>
            <w:tcW w:w="850" w:type="dxa"/>
            <w:hideMark/>
          </w:tcPr>
          <w:p w14:paraId="5835BA32" w14:textId="4C33BA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w:t>
            </w:r>
          </w:p>
        </w:tc>
        <w:tc>
          <w:tcPr>
            <w:tcW w:w="850" w:type="dxa"/>
            <w:hideMark/>
          </w:tcPr>
          <w:p w14:paraId="20350235" w14:textId="1C4983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w:t>
            </w:r>
          </w:p>
        </w:tc>
        <w:tc>
          <w:tcPr>
            <w:tcW w:w="850" w:type="dxa"/>
            <w:hideMark/>
          </w:tcPr>
          <w:p w14:paraId="2CA27044" w14:textId="5A254E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37.4</w:t>
            </w:r>
          </w:p>
        </w:tc>
        <w:tc>
          <w:tcPr>
            <w:tcW w:w="1740" w:type="dxa"/>
            <w:hideMark/>
          </w:tcPr>
          <w:p w14:paraId="6EB99F57" w14:textId="46FE40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222C71D" w14:textId="5F9042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6B3D7CC6" w14:textId="66C566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0E89E95" w14:textId="024A46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DT73A, DT73B and DT73C - Annual data provided for DT73C only</w:t>
            </w:r>
          </w:p>
        </w:tc>
      </w:tr>
      <w:tr w:rsidR="0058685B" w:rsidRPr="004C2808" w14:paraId="546B795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416EC98" w14:textId="629F5802"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DT73C</w:t>
            </w:r>
          </w:p>
        </w:tc>
        <w:tc>
          <w:tcPr>
            <w:tcW w:w="1134" w:type="dxa"/>
            <w:hideMark/>
          </w:tcPr>
          <w:p w14:paraId="6E7F62E6" w14:textId="1F399F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415438</w:t>
            </w:r>
          </w:p>
        </w:tc>
        <w:tc>
          <w:tcPr>
            <w:tcW w:w="1134" w:type="dxa"/>
            <w:hideMark/>
          </w:tcPr>
          <w:p w14:paraId="28021009" w14:textId="2DE699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435834</w:t>
            </w:r>
          </w:p>
        </w:tc>
        <w:tc>
          <w:tcPr>
            <w:tcW w:w="850" w:type="dxa"/>
            <w:hideMark/>
          </w:tcPr>
          <w:p w14:paraId="722DF41F" w14:textId="1231E5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w:t>
            </w:r>
          </w:p>
        </w:tc>
        <w:tc>
          <w:tcPr>
            <w:tcW w:w="850" w:type="dxa"/>
            <w:hideMark/>
          </w:tcPr>
          <w:p w14:paraId="67FB34B5" w14:textId="74CBEE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w:t>
            </w:r>
          </w:p>
        </w:tc>
        <w:tc>
          <w:tcPr>
            <w:tcW w:w="850" w:type="dxa"/>
            <w:hideMark/>
          </w:tcPr>
          <w:p w14:paraId="2B21EFE1" w14:textId="201BE4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42.2</w:t>
            </w:r>
          </w:p>
        </w:tc>
        <w:tc>
          <w:tcPr>
            <w:tcW w:w="850" w:type="dxa"/>
            <w:hideMark/>
          </w:tcPr>
          <w:p w14:paraId="4FFC4256" w14:textId="2E8A3F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42.9</w:t>
            </w:r>
          </w:p>
        </w:tc>
        <w:tc>
          <w:tcPr>
            <w:tcW w:w="850" w:type="dxa"/>
            <w:hideMark/>
          </w:tcPr>
          <w:p w14:paraId="1B89AE8B" w14:textId="26B85C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w:t>
            </w:r>
          </w:p>
        </w:tc>
        <w:tc>
          <w:tcPr>
            <w:tcW w:w="850" w:type="dxa"/>
            <w:hideMark/>
          </w:tcPr>
          <w:p w14:paraId="0BF9C10C" w14:textId="53C70E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76FA5D5" w14:textId="3A0ADF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33.2</w:t>
            </w:r>
          </w:p>
        </w:tc>
        <w:tc>
          <w:tcPr>
            <w:tcW w:w="850" w:type="dxa"/>
            <w:hideMark/>
          </w:tcPr>
          <w:p w14:paraId="61397FE5" w14:textId="35534B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37.7</w:t>
            </w:r>
          </w:p>
        </w:tc>
        <w:tc>
          <w:tcPr>
            <w:tcW w:w="850" w:type="dxa"/>
            <w:hideMark/>
          </w:tcPr>
          <w:p w14:paraId="75EC51C6" w14:textId="77AE01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41.6</w:t>
            </w:r>
          </w:p>
        </w:tc>
        <w:tc>
          <w:tcPr>
            <w:tcW w:w="850" w:type="dxa"/>
            <w:hideMark/>
          </w:tcPr>
          <w:p w14:paraId="060A141E" w14:textId="324A72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39.9</w:t>
            </w:r>
          </w:p>
        </w:tc>
        <w:tc>
          <w:tcPr>
            <w:tcW w:w="850" w:type="dxa"/>
            <w:hideMark/>
          </w:tcPr>
          <w:p w14:paraId="4BB267B0" w14:textId="3CAB21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50.6</w:t>
            </w:r>
          </w:p>
        </w:tc>
        <w:tc>
          <w:tcPr>
            <w:tcW w:w="850" w:type="dxa"/>
            <w:hideMark/>
          </w:tcPr>
          <w:p w14:paraId="1640ABE6" w14:textId="709EF9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38.9</w:t>
            </w:r>
          </w:p>
        </w:tc>
        <w:tc>
          <w:tcPr>
            <w:tcW w:w="1740" w:type="dxa"/>
            <w:hideMark/>
          </w:tcPr>
          <w:p w14:paraId="4A0F4BAE" w14:textId="3A85A3F4" w:rsidR="0058685B" w:rsidRPr="00540D59"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42.2</w:t>
            </w:r>
          </w:p>
        </w:tc>
        <w:tc>
          <w:tcPr>
            <w:tcW w:w="1740" w:type="dxa"/>
            <w:hideMark/>
          </w:tcPr>
          <w:p w14:paraId="47D723BC" w14:textId="0B6059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35.0</w:t>
            </w:r>
          </w:p>
        </w:tc>
        <w:tc>
          <w:tcPr>
            <w:tcW w:w="1823" w:type="dxa"/>
            <w:hideMark/>
          </w:tcPr>
          <w:p w14:paraId="2382AEC0" w14:textId="4570F0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776D237" w14:textId="0C2DD6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DT73A, DT73B and DT73C - Annual data provided for DT73C only</w:t>
            </w:r>
          </w:p>
        </w:tc>
      </w:tr>
      <w:tr w:rsidR="0058685B" w:rsidRPr="004C2808" w14:paraId="4A9BCB7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A1B1E5A" w14:textId="6A949E6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DT173A</w:t>
            </w:r>
          </w:p>
        </w:tc>
        <w:tc>
          <w:tcPr>
            <w:tcW w:w="1134" w:type="dxa"/>
            <w:hideMark/>
          </w:tcPr>
          <w:p w14:paraId="3D68466D" w14:textId="09B8C6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415442</w:t>
            </w:r>
          </w:p>
        </w:tc>
        <w:tc>
          <w:tcPr>
            <w:tcW w:w="1134" w:type="dxa"/>
            <w:hideMark/>
          </w:tcPr>
          <w:p w14:paraId="6462945E" w14:textId="64E5EE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435799</w:t>
            </w:r>
          </w:p>
        </w:tc>
        <w:tc>
          <w:tcPr>
            <w:tcW w:w="850" w:type="dxa"/>
            <w:hideMark/>
          </w:tcPr>
          <w:p w14:paraId="34E2D302" w14:textId="6013E4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34.3</w:t>
            </w:r>
          </w:p>
        </w:tc>
        <w:tc>
          <w:tcPr>
            <w:tcW w:w="850" w:type="dxa"/>
            <w:hideMark/>
          </w:tcPr>
          <w:p w14:paraId="7CC5CD0A" w14:textId="05FD06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36.9</w:t>
            </w:r>
          </w:p>
        </w:tc>
        <w:tc>
          <w:tcPr>
            <w:tcW w:w="850" w:type="dxa"/>
            <w:hideMark/>
          </w:tcPr>
          <w:p w14:paraId="4B57E641" w14:textId="478586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38.0</w:t>
            </w:r>
          </w:p>
        </w:tc>
        <w:tc>
          <w:tcPr>
            <w:tcW w:w="850" w:type="dxa"/>
            <w:hideMark/>
          </w:tcPr>
          <w:p w14:paraId="06291B91" w14:textId="3B8378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721335E1" w14:textId="54910D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606FF62" w14:textId="0D0DBD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850" w:type="dxa"/>
            <w:hideMark/>
          </w:tcPr>
          <w:p w14:paraId="35803C2D" w14:textId="5867CC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31.3</w:t>
            </w:r>
          </w:p>
        </w:tc>
        <w:tc>
          <w:tcPr>
            <w:tcW w:w="850" w:type="dxa"/>
            <w:hideMark/>
          </w:tcPr>
          <w:p w14:paraId="13916191" w14:textId="051BFD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32.0</w:t>
            </w:r>
          </w:p>
        </w:tc>
        <w:tc>
          <w:tcPr>
            <w:tcW w:w="850" w:type="dxa"/>
            <w:hideMark/>
          </w:tcPr>
          <w:p w14:paraId="4B58BBA3" w14:textId="4E8B68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6232C64" w14:textId="51E214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36.1</w:t>
            </w:r>
          </w:p>
        </w:tc>
        <w:tc>
          <w:tcPr>
            <w:tcW w:w="850" w:type="dxa"/>
            <w:hideMark/>
          </w:tcPr>
          <w:p w14:paraId="2E6AB971" w14:textId="4A5077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35.6</w:t>
            </w:r>
          </w:p>
        </w:tc>
        <w:tc>
          <w:tcPr>
            <w:tcW w:w="850" w:type="dxa"/>
            <w:hideMark/>
          </w:tcPr>
          <w:p w14:paraId="4F58F7F8" w14:textId="78F6B8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232DCFB8" w14:textId="357A32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F868B87" w14:textId="2E429E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57A39109" w14:textId="5895A1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8FFDBB0" w14:textId="3F8990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DT173A, DT173B and DT173C - Annual data provided for DT173C only</w:t>
            </w:r>
          </w:p>
        </w:tc>
      </w:tr>
      <w:tr w:rsidR="0058685B" w:rsidRPr="004C2808" w14:paraId="067B00E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5D9C74F" w14:textId="72501A7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DT173B</w:t>
            </w:r>
          </w:p>
        </w:tc>
        <w:tc>
          <w:tcPr>
            <w:tcW w:w="1134" w:type="dxa"/>
            <w:hideMark/>
          </w:tcPr>
          <w:p w14:paraId="1EC00030" w14:textId="4E1477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415442</w:t>
            </w:r>
          </w:p>
        </w:tc>
        <w:tc>
          <w:tcPr>
            <w:tcW w:w="1134" w:type="dxa"/>
            <w:hideMark/>
          </w:tcPr>
          <w:p w14:paraId="46D3E6C9" w14:textId="23FAE9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435799</w:t>
            </w:r>
          </w:p>
        </w:tc>
        <w:tc>
          <w:tcPr>
            <w:tcW w:w="850" w:type="dxa"/>
            <w:hideMark/>
          </w:tcPr>
          <w:p w14:paraId="4A499372" w14:textId="35E78A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03AA61DF" w14:textId="50BF90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34.6</w:t>
            </w:r>
          </w:p>
        </w:tc>
        <w:tc>
          <w:tcPr>
            <w:tcW w:w="850" w:type="dxa"/>
            <w:hideMark/>
          </w:tcPr>
          <w:p w14:paraId="3A79593E" w14:textId="7C8479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850" w:type="dxa"/>
            <w:hideMark/>
          </w:tcPr>
          <w:p w14:paraId="5C615FF6" w14:textId="377DFE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34.4</w:t>
            </w:r>
          </w:p>
        </w:tc>
        <w:tc>
          <w:tcPr>
            <w:tcW w:w="850" w:type="dxa"/>
            <w:hideMark/>
          </w:tcPr>
          <w:p w14:paraId="1EAB424D" w14:textId="0E3754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B1B46F6" w14:textId="499C3D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32.6</w:t>
            </w:r>
          </w:p>
        </w:tc>
        <w:tc>
          <w:tcPr>
            <w:tcW w:w="850" w:type="dxa"/>
            <w:hideMark/>
          </w:tcPr>
          <w:p w14:paraId="507E0DAE" w14:textId="4222A5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850" w:type="dxa"/>
            <w:hideMark/>
          </w:tcPr>
          <w:p w14:paraId="0EDF9C8A" w14:textId="0B950C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34.0</w:t>
            </w:r>
          </w:p>
        </w:tc>
        <w:tc>
          <w:tcPr>
            <w:tcW w:w="850" w:type="dxa"/>
            <w:hideMark/>
          </w:tcPr>
          <w:p w14:paraId="338502D2" w14:textId="6F98D3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0C9FDF8" w14:textId="7F1A82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36.6</w:t>
            </w:r>
          </w:p>
        </w:tc>
        <w:tc>
          <w:tcPr>
            <w:tcW w:w="850" w:type="dxa"/>
            <w:hideMark/>
          </w:tcPr>
          <w:p w14:paraId="3020D81B" w14:textId="744D117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40.8</w:t>
            </w:r>
          </w:p>
        </w:tc>
        <w:tc>
          <w:tcPr>
            <w:tcW w:w="850" w:type="dxa"/>
            <w:hideMark/>
          </w:tcPr>
          <w:p w14:paraId="770F4272" w14:textId="5B4C25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1F7509ED" w14:textId="10FC31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80A7BF9" w14:textId="589641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7542E61B" w14:textId="6EDA74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282942B" w14:textId="1BD754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DT173A, DT173B and DT173C - Annual data provided for DT173C only</w:t>
            </w:r>
          </w:p>
        </w:tc>
      </w:tr>
      <w:tr w:rsidR="0058685B" w:rsidRPr="004C2808" w14:paraId="5F596D0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7DF4CA1" w14:textId="16BD0B2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DT173C</w:t>
            </w:r>
          </w:p>
        </w:tc>
        <w:tc>
          <w:tcPr>
            <w:tcW w:w="1134" w:type="dxa"/>
            <w:hideMark/>
          </w:tcPr>
          <w:p w14:paraId="0C8B8FBD" w14:textId="5A62AD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415442</w:t>
            </w:r>
          </w:p>
        </w:tc>
        <w:tc>
          <w:tcPr>
            <w:tcW w:w="1134" w:type="dxa"/>
            <w:hideMark/>
          </w:tcPr>
          <w:p w14:paraId="6115F191" w14:textId="3B4BDE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435799</w:t>
            </w:r>
          </w:p>
        </w:tc>
        <w:tc>
          <w:tcPr>
            <w:tcW w:w="850" w:type="dxa"/>
            <w:hideMark/>
          </w:tcPr>
          <w:p w14:paraId="21E13273" w14:textId="76EC75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32.1</w:t>
            </w:r>
          </w:p>
        </w:tc>
        <w:tc>
          <w:tcPr>
            <w:tcW w:w="850" w:type="dxa"/>
            <w:hideMark/>
          </w:tcPr>
          <w:p w14:paraId="57593965" w14:textId="38FF42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34.0</w:t>
            </w:r>
          </w:p>
        </w:tc>
        <w:tc>
          <w:tcPr>
            <w:tcW w:w="850" w:type="dxa"/>
            <w:hideMark/>
          </w:tcPr>
          <w:p w14:paraId="14FBCCCF" w14:textId="3374F2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38.0</w:t>
            </w:r>
          </w:p>
        </w:tc>
        <w:tc>
          <w:tcPr>
            <w:tcW w:w="850" w:type="dxa"/>
            <w:hideMark/>
          </w:tcPr>
          <w:p w14:paraId="1AECD102" w14:textId="0FC010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36.1</w:t>
            </w:r>
          </w:p>
        </w:tc>
        <w:tc>
          <w:tcPr>
            <w:tcW w:w="850" w:type="dxa"/>
            <w:hideMark/>
          </w:tcPr>
          <w:p w14:paraId="0A1AE8DC" w14:textId="3CA7615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563FD10" w14:textId="369F18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7F0310C" w14:textId="3717F6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31.1</w:t>
            </w:r>
          </w:p>
        </w:tc>
        <w:tc>
          <w:tcPr>
            <w:tcW w:w="850" w:type="dxa"/>
            <w:hideMark/>
          </w:tcPr>
          <w:p w14:paraId="449651DB" w14:textId="21B63B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34.4</w:t>
            </w:r>
          </w:p>
        </w:tc>
        <w:tc>
          <w:tcPr>
            <w:tcW w:w="850" w:type="dxa"/>
            <w:hideMark/>
          </w:tcPr>
          <w:p w14:paraId="55CF16C0" w14:textId="6191BE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4A89593" w14:textId="48DBFC2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36.6</w:t>
            </w:r>
          </w:p>
        </w:tc>
        <w:tc>
          <w:tcPr>
            <w:tcW w:w="850" w:type="dxa"/>
            <w:hideMark/>
          </w:tcPr>
          <w:p w14:paraId="527EE95D" w14:textId="67FD78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39.2</w:t>
            </w:r>
          </w:p>
        </w:tc>
        <w:tc>
          <w:tcPr>
            <w:tcW w:w="850" w:type="dxa"/>
            <w:hideMark/>
          </w:tcPr>
          <w:p w14:paraId="69CB8121" w14:textId="6F504F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3F25C1DB" w14:textId="22100B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1740" w:type="dxa"/>
            <w:hideMark/>
          </w:tcPr>
          <w:p w14:paraId="268AB37F" w14:textId="01647B7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25.9</w:t>
            </w:r>
          </w:p>
        </w:tc>
        <w:tc>
          <w:tcPr>
            <w:tcW w:w="1823" w:type="dxa"/>
            <w:hideMark/>
          </w:tcPr>
          <w:p w14:paraId="3214C6CF" w14:textId="75C74B6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21BCB77" w14:textId="1E14D8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DT173A, DT173B and DT173C - Annual data provided for DT173C only</w:t>
            </w:r>
          </w:p>
        </w:tc>
      </w:tr>
      <w:tr w:rsidR="0058685B" w:rsidRPr="004C2808" w14:paraId="4C8FD06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4B83C07" w14:textId="41CF76B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DT74</w:t>
            </w:r>
          </w:p>
        </w:tc>
        <w:tc>
          <w:tcPr>
            <w:tcW w:w="1134" w:type="dxa"/>
            <w:hideMark/>
          </w:tcPr>
          <w:p w14:paraId="2AE3788A" w14:textId="3B18C4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415549</w:t>
            </w:r>
          </w:p>
        </w:tc>
        <w:tc>
          <w:tcPr>
            <w:tcW w:w="1134" w:type="dxa"/>
            <w:hideMark/>
          </w:tcPr>
          <w:p w14:paraId="73940F1C" w14:textId="03678F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435918</w:t>
            </w:r>
          </w:p>
        </w:tc>
        <w:tc>
          <w:tcPr>
            <w:tcW w:w="850" w:type="dxa"/>
            <w:hideMark/>
          </w:tcPr>
          <w:p w14:paraId="1214A23B" w14:textId="475081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19.4</w:t>
            </w:r>
          </w:p>
        </w:tc>
        <w:tc>
          <w:tcPr>
            <w:tcW w:w="850" w:type="dxa"/>
            <w:hideMark/>
          </w:tcPr>
          <w:p w14:paraId="3CA06B0E" w14:textId="4AF0EE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21.5</w:t>
            </w:r>
          </w:p>
        </w:tc>
        <w:tc>
          <w:tcPr>
            <w:tcW w:w="850" w:type="dxa"/>
            <w:hideMark/>
          </w:tcPr>
          <w:p w14:paraId="7137C5B5" w14:textId="194777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3A8B7DB" w14:textId="2B3846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16.8</w:t>
            </w:r>
          </w:p>
        </w:tc>
        <w:tc>
          <w:tcPr>
            <w:tcW w:w="850" w:type="dxa"/>
            <w:hideMark/>
          </w:tcPr>
          <w:p w14:paraId="7AA1ECD9" w14:textId="78CC6A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13.3</w:t>
            </w:r>
          </w:p>
        </w:tc>
        <w:tc>
          <w:tcPr>
            <w:tcW w:w="850" w:type="dxa"/>
            <w:hideMark/>
          </w:tcPr>
          <w:p w14:paraId="31084C0D" w14:textId="5BF257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12.6</w:t>
            </w:r>
          </w:p>
        </w:tc>
        <w:tc>
          <w:tcPr>
            <w:tcW w:w="850" w:type="dxa"/>
            <w:hideMark/>
          </w:tcPr>
          <w:p w14:paraId="265A5515" w14:textId="71CFB4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13.9</w:t>
            </w:r>
          </w:p>
        </w:tc>
        <w:tc>
          <w:tcPr>
            <w:tcW w:w="850" w:type="dxa"/>
            <w:hideMark/>
          </w:tcPr>
          <w:p w14:paraId="727ECF9B" w14:textId="7F9D8F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13.6</w:t>
            </w:r>
          </w:p>
        </w:tc>
        <w:tc>
          <w:tcPr>
            <w:tcW w:w="850" w:type="dxa"/>
            <w:hideMark/>
          </w:tcPr>
          <w:p w14:paraId="05EF6A5E" w14:textId="0F1B23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850" w:type="dxa"/>
            <w:hideMark/>
          </w:tcPr>
          <w:p w14:paraId="4CD051C5" w14:textId="0DB3C4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19.2</w:t>
            </w:r>
          </w:p>
        </w:tc>
        <w:tc>
          <w:tcPr>
            <w:tcW w:w="850" w:type="dxa"/>
            <w:hideMark/>
          </w:tcPr>
          <w:p w14:paraId="6EDDC031" w14:textId="63113D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4C22F888" w14:textId="22686B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21.4</w:t>
            </w:r>
          </w:p>
        </w:tc>
        <w:tc>
          <w:tcPr>
            <w:tcW w:w="1740" w:type="dxa"/>
            <w:hideMark/>
          </w:tcPr>
          <w:p w14:paraId="74A5666D" w14:textId="4DDDE1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17.7</w:t>
            </w:r>
          </w:p>
        </w:tc>
        <w:tc>
          <w:tcPr>
            <w:tcW w:w="1740" w:type="dxa"/>
            <w:hideMark/>
          </w:tcPr>
          <w:p w14:paraId="08574874" w14:textId="401496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14.7</w:t>
            </w:r>
          </w:p>
        </w:tc>
        <w:tc>
          <w:tcPr>
            <w:tcW w:w="1823" w:type="dxa"/>
            <w:hideMark/>
          </w:tcPr>
          <w:p w14:paraId="17835080" w14:textId="31C781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3B4077B" w14:textId="491D15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555B6FB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439D2C9" w14:textId="44A926E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DT129</w:t>
            </w:r>
          </w:p>
        </w:tc>
        <w:tc>
          <w:tcPr>
            <w:tcW w:w="1134" w:type="dxa"/>
            <w:hideMark/>
          </w:tcPr>
          <w:p w14:paraId="79582FAC" w14:textId="3FAF06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415089</w:t>
            </w:r>
          </w:p>
        </w:tc>
        <w:tc>
          <w:tcPr>
            <w:tcW w:w="1134" w:type="dxa"/>
            <w:hideMark/>
          </w:tcPr>
          <w:p w14:paraId="4729E4B3" w14:textId="6BD51F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436637</w:t>
            </w:r>
          </w:p>
        </w:tc>
        <w:tc>
          <w:tcPr>
            <w:tcW w:w="850" w:type="dxa"/>
            <w:hideMark/>
          </w:tcPr>
          <w:p w14:paraId="2D3793C0" w14:textId="0FB3FC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482BF5BB" w14:textId="11A978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850" w:type="dxa"/>
            <w:hideMark/>
          </w:tcPr>
          <w:p w14:paraId="597EDDA0" w14:textId="75FC7A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73092308" w14:textId="4BDDF1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850" w:type="dxa"/>
            <w:hideMark/>
          </w:tcPr>
          <w:p w14:paraId="4091D6ED" w14:textId="1B1631D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850" w:type="dxa"/>
            <w:hideMark/>
          </w:tcPr>
          <w:p w14:paraId="35EF2707" w14:textId="0AE215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850" w:type="dxa"/>
            <w:hideMark/>
          </w:tcPr>
          <w:p w14:paraId="32B904B8" w14:textId="4BA000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25.5</w:t>
            </w:r>
          </w:p>
        </w:tc>
        <w:tc>
          <w:tcPr>
            <w:tcW w:w="850" w:type="dxa"/>
            <w:hideMark/>
          </w:tcPr>
          <w:p w14:paraId="7EF6E420" w14:textId="32E43D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609AA54C" w14:textId="63959A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27C43040" w14:textId="7BE443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29.0</w:t>
            </w:r>
          </w:p>
        </w:tc>
        <w:tc>
          <w:tcPr>
            <w:tcW w:w="850" w:type="dxa"/>
            <w:hideMark/>
          </w:tcPr>
          <w:p w14:paraId="2C7BC059" w14:textId="1F6F78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39.3</w:t>
            </w:r>
          </w:p>
        </w:tc>
        <w:tc>
          <w:tcPr>
            <w:tcW w:w="850" w:type="dxa"/>
            <w:hideMark/>
          </w:tcPr>
          <w:p w14:paraId="228ED98B" w14:textId="32B9BA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23.8</w:t>
            </w:r>
          </w:p>
        </w:tc>
        <w:tc>
          <w:tcPr>
            <w:tcW w:w="1740" w:type="dxa"/>
            <w:hideMark/>
          </w:tcPr>
          <w:p w14:paraId="5D3C80B6" w14:textId="107CC1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30.4</w:t>
            </w:r>
          </w:p>
        </w:tc>
        <w:tc>
          <w:tcPr>
            <w:tcW w:w="1740" w:type="dxa"/>
            <w:hideMark/>
          </w:tcPr>
          <w:p w14:paraId="7522B070" w14:textId="63AA98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25.2</w:t>
            </w:r>
          </w:p>
        </w:tc>
        <w:tc>
          <w:tcPr>
            <w:tcW w:w="1823" w:type="dxa"/>
            <w:hideMark/>
          </w:tcPr>
          <w:p w14:paraId="4ED7AF39" w14:textId="04A722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36A0555" w14:textId="30BAF9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20D491F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FDA61AE" w14:textId="2E6F816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DT112A</w:t>
            </w:r>
          </w:p>
        </w:tc>
        <w:tc>
          <w:tcPr>
            <w:tcW w:w="1134" w:type="dxa"/>
            <w:hideMark/>
          </w:tcPr>
          <w:p w14:paraId="67E216A4" w14:textId="4CCC20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415024</w:t>
            </w:r>
          </w:p>
        </w:tc>
        <w:tc>
          <w:tcPr>
            <w:tcW w:w="1134" w:type="dxa"/>
            <w:hideMark/>
          </w:tcPr>
          <w:p w14:paraId="678B87E3" w14:textId="304737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436743</w:t>
            </w:r>
          </w:p>
        </w:tc>
        <w:tc>
          <w:tcPr>
            <w:tcW w:w="850" w:type="dxa"/>
            <w:hideMark/>
          </w:tcPr>
          <w:p w14:paraId="6EE90866" w14:textId="7804FF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27.8</w:t>
            </w:r>
          </w:p>
        </w:tc>
        <w:tc>
          <w:tcPr>
            <w:tcW w:w="850" w:type="dxa"/>
            <w:hideMark/>
          </w:tcPr>
          <w:p w14:paraId="7CF41156" w14:textId="32DB33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3A49F9D1" w14:textId="453335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31.1</w:t>
            </w:r>
          </w:p>
        </w:tc>
        <w:tc>
          <w:tcPr>
            <w:tcW w:w="850" w:type="dxa"/>
            <w:hideMark/>
          </w:tcPr>
          <w:p w14:paraId="43019E38" w14:textId="1D05E7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301F9546" w14:textId="18CDF3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22.4</w:t>
            </w:r>
          </w:p>
        </w:tc>
        <w:tc>
          <w:tcPr>
            <w:tcW w:w="850" w:type="dxa"/>
            <w:hideMark/>
          </w:tcPr>
          <w:p w14:paraId="46AE6A7B" w14:textId="018A70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21.4</w:t>
            </w:r>
          </w:p>
        </w:tc>
        <w:tc>
          <w:tcPr>
            <w:tcW w:w="850" w:type="dxa"/>
            <w:hideMark/>
          </w:tcPr>
          <w:p w14:paraId="2C37D889" w14:textId="1791E7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22.2</w:t>
            </w:r>
          </w:p>
        </w:tc>
        <w:tc>
          <w:tcPr>
            <w:tcW w:w="850" w:type="dxa"/>
            <w:hideMark/>
          </w:tcPr>
          <w:p w14:paraId="757AD02A" w14:textId="768C83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0390D7A5" w14:textId="3882CD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25.8</w:t>
            </w:r>
          </w:p>
        </w:tc>
        <w:tc>
          <w:tcPr>
            <w:tcW w:w="850" w:type="dxa"/>
            <w:hideMark/>
          </w:tcPr>
          <w:p w14:paraId="66AD7622" w14:textId="1C67B3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850" w:type="dxa"/>
            <w:hideMark/>
          </w:tcPr>
          <w:p w14:paraId="2799E21A" w14:textId="79B034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850" w:type="dxa"/>
            <w:hideMark/>
          </w:tcPr>
          <w:p w14:paraId="5583BA90" w14:textId="03CB7D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28.9</w:t>
            </w:r>
          </w:p>
        </w:tc>
        <w:tc>
          <w:tcPr>
            <w:tcW w:w="1740" w:type="dxa"/>
            <w:hideMark/>
          </w:tcPr>
          <w:p w14:paraId="39990C37" w14:textId="6BCA7E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F767505" w14:textId="79BD0C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3E740EE4" w14:textId="08D165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56C2503" w14:textId="20CFAE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DT112A, DT112B and DT112C - Annual data provided for DT112C only</w:t>
            </w:r>
          </w:p>
        </w:tc>
      </w:tr>
      <w:tr w:rsidR="0058685B" w:rsidRPr="004C2808" w14:paraId="609F337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5EFD10D" w14:textId="29B8164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DT112B</w:t>
            </w:r>
          </w:p>
        </w:tc>
        <w:tc>
          <w:tcPr>
            <w:tcW w:w="1134" w:type="dxa"/>
            <w:hideMark/>
          </w:tcPr>
          <w:p w14:paraId="2C3394EC" w14:textId="694F0F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415024</w:t>
            </w:r>
          </w:p>
        </w:tc>
        <w:tc>
          <w:tcPr>
            <w:tcW w:w="1134" w:type="dxa"/>
            <w:hideMark/>
          </w:tcPr>
          <w:p w14:paraId="51E4FA39" w14:textId="3F1A15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436743</w:t>
            </w:r>
          </w:p>
        </w:tc>
        <w:tc>
          <w:tcPr>
            <w:tcW w:w="850" w:type="dxa"/>
            <w:hideMark/>
          </w:tcPr>
          <w:p w14:paraId="58604A67" w14:textId="70F825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850" w:type="dxa"/>
            <w:hideMark/>
          </w:tcPr>
          <w:p w14:paraId="01132844" w14:textId="23CF22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29.8</w:t>
            </w:r>
          </w:p>
        </w:tc>
        <w:tc>
          <w:tcPr>
            <w:tcW w:w="850" w:type="dxa"/>
            <w:hideMark/>
          </w:tcPr>
          <w:p w14:paraId="56FC59D2" w14:textId="55BB76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31.3</w:t>
            </w:r>
          </w:p>
        </w:tc>
        <w:tc>
          <w:tcPr>
            <w:tcW w:w="850" w:type="dxa"/>
            <w:hideMark/>
          </w:tcPr>
          <w:p w14:paraId="2A0EB212" w14:textId="155690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10D2273F" w14:textId="31B86B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23.0</w:t>
            </w:r>
          </w:p>
        </w:tc>
        <w:tc>
          <w:tcPr>
            <w:tcW w:w="850" w:type="dxa"/>
            <w:hideMark/>
          </w:tcPr>
          <w:p w14:paraId="69385308" w14:textId="34F99D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22.3</w:t>
            </w:r>
          </w:p>
        </w:tc>
        <w:tc>
          <w:tcPr>
            <w:tcW w:w="850" w:type="dxa"/>
            <w:hideMark/>
          </w:tcPr>
          <w:p w14:paraId="30D64E1F" w14:textId="7D4613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850" w:type="dxa"/>
            <w:hideMark/>
          </w:tcPr>
          <w:p w14:paraId="287FCA8A" w14:textId="716B1C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24.1</w:t>
            </w:r>
          </w:p>
        </w:tc>
        <w:tc>
          <w:tcPr>
            <w:tcW w:w="850" w:type="dxa"/>
            <w:hideMark/>
          </w:tcPr>
          <w:p w14:paraId="4989CA5A" w14:textId="52F9D0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4624BDB4" w14:textId="1C0535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31.1</w:t>
            </w:r>
          </w:p>
        </w:tc>
        <w:tc>
          <w:tcPr>
            <w:tcW w:w="850" w:type="dxa"/>
            <w:hideMark/>
          </w:tcPr>
          <w:p w14:paraId="0A8E8885" w14:textId="366284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30.4</w:t>
            </w:r>
          </w:p>
        </w:tc>
        <w:tc>
          <w:tcPr>
            <w:tcW w:w="850" w:type="dxa"/>
            <w:hideMark/>
          </w:tcPr>
          <w:p w14:paraId="19181FE6" w14:textId="649C12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1740" w:type="dxa"/>
            <w:hideMark/>
          </w:tcPr>
          <w:p w14:paraId="4D8C7C44" w14:textId="70FCBC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1882202" w14:textId="3DDB9C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7E8D7061" w14:textId="4C3CB2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31D2849" w14:textId="2AF316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DT112A, DT112B and DT112C - Annual data provided for DT112C only</w:t>
            </w:r>
          </w:p>
        </w:tc>
      </w:tr>
      <w:tr w:rsidR="0058685B" w:rsidRPr="004C2808" w14:paraId="72866C8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6871A60" w14:textId="6B0E820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DT112C</w:t>
            </w:r>
          </w:p>
        </w:tc>
        <w:tc>
          <w:tcPr>
            <w:tcW w:w="1134" w:type="dxa"/>
            <w:hideMark/>
          </w:tcPr>
          <w:p w14:paraId="180BB828" w14:textId="19F8CA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415024</w:t>
            </w:r>
          </w:p>
        </w:tc>
        <w:tc>
          <w:tcPr>
            <w:tcW w:w="1134" w:type="dxa"/>
            <w:hideMark/>
          </w:tcPr>
          <w:p w14:paraId="14A4A3DC" w14:textId="2693F0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436743</w:t>
            </w:r>
          </w:p>
        </w:tc>
        <w:tc>
          <w:tcPr>
            <w:tcW w:w="850" w:type="dxa"/>
            <w:hideMark/>
          </w:tcPr>
          <w:p w14:paraId="0B2EF3C9" w14:textId="22FDE5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33.6</w:t>
            </w:r>
          </w:p>
        </w:tc>
        <w:tc>
          <w:tcPr>
            <w:tcW w:w="850" w:type="dxa"/>
            <w:hideMark/>
          </w:tcPr>
          <w:p w14:paraId="234B16BA" w14:textId="08D390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12B39399" w14:textId="250B1E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32.4</w:t>
            </w:r>
          </w:p>
        </w:tc>
        <w:tc>
          <w:tcPr>
            <w:tcW w:w="850" w:type="dxa"/>
            <w:hideMark/>
          </w:tcPr>
          <w:p w14:paraId="0E3206A3" w14:textId="14BCC2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30355B94" w14:textId="3AEE70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0A0717BB" w14:textId="3051E1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4D26280A" w14:textId="1FC208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4BDAEFEF" w14:textId="687FF2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25.5</w:t>
            </w:r>
          </w:p>
        </w:tc>
        <w:tc>
          <w:tcPr>
            <w:tcW w:w="850" w:type="dxa"/>
            <w:hideMark/>
          </w:tcPr>
          <w:p w14:paraId="293377AC" w14:textId="0BF137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850" w:type="dxa"/>
            <w:hideMark/>
          </w:tcPr>
          <w:p w14:paraId="3682BEC7" w14:textId="1EF246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50DDA219" w14:textId="582340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34.9</w:t>
            </w:r>
          </w:p>
        </w:tc>
        <w:tc>
          <w:tcPr>
            <w:tcW w:w="850" w:type="dxa"/>
            <w:hideMark/>
          </w:tcPr>
          <w:p w14:paraId="61A06FB3" w14:textId="3AE498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30.8</w:t>
            </w:r>
          </w:p>
        </w:tc>
        <w:tc>
          <w:tcPr>
            <w:tcW w:w="1740" w:type="dxa"/>
            <w:hideMark/>
          </w:tcPr>
          <w:p w14:paraId="62E9FEF7" w14:textId="0D5834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28.0</w:t>
            </w:r>
          </w:p>
        </w:tc>
        <w:tc>
          <w:tcPr>
            <w:tcW w:w="1740" w:type="dxa"/>
            <w:hideMark/>
          </w:tcPr>
          <w:p w14:paraId="45E73ADF" w14:textId="005348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23.3</w:t>
            </w:r>
          </w:p>
        </w:tc>
        <w:tc>
          <w:tcPr>
            <w:tcW w:w="1823" w:type="dxa"/>
            <w:hideMark/>
          </w:tcPr>
          <w:p w14:paraId="52CA617D" w14:textId="6B7A43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90AE881" w14:textId="3DB4F9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DT112A, DT112B and DT112C - Annual data provided for DT112C only</w:t>
            </w:r>
          </w:p>
        </w:tc>
      </w:tr>
      <w:tr w:rsidR="0058685B" w:rsidRPr="004C2808" w14:paraId="0DDAD0D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9FDBAA7" w14:textId="487CF31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DT174A</w:t>
            </w:r>
          </w:p>
        </w:tc>
        <w:tc>
          <w:tcPr>
            <w:tcW w:w="1134" w:type="dxa"/>
            <w:hideMark/>
          </w:tcPr>
          <w:p w14:paraId="05EE633A" w14:textId="737C12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415029</w:t>
            </w:r>
          </w:p>
        </w:tc>
        <w:tc>
          <w:tcPr>
            <w:tcW w:w="1134" w:type="dxa"/>
            <w:hideMark/>
          </w:tcPr>
          <w:p w14:paraId="25615148" w14:textId="3B9E3C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436771</w:t>
            </w:r>
          </w:p>
        </w:tc>
        <w:tc>
          <w:tcPr>
            <w:tcW w:w="850" w:type="dxa"/>
            <w:hideMark/>
          </w:tcPr>
          <w:p w14:paraId="21780D40" w14:textId="6062DE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27.6</w:t>
            </w:r>
          </w:p>
        </w:tc>
        <w:tc>
          <w:tcPr>
            <w:tcW w:w="850" w:type="dxa"/>
            <w:hideMark/>
          </w:tcPr>
          <w:p w14:paraId="15A11EC7" w14:textId="707C37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31.3</w:t>
            </w:r>
          </w:p>
        </w:tc>
        <w:tc>
          <w:tcPr>
            <w:tcW w:w="850" w:type="dxa"/>
            <w:hideMark/>
          </w:tcPr>
          <w:p w14:paraId="6126798E" w14:textId="280A92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29.7</w:t>
            </w:r>
          </w:p>
        </w:tc>
        <w:tc>
          <w:tcPr>
            <w:tcW w:w="850" w:type="dxa"/>
            <w:hideMark/>
          </w:tcPr>
          <w:p w14:paraId="1C121E72" w14:textId="6E56F9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28.0</w:t>
            </w:r>
          </w:p>
        </w:tc>
        <w:tc>
          <w:tcPr>
            <w:tcW w:w="850" w:type="dxa"/>
            <w:hideMark/>
          </w:tcPr>
          <w:p w14:paraId="7E26B76E" w14:textId="7BE329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21.2</w:t>
            </w:r>
          </w:p>
        </w:tc>
        <w:tc>
          <w:tcPr>
            <w:tcW w:w="850" w:type="dxa"/>
            <w:hideMark/>
          </w:tcPr>
          <w:p w14:paraId="2E57E3C2" w14:textId="0D7CB8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20.4</w:t>
            </w:r>
          </w:p>
        </w:tc>
        <w:tc>
          <w:tcPr>
            <w:tcW w:w="850" w:type="dxa"/>
            <w:hideMark/>
          </w:tcPr>
          <w:p w14:paraId="7CC9596C" w14:textId="53E17E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19.3</w:t>
            </w:r>
          </w:p>
        </w:tc>
        <w:tc>
          <w:tcPr>
            <w:tcW w:w="850" w:type="dxa"/>
            <w:hideMark/>
          </w:tcPr>
          <w:p w14:paraId="53787D2B" w14:textId="7D2021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20.9</w:t>
            </w:r>
          </w:p>
        </w:tc>
        <w:tc>
          <w:tcPr>
            <w:tcW w:w="850" w:type="dxa"/>
            <w:hideMark/>
          </w:tcPr>
          <w:p w14:paraId="5066BB0E" w14:textId="6F3641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24.2</w:t>
            </w:r>
          </w:p>
        </w:tc>
        <w:tc>
          <w:tcPr>
            <w:tcW w:w="850" w:type="dxa"/>
            <w:hideMark/>
          </w:tcPr>
          <w:p w14:paraId="1022D929" w14:textId="7EDA75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850" w:type="dxa"/>
            <w:hideMark/>
          </w:tcPr>
          <w:p w14:paraId="23F1C1E7" w14:textId="3B1A4A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32.0</w:t>
            </w:r>
          </w:p>
        </w:tc>
        <w:tc>
          <w:tcPr>
            <w:tcW w:w="850" w:type="dxa"/>
            <w:hideMark/>
          </w:tcPr>
          <w:p w14:paraId="0CA883C0" w14:textId="60D46B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27.0</w:t>
            </w:r>
          </w:p>
        </w:tc>
        <w:tc>
          <w:tcPr>
            <w:tcW w:w="1740" w:type="dxa"/>
            <w:hideMark/>
          </w:tcPr>
          <w:p w14:paraId="37D32582" w14:textId="5A6E3C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A52AE04" w14:textId="1E3D32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10EA955D" w14:textId="143A3B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270D652" w14:textId="4627E0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DT174A, DT174B and DT174C - Annual data provided for DT174C only</w:t>
            </w:r>
          </w:p>
        </w:tc>
      </w:tr>
      <w:tr w:rsidR="0058685B" w:rsidRPr="004C2808" w14:paraId="632A26C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E8ACC22" w14:textId="0836264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DT174B</w:t>
            </w:r>
          </w:p>
        </w:tc>
        <w:tc>
          <w:tcPr>
            <w:tcW w:w="1134" w:type="dxa"/>
            <w:hideMark/>
          </w:tcPr>
          <w:p w14:paraId="4DC5E9C6" w14:textId="47E71E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415029</w:t>
            </w:r>
          </w:p>
        </w:tc>
        <w:tc>
          <w:tcPr>
            <w:tcW w:w="1134" w:type="dxa"/>
            <w:hideMark/>
          </w:tcPr>
          <w:p w14:paraId="3CA63E53" w14:textId="0EFFD7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436771</w:t>
            </w:r>
          </w:p>
        </w:tc>
        <w:tc>
          <w:tcPr>
            <w:tcW w:w="850" w:type="dxa"/>
            <w:hideMark/>
          </w:tcPr>
          <w:p w14:paraId="50B1D77C" w14:textId="402C29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51A48803" w14:textId="43524B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32.4</w:t>
            </w:r>
          </w:p>
        </w:tc>
        <w:tc>
          <w:tcPr>
            <w:tcW w:w="850" w:type="dxa"/>
            <w:hideMark/>
          </w:tcPr>
          <w:p w14:paraId="3002BE5F" w14:textId="78460D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29.9</w:t>
            </w:r>
          </w:p>
        </w:tc>
        <w:tc>
          <w:tcPr>
            <w:tcW w:w="850" w:type="dxa"/>
            <w:hideMark/>
          </w:tcPr>
          <w:p w14:paraId="744E0FD6" w14:textId="2F0E91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71C26FF6" w14:textId="65EE81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21.5</w:t>
            </w:r>
          </w:p>
        </w:tc>
        <w:tc>
          <w:tcPr>
            <w:tcW w:w="850" w:type="dxa"/>
            <w:hideMark/>
          </w:tcPr>
          <w:p w14:paraId="4B4E2DDF" w14:textId="7E8251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22.2</w:t>
            </w:r>
          </w:p>
        </w:tc>
        <w:tc>
          <w:tcPr>
            <w:tcW w:w="850" w:type="dxa"/>
            <w:hideMark/>
          </w:tcPr>
          <w:p w14:paraId="1142A772" w14:textId="765209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19.5</w:t>
            </w:r>
          </w:p>
        </w:tc>
        <w:tc>
          <w:tcPr>
            <w:tcW w:w="850" w:type="dxa"/>
            <w:hideMark/>
          </w:tcPr>
          <w:p w14:paraId="451E7550" w14:textId="4483E1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19.6</w:t>
            </w:r>
          </w:p>
        </w:tc>
        <w:tc>
          <w:tcPr>
            <w:tcW w:w="850" w:type="dxa"/>
            <w:hideMark/>
          </w:tcPr>
          <w:p w14:paraId="3C87610B" w14:textId="23134D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24.6</w:t>
            </w:r>
          </w:p>
        </w:tc>
        <w:tc>
          <w:tcPr>
            <w:tcW w:w="850" w:type="dxa"/>
            <w:hideMark/>
          </w:tcPr>
          <w:p w14:paraId="30A2BAD0" w14:textId="2D85BE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25.2</w:t>
            </w:r>
          </w:p>
        </w:tc>
        <w:tc>
          <w:tcPr>
            <w:tcW w:w="850" w:type="dxa"/>
            <w:hideMark/>
          </w:tcPr>
          <w:p w14:paraId="6DE592E7" w14:textId="5109A1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850" w:type="dxa"/>
            <w:hideMark/>
          </w:tcPr>
          <w:p w14:paraId="1B41A3DA" w14:textId="7160DE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1740" w:type="dxa"/>
            <w:hideMark/>
          </w:tcPr>
          <w:p w14:paraId="4037A675" w14:textId="202778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1F99C30" w14:textId="53FE8F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4FE9B46E" w14:textId="7D762B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3BBB561" w14:textId="28AB5A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DT174A, DT174B and DT174C - Annual data provided for DT174C only</w:t>
            </w:r>
          </w:p>
        </w:tc>
      </w:tr>
      <w:tr w:rsidR="0058685B" w:rsidRPr="004C2808" w14:paraId="7DB54B0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31E6048" w14:textId="59A5BCC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DT174C</w:t>
            </w:r>
          </w:p>
        </w:tc>
        <w:tc>
          <w:tcPr>
            <w:tcW w:w="1134" w:type="dxa"/>
            <w:hideMark/>
          </w:tcPr>
          <w:p w14:paraId="1F6088A5" w14:textId="7E24E5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415029</w:t>
            </w:r>
          </w:p>
        </w:tc>
        <w:tc>
          <w:tcPr>
            <w:tcW w:w="1134" w:type="dxa"/>
            <w:hideMark/>
          </w:tcPr>
          <w:p w14:paraId="5566D74A" w14:textId="29B091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436771</w:t>
            </w:r>
          </w:p>
        </w:tc>
        <w:tc>
          <w:tcPr>
            <w:tcW w:w="850" w:type="dxa"/>
            <w:hideMark/>
          </w:tcPr>
          <w:p w14:paraId="655E184F" w14:textId="175753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65D77426" w14:textId="67438B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27.0</w:t>
            </w:r>
          </w:p>
        </w:tc>
        <w:tc>
          <w:tcPr>
            <w:tcW w:w="850" w:type="dxa"/>
            <w:hideMark/>
          </w:tcPr>
          <w:p w14:paraId="158FD3C3" w14:textId="6167B5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49BBA047" w14:textId="51196C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26.3</w:t>
            </w:r>
          </w:p>
        </w:tc>
        <w:tc>
          <w:tcPr>
            <w:tcW w:w="850" w:type="dxa"/>
            <w:hideMark/>
          </w:tcPr>
          <w:p w14:paraId="3E00A5BA" w14:textId="2B45DB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19.4</w:t>
            </w:r>
          </w:p>
        </w:tc>
        <w:tc>
          <w:tcPr>
            <w:tcW w:w="850" w:type="dxa"/>
            <w:hideMark/>
          </w:tcPr>
          <w:p w14:paraId="39E2938F" w14:textId="2750C1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20.3</w:t>
            </w:r>
          </w:p>
        </w:tc>
        <w:tc>
          <w:tcPr>
            <w:tcW w:w="850" w:type="dxa"/>
            <w:hideMark/>
          </w:tcPr>
          <w:p w14:paraId="44439743" w14:textId="3516BB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18.8</w:t>
            </w:r>
          </w:p>
        </w:tc>
        <w:tc>
          <w:tcPr>
            <w:tcW w:w="850" w:type="dxa"/>
            <w:hideMark/>
          </w:tcPr>
          <w:p w14:paraId="700EB5A9" w14:textId="361CB9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20.0</w:t>
            </w:r>
          </w:p>
        </w:tc>
        <w:tc>
          <w:tcPr>
            <w:tcW w:w="850" w:type="dxa"/>
            <w:hideMark/>
          </w:tcPr>
          <w:p w14:paraId="7F5C09CE" w14:textId="052805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25.8</w:t>
            </w:r>
          </w:p>
        </w:tc>
        <w:tc>
          <w:tcPr>
            <w:tcW w:w="850" w:type="dxa"/>
            <w:hideMark/>
          </w:tcPr>
          <w:p w14:paraId="08F115F5" w14:textId="0E90F5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26.1</w:t>
            </w:r>
          </w:p>
        </w:tc>
        <w:tc>
          <w:tcPr>
            <w:tcW w:w="850" w:type="dxa"/>
            <w:hideMark/>
          </w:tcPr>
          <w:p w14:paraId="23E3FDB2" w14:textId="1085FA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29.8</w:t>
            </w:r>
          </w:p>
        </w:tc>
        <w:tc>
          <w:tcPr>
            <w:tcW w:w="850" w:type="dxa"/>
            <w:hideMark/>
          </w:tcPr>
          <w:p w14:paraId="7C885726" w14:textId="2E4D67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24.6</w:t>
            </w:r>
          </w:p>
        </w:tc>
        <w:tc>
          <w:tcPr>
            <w:tcW w:w="1740" w:type="dxa"/>
            <w:hideMark/>
          </w:tcPr>
          <w:p w14:paraId="15844392" w14:textId="64C9D7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25.4</w:t>
            </w:r>
          </w:p>
        </w:tc>
        <w:tc>
          <w:tcPr>
            <w:tcW w:w="1740" w:type="dxa"/>
            <w:hideMark/>
          </w:tcPr>
          <w:p w14:paraId="0E20E7C6" w14:textId="4ABFD6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21.0</w:t>
            </w:r>
          </w:p>
        </w:tc>
        <w:tc>
          <w:tcPr>
            <w:tcW w:w="1823" w:type="dxa"/>
            <w:hideMark/>
          </w:tcPr>
          <w:p w14:paraId="1F683F18" w14:textId="1982EE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D493CFA" w14:textId="5CED00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DT174A, DT174B and DT174C - Annual data provided for DT174C only</w:t>
            </w:r>
          </w:p>
        </w:tc>
      </w:tr>
      <w:tr w:rsidR="0058685B" w:rsidRPr="004C2808" w14:paraId="5BABE7C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F0CA12A" w14:textId="6D3C5125"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lastRenderedPageBreak/>
              <w:t>DT131</w:t>
            </w:r>
          </w:p>
        </w:tc>
        <w:tc>
          <w:tcPr>
            <w:tcW w:w="1134" w:type="dxa"/>
            <w:hideMark/>
          </w:tcPr>
          <w:p w14:paraId="128F9CB5" w14:textId="6D535C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414856</w:t>
            </w:r>
          </w:p>
        </w:tc>
        <w:tc>
          <w:tcPr>
            <w:tcW w:w="1134" w:type="dxa"/>
            <w:hideMark/>
          </w:tcPr>
          <w:p w14:paraId="2A7B7411" w14:textId="700794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437605</w:t>
            </w:r>
          </w:p>
        </w:tc>
        <w:tc>
          <w:tcPr>
            <w:tcW w:w="850" w:type="dxa"/>
            <w:hideMark/>
          </w:tcPr>
          <w:p w14:paraId="5D207F60" w14:textId="0ABA51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50.8</w:t>
            </w:r>
          </w:p>
        </w:tc>
        <w:tc>
          <w:tcPr>
            <w:tcW w:w="850" w:type="dxa"/>
            <w:hideMark/>
          </w:tcPr>
          <w:p w14:paraId="42C35F7D" w14:textId="24861F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52.5</w:t>
            </w:r>
          </w:p>
        </w:tc>
        <w:tc>
          <w:tcPr>
            <w:tcW w:w="850" w:type="dxa"/>
            <w:hideMark/>
          </w:tcPr>
          <w:p w14:paraId="5C33218A" w14:textId="5144ED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44.8</w:t>
            </w:r>
          </w:p>
        </w:tc>
        <w:tc>
          <w:tcPr>
            <w:tcW w:w="850" w:type="dxa"/>
            <w:hideMark/>
          </w:tcPr>
          <w:p w14:paraId="309A90E3" w14:textId="0C5DBA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41.0</w:t>
            </w:r>
          </w:p>
        </w:tc>
        <w:tc>
          <w:tcPr>
            <w:tcW w:w="850" w:type="dxa"/>
            <w:hideMark/>
          </w:tcPr>
          <w:p w14:paraId="34B52191" w14:textId="3DD8C5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38.0</w:t>
            </w:r>
          </w:p>
        </w:tc>
        <w:tc>
          <w:tcPr>
            <w:tcW w:w="850" w:type="dxa"/>
            <w:hideMark/>
          </w:tcPr>
          <w:p w14:paraId="23D58DFF" w14:textId="1E170C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31.0</w:t>
            </w:r>
          </w:p>
        </w:tc>
        <w:tc>
          <w:tcPr>
            <w:tcW w:w="850" w:type="dxa"/>
            <w:hideMark/>
          </w:tcPr>
          <w:p w14:paraId="52B52CB4" w14:textId="2A937C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39.8</w:t>
            </w:r>
          </w:p>
        </w:tc>
        <w:tc>
          <w:tcPr>
            <w:tcW w:w="850" w:type="dxa"/>
            <w:hideMark/>
          </w:tcPr>
          <w:p w14:paraId="0B80D0A8" w14:textId="36E424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7D179A5" w14:textId="37D03B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A34AD1E" w14:textId="352B41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1E2539C" w14:textId="6ABDBF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38.9</w:t>
            </w:r>
          </w:p>
        </w:tc>
        <w:tc>
          <w:tcPr>
            <w:tcW w:w="850" w:type="dxa"/>
            <w:hideMark/>
          </w:tcPr>
          <w:p w14:paraId="62AE36E0" w14:textId="4B99A2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32.4</w:t>
            </w:r>
          </w:p>
        </w:tc>
        <w:tc>
          <w:tcPr>
            <w:tcW w:w="1740" w:type="dxa"/>
            <w:hideMark/>
          </w:tcPr>
          <w:p w14:paraId="507C19DA" w14:textId="67F36FDD" w:rsidR="0058685B" w:rsidRPr="00540D59"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40D59">
              <w:rPr>
                <w:rFonts w:eastAsia="Times New Roman" w:cs="Arial"/>
                <w:b/>
                <w:bCs/>
                <w:sz w:val="20"/>
                <w:szCs w:val="20"/>
                <w:lang w:eastAsia="en-GB"/>
              </w:rPr>
              <w:t>41.0</w:t>
            </w:r>
          </w:p>
        </w:tc>
        <w:tc>
          <w:tcPr>
            <w:tcW w:w="1740" w:type="dxa"/>
            <w:hideMark/>
          </w:tcPr>
          <w:p w14:paraId="43F88EF2" w14:textId="781C80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34.1</w:t>
            </w:r>
          </w:p>
        </w:tc>
        <w:tc>
          <w:tcPr>
            <w:tcW w:w="1823" w:type="dxa"/>
            <w:hideMark/>
          </w:tcPr>
          <w:p w14:paraId="3190B015" w14:textId="48AF0B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6BFEB20" w14:textId="1691F8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642C31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CE72C6F" w14:textId="43102EA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DT269</w:t>
            </w:r>
          </w:p>
        </w:tc>
        <w:tc>
          <w:tcPr>
            <w:tcW w:w="1134" w:type="dxa"/>
            <w:hideMark/>
          </w:tcPr>
          <w:p w14:paraId="7BA07D2E" w14:textId="14A17D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413900</w:t>
            </w:r>
          </w:p>
        </w:tc>
        <w:tc>
          <w:tcPr>
            <w:tcW w:w="1134" w:type="dxa"/>
            <w:hideMark/>
          </w:tcPr>
          <w:p w14:paraId="56EF4C6A" w14:textId="108F3E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437738</w:t>
            </w:r>
          </w:p>
        </w:tc>
        <w:tc>
          <w:tcPr>
            <w:tcW w:w="850" w:type="dxa"/>
            <w:hideMark/>
          </w:tcPr>
          <w:p w14:paraId="35535E58" w14:textId="1CF3CA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21.3</w:t>
            </w:r>
          </w:p>
        </w:tc>
        <w:tc>
          <w:tcPr>
            <w:tcW w:w="850" w:type="dxa"/>
            <w:hideMark/>
          </w:tcPr>
          <w:p w14:paraId="5A5715A8" w14:textId="468D4D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25.2</w:t>
            </w:r>
          </w:p>
        </w:tc>
        <w:tc>
          <w:tcPr>
            <w:tcW w:w="850" w:type="dxa"/>
            <w:hideMark/>
          </w:tcPr>
          <w:p w14:paraId="59E6B701" w14:textId="02BD65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23.7</w:t>
            </w:r>
          </w:p>
        </w:tc>
        <w:tc>
          <w:tcPr>
            <w:tcW w:w="850" w:type="dxa"/>
            <w:hideMark/>
          </w:tcPr>
          <w:p w14:paraId="03078D90" w14:textId="45A385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20.1</w:t>
            </w:r>
          </w:p>
        </w:tc>
        <w:tc>
          <w:tcPr>
            <w:tcW w:w="850" w:type="dxa"/>
            <w:hideMark/>
          </w:tcPr>
          <w:p w14:paraId="53CE8BE0" w14:textId="03C512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18.5</w:t>
            </w:r>
          </w:p>
        </w:tc>
        <w:tc>
          <w:tcPr>
            <w:tcW w:w="850" w:type="dxa"/>
            <w:hideMark/>
          </w:tcPr>
          <w:p w14:paraId="35D903EB" w14:textId="11A514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18.4</w:t>
            </w:r>
          </w:p>
        </w:tc>
        <w:tc>
          <w:tcPr>
            <w:tcW w:w="850" w:type="dxa"/>
            <w:hideMark/>
          </w:tcPr>
          <w:p w14:paraId="61781C4B" w14:textId="4FBF2A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14.8</w:t>
            </w:r>
          </w:p>
        </w:tc>
        <w:tc>
          <w:tcPr>
            <w:tcW w:w="850" w:type="dxa"/>
            <w:hideMark/>
          </w:tcPr>
          <w:p w14:paraId="57E265DA" w14:textId="10BF0A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16.9</w:t>
            </w:r>
          </w:p>
        </w:tc>
        <w:tc>
          <w:tcPr>
            <w:tcW w:w="850" w:type="dxa"/>
            <w:hideMark/>
          </w:tcPr>
          <w:p w14:paraId="236A38A9" w14:textId="3C0321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20.9</w:t>
            </w:r>
          </w:p>
        </w:tc>
        <w:tc>
          <w:tcPr>
            <w:tcW w:w="850" w:type="dxa"/>
            <w:hideMark/>
          </w:tcPr>
          <w:p w14:paraId="3D0C646A" w14:textId="34CBDF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1F75191E" w14:textId="7B680A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26.7</w:t>
            </w:r>
          </w:p>
        </w:tc>
        <w:tc>
          <w:tcPr>
            <w:tcW w:w="850" w:type="dxa"/>
            <w:hideMark/>
          </w:tcPr>
          <w:p w14:paraId="6A5148DF" w14:textId="0DA1E8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4B657CF6" w14:textId="2C240A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21.0</w:t>
            </w:r>
          </w:p>
        </w:tc>
        <w:tc>
          <w:tcPr>
            <w:tcW w:w="1740" w:type="dxa"/>
            <w:hideMark/>
          </w:tcPr>
          <w:p w14:paraId="0F77BD11" w14:textId="5A467C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17.4</w:t>
            </w:r>
          </w:p>
        </w:tc>
        <w:tc>
          <w:tcPr>
            <w:tcW w:w="1823" w:type="dxa"/>
            <w:hideMark/>
          </w:tcPr>
          <w:p w14:paraId="7F9CE487" w14:textId="5FE3CB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0F80774" w14:textId="168474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59ABB8F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A42E394" w14:textId="5F6635C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DT91A</w:t>
            </w:r>
          </w:p>
        </w:tc>
        <w:tc>
          <w:tcPr>
            <w:tcW w:w="1134" w:type="dxa"/>
            <w:hideMark/>
          </w:tcPr>
          <w:p w14:paraId="032194A3" w14:textId="3236B4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413697</w:t>
            </w:r>
          </w:p>
        </w:tc>
        <w:tc>
          <w:tcPr>
            <w:tcW w:w="1134" w:type="dxa"/>
            <w:hideMark/>
          </w:tcPr>
          <w:p w14:paraId="3A4FEBF6" w14:textId="69061F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437723</w:t>
            </w:r>
          </w:p>
        </w:tc>
        <w:tc>
          <w:tcPr>
            <w:tcW w:w="850" w:type="dxa"/>
            <w:hideMark/>
          </w:tcPr>
          <w:p w14:paraId="271BFF6F" w14:textId="6F4085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36.2</w:t>
            </w:r>
          </w:p>
        </w:tc>
        <w:tc>
          <w:tcPr>
            <w:tcW w:w="850" w:type="dxa"/>
            <w:hideMark/>
          </w:tcPr>
          <w:p w14:paraId="7822FF3E" w14:textId="17AE96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36.9</w:t>
            </w:r>
          </w:p>
        </w:tc>
        <w:tc>
          <w:tcPr>
            <w:tcW w:w="850" w:type="dxa"/>
            <w:hideMark/>
          </w:tcPr>
          <w:p w14:paraId="71A6D705" w14:textId="514813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893D16E" w14:textId="078994D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49D6311E" w14:textId="3EF66C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26.0</w:t>
            </w:r>
          </w:p>
        </w:tc>
        <w:tc>
          <w:tcPr>
            <w:tcW w:w="850" w:type="dxa"/>
            <w:hideMark/>
          </w:tcPr>
          <w:p w14:paraId="392722AB" w14:textId="1617CA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850" w:type="dxa"/>
            <w:hideMark/>
          </w:tcPr>
          <w:p w14:paraId="2D69BAA3" w14:textId="5F940E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4C29C1C0" w14:textId="21D381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78FAC7FA" w14:textId="2D3813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33.3</w:t>
            </w:r>
          </w:p>
        </w:tc>
        <w:tc>
          <w:tcPr>
            <w:tcW w:w="850" w:type="dxa"/>
            <w:hideMark/>
          </w:tcPr>
          <w:p w14:paraId="47D6AADF" w14:textId="54B0A9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1165F9F7" w14:textId="0644DA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39.1</w:t>
            </w:r>
          </w:p>
        </w:tc>
        <w:tc>
          <w:tcPr>
            <w:tcW w:w="850" w:type="dxa"/>
            <w:hideMark/>
          </w:tcPr>
          <w:p w14:paraId="1033411D" w14:textId="1C62E1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28.1</w:t>
            </w:r>
          </w:p>
        </w:tc>
        <w:tc>
          <w:tcPr>
            <w:tcW w:w="1740" w:type="dxa"/>
            <w:hideMark/>
          </w:tcPr>
          <w:p w14:paraId="1955BAD9" w14:textId="47C7E3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8EDCAFC" w14:textId="49919F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2590E936" w14:textId="2670C9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34F70EB" w14:textId="465760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DT91A, DT91B and DT91C - Annual data provided for DT91C only</w:t>
            </w:r>
          </w:p>
        </w:tc>
      </w:tr>
      <w:tr w:rsidR="0058685B" w:rsidRPr="004C2808" w14:paraId="4D25D49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BE3D484" w14:textId="7215A9C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DT91B</w:t>
            </w:r>
          </w:p>
        </w:tc>
        <w:tc>
          <w:tcPr>
            <w:tcW w:w="1134" w:type="dxa"/>
            <w:hideMark/>
          </w:tcPr>
          <w:p w14:paraId="5E5C9E4C" w14:textId="1BD7ED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413697</w:t>
            </w:r>
          </w:p>
        </w:tc>
        <w:tc>
          <w:tcPr>
            <w:tcW w:w="1134" w:type="dxa"/>
            <w:hideMark/>
          </w:tcPr>
          <w:p w14:paraId="2231BB5A" w14:textId="7ECEE6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437723</w:t>
            </w:r>
          </w:p>
        </w:tc>
        <w:tc>
          <w:tcPr>
            <w:tcW w:w="850" w:type="dxa"/>
            <w:hideMark/>
          </w:tcPr>
          <w:p w14:paraId="68ED3B31" w14:textId="0F7500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39.1</w:t>
            </w:r>
          </w:p>
        </w:tc>
        <w:tc>
          <w:tcPr>
            <w:tcW w:w="850" w:type="dxa"/>
            <w:hideMark/>
          </w:tcPr>
          <w:p w14:paraId="7004BC49" w14:textId="426E82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33.9</w:t>
            </w:r>
          </w:p>
        </w:tc>
        <w:tc>
          <w:tcPr>
            <w:tcW w:w="850" w:type="dxa"/>
            <w:hideMark/>
          </w:tcPr>
          <w:p w14:paraId="00B83588" w14:textId="424235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38.4</w:t>
            </w:r>
          </w:p>
        </w:tc>
        <w:tc>
          <w:tcPr>
            <w:tcW w:w="850" w:type="dxa"/>
            <w:hideMark/>
          </w:tcPr>
          <w:p w14:paraId="35EA635F" w14:textId="033BBC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33.1</w:t>
            </w:r>
          </w:p>
        </w:tc>
        <w:tc>
          <w:tcPr>
            <w:tcW w:w="850" w:type="dxa"/>
            <w:hideMark/>
          </w:tcPr>
          <w:p w14:paraId="7BF2F97E" w14:textId="5FFE55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335A551B" w14:textId="5B179A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2B7FA9E0" w14:textId="54D148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24.6</w:t>
            </w:r>
          </w:p>
        </w:tc>
        <w:tc>
          <w:tcPr>
            <w:tcW w:w="850" w:type="dxa"/>
            <w:hideMark/>
          </w:tcPr>
          <w:p w14:paraId="5BA4D1A3" w14:textId="40FC48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850" w:type="dxa"/>
            <w:hideMark/>
          </w:tcPr>
          <w:p w14:paraId="5D0B3D32" w14:textId="6EC478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850" w:type="dxa"/>
            <w:hideMark/>
          </w:tcPr>
          <w:p w14:paraId="13377EFC" w14:textId="705AB9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35.9</w:t>
            </w:r>
          </w:p>
        </w:tc>
        <w:tc>
          <w:tcPr>
            <w:tcW w:w="850" w:type="dxa"/>
            <w:hideMark/>
          </w:tcPr>
          <w:p w14:paraId="530F3887" w14:textId="666E9B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35.5</w:t>
            </w:r>
          </w:p>
        </w:tc>
        <w:tc>
          <w:tcPr>
            <w:tcW w:w="850" w:type="dxa"/>
            <w:hideMark/>
          </w:tcPr>
          <w:p w14:paraId="09F8689D" w14:textId="022719D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32.5</w:t>
            </w:r>
          </w:p>
        </w:tc>
        <w:tc>
          <w:tcPr>
            <w:tcW w:w="1740" w:type="dxa"/>
            <w:hideMark/>
          </w:tcPr>
          <w:p w14:paraId="19D21326" w14:textId="3522B4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B35508E" w14:textId="618FCC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37601075" w14:textId="79DF93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B642D2B" w14:textId="736B1D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DT91A, DT91B and DT91C - Annual data provided for DT91C only</w:t>
            </w:r>
          </w:p>
        </w:tc>
      </w:tr>
      <w:tr w:rsidR="0058685B" w:rsidRPr="004C2808" w14:paraId="454EB5D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F588196" w14:textId="5E657D05"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DT91C</w:t>
            </w:r>
          </w:p>
        </w:tc>
        <w:tc>
          <w:tcPr>
            <w:tcW w:w="1134" w:type="dxa"/>
            <w:hideMark/>
          </w:tcPr>
          <w:p w14:paraId="41703933" w14:textId="462006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413697</w:t>
            </w:r>
          </w:p>
        </w:tc>
        <w:tc>
          <w:tcPr>
            <w:tcW w:w="1134" w:type="dxa"/>
            <w:hideMark/>
          </w:tcPr>
          <w:p w14:paraId="094F2DFA" w14:textId="08C9D7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437723</w:t>
            </w:r>
          </w:p>
        </w:tc>
        <w:tc>
          <w:tcPr>
            <w:tcW w:w="850" w:type="dxa"/>
            <w:hideMark/>
          </w:tcPr>
          <w:p w14:paraId="3DA37822" w14:textId="5E09D2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37.8</w:t>
            </w:r>
          </w:p>
        </w:tc>
        <w:tc>
          <w:tcPr>
            <w:tcW w:w="850" w:type="dxa"/>
            <w:hideMark/>
          </w:tcPr>
          <w:p w14:paraId="43447F8D" w14:textId="4952D92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37.2</w:t>
            </w:r>
          </w:p>
        </w:tc>
        <w:tc>
          <w:tcPr>
            <w:tcW w:w="850" w:type="dxa"/>
            <w:hideMark/>
          </w:tcPr>
          <w:p w14:paraId="35DE1DD6" w14:textId="6BBEA3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36.7</w:t>
            </w:r>
          </w:p>
        </w:tc>
        <w:tc>
          <w:tcPr>
            <w:tcW w:w="850" w:type="dxa"/>
            <w:hideMark/>
          </w:tcPr>
          <w:p w14:paraId="252B7DE0" w14:textId="5D7D05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31.8</w:t>
            </w:r>
          </w:p>
        </w:tc>
        <w:tc>
          <w:tcPr>
            <w:tcW w:w="850" w:type="dxa"/>
            <w:hideMark/>
          </w:tcPr>
          <w:p w14:paraId="1088B9C4" w14:textId="2132BE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850" w:type="dxa"/>
            <w:hideMark/>
          </w:tcPr>
          <w:p w14:paraId="684B614D" w14:textId="6E28E5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2EE0C3A8" w14:textId="02A472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850" w:type="dxa"/>
            <w:hideMark/>
          </w:tcPr>
          <w:p w14:paraId="7FBEC118" w14:textId="3C22DA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5402B758" w14:textId="2C0037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07408E1A" w14:textId="19CA40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33.1</w:t>
            </w:r>
          </w:p>
        </w:tc>
        <w:tc>
          <w:tcPr>
            <w:tcW w:w="850" w:type="dxa"/>
            <w:hideMark/>
          </w:tcPr>
          <w:p w14:paraId="52983AD5" w14:textId="5FA158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35.2</w:t>
            </w:r>
          </w:p>
        </w:tc>
        <w:tc>
          <w:tcPr>
            <w:tcW w:w="850" w:type="dxa"/>
            <w:hideMark/>
          </w:tcPr>
          <w:p w14:paraId="3515F0D8" w14:textId="427DF5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1740" w:type="dxa"/>
            <w:hideMark/>
          </w:tcPr>
          <w:p w14:paraId="25C564CA" w14:textId="731CCF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32.1</w:t>
            </w:r>
          </w:p>
        </w:tc>
        <w:tc>
          <w:tcPr>
            <w:tcW w:w="1740" w:type="dxa"/>
            <w:hideMark/>
          </w:tcPr>
          <w:p w14:paraId="20B85674" w14:textId="679730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26.6</w:t>
            </w:r>
          </w:p>
        </w:tc>
        <w:tc>
          <w:tcPr>
            <w:tcW w:w="1823" w:type="dxa"/>
            <w:hideMark/>
          </w:tcPr>
          <w:p w14:paraId="5AD9550A" w14:textId="34ECEF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EA0439D" w14:textId="14946F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DT91A, DT91B and DT91C - Annual data provided for DT91C only</w:t>
            </w:r>
          </w:p>
        </w:tc>
      </w:tr>
      <w:tr w:rsidR="0058685B" w:rsidRPr="004C2808" w14:paraId="60A3035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7A34189" w14:textId="0FF33DD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DT175A</w:t>
            </w:r>
          </w:p>
        </w:tc>
        <w:tc>
          <w:tcPr>
            <w:tcW w:w="1134" w:type="dxa"/>
            <w:hideMark/>
          </w:tcPr>
          <w:p w14:paraId="4D1620B3" w14:textId="2F0BB82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413709</w:t>
            </w:r>
          </w:p>
        </w:tc>
        <w:tc>
          <w:tcPr>
            <w:tcW w:w="1134" w:type="dxa"/>
            <w:hideMark/>
          </w:tcPr>
          <w:p w14:paraId="64F15DA6" w14:textId="39F461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437745</w:t>
            </w:r>
          </w:p>
        </w:tc>
        <w:tc>
          <w:tcPr>
            <w:tcW w:w="850" w:type="dxa"/>
            <w:hideMark/>
          </w:tcPr>
          <w:p w14:paraId="1AA2955B" w14:textId="2CE487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37.9</w:t>
            </w:r>
          </w:p>
        </w:tc>
        <w:tc>
          <w:tcPr>
            <w:tcW w:w="850" w:type="dxa"/>
            <w:hideMark/>
          </w:tcPr>
          <w:p w14:paraId="6A4874AF" w14:textId="1EF0BE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37.9</w:t>
            </w:r>
          </w:p>
        </w:tc>
        <w:tc>
          <w:tcPr>
            <w:tcW w:w="850" w:type="dxa"/>
            <w:hideMark/>
          </w:tcPr>
          <w:p w14:paraId="78B1595A" w14:textId="7971C6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850" w:type="dxa"/>
            <w:hideMark/>
          </w:tcPr>
          <w:p w14:paraId="46BDD498" w14:textId="5A944A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7B91B1A4" w14:textId="287AEB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1F58EC66" w14:textId="01F9F5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850" w:type="dxa"/>
            <w:hideMark/>
          </w:tcPr>
          <w:p w14:paraId="3171B66F" w14:textId="1F4444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27.6</w:t>
            </w:r>
          </w:p>
        </w:tc>
        <w:tc>
          <w:tcPr>
            <w:tcW w:w="850" w:type="dxa"/>
            <w:hideMark/>
          </w:tcPr>
          <w:p w14:paraId="72708EB2" w14:textId="78ED15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28.1</w:t>
            </w:r>
          </w:p>
        </w:tc>
        <w:tc>
          <w:tcPr>
            <w:tcW w:w="850" w:type="dxa"/>
            <w:hideMark/>
          </w:tcPr>
          <w:p w14:paraId="631F42B7" w14:textId="0CD496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414F50A7" w14:textId="0434EC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30.8</w:t>
            </w:r>
          </w:p>
        </w:tc>
        <w:tc>
          <w:tcPr>
            <w:tcW w:w="850" w:type="dxa"/>
            <w:hideMark/>
          </w:tcPr>
          <w:p w14:paraId="1AD5FF45" w14:textId="1D2954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35.6</w:t>
            </w:r>
          </w:p>
        </w:tc>
        <w:tc>
          <w:tcPr>
            <w:tcW w:w="850" w:type="dxa"/>
            <w:hideMark/>
          </w:tcPr>
          <w:p w14:paraId="1EAEC36C" w14:textId="12AE46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34.2</w:t>
            </w:r>
          </w:p>
        </w:tc>
        <w:tc>
          <w:tcPr>
            <w:tcW w:w="1740" w:type="dxa"/>
            <w:hideMark/>
          </w:tcPr>
          <w:p w14:paraId="318BD968" w14:textId="59D649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D203615" w14:textId="187782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37C7B286" w14:textId="353BE0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31891EE" w14:textId="4C995E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DT175A, DT175B and DT175C - Annual data provided for DT175C only</w:t>
            </w:r>
          </w:p>
        </w:tc>
      </w:tr>
      <w:tr w:rsidR="0058685B" w:rsidRPr="004C2808" w14:paraId="44AB463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8C517EC" w14:textId="1AA55BD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DT175B</w:t>
            </w:r>
          </w:p>
        </w:tc>
        <w:tc>
          <w:tcPr>
            <w:tcW w:w="1134" w:type="dxa"/>
            <w:hideMark/>
          </w:tcPr>
          <w:p w14:paraId="6C33A35B" w14:textId="2E091C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413709</w:t>
            </w:r>
          </w:p>
        </w:tc>
        <w:tc>
          <w:tcPr>
            <w:tcW w:w="1134" w:type="dxa"/>
            <w:hideMark/>
          </w:tcPr>
          <w:p w14:paraId="140EC61C" w14:textId="37E12C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437745</w:t>
            </w:r>
          </w:p>
        </w:tc>
        <w:tc>
          <w:tcPr>
            <w:tcW w:w="850" w:type="dxa"/>
            <w:hideMark/>
          </w:tcPr>
          <w:p w14:paraId="15D2D0F4" w14:textId="77C9F1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41.2</w:t>
            </w:r>
          </w:p>
        </w:tc>
        <w:tc>
          <w:tcPr>
            <w:tcW w:w="850" w:type="dxa"/>
            <w:hideMark/>
          </w:tcPr>
          <w:p w14:paraId="53A6DDA2" w14:textId="533164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39.7</w:t>
            </w:r>
          </w:p>
        </w:tc>
        <w:tc>
          <w:tcPr>
            <w:tcW w:w="850" w:type="dxa"/>
            <w:hideMark/>
          </w:tcPr>
          <w:p w14:paraId="43916425" w14:textId="1B26F0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35.6</w:t>
            </w:r>
          </w:p>
        </w:tc>
        <w:tc>
          <w:tcPr>
            <w:tcW w:w="850" w:type="dxa"/>
            <w:hideMark/>
          </w:tcPr>
          <w:p w14:paraId="3BBBC68B" w14:textId="79179B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32.3</w:t>
            </w:r>
          </w:p>
        </w:tc>
        <w:tc>
          <w:tcPr>
            <w:tcW w:w="850" w:type="dxa"/>
            <w:hideMark/>
          </w:tcPr>
          <w:p w14:paraId="2DBC99F0" w14:textId="0E82DA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376A650E" w14:textId="5E822C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26.3</w:t>
            </w:r>
          </w:p>
        </w:tc>
        <w:tc>
          <w:tcPr>
            <w:tcW w:w="850" w:type="dxa"/>
            <w:hideMark/>
          </w:tcPr>
          <w:p w14:paraId="07B38DE6" w14:textId="14FA4E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0E5772CB" w14:textId="2C03A4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4BDB9F1A" w14:textId="345706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34.2</w:t>
            </w:r>
          </w:p>
        </w:tc>
        <w:tc>
          <w:tcPr>
            <w:tcW w:w="850" w:type="dxa"/>
            <w:hideMark/>
          </w:tcPr>
          <w:p w14:paraId="43737B9E" w14:textId="0E3E96F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34.1</w:t>
            </w:r>
          </w:p>
        </w:tc>
        <w:tc>
          <w:tcPr>
            <w:tcW w:w="850" w:type="dxa"/>
            <w:hideMark/>
          </w:tcPr>
          <w:p w14:paraId="405A27B4" w14:textId="155EDF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35.6</w:t>
            </w:r>
          </w:p>
        </w:tc>
        <w:tc>
          <w:tcPr>
            <w:tcW w:w="850" w:type="dxa"/>
            <w:hideMark/>
          </w:tcPr>
          <w:p w14:paraId="5DB1ECEB" w14:textId="3933F3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35.1</w:t>
            </w:r>
          </w:p>
        </w:tc>
        <w:tc>
          <w:tcPr>
            <w:tcW w:w="1740" w:type="dxa"/>
            <w:hideMark/>
          </w:tcPr>
          <w:p w14:paraId="0DDAECFC" w14:textId="33CD33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22C22B75" w14:textId="3D4CC0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E09EBEB" w14:textId="7D6A1A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DAC43A1" w14:textId="499BE0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DT175A, DT175B and DT175C - Annual data provided for DT175C only</w:t>
            </w:r>
          </w:p>
        </w:tc>
      </w:tr>
      <w:tr w:rsidR="0058685B" w:rsidRPr="004C2808" w14:paraId="448101C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9B26853" w14:textId="09B886E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DT175C</w:t>
            </w:r>
          </w:p>
        </w:tc>
        <w:tc>
          <w:tcPr>
            <w:tcW w:w="1134" w:type="dxa"/>
            <w:hideMark/>
          </w:tcPr>
          <w:p w14:paraId="4C593402" w14:textId="6CDBE8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413709</w:t>
            </w:r>
          </w:p>
        </w:tc>
        <w:tc>
          <w:tcPr>
            <w:tcW w:w="1134" w:type="dxa"/>
            <w:hideMark/>
          </w:tcPr>
          <w:p w14:paraId="152D144F" w14:textId="5DC976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437745</w:t>
            </w:r>
          </w:p>
        </w:tc>
        <w:tc>
          <w:tcPr>
            <w:tcW w:w="850" w:type="dxa"/>
            <w:hideMark/>
          </w:tcPr>
          <w:p w14:paraId="7D70DD88" w14:textId="3D2870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37.0</w:t>
            </w:r>
          </w:p>
        </w:tc>
        <w:tc>
          <w:tcPr>
            <w:tcW w:w="850" w:type="dxa"/>
            <w:hideMark/>
          </w:tcPr>
          <w:p w14:paraId="6DEFAB81" w14:textId="3C3613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38.2</w:t>
            </w:r>
          </w:p>
        </w:tc>
        <w:tc>
          <w:tcPr>
            <w:tcW w:w="850" w:type="dxa"/>
            <w:hideMark/>
          </w:tcPr>
          <w:p w14:paraId="1E9372DE" w14:textId="568E36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34.6</w:t>
            </w:r>
          </w:p>
        </w:tc>
        <w:tc>
          <w:tcPr>
            <w:tcW w:w="850" w:type="dxa"/>
            <w:hideMark/>
          </w:tcPr>
          <w:p w14:paraId="19AA83FF" w14:textId="6AD1BCE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30.3</w:t>
            </w:r>
          </w:p>
        </w:tc>
        <w:tc>
          <w:tcPr>
            <w:tcW w:w="850" w:type="dxa"/>
            <w:hideMark/>
          </w:tcPr>
          <w:p w14:paraId="3D967CD8" w14:textId="6BD935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28.1</w:t>
            </w:r>
          </w:p>
        </w:tc>
        <w:tc>
          <w:tcPr>
            <w:tcW w:w="850" w:type="dxa"/>
            <w:hideMark/>
          </w:tcPr>
          <w:p w14:paraId="51402E94" w14:textId="62C7C0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850" w:type="dxa"/>
            <w:hideMark/>
          </w:tcPr>
          <w:p w14:paraId="2647C1E1" w14:textId="0EC463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850" w:type="dxa"/>
            <w:hideMark/>
          </w:tcPr>
          <w:p w14:paraId="29E58D9C" w14:textId="3C5A81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28.8</w:t>
            </w:r>
          </w:p>
        </w:tc>
        <w:tc>
          <w:tcPr>
            <w:tcW w:w="850" w:type="dxa"/>
            <w:hideMark/>
          </w:tcPr>
          <w:p w14:paraId="66766E57" w14:textId="41725A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32.7</w:t>
            </w:r>
          </w:p>
        </w:tc>
        <w:tc>
          <w:tcPr>
            <w:tcW w:w="850" w:type="dxa"/>
            <w:hideMark/>
          </w:tcPr>
          <w:p w14:paraId="6873E32F" w14:textId="63F9B7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40DF6B46" w14:textId="6760FA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35.4</w:t>
            </w:r>
          </w:p>
        </w:tc>
        <w:tc>
          <w:tcPr>
            <w:tcW w:w="850" w:type="dxa"/>
            <w:hideMark/>
          </w:tcPr>
          <w:p w14:paraId="5623372B" w14:textId="498983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33.3</w:t>
            </w:r>
          </w:p>
        </w:tc>
        <w:tc>
          <w:tcPr>
            <w:tcW w:w="1740" w:type="dxa"/>
            <w:hideMark/>
          </w:tcPr>
          <w:p w14:paraId="20084530" w14:textId="045DE3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32.4</w:t>
            </w:r>
          </w:p>
        </w:tc>
        <w:tc>
          <w:tcPr>
            <w:tcW w:w="1740" w:type="dxa"/>
            <w:hideMark/>
          </w:tcPr>
          <w:p w14:paraId="785310BC" w14:textId="12FA1D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26.9</w:t>
            </w:r>
          </w:p>
        </w:tc>
        <w:tc>
          <w:tcPr>
            <w:tcW w:w="1823" w:type="dxa"/>
            <w:hideMark/>
          </w:tcPr>
          <w:p w14:paraId="25B5F562" w14:textId="6522A3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0937875" w14:textId="7FA683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DT175A, DT175B and DT175C - Annual data provided for DT175C only</w:t>
            </w:r>
          </w:p>
        </w:tc>
      </w:tr>
      <w:tr w:rsidR="0058685B" w:rsidRPr="004C2808" w14:paraId="18F6A26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42D66D7" w14:textId="633B774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DT30A</w:t>
            </w:r>
          </w:p>
        </w:tc>
        <w:tc>
          <w:tcPr>
            <w:tcW w:w="1134" w:type="dxa"/>
            <w:hideMark/>
          </w:tcPr>
          <w:p w14:paraId="7CCF0724" w14:textId="343E1BE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413861</w:t>
            </w:r>
          </w:p>
        </w:tc>
        <w:tc>
          <w:tcPr>
            <w:tcW w:w="1134" w:type="dxa"/>
            <w:hideMark/>
          </w:tcPr>
          <w:p w14:paraId="2D51E365" w14:textId="0BB007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437772</w:t>
            </w:r>
          </w:p>
        </w:tc>
        <w:tc>
          <w:tcPr>
            <w:tcW w:w="850" w:type="dxa"/>
            <w:hideMark/>
          </w:tcPr>
          <w:p w14:paraId="398D6226" w14:textId="5292DE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38.8</w:t>
            </w:r>
          </w:p>
        </w:tc>
        <w:tc>
          <w:tcPr>
            <w:tcW w:w="850" w:type="dxa"/>
            <w:hideMark/>
          </w:tcPr>
          <w:p w14:paraId="7FFB1814" w14:textId="53E41C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38.5</w:t>
            </w:r>
          </w:p>
        </w:tc>
        <w:tc>
          <w:tcPr>
            <w:tcW w:w="850" w:type="dxa"/>
            <w:hideMark/>
          </w:tcPr>
          <w:p w14:paraId="5ED7B405" w14:textId="643EDD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39.1</w:t>
            </w:r>
          </w:p>
        </w:tc>
        <w:tc>
          <w:tcPr>
            <w:tcW w:w="850" w:type="dxa"/>
            <w:hideMark/>
          </w:tcPr>
          <w:p w14:paraId="14220E4B" w14:textId="428B16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32.3</w:t>
            </w:r>
          </w:p>
        </w:tc>
        <w:tc>
          <w:tcPr>
            <w:tcW w:w="850" w:type="dxa"/>
            <w:hideMark/>
          </w:tcPr>
          <w:p w14:paraId="798B0AFD" w14:textId="543A39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30.0</w:t>
            </w:r>
          </w:p>
        </w:tc>
        <w:tc>
          <w:tcPr>
            <w:tcW w:w="850" w:type="dxa"/>
            <w:hideMark/>
          </w:tcPr>
          <w:p w14:paraId="66319181" w14:textId="6EA8F0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16A7FCF9" w14:textId="4CB426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29.7</w:t>
            </w:r>
          </w:p>
        </w:tc>
        <w:tc>
          <w:tcPr>
            <w:tcW w:w="850" w:type="dxa"/>
            <w:hideMark/>
          </w:tcPr>
          <w:p w14:paraId="45A0A0A4" w14:textId="1A5A6E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27.6</w:t>
            </w:r>
          </w:p>
        </w:tc>
        <w:tc>
          <w:tcPr>
            <w:tcW w:w="850" w:type="dxa"/>
            <w:hideMark/>
          </w:tcPr>
          <w:p w14:paraId="3E3F98A8" w14:textId="3A3129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33.8</w:t>
            </w:r>
          </w:p>
        </w:tc>
        <w:tc>
          <w:tcPr>
            <w:tcW w:w="850" w:type="dxa"/>
            <w:hideMark/>
          </w:tcPr>
          <w:p w14:paraId="28D04025" w14:textId="0653CF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27.4</w:t>
            </w:r>
          </w:p>
        </w:tc>
        <w:tc>
          <w:tcPr>
            <w:tcW w:w="850" w:type="dxa"/>
            <w:hideMark/>
          </w:tcPr>
          <w:p w14:paraId="5839A07C" w14:textId="06BDD0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5CE951B" w14:textId="7132247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31.8</w:t>
            </w:r>
          </w:p>
        </w:tc>
        <w:tc>
          <w:tcPr>
            <w:tcW w:w="1740" w:type="dxa"/>
            <w:hideMark/>
          </w:tcPr>
          <w:p w14:paraId="513B0167" w14:textId="586012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FB1A907" w14:textId="27D3CC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3DAE5EDD" w14:textId="06348B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57A1EA6" w14:textId="1A4087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DT30A, DT30B and DT30C - Annual data provided for DT30C only</w:t>
            </w:r>
          </w:p>
        </w:tc>
      </w:tr>
      <w:tr w:rsidR="0058685B" w:rsidRPr="004C2808" w14:paraId="4A52229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8C0B93C" w14:textId="15E0FB5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DT30B</w:t>
            </w:r>
          </w:p>
        </w:tc>
        <w:tc>
          <w:tcPr>
            <w:tcW w:w="1134" w:type="dxa"/>
            <w:hideMark/>
          </w:tcPr>
          <w:p w14:paraId="248F03A6" w14:textId="2FD056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413861</w:t>
            </w:r>
          </w:p>
        </w:tc>
        <w:tc>
          <w:tcPr>
            <w:tcW w:w="1134" w:type="dxa"/>
            <w:hideMark/>
          </w:tcPr>
          <w:p w14:paraId="1D8BAA69" w14:textId="002C71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437772</w:t>
            </w:r>
          </w:p>
        </w:tc>
        <w:tc>
          <w:tcPr>
            <w:tcW w:w="850" w:type="dxa"/>
            <w:hideMark/>
          </w:tcPr>
          <w:p w14:paraId="12152CFA" w14:textId="19F205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36.0</w:t>
            </w:r>
          </w:p>
        </w:tc>
        <w:tc>
          <w:tcPr>
            <w:tcW w:w="850" w:type="dxa"/>
            <w:hideMark/>
          </w:tcPr>
          <w:p w14:paraId="516B3A73" w14:textId="7D7579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37.8</w:t>
            </w:r>
          </w:p>
        </w:tc>
        <w:tc>
          <w:tcPr>
            <w:tcW w:w="850" w:type="dxa"/>
            <w:hideMark/>
          </w:tcPr>
          <w:p w14:paraId="19AE407F" w14:textId="65AD4B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38.1</w:t>
            </w:r>
          </w:p>
        </w:tc>
        <w:tc>
          <w:tcPr>
            <w:tcW w:w="850" w:type="dxa"/>
            <w:hideMark/>
          </w:tcPr>
          <w:p w14:paraId="4CECFF22" w14:textId="0F8D9F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35.1</w:t>
            </w:r>
          </w:p>
        </w:tc>
        <w:tc>
          <w:tcPr>
            <w:tcW w:w="850" w:type="dxa"/>
            <w:hideMark/>
          </w:tcPr>
          <w:p w14:paraId="3B04A1A1" w14:textId="694D0ED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BB97501" w14:textId="0E9B49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54CA8732" w14:textId="00AE4DD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78B16F37" w14:textId="2B919DD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4A0479F4" w14:textId="16AF54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28C771EA" w14:textId="0EFA0D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37.1</w:t>
            </w:r>
          </w:p>
        </w:tc>
        <w:tc>
          <w:tcPr>
            <w:tcW w:w="850" w:type="dxa"/>
            <w:hideMark/>
          </w:tcPr>
          <w:p w14:paraId="0669E38C" w14:textId="4AA4EF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74B148E" w14:textId="75557A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066042E3" w14:textId="26391A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35F2B3E4" w14:textId="0CBF5B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3AEBF8DC" w14:textId="1DE59A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9B6F142" w14:textId="5DF906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DT30A, DT30B and DT30C - Annual data provided for DT30C only</w:t>
            </w:r>
          </w:p>
        </w:tc>
      </w:tr>
      <w:tr w:rsidR="0058685B" w:rsidRPr="004C2808" w14:paraId="581B7A1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C056B0C" w14:textId="745F7BFF"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DT30C</w:t>
            </w:r>
          </w:p>
        </w:tc>
        <w:tc>
          <w:tcPr>
            <w:tcW w:w="1134" w:type="dxa"/>
            <w:hideMark/>
          </w:tcPr>
          <w:p w14:paraId="06E878B0" w14:textId="369E11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413861</w:t>
            </w:r>
          </w:p>
        </w:tc>
        <w:tc>
          <w:tcPr>
            <w:tcW w:w="1134" w:type="dxa"/>
            <w:hideMark/>
          </w:tcPr>
          <w:p w14:paraId="1F6ABCCD" w14:textId="251297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437772</w:t>
            </w:r>
          </w:p>
        </w:tc>
        <w:tc>
          <w:tcPr>
            <w:tcW w:w="850" w:type="dxa"/>
            <w:hideMark/>
          </w:tcPr>
          <w:p w14:paraId="5CD9B52D" w14:textId="2E8FFE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37.5</w:t>
            </w:r>
          </w:p>
        </w:tc>
        <w:tc>
          <w:tcPr>
            <w:tcW w:w="850" w:type="dxa"/>
            <w:hideMark/>
          </w:tcPr>
          <w:p w14:paraId="27085BBC" w14:textId="36D198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37.3</w:t>
            </w:r>
          </w:p>
        </w:tc>
        <w:tc>
          <w:tcPr>
            <w:tcW w:w="850" w:type="dxa"/>
            <w:hideMark/>
          </w:tcPr>
          <w:p w14:paraId="06B413B7" w14:textId="580F21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38.3</w:t>
            </w:r>
          </w:p>
        </w:tc>
        <w:tc>
          <w:tcPr>
            <w:tcW w:w="850" w:type="dxa"/>
            <w:hideMark/>
          </w:tcPr>
          <w:p w14:paraId="456513D8" w14:textId="7B9A24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30.3</w:t>
            </w:r>
          </w:p>
        </w:tc>
        <w:tc>
          <w:tcPr>
            <w:tcW w:w="850" w:type="dxa"/>
            <w:hideMark/>
          </w:tcPr>
          <w:p w14:paraId="51B7206E" w14:textId="58C5C6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964096E" w14:textId="06651C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850" w:type="dxa"/>
            <w:hideMark/>
          </w:tcPr>
          <w:p w14:paraId="0DCAA944" w14:textId="32A8492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32CC4330" w14:textId="41C8E6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27.8</w:t>
            </w:r>
          </w:p>
        </w:tc>
        <w:tc>
          <w:tcPr>
            <w:tcW w:w="850" w:type="dxa"/>
            <w:hideMark/>
          </w:tcPr>
          <w:p w14:paraId="613A45BA" w14:textId="406AF6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33.9</w:t>
            </w:r>
          </w:p>
        </w:tc>
        <w:tc>
          <w:tcPr>
            <w:tcW w:w="850" w:type="dxa"/>
            <w:hideMark/>
          </w:tcPr>
          <w:p w14:paraId="1391E0BE" w14:textId="1058A5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35.7</w:t>
            </w:r>
          </w:p>
        </w:tc>
        <w:tc>
          <w:tcPr>
            <w:tcW w:w="850" w:type="dxa"/>
            <w:hideMark/>
          </w:tcPr>
          <w:p w14:paraId="5E678947" w14:textId="1621FE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50A41BC" w14:textId="58D0FA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35889414" w14:textId="213DBF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32.7</w:t>
            </w:r>
          </w:p>
        </w:tc>
        <w:tc>
          <w:tcPr>
            <w:tcW w:w="1740" w:type="dxa"/>
            <w:hideMark/>
          </w:tcPr>
          <w:p w14:paraId="53A58161" w14:textId="7305B6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27.1</w:t>
            </w:r>
          </w:p>
        </w:tc>
        <w:tc>
          <w:tcPr>
            <w:tcW w:w="1823" w:type="dxa"/>
            <w:hideMark/>
          </w:tcPr>
          <w:p w14:paraId="0F615656" w14:textId="2730B6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439CA88" w14:textId="38FA72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DT30A, DT30B and DT30C - Annual data provided for DT30C only</w:t>
            </w:r>
          </w:p>
        </w:tc>
      </w:tr>
      <w:tr w:rsidR="0058685B" w:rsidRPr="004C2808" w14:paraId="4D8C090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1282837" w14:textId="1A85A30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DT180A</w:t>
            </w:r>
          </w:p>
        </w:tc>
        <w:tc>
          <w:tcPr>
            <w:tcW w:w="1134" w:type="dxa"/>
            <w:hideMark/>
          </w:tcPr>
          <w:p w14:paraId="6C9B879E" w14:textId="11495E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413856</w:t>
            </w:r>
          </w:p>
        </w:tc>
        <w:tc>
          <w:tcPr>
            <w:tcW w:w="1134" w:type="dxa"/>
            <w:hideMark/>
          </w:tcPr>
          <w:p w14:paraId="25AE96BC" w14:textId="26B95B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437784</w:t>
            </w:r>
          </w:p>
        </w:tc>
        <w:tc>
          <w:tcPr>
            <w:tcW w:w="850" w:type="dxa"/>
            <w:hideMark/>
          </w:tcPr>
          <w:p w14:paraId="35D97826" w14:textId="2EA9C5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30.7</w:t>
            </w:r>
          </w:p>
        </w:tc>
        <w:tc>
          <w:tcPr>
            <w:tcW w:w="850" w:type="dxa"/>
            <w:hideMark/>
          </w:tcPr>
          <w:p w14:paraId="72E31913" w14:textId="5A121E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30.0</w:t>
            </w:r>
          </w:p>
        </w:tc>
        <w:tc>
          <w:tcPr>
            <w:tcW w:w="850" w:type="dxa"/>
            <w:hideMark/>
          </w:tcPr>
          <w:p w14:paraId="0D45F4DA" w14:textId="649349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4FCF07EA" w14:textId="299F62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24.1</w:t>
            </w:r>
          </w:p>
        </w:tc>
        <w:tc>
          <w:tcPr>
            <w:tcW w:w="850" w:type="dxa"/>
            <w:hideMark/>
          </w:tcPr>
          <w:p w14:paraId="546F891A" w14:textId="1FAA1F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19.8</w:t>
            </w:r>
          </w:p>
        </w:tc>
        <w:tc>
          <w:tcPr>
            <w:tcW w:w="850" w:type="dxa"/>
            <w:hideMark/>
          </w:tcPr>
          <w:p w14:paraId="55EB9644" w14:textId="361FC8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49F09727" w14:textId="77B250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19.0</w:t>
            </w:r>
          </w:p>
        </w:tc>
        <w:tc>
          <w:tcPr>
            <w:tcW w:w="850" w:type="dxa"/>
            <w:hideMark/>
          </w:tcPr>
          <w:p w14:paraId="2DE394F3" w14:textId="70FAC7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20.4</w:t>
            </w:r>
          </w:p>
        </w:tc>
        <w:tc>
          <w:tcPr>
            <w:tcW w:w="850" w:type="dxa"/>
            <w:hideMark/>
          </w:tcPr>
          <w:p w14:paraId="0ED609B1" w14:textId="6F7F87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443E95DB" w14:textId="31E128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3007C222" w14:textId="74F83B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32.3</w:t>
            </w:r>
          </w:p>
        </w:tc>
        <w:tc>
          <w:tcPr>
            <w:tcW w:w="850" w:type="dxa"/>
            <w:hideMark/>
          </w:tcPr>
          <w:p w14:paraId="34AF6872" w14:textId="6A7D85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1740" w:type="dxa"/>
            <w:hideMark/>
          </w:tcPr>
          <w:p w14:paraId="4846ABF0" w14:textId="1C0901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A3EFDD0" w14:textId="22B4A9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3D9BF66B" w14:textId="394510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3494941" w14:textId="520A92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DT180A, DT180B and DT180C - Annual data provided for DT180C only</w:t>
            </w:r>
          </w:p>
        </w:tc>
      </w:tr>
      <w:tr w:rsidR="0058685B" w:rsidRPr="004C2808" w14:paraId="51F99EC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043E150" w14:textId="2BB3664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DT180B</w:t>
            </w:r>
          </w:p>
        </w:tc>
        <w:tc>
          <w:tcPr>
            <w:tcW w:w="1134" w:type="dxa"/>
            <w:hideMark/>
          </w:tcPr>
          <w:p w14:paraId="17276646" w14:textId="4B7017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413856</w:t>
            </w:r>
          </w:p>
        </w:tc>
        <w:tc>
          <w:tcPr>
            <w:tcW w:w="1134" w:type="dxa"/>
            <w:hideMark/>
          </w:tcPr>
          <w:p w14:paraId="5D8B4559" w14:textId="0500C6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437784</w:t>
            </w:r>
          </w:p>
        </w:tc>
        <w:tc>
          <w:tcPr>
            <w:tcW w:w="850" w:type="dxa"/>
            <w:hideMark/>
          </w:tcPr>
          <w:p w14:paraId="42F050D5" w14:textId="5F783D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29.2</w:t>
            </w:r>
          </w:p>
        </w:tc>
        <w:tc>
          <w:tcPr>
            <w:tcW w:w="850" w:type="dxa"/>
            <w:hideMark/>
          </w:tcPr>
          <w:p w14:paraId="1859CBA1" w14:textId="11C4536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31.0</w:t>
            </w:r>
          </w:p>
        </w:tc>
        <w:tc>
          <w:tcPr>
            <w:tcW w:w="850" w:type="dxa"/>
            <w:hideMark/>
          </w:tcPr>
          <w:p w14:paraId="47E5A792" w14:textId="627AE4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28.9</w:t>
            </w:r>
          </w:p>
        </w:tc>
        <w:tc>
          <w:tcPr>
            <w:tcW w:w="850" w:type="dxa"/>
            <w:hideMark/>
          </w:tcPr>
          <w:p w14:paraId="505A5BD6" w14:textId="672F2D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35820BBE" w14:textId="7414F6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19.2</w:t>
            </w:r>
          </w:p>
        </w:tc>
        <w:tc>
          <w:tcPr>
            <w:tcW w:w="850" w:type="dxa"/>
            <w:hideMark/>
          </w:tcPr>
          <w:p w14:paraId="59093A2F" w14:textId="799DB4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20A05D3" w14:textId="2135A5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850" w:type="dxa"/>
            <w:hideMark/>
          </w:tcPr>
          <w:p w14:paraId="658E46F1" w14:textId="415D44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19.9</w:t>
            </w:r>
          </w:p>
        </w:tc>
        <w:tc>
          <w:tcPr>
            <w:tcW w:w="850" w:type="dxa"/>
            <w:hideMark/>
          </w:tcPr>
          <w:p w14:paraId="1E447CD8" w14:textId="3BA28A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44763685" w14:textId="64EF65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850" w:type="dxa"/>
            <w:hideMark/>
          </w:tcPr>
          <w:p w14:paraId="0616742C" w14:textId="3BBD76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28.6</w:t>
            </w:r>
          </w:p>
        </w:tc>
        <w:tc>
          <w:tcPr>
            <w:tcW w:w="850" w:type="dxa"/>
            <w:hideMark/>
          </w:tcPr>
          <w:p w14:paraId="26736605" w14:textId="4773B32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1740" w:type="dxa"/>
            <w:hideMark/>
          </w:tcPr>
          <w:p w14:paraId="341DA3D6" w14:textId="34EF7D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023104C" w14:textId="392D59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C351F5C" w14:textId="3F77A7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D00C7B0" w14:textId="3F5E59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DT180A, DT180B and DT180C - Annual data provided for DT180C only</w:t>
            </w:r>
          </w:p>
        </w:tc>
      </w:tr>
      <w:tr w:rsidR="0058685B" w:rsidRPr="004C2808" w14:paraId="67960EE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04D0B3C" w14:textId="7ADDE5E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DT180C</w:t>
            </w:r>
          </w:p>
        </w:tc>
        <w:tc>
          <w:tcPr>
            <w:tcW w:w="1134" w:type="dxa"/>
            <w:hideMark/>
          </w:tcPr>
          <w:p w14:paraId="56B4FFEC" w14:textId="2A0BC6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413856</w:t>
            </w:r>
          </w:p>
        </w:tc>
        <w:tc>
          <w:tcPr>
            <w:tcW w:w="1134" w:type="dxa"/>
            <w:hideMark/>
          </w:tcPr>
          <w:p w14:paraId="78CAD5C6" w14:textId="3DB8F7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437784</w:t>
            </w:r>
          </w:p>
        </w:tc>
        <w:tc>
          <w:tcPr>
            <w:tcW w:w="850" w:type="dxa"/>
            <w:hideMark/>
          </w:tcPr>
          <w:p w14:paraId="1878135B" w14:textId="132EA9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30.7</w:t>
            </w:r>
          </w:p>
        </w:tc>
        <w:tc>
          <w:tcPr>
            <w:tcW w:w="850" w:type="dxa"/>
            <w:hideMark/>
          </w:tcPr>
          <w:p w14:paraId="518B3870" w14:textId="5E095D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65010B3C" w14:textId="0A69A5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27.5</w:t>
            </w:r>
          </w:p>
        </w:tc>
        <w:tc>
          <w:tcPr>
            <w:tcW w:w="850" w:type="dxa"/>
            <w:hideMark/>
          </w:tcPr>
          <w:p w14:paraId="7418E1DF" w14:textId="079C94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23.2</w:t>
            </w:r>
          </w:p>
        </w:tc>
        <w:tc>
          <w:tcPr>
            <w:tcW w:w="850" w:type="dxa"/>
            <w:hideMark/>
          </w:tcPr>
          <w:p w14:paraId="799E297C" w14:textId="4FE383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19.6</w:t>
            </w:r>
          </w:p>
        </w:tc>
        <w:tc>
          <w:tcPr>
            <w:tcW w:w="850" w:type="dxa"/>
            <w:hideMark/>
          </w:tcPr>
          <w:p w14:paraId="43AA7574" w14:textId="6D46E7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16.6</w:t>
            </w:r>
          </w:p>
        </w:tc>
        <w:tc>
          <w:tcPr>
            <w:tcW w:w="850" w:type="dxa"/>
            <w:hideMark/>
          </w:tcPr>
          <w:p w14:paraId="7D68C345" w14:textId="01802E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17.8</w:t>
            </w:r>
          </w:p>
        </w:tc>
        <w:tc>
          <w:tcPr>
            <w:tcW w:w="850" w:type="dxa"/>
            <w:hideMark/>
          </w:tcPr>
          <w:p w14:paraId="37182FFE" w14:textId="3BD9D0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19.0</w:t>
            </w:r>
          </w:p>
        </w:tc>
        <w:tc>
          <w:tcPr>
            <w:tcW w:w="850" w:type="dxa"/>
            <w:hideMark/>
          </w:tcPr>
          <w:p w14:paraId="35F5FBEA" w14:textId="453442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23.4</w:t>
            </w:r>
          </w:p>
        </w:tc>
        <w:tc>
          <w:tcPr>
            <w:tcW w:w="850" w:type="dxa"/>
            <w:hideMark/>
          </w:tcPr>
          <w:p w14:paraId="38CE1547" w14:textId="5ED0DA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27.8</w:t>
            </w:r>
          </w:p>
        </w:tc>
        <w:tc>
          <w:tcPr>
            <w:tcW w:w="850" w:type="dxa"/>
            <w:hideMark/>
          </w:tcPr>
          <w:p w14:paraId="55131364" w14:textId="59A4EA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31.4</w:t>
            </w:r>
          </w:p>
        </w:tc>
        <w:tc>
          <w:tcPr>
            <w:tcW w:w="850" w:type="dxa"/>
            <w:hideMark/>
          </w:tcPr>
          <w:p w14:paraId="57DBD1EC" w14:textId="3093C4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27.2</w:t>
            </w:r>
          </w:p>
        </w:tc>
        <w:tc>
          <w:tcPr>
            <w:tcW w:w="1740" w:type="dxa"/>
            <w:hideMark/>
          </w:tcPr>
          <w:p w14:paraId="27112879" w14:textId="5BA435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1740" w:type="dxa"/>
            <w:hideMark/>
          </w:tcPr>
          <w:p w14:paraId="584A6659" w14:textId="6509C31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20.7</w:t>
            </w:r>
          </w:p>
        </w:tc>
        <w:tc>
          <w:tcPr>
            <w:tcW w:w="1823" w:type="dxa"/>
            <w:hideMark/>
          </w:tcPr>
          <w:p w14:paraId="39454D9B" w14:textId="3CE990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2BF1504" w14:textId="156CAF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DT180A, DT180B and DT180C - Annual data provided for DT180C only</w:t>
            </w:r>
          </w:p>
        </w:tc>
      </w:tr>
      <w:tr w:rsidR="0058685B" w:rsidRPr="004C2808" w14:paraId="288716C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2C65C3C" w14:textId="1E90199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DT49A</w:t>
            </w:r>
          </w:p>
        </w:tc>
        <w:tc>
          <w:tcPr>
            <w:tcW w:w="1134" w:type="dxa"/>
            <w:hideMark/>
          </w:tcPr>
          <w:p w14:paraId="0ECD12A3" w14:textId="28B2C8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413600</w:t>
            </w:r>
          </w:p>
        </w:tc>
        <w:tc>
          <w:tcPr>
            <w:tcW w:w="1134" w:type="dxa"/>
            <w:hideMark/>
          </w:tcPr>
          <w:p w14:paraId="6C50AA77" w14:textId="130461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437653</w:t>
            </w:r>
          </w:p>
        </w:tc>
        <w:tc>
          <w:tcPr>
            <w:tcW w:w="850" w:type="dxa"/>
            <w:hideMark/>
          </w:tcPr>
          <w:p w14:paraId="6DA8915C" w14:textId="6564FB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24.7</w:t>
            </w:r>
          </w:p>
        </w:tc>
        <w:tc>
          <w:tcPr>
            <w:tcW w:w="850" w:type="dxa"/>
            <w:hideMark/>
          </w:tcPr>
          <w:p w14:paraId="76DD799E" w14:textId="0D37F9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298FA4B3" w14:textId="6E554C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850" w:type="dxa"/>
            <w:hideMark/>
          </w:tcPr>
          <w:p w14:paraId="06AE3C13" w14:textId="7B4FE5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25.4</w:t>
            </w:r>
          </w:p>
        </w:tc>
        <w:tc>
          <w:tcPr>
            <w:tcW w:w="850" w:type="dxa"/>
            <w:hideMark/>
          </w:tcPr>
          <w:p w14:paraId="65435E98" w14:textId="75932D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6490E82D" w14:textId="732B43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22.2</w:t>
            </w:r>
          </w:p>
        </w:tc>
        <w:tc>
          <w:tcPr>
            <w:tcW w:w="850" w:type="dxa"/>
            <w:hideMark/>
          </w:tcPr>
          <w:p w14:paraId="2627E2F6" w14:textId="3B1C5F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33ABE53" w14:textId="0E277E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22.3</w:t>
            </w:r>
          </w:p>
        </w:tc>
        <w:tc>
          <w:tcPr>
            <w:tcW w:w="850" w:type="dxa"/>
            <w:hideMark/>
          </w:tcPr>
          <w:p w14:paraId="5FA45084" w14:textId="3FF356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3DB1B40A" w14:textId="1F36FA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27.0</w:t>
            </w:r>
          </w:p>
        </w:tc>
        <w:tc>
          <w:tcPr>
            <w:tcW w:w="850" w:type="dxa"/>
            <w:hideMark/>
          </w:tcPr>
          <w:p w14:paraId="6554C689" w14:textId="4DF525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26.8</w:t>
            </w:r>
          </w:p>
        </w:tc>
        <w:tc>
          <w:tcPr>
            <w:tcW w:w="850" w:type="dxa"/>
            <w:hideMark/>
          </w:tcPr>
          <w:p w14:paraId="00516CFC" w14:textId="5BFF8C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1740" w:type="dxa"/>
            <w:hideMark/>
          </w:tcPr>
          <w:p w14:paraId="4ECEB2A6" w14:textId="59BCB1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AA85F7F" w14:textId="5B258E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58648784" w14:textId="438FAB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3AFC0E0" w14:textId="2D6FFF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DT49A, DT49B and DT49C - Annual data provided for DT49C only</w:t>
            </w:r>
          </w:p>
        </w:tc>
      </w:tr>
      <w:tr w:rsidR="0058685B" w:rsidRPr="004C2808" w14:paraId="44C3429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180F1F5" w14:textId="0E959FB2"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DT49B</w:t>
            </w:r>
          </w:p>
        </w:tc>
        <w:tc>
          <w:tcPr>
            <w:tcW w:w="1134" w:type="dxa"/>
            <w:hideMark/>
          </w:tcPr>
          <w:p w14:paraId="2ACF29E8" w14:textId="5D9395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413600</w:t>
            </w:r>
          </w:p>
        </w:tc>
        <w:tc>
          <w:tcPr>
            <w:tcW w:w="1134" w:type="dxa"/>
            <w:hideMark/>
          </w:tcPr>
          <w:p w14:paraId="68878451" w14:textId="6F4C51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437653</w:t>
            </w:r>
          </w:p>
        </w:tc>
        <w:tc>
          <w:tcPr>
            <w:tcW w:w="850" w:type="dxa"/>
            <w:hideMark/>
          </w:tcPr>
          <w:p w14:paraId="31EC0BDE" w14:textId="1AFBA0F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47900177" w14:textId="09EBCB7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850" w:type="dxa"/>
            <w:hideMark/>
          </w:tcPr>
          <w:p w14:paraId="7A950672" w14:textId="7BD9B3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22549E9" w14:textId="62DB58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25.6</w:t>
            </w:r>
          </w:p>
        </w:tc>
        <w:tc>
          <w:tcPr>
            <w:tcW w:w="850" w:type="dxa"/>
            <w:hideMark/>
          </w:tcPr>
          <w:p w14:paraId="2B914B49" w14:textId="525038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001E89E" w14:textId="1A3BE3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20.2</w:t>
            </w:r>
          </w:p>
        </w:tc>
        <w:tc>
          <w:tcPr>
            <w:tcW w:w="850" w:type="dxa"/>
            <w:hideMark/>
          </w:tcPr>
          <w:p w14:paraId="6445B89B" w14:textId="312E1F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20.5</w:t>
            </w:r>
          </w:p>
        </w:tc>
        <w:tc>
          <w:tcPr>
            <w:tcW w:w="850" w:type="dxa"/>
            <w:hideMark/>
          </w:tcPr>
          <w:p w14:paraId="61C80FE3" w14:textId="519A1A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850" w:type="dxa"/>
            <w:hideMark/>
          </w:tcPr>
          <w:p w14:paraId="53166FA6" w14:textId="0BCFFE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27.6</w:t>
            </w:r>
          </w:p>
        </w:tc>
        <w:tc>
          <w:tcPr>
            <w:tcW w:w="850" w:type="dxa"/>
            <w:hideMark/>
          </w:tcPr>
          <w:p w14:paraId="1EC61AA2" w14:textId="0B416B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28.0</w:t>
            </w:r>
          </w:p>
        </w:tc>
        <w:tc>
          <w:tcPr>
            <w:tcW w:w="850" w:type="dxa"/>
            <w:hideMark/>
          </w:tcPr>
          <w:p w14:paraId="30F87ED6" w14:textId="6AE065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850" w:type="dxa"/>
            <w:hideMark/>
          </w:tcPr>
          <w:p w14:paraId="4826A43E" w14:textId="56B484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22.4</w:t>
            </w:r>
          </w:p>
        </w:tc>
        <w:tc>
          <w:tcPr>
            <w:tcW w:w="1740" w:type="dxa"/>
            <w:hideMark/>
          </w:tcPr>
          <w:p w14:paraId="0D77C9D3" w14:textId="7A274D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7865B53" w14:textId="1B8EAA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086A576C" w14:textId="58EBBE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2A87CA9" w14:textId="26B435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DT49A, DT49B and DT49C - Annual data provided for DT49C only</w:t>
            </w:r>
          </w:p>
        </w:tc>
      </w:tr>
      <w:tr w:rsidR="0058685B" w:rsidRPr="004C2808" w14:paraId="0665C7E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1DED44E" w14:textId="45159CB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DT49C</w:t>
            </w:r>
          </w:p>
        </w:tc>
        <w:tc>
          <w:tcPr>
            <w:tcW w:w="1134" w:type="dxa"/>
            <w:hideMark/>
          </w:tcPr>
          <w:p w14:paraId="2C837D51" w14:textId="2FFC27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413600</w:t>
            </w:r>
          </w:p>
        </w:tc>
        <w:tc>
          <w:tcPr>
            <w:tcW w:w="1134" w:type="dxa"/>
            <w:hideMark/>
          </w:tcPr>
          <w:p w14:paraId="4B6B631E" w14:textId="2A09928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437653</w:t>
            </w:r>
          </w:p>
        </w:tc>
        <w:tc>
          <w:tcPr>
            <w:tcW w:w="850" w:type="dxa"/>
            <w:hideMark/>
          </w:tcPr>
          <w:p w14:paraId="71C655CE" w14:textId="769FCB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850" w:type="dxa"/>
            <w:hideMark/>
          </w:tcPr>
          <w:p w14:paraId="60D6ACDB" w14:textId="00A568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32.1</w:t>
            </w:r>
          </w:p>
        </w:tc>
        <w:tc>
          <w:tcPr>
            <w:tcW w:w="850" w:type="dxa"/>
            <w:hideMark/>
          </w:tcPr>
          <w:p w14:paraId="26B2327D" w14:textId="2B75B7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D47B297" w14:textId="55353F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26.3</w:t>
            </w:r>
          </w:p>
        </w:tc>
        <w:tc>
          <w:tcPr>
            <w:tcW w:w="850" w:type="dxa"/>
            <w:hideMark/>
          </w:tcPr>
          <w:p w14:paraId="629B01C7" w14:textId="06E4876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25.4</w:t>
            </w:r>
          </w:p>
        </w:tc>
        <w:tc>
          <w:tcPr>
            <w:tcW w:w="850" w:type="dxa"/>
            <w:hideMark/>
          </w:tcPr>
          <w:p w14:paraId="6FA00E99" w14:textId="0978DB8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23.8</w:t>
            </w:r>
          </w:p>
        </w:tc>
        <w:tc>
          <w:tcPr>
            <w:tcW w:w="850" w:type="dxa"/>
            <w:hideMark/>
          </w:tcPr>
          <w:p w14:paraId="6A5D0595" w14:textId="4443848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20.2</w:t>
            </w:r>
          </w:p>
        </w:tc>
        <w:tc>
          <w:tcPr>
            <w:tcW w:w="850" w:type="dxa"/>
            <w:hideMark/>
          </w:tcPr>
          <w:p w14:paraId="0DAC04AA" w14:textId="2903B1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22.9</w:t>
            </w:r>
          </w:p>
        </w:tc>
        <w:tc>
          <w:tcPr>
            <w:tcW w:w="850" w:type="dxa"/>
            <w:hideMark/>
          </w:tcPr>
          <w:p w14:paraId="1B3BB7F0" w14:textId="0C17F4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23.6</w:t>
            </w:r>
          </w:p>
        </w:tc>
        <w:tc>
          <w:tcPr>
            <w:tcW w:w="850" w:type="dxa"/>
            <w:hideMark/>
          </w:tcPr>
          <w:p w14:paraId="5D0C4548" w14:textId="6749C3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27.0</w:t>
            </w:r>
          </w:p>
        </w:tc>
        <w:tc>
          <w:tcPr>
            <w:tcW w:w="850" w:type="dxa"/>
            <w:hideMark/>
          </w:tcPr>
          <w:p w14:paraId="3ACAC5DB" w14:textId="38808B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30.8</w:t>
            </w:r>
          </w:p>
        </w:tc>
        <w:tc>
          <w:tcPr>
            <w:tcW w:w="850" w:type="dxa"/>
            <w:hideMark/>
          </w:tcPr>
          <w:p w14:paraId="10152F37" w14:textId="2F8CA0D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22.6</w:t>
            </w:r>
          </w:p>
        </w:tc>
        <w:tc>
          <w:tcPr>
            <w:tcW w:w="1740" w:type="dxa"/>
            <w:hideMark/>
          </w:tcPr>
          <w:p w14:paraId="17C0FD7E" w14:textId="6155C8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25.3</w:t>
            </w:r>
          </w:p>
        </w:tc>
        <w:tc>
          <w:tcPr>
            <w:tcW w:w="1740" w:type="dxa"/>
            <w:hideMark/>
          </w:tcPr>
          <w:p w14:paraId="61C97A34" w14:textId="34CF90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21.0</w:t>
            </w:r>
          </w:p>
        </w:tc>
        <w:tc>
          <w:tcPr>
            <w:tcW w:w="1823" w:type="dxa"/>
            <w:hideMark/>
          </w:tcPr>
          <w:p w14:paraId="0961F5E9" w14:textId="483A24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E239708" w14:textId="2556F4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DT49A, DT49B and DT49C - Annual data provided for DT49C only</w:t>
            </w:r>
          </w:p>
        </w:tc>
      </w:tr>
      <w:tr w:rsidR="0058685B" w:rsidRPr="004C2808" w14:paraId="3032F2E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9B2B307" w14:textId="02F6218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DT176A</w:t>
            </w:r>
          </w:p>
        </w:tc>
        <w:tc>
          <w:tcPr>
            <w:tcW w:w="1134" w:type="dxa"/>
            <w:hideMark/>
          </w:tcPr>
          <w:p w14:paraId="278AB94F" w14:textId="254449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413597</w:t>
            </w:r>
          </w:p>
        </w:tc>
        <w:tc>
          <w:tcPr>
            <w:tcW w:w="1134" w:type="dxa"/>
            <w:hideMark/>
          </w:tcPr>
          <w:p w14:paraId="0FF3D428" w14:textId="6EE251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437628</w:t>
            </w:r>
          </w:p>
        </w:tc>
        <w:tc>
          <w:tcPr>
            <w:tcW w:w="850" w:type="dxa"/>
            <w:hideMark/>
          </w:tcPr>
          <w:p w14:paraId="181ECED0" w14:textId="6145F9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22.0</w:t>
            </w:r>
          </w:p>
        </w:tc>
        <w:tc>
          <w:tcPr>
            <w:tcW w:w="850" w:type="dxa"/>
            <w:hideMark/>
          </w:tcPr>
          <w:p w14:paraId="70F0B197" w14:textId="372C4F2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25.2</w:t>
            </w:r>
          </w:p>
        </w:tc>
        <w:tc>
          <w:tcPr>
            <w:tcW w:w="850" w:type="dxa"/>
            <w:hideMark/>
          </w:tcPr>
          <w:p w14:paraId="5CD9D841" w14:textId="3EE868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C4A0CC2" w14:textId="32F52B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850" w:type="dxa"/>
            <w:hideMark/>
          </w:tcPr>
          <w:p w14:paraId="2FD82B78" w14:textId="0B2FE0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21.5</w:t>
            </w:r>
          </w:p>
        </w:tc>
        <w:tc>
          <w:tcPr>
            <w:tcW w:w="850" w:type="dxa"/>
            <w:hideMark/>
          </w:tcPr>
          <w:p w14:paraId="13086EE4" w14:textId="26C1DE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20.2</w:t>
            </w:r>
          </w:p>
        </w:tc>
        <w:tc>
          <w:tcPr>
            <w:tcW w:w="850" w:type="dxa"/>
            <w:hideMark/>
          </w:tcPr>
          <w:p w14:paraId="4592E191" w14:textId="342706E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17.4</w:t>
            </w:r>
          </w:p>
        </w:tc>
        <w:tc>
          <w:tcPr>
            <w:tcW w:w="850" w:type="dxa"/>
            <w:hideMark/>
          </w:tcPr>
          <w:p w14:paraId="2EE44F1E" w14:textId="341DC23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19.1</w:t>
            </w:r>
          </w:p>
        </w:tc>
        <w:tc>
          <w:tcPr>
            <w:tcW w:w="850" w:type="dxa"/>
            <w:hideMark/>
          </w:tcPr>
          <w:p w14:paraId="07BC0AC4" w14:textId="0AFAD9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23.4</w:t>
            </w:r>
          </w:p>
        </w:tc>
        <w:tc>
          <w:tcPr>
            <w:tcW w:w="850" w:type="dxa"/>
            <w:hideMark/>
          </w:tcPr>
          <w:p w14:paraId="53F5C503" w14:textId="1057F0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25.0</w:t>
            </w:r>
          </w:p>
        </w:tc>
        <w:tc>
          <w:tcPr>
            <w:tcW w:w="850" w:type="dxa"/>
            <w:hideMark/>
          </w:tcPr>
          <w:p w14:paraId="1693ECB1" w14:textId="340F79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43EC0BA8" w14:textId="70F246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21.7</w:t>
            </w:r>
          </w:p>
        </w:tc>
        <w:tc>
          <w:tcPr>
            <w:tcW w:w="1740" w:type="dxa"/>
            <w:hideMark/>
          </w:tcPr>
          <w:p w14:paraId="5187FF33" w14:textId="47BDE5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69563931" w14:textId="5A2330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2BDCFBB2" w14:textId="504A61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7B0AEE9" w14:textId="59923B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DT176A, DT176B and DT176C - Annual data provided for DT176C only</w:t>
            </w:r>
          </w:p>
        </w:tc>
      </w:tr>
      <w:tr w:rsidR="0058685B" w:rsidRPr="004C2808" w14:paraId="22BB91B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D9DE5C8" w14:textId="1689AD7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DT176B</w:t>
            </w:r>
          </w:p>
        </w:tc>
        <w:tc>
          <w:tcPr>
            <w:tcW w:w="1134" w:type="dxa"/>
            <w:hideMark/>
          </w:tcPr>
          <w:p w14:paraId="1D84FD47" w14:textId="530DF7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413597</w:t>
            </w:r>
          </w:p>
        </w:tc>
        <w:tc>
          <w:tcPr>
            <w:tcW w:w="1134" w:type="dxa"/>
            <w:hideMark/>
          </w:tcPr>
          <w:p w14:paraId="11F55B8C" w14:textId="1F7BEF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437628</w:t>
            </w:r>
          </w:p>
        </w:tc>
        <w:tc>
          <w:tcPr>
            <w:tcW w:w="850" w:type="dxa"/>
            <w:hideMark/>
          </w:tcPr>
          <w:p w14:paraId="0CC5B9AB" w14:textId="6F6D28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18708441" w14:textId="5789BB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850" w:type="dxa"/>
            <w:hideMark/>
          </w:tcPr>
          <w:p w14:paraId="2F8E6EC2" w14:textId="5B6150E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24.6</w:t>
            </w:r>
          </w:p>
        </w:tc>
        <w:tc>
          <w:tcPr>
            <w:tcW w:w="850" w:type="dxa"/>
            <w:hideMark/>
          </w:tcPr>
          <w:p w14:paraId="063BC459" w14:textId="3496FA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25.0</w:t>
            </w:r>
          </w:p>
        </w:tc>
        <w:tc>
          <w:tcPr>
            <w:tcW w:w="850" w:type="dxa"/>
            <w:hideMark/>
          </w:tcPr>
          <w:p w14:paraId="3DE842D4" w14:textId="3C4A6D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850" w:type="dxa"/>
            <w:hideMark/>
          </w:tcPr>
          <w:p w14:paraId="12589736" w14:textId="06771E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21.2</w:t>
            </w:r>
          </w:p>
        </w:tc>
        <w:tc>
          <w:tcPr>
            <w:tcW w:w="850" w:type="dxa"/>
            <w:hideMark/>
          </w:tcPr>
          <w:p w14:paraId="6BAD9E13" w14:textId="76FB25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17.5</w:t>
            </w:r>
          </w:p>
        </w:tc>
        <w:tc>
          <w:tcPr>
            <w:tcW w:w="850" w:type="dxa"/>
            <w:hideMark/>
          </w:tcPr>
          <w:p w14:paraId="7E96263A" w14:textId="70E3EF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18.7</w:t>
            </w:r>
          </w:p>
        </w:tc>
        <w:tc>
          <w:tcPr>
            <w:tcW w:w="850" w:type="dxa"/>
            <w:hideMark/>
          </w:tcPr>
          <w:p w14:paraId="61456B7D" w14:textId="430BE4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21.9</w:t>
            </w:r>
          </w:p>
        </w:tc>
        <w:tc>
          <w:tcPr>
            <w:tcW w:w="850" w:type="dxa"/>
            <w:hideMark/>
          </w:tcPr>
          <w:p w14:paraId="3F399452" w14:textId="47EBE0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26.1</w:t>
            </w:r>
          </w:p>
        </w:tc>
        <w:tc>
          <w:tcPr>
            <w:tcW w:w="850" w:type="dxa"/>
            <w:hideMark/>
          </w:tcPr>
          <w:p w14:paraId="1EFBD593" w14:textId="58D51A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850" w:type="dxa"/>
            <w:hideMark/>
          </w:tcPr>
          <w:p w14:paraId="3E3D1C54" w14:textId="24616C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22.0</w:t>
            </w:r>
          </w:p>
        </w:tc>
        <w:tc>
          <w:tcPr>
            <w:tcW w:w="1740" w:type="dxa"/>
            <w:hideMark/>
          </w:tcPr>
          <w:p w14:paraId="497497A2" w14:textId="565739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18EA08E1" w14:textId="37F603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65637036" w14:textId="15D9CD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2D4A49B" w14:textId="1DAFC3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DT176A, DT176B and DT176C - Annual data provided for DT176C only</w:t>
            </w:r>
          </w:p>
        </w:tc>
      </w:tr>
      <w:tr w:rsidR="0058685B" w:rsidRPr="004C2808" w14:paraId="5979290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0D31226" w14:textId="082A60AF"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lastRenderedPageBreak/>
              <w:t>DT176C</w:t>
            </w:r>
          </w:p>
        </w:tc>
        <w:tc>
          <w:tcPr>
            <w:tcW w:w="1134" w:type="dxa"/>
            <w:hideMark/>
          </w:tcPr>
          <w:p w14:paraId="0C6BF368" w14:textId="13AE24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413597</w:t>
            </w:r>
          </w:p>
        </w:tc>
        <w:tc>
          <w:tcPr>
            <w:tcW w:w="1134" w:type="dxa"/>
            <w:hideMark/>
          </w:tcPr>
          <w:p w14:paraId="246587B8" w14:textId="754D8B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437628</w:t>
            </w:r>
          </w:p>
        </w:tc>
        <w:tc>
          <w:tcPr>
            <w:tcW w:w="850" w:type="dxa"/>
            <w:hideMark/>
          </w:tcPr>
          <w:p w14:paraId="66145464" w14:textId="692684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850" w:type="dxa"/>
            <w:hideMark/>
          </w:tcPr>
          <w:p w14:paraId="34F66329" w14:textId="30771D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26.2</w:t>
            </w:r>
          </w:p>
        </w:tc>
        <w:tc>
          <w:tcPr>
            <w:tcW w:w="850" w:type="dxa"/>
            <w:hideMark/>
          </w:tcPr>
          <w:p w14:paraId="6B46E5C6" w14:textId="692A5E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19E9BA85" w14:textId="2EA25A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22.9</w:t>
            </w:r>
          </w:p>
        </w:tc>
        <w:tc>
          <w:tcPr>
            <w:tcW w:w="850" w:type="dxa"/>
            <w:hideMark/>
          </w:tcPr>
          <w:p w14:paraId="36A52ED9" w14:textId="2FDB92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19.1</w:t>
            </w:r>
          </w:p>
        </w:tc>
        <w:tc>
          <w:tcPr>
            <w:tcW w:w="850" w:type="dxa"/>
            <w:hideMark/>
          </w:tcPr>
          <w:p w14:paraId="7A030CF3" w14:textId="086D58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20.1</w:t>
            </w:r>
          </w:p>
        </w:tc>
        <w:tc>
          <w:tcPr>
            <w:tcW w:w="850" w:type="dxa"/>
            <w:hideMark/>
          </w:tcPr>
          <w:p w14:paraId="6214C97A" w14:textId="451458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17.6</w:t>
            </w:r>
          </w:p>
        </w:tc>
        <w:tc>
          <w:tcPr>
            <w:tcW w:w="850" w:type="dxa"/>
            <w:hideMark/>
          </w:tcPr>
          <w:p w14:paraId="52822942" w14:textId="4D0BC0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66759DF1" w14:textId="40BB7B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21.4</w:t>
            </w:r>
          </w:p>
        </w:tc>
        <w:tc>
          <w:tcPr>
            <w:tcW w:w="850" w:type="dxa"/>
            <w:hideMark/>
          </w:tcPr>
          <w:p w14:paraId="49392601" w14:textId="12CD28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22.6</w:t>
            </w:r>
          </w:p>
        </w:tc>
        <w:tc>
          <w:tcPr>
            <w:tcW w:w="850" w:type="dxa"/>
            <w:hideMark/>
          </w:tcPr>
          <w:p w14:paraId="3073CD14" w14:textId="789876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850" w:type="dxa"/>
            <w:hideMark/>
          </w:tcPr>
          <w:p w14:paraId="658F5480" w14:textId="3181EE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22.2</w:t>
            </w:r>
          </w:p>
        </w:tc>
        <w:tc>
          <w:tcPr>
            <w:tcW w:w="1740" w:type="dxa"/>
            <w:hideMark/>
          </w:tcPr>
          <w:p w14:paraId="46A9A358" w14:textId="0D18185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22.6</w:t>
            </w:r>
          </w:p>
        </w:tc>
        <w:tc>
          <w:tcPr>
            <w:tcW w:w="1740" w:type="dxa"/>
            <w:hideMark/>
          </w:tcPr>
          <w:p w14:paraId="74EC2F92" w14:textId="1E3CD2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18.7</w:t>
            </w:r>
          </w:p>
        </w:tc>
        <w:tc>
          <w:tcPr>
            <w:tcW w:w="1823" w:type="dxa"/>
            <w:hideMark/>
          </w:tcPr>
          <w:p w14:paraId="23E9F49E" w14:textId="7A82CB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15A1F8C" w14:textId="41411A9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DT176A, DT176B and DT176C - Annual data provided for DT176C only</w:t>
            </w:r>
          </w:p>
        </w:tc>
      </w:tr>
      <w:tr w:rsidR="0058685B" w:rsidRPr="004C2808" w14:paraId="20540B2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82701D4" w14:textId="52BFCE0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DT50</w:t>
            </w:r>
          </w:p>
        </w:tc>
        <w:tc>
          <w:tcPr>
            <w:tcW w:w="1134" w:type="dxa"/>
            <w:hideMark/>
          </w:tcPr>
          <w:p w14:paraId="2B7DDC29" w14:textId="1FE178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413510</w:t>
            </w:r>
          </w:p>
        </w:tc>
        <w:tc>
          <w:tcPr>
            <w:tcW w:w="1134" w:type="dxa"/>
            <w:hideMark/>
          </w:tcPr>
          <w:p w14:paraId="1673E8F0" w14:textId="1DC35B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437732</w:t>
            </w:r>
          </w:p>
        </w:tc>
        <w:tc>
          <w:tcPr>
            <w:tcW w:w="850" w:type="dxa"/>
            <w:hideMark/>
          </w:tcPr>
          <w:p w14:paraId="77BC0312" w14:textId="2151D0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48.0</w:t>
            </w:r>
          </w:p>
        </w:tc>
        <w:tc>
          <w:tcPr>
            <w:tcW w:w="850" w:type="dxa"/>
            <w:hideMark/>
          </w:tcPr>
          <w:p w14:paraId="02CEB91D" w14:textId="7B4D15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FA02C7B" w14:textId="2AD67D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ED74533" w14:textId="74051D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41.2</w:t>
            </w:r>
          </w:p>
        </w:tc>
        <w:tc>
          <w:tcPr>
            <w:tcW w:w="850" w:type="dxa"/>
            <w:hideMark/>
          </w:tcPr>
          <w:p w14:paraId="33869031" w14:textId="364694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C567966" w14:textId="405E61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2C7C107A" w14:textId="222068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2E90EAAB" w14:textId="7A4A46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8876D81" w14:textId="665246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41.0</w:t>
            </w:r>
          </w:p>
        </w:tc>
        <w:tc>
          <w:tcPr>
            <w:tcW w:w="850" w:type="dxa"/>
            <w:hideMark/>
          </w:tcPr>
          <w:p w14:paraId="4E809700" w14:textId="3BC0DE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62DAA20" w14:textId="6936A29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0E46046" w14:textId="342624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35.5</w:t>
            </w:r>
          </w:p>
        </w:tc>
        <w:tc>
          <w:tcPr>
            <w:tcW w:w="1740" w:type="dxa"/>
            <w:hideMark/>
          </w:tcPr>
          <w:p w14:paraId="244E1E52" w14:textId="4D03A0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38.9</w:t>
            </w:r>
          </w:p>
        </w:tc>
        <w:tc>
          <w:tcPr>
            <w:tcW w:w="1740" w:type="dxa"/>
            <w:hideMark/>
          </w:tcPr>
          <w:p w14:paraId="63EDEECD" w14:textId="413FAC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35.2</w:t>
            </w:r>
          </w:p>
        </w:tc>
        <w:tc>
          <w:tcPr>
            <w:tcW w:w="1823" w:type="dxa"/>
            <w:hideMark/>
          </w:tcPr>
          <w:p w14:paraId="39EF2576" w14:textId="3ADF27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67CE46E" w14:textId="6B16D68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69269DA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33CC40A" w14:textId="200AC4B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DT177A</w:t>
            </w:r>
          </w:p>
        </w:tc>
        <w:tc>
          <w:tcPr>
            <w:tcW w:w="1134" w:type="dxa"/>
            <w:hideMark/>
          </w:tcPr>
          <w:p w14:paraId="5D398A8C" w14:textId="5C0141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413501</w:t>
            </w:r>
          </w:p>
        </w:tc>
        <w:tc>
          <w:tcPr>
            <w:tcW w:w="1134" w:type="dxa"/>
            <w:hideMark/>
          </w:tcPr>
          <w:p w14:paraId="038511AD" w14:textId="77D55F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437732</w:t>
            </w:r>
          </w:p>
        </w:tc>
        <w:tc>
          <w:tcPr>
            <w:tcW w:w="850" w:type="dxa"/>
            <w:hideMark/>
          </w:tcPr>
          <w:p w14:paraId="2303D425" w14:textId="761118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34.4</w:t>
            </w:r>
          </w:p>
        </w:tc>
        <w:tc>
          <w:tcPr>
            <w:tcW w:w="850" w:type="dxa"/>
            <w:hideMark/>
          </w:tcPr>
          <w:p w14:paraId="64EE4F0E" w14:textId="0352ED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w:t>
            </w:r>
          </w:p>
        </w:tc>
        <w:tc>
          <w:tcPr>
            <w:tcW w:w="850" w:type="dxa"/>
            <w:hideMark/>
          </w:tcPr>
          <w:p w14:paraId="255BAE18" w14:textId="328A73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93298AC" w14:textId="44696E8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34.8</w:t>
            </w:r>
          </w:p>
        </w:tc>
        <w:tc>
          <w:tcPr>
            <w:tcW w:w="850" w:type="dxa"/>
            <w:hideMark/>
          </w:tcPr>
          <w:p w14:paraId="3517E30A" w14:textId="68D887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706DC754" w14:textId="15F361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34.3</w:t>
            </w:r>
          </w:p>
        </w:tc>
        <w:tc>
          <w:tcPr>
            <w:tcW w:w="850" w:type="dxa"/>
            <w:hideMark/>
          </w:tcPr>
          <w:p w14:paraId="3E84D368" w14:textId="116DF3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25.4</w:t>
            </w:r>
          </w:p>
        </w:tc>
        <w:tc>
          <w:tcPr>
            <w:tcW w:w="850" w:type="dxa"/>
            <w:hideMark/>
          </w:tcPr>
          <w:p w14:paraId="08AF1A38" w14:textId="22FEBF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408D9D3A" w14:textId="09EFD6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33.9</w:t>
            </w:r>
          </w:p>
        </w:tc>
        <w:tc>
          <w:tcPr>
            <w:tcW w:w="850" w:type="dxa"/>
            <w:hideMark/>
          </w:tcPr>
          <w:p w14:paraId="13D58D78" w14:textId="6313A7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37.1</w:t>
            </w:r>
          </w:p>
        </w:tc>
        <w:tc>
          <w:tcPr>
            <w:tcW w:w="850" w:type="dxa"/>
            <w:hideMark/>
          </w:tcPr>
          <w:p w14:paraId="02A0EE71" w14:textId="101D29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38.2</w:t>
            </w:r>
          </w:p>
        </w:tc>
        <w:tc>
          <w:tcPr>
            <w:tcW w:w="850" w:type="dxa"/>
            <w:hideMark/>
          </w:tcPr>
          <w:p w14:paraId="72E82137" w14:textId="154A8F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1740" w:type="dxa"/>
            <w:hideMark/>
          </w:tcPr>
          <w:p w14:paraId="4E4F35B7" w14:textId="229664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4FCC8C44" w14:textId="7DA47A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752DDDEC" w14:textId="160C81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BA7A309" w14:textId="2B08D0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DT177A, DT177B and DT177C - Annual data provided for DT177C only</w:t>
            </w:r>
          </w:p>
        </w:tc>
      </w:tr>
      <w:tr w:rsidR="0058685B" w:rsidRPr="004C2808" w14:paraId="52F400F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97B2CF2" w14:textId="4CD157C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DT177B</w:t>
            </w:r>
          </w:p>
        </w:tc>
        <w:tc>
          <w:tcPr>
            <w:tcW w:w="1134" w:type="dxa"/>
            <w:hideMark/>
          </w:tcPr>
          <w:p w14:paraId="5577FD81" w14:textId="24120F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413501</w:t>
            </w:r>
          </w:p>
        </w:tc>
        <w:tc>
          <w:tcPr>
            <w:tcW w:w="1134" w:type="dxa"/>
            <w:hideMark/>
          </w:tcPr>
          <w:p w14:paraId="7745238A" w14:textId="7AFD32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437732</w:t>
            </w:r>
          </w:p>
        </w:tc>
        <w:tc>
          <w:tcPr>
            <w:tcW w:w="850" w:type="dxa"/>
            <w:hideMark/>
          </w:tcPr>
          <w:p w14:paraId="327151A1" w14:textId="44D24F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38.7</w:t>
            </w:r>
          </w:p>
        </w:tc>
        <w:tc>
          <w:tcPr>
            <w:tcW w:w="850" w:type="dxa"/>
            <w:hideMark/>
          </w:tcPr>
          <w:p w14:paraId="405567ED" w14:textId="2F4588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44.4</w:t>
            </w:r>
          </w:p>
        </w:tc>
        <w:tc>
          <w:tcPr>
            <w:tcW w:w="850" w:type="dxa"/>
            <w:hideMark/>
          </w:tcPr>
          <w:p w14:paraId="2780D228" w14:textId="0A2F78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37.0</w:t>
            </w:r>
          </w:p>
        </w:tc>
        <w:tc>
          <w:tcPr>
            <w:tcW w:w="850" w:type="dxa"/>
            <w:hideMark/>
          </w:tcPr>
          <w:p w14:paraId="140B00F5" w14:textId="66AED7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39.0</w:t>
            </w:r>
          </w:p>
        </w:tc>
        <w:tc>
          <w:tcPr>
            <w:tcW w:w="850" w:type="dxa"/>
            <w:hideMark/>
          </w:tcPr>
          <w:p w14:paraId="053061DE" w14:textId="755BF1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38.9</w:t>
            </w:r>
          </w:p>
        </w:tc>
        <w:tc>
          <w:tcPr>
            <w:tcW w:w="850" w:type="dxa"/>
            <w:hideMark/>
          </w:tcPr>
          <w:p w14:paraId="2C27313B" w14:textId="3FB590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6986505" w14:textId="54C570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28.9</w:t>
            </w:r>
          </w:p>
        </w:tc>
        <w:tc>
          <w:tcPr>
            <w:tcW w:w="850" w:type="dxa"/>
            <w:hideMark/>
          </w:tcPr>
          <w:p w14:paraId="4F6860AF" w14:textId="578C83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7251FAC1" w14:textId="1EAC91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850" w:type="dxa"/>
            <w:hideMark/>
          </w:tcPr>
          <w:p w14:paraId="4E0DAE81" w14:textId="643EA10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37.6</w:t>
            </w:r>
          </w:p>
        </w:tc>
        <w:tc>
          <w:tcPr>
            <w:tcW w:w="850" w:type="dxa"/>
            <w:hideMark/>
          </w:tcPr>
          <w:p w14:paraId="7DEC7662" w14:textId="120784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w:t>
            </w:r>
          </w:p>
        </w:tc>
        <w:tc>
          <w:tcPr>
            <w:tcW w:w="850" w:type="dxa"/>
            <w:hideMark/>
          </w:tcPr>
          <w:p w14:paraId="7386808A" w14:textId="50210B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1740" w:type="dxa"/>
            <w:hideMark/>
          </w:tcPr>
          <w:p w14:paraId="09FE208D" w14:textId="1D4565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53382C8" w14:textId="61A691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542D3063" w14:textId="7590A7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4A61802" w14:textId="588C0D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DT177A, DT177B and DT177C - Annual data provided for DT177C only</w:t>
            </w:r>
          </w:p>
        </w:tc>
      </w:tr>
      <w:tr w:rsidR="0058685B" w:rsidRPr="004C2808" w14:paraId="695050D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5D596FC" w14:textId="6313BDF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DT177C</w:t>
            </w:r>
          </w:p>
        </w:tc>
        <w:tc>
          <w:tcPr>
            <w:tcW w:w="1134" w:type="dxa"/>
            <w:hideMark/>
          </w:tcPr>
          <w:p w14:paraId="1E0E358A" w14:textId="5743D8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413501</w:t>
            </w:r>
          </w:p>
        </w:tc>
        <w:tc>
          <w:tcPr>
            <w:tcW w:w="1134" w:type="dxa"/>
            <w:hideMark/>
          </w:tcPr>
          <w:p w14:paraId="2228A981" w14:textId="656DE8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437732</w:t>
            </w:r>
          </w:p>
        </w:tc>
        <w:tc>
          <w:tcPr>
            <w:tcW w:w="850" w:type="dxa"/>
            <w:hideMark/>
          </w:tcPr>
          <w:p w14:paraId="0CFB8073" w14:textId="71CA69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39.6</w:t>
            </w:r>
          </w:p>
        </w:tc>
        <w:tc>
          <w:tcPr>
            <w:tcW w:w="850" w:type="dxa"/>
            <w:hideMark/>
          </w:tcPr>
          <w:p w14:paraId="277B734D" w14:textId="34521C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45.0</w:t>
            </w:r>
          </w:p>
        </w:tc>
        <w:tc>
          <w:tcPr>
            <w:tcW w:w="850" w:type="dxa"/>
            <w:hideMark/>
          </w:tcPr>
          <w:p w14:paraId="46031B4D" w14:textId="6FBDBF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36.2</w:t>
            </w:r>
          </w:p>
        </w:tc>
        <w:tc>
          <w:tcPr>
            <w:tcW w:w="850" w:type="dxa"/>
            <w:hideMark/>
          </w:tcPr>
          <w:p w14:paraId="003B3A02" w14:textId="01F80A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38.1</w:t>
            </w:r>
          </w:p>
        </w:tc>
        <w:tc>
          <w:tcPr>
            <w:tcW w:w="850" w:type="dxa"/>
            <w:hideMark/>
          </w:tcPr>
          <w:p w14:paraId="7B2D1AD1" w14:textId="6A09EBE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35.0</w:t>
            </w:r>
          </w:p>
        </w:tc>
        <w:tc>
          <w:tcPr>
            <w:tcW w:w="850" w:type="dxa"/>
            <w:hideMark/>
          </w:tcPr>
          <w:p w14:paraId="0C6AB7B2" w14:textId="01941B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33.5</w:t>
            </w:r>
          </w:p>
        </w:tc>
        <w:tc>
          <w:tcPr>
            <w:tcW w:w="850" w:type="dxa"/>
            <w:hideMark/>
          </w:tcPr>
          <w:p w14:paraId="7515DB96" w14:textId="737E94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629604F9" w14:textId="638265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32.5</w:t>
            </w:r>
          </w:p>
        </w:tc>
        <w:tc>
          <w:tcPr>
            <w:tcW w:w="850" w:type="dxa"/>
            <w:hideMark/>
          </w:tcPr>
          <w:p w14:paraId="3049AB7C" w14:textId="16E88F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15448486" w14:textId="0EB503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40.4</w:t>
            </w:r>
          </w:p>
        </w:tc>
        <w:tc>
          <w:tcPr>
            <w:tcW w:w="850" w:type="dxa"/>
            <w:hideMark/>
          </w:tcPr>
          <w:p w14:paraId="009CBF4E" w14:textId="49EE17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44.1</w:t>
            </w:r>
          </w:p>
        </w:tc>
        <w:tc>
          <w:tcPr>
            <w:tcW w:w="850" w:type="dxa"/>
            <w:hideMark/>
          </w:tcPr>
          <w:p w14:paraId="1863D6C6" w14:textId="5F5F48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30.7</w:t>
            </w:r>
          </w:p>
        </w:tc>
        <w:tc>
          <w:tcPr>
            <w:tcW w:w="1740" w:type="dxa"/>
            <w:hideMark/>
          </w:tcPr>
          <w:p w14:paraId="49332FB0" w14:textId="69A026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35.7</w:t>
            </w:r>
          </w:p>
        </w:tc>
        <w:tc>
          <w:tcPr>
            <w:tcW w:w="1740" w:type="dxa"/>
            <w:hideMark/>
          </w:tcPr>
          <w:p w14:paraId="4BB95C66" w14:textId="16F787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29.6</w:t>
            </w:r>
          </w:p>
        </w:tc>
        <w:tc>
          <w:tcPr>
            <w:tcW w:w="1823" w:type="dxa"/>
            <w:hideMark/>
          </w:tcPr>
          <w:p w14:paraId="211A94F7" w14:textId="00B3B5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3D18E64" w14:textId="7747D9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DT177A, DT177B and DT177C - Annual data provided for DT177C only</w:t>
            </w:r>
          </w:p>
        </w:tc>
      </w:tr>
      <w:tr w:rsidR="0058685B" w:rsidRPr="004C2808" w14:paraId="6AAA0E3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9394E7F" w14:textId="3FA5394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DT31</w:t>
            </w:r>
          </w:p>
        </w:tc>
        <w:tc>
          <w:tcPr>
            <w:tcW w:w="1134" w:type="dxa"/>
            <w:hideMark/>
          </w:tcPr>
          <w:p w14:paraId="36853F8B" w14:textId="671644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413527</w:t>
            </w:r>
          </w:p>
        </w:tc>
        <w:tc>
          <w:tcPr>
            <w:tcW w:w="1134" w:type="dxa"/>
            <w:hideMark/>
          </w:tcPr>
          <w:p w14:paraId="30E3966E" w14:textId="08BB63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437713</w:t>
            </w:r>
          </w:p>
        </w:tc>
        <w:tc>
          <w:tcPr>
            <w:tcW w:w="850" w:type="dxa"/>
            <w:hideMark/>
          </w:tcPr>
          <w:p w14:paraId="260ED91F" w14:textId="69DE10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50.2</w:t>
            </w:r>
          </w:p>
        </w:tc>
        <w:tc>
          <w:tcPr>
            <w:tcW w:w="850" w:type="dxa"/>
            <w:hideMark/>
          </w:tcPr>
          <w:p w14:paraId="22AC47F7" w14:textId="3888AB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54.5</w:t>
            </w:r>
          </w:p>
        </w:tc>
        <w:tc>
          <w:tcPr>
            <w:tcW w:w="850" w:type="dxa"/>
            <w:hideMark/>
          </w:tcPr>
          <w:p w14:paraId="46519011" w14:textId="7DB52C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49.2</w:t>
            </w:r>
          </w:p>
        </w:tc>
        <w:tc>
          <w:tcPr>
            <w:tcW w:w="850" w:type="dxa"/>
            <w:hideMark/>
          </w:tcPr>
          <w:p w14:paraId="4210C500" w14:textId="675FA04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44.6</w:t>
            </w:r>
          </w:p>
        </w:tc>
        <w:tc>
          <w:tcPr>
            <w:tcW w:w="850" w:type="dxa"/>
            <w:hideMark/>
          </w:tcPr>
          <w:p w14:paraId="18626F43" w14:textId="05CE53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46.1</w:t>
            </w:r>
          </w:p>
        </w:tc>
        <w:tc>
          <w:tcPr>
            <w:tcW w:w="850" w:type="dxa"/>
            <w:hideMark/>
          </w:tcPr>
          <w:p w14:paraId="13532426" w14:textId="3C646B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44.1</w:t>
            </w:r>
          </w:p>
        </w:tc>
        <w:tc>
          <w:tcPr>
            <w:tcW w:w="850" w:type="dxa"/>
            <w:hideMark/>
          </w:tcPr>
          <w:p w14:paraId="779E923A" w14:textId="796CD6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42.4</w:t>
            </w:r>
          </w:p>
        </w:tc>
        <w:tc>
          <w:tcPr>
            <w:tcW w:w="850" w:type="dxa"/>
            <w:hideMark/>
          </w:tcPr>
          <w:p w14:paraId="195CC5C4" w14:textId="0BE60F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41.8</w:t>
            </w:r>
          </w:p>
        </w:tc>
        <w:tc>
          <w:tcPr>
            <w:tcW w:w="850" w:type="dxa"/>
            <w:hideMark/>
          </w:tcPr>
          <w:p w14:paraId="171BAC13" w14:textId="1466A40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51.4</w:t>
            </w:r>
          </w:p>
        </w:tc>
        <w:tc>
          <w:tcPr>
            <w:tcW w:w="850" w:type="dxa"/>
            <w:hideMark/>
          </w:tcPr>
          <w:p w14:paraId="1BA50D67" w14:textId="30CA02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46.8</w:t>
            </w:r>
          </w:p>
        </w:tc>
        <w:tc>
          <w:tcPr>
            <w:tcW w:w="850" w:type="dxa"/>
            <w:hideMark/>
          </w:tcPr>
          <w:p w14:paraId="25FFDA3F" w14:textId="6DD350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51.1</w:t>
            </w:r>
          </w:p>
        </w:tc>
        <w:tc>
          <w:tcPr>
            <w:tcW w:w="850" w:type="dxa"/>
            <w:hideMark/>
          </w:tcPr>
          <w:p w14:paraId="636474B5" w14:textId="23D2E9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1FDE2B15" w14:textId="1D3A54F2" w:rsidR="0058685B" w:rsidRPr="00540D59"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47.5</w:t>
            </w:r>
          </w:p>
        </w:tc>
        <w:tc>
          <w:tcPr>
            <w:tcW w:w="1740" w:type="dxa"/>
            <w:hideMark/>
          </w:tcPr>
          <w:p w14:paraId="29278A9D" w14:textId="6FB5B9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39.4</w:t>
            </w:r>
          </w:p>
        </w:tc>
        <w:tc>
          <w:tcPr>
            <w:tcW w:w="1823" w:type="dxa"/>
            <w:hideMark/>
          </w:tcPr>
          <w:p w14:paraId="6CFD7589" w14:textId="6E302AB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sz w:val="20"/>
                <w:szCs w:val="20"/>
                <w:lang w:eastAsia="en-GB"/>
              </w:rPr>
              <w:t>28.7</w:t>
            </w:r>
          </w:p>
        </w:tc>
        <w:tc>
          <w:tcPr>
            <w:tcW w:w="2976" w:type="dxa"/>
            <w:hideMark/>
          </w:tcPr>
          <w:p w14:paraId="5292F411" w14:textId="568AE1D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4C1CA6C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8F005E3" w14:textId="62DF177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DT101A</w:t>
            </w:r>
          </w:p>
        </w:tc>
        <w:tc>
          <w:tcPr>
            <w:tcW w:w="1134" w:type="dxa"/>
            <w:hideMark/>
          </w:tcPr>
          <w:p w14:paraId="4B1E87E4" w14:textId="6EF759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413418</w:t>
            </w:r>
          </w:p>
        </w:tc>
        <w:tc>
          <w:tcPr>
            <w:tcW w:w="1134" w:type="dxa"/>
            <w:hideMark/>
          </w:tcPr>
          <w:p w14:paraId="6D501908" w14:textId="446142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437725</w:t>
            </w:r>
          </w:p>
        </w:tc>
        <w:tc>
          <w:tcPr>
            <w:tcW w:w="850" w:type="dxa"/>
            <w:hideMark/>
          </w:tcPr>
          <w:p w14:paraId="34DD34A1" w14:textId="667A03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538CD8C" w14:textId="0754D4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F322B29" w14:textId="630962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2AE7952" w14:textId="257180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A7105D2" w14:textId="2181C0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CF92A9E" w14:textId="4360F5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DE4EDBB" w14:textId="730D22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26.6</w:t>
            </w:r>
          </w:p>
        </w:tc>
        <w:tc>
          <w:tcPr>
            <w:tcW w:w="850" w:type="dxa"/>
            <w:hideMark/>
          </w:tcPr>
          <w:p w14:paraId="4280DC00" w14:textId="4790CE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484C743" w14:textId="0558B0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4DD3852" w14:textId="0C6453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41.2</w:t>
            </w:r>
          </w:p>
        </w:tc>
        <w:tc>
          <w:tcPr>
            <w:tcW w:w="850" w:type="dxa"/>
            <w:hideMark/>
          </w:tcPr>
          <w:p w14:paraId="45C6799B" w14:textId="634A62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47.1</w:t>
            </w:r>
          </w:p>
        </w:tc>
        <w:tc>
          <w:tcPr>
            <w:tcW w:w="850" w:type="dxa"/>
            <w:hideMark/>
          </w:tcPr>
          <w:p w14:paraId="6A3404A6" w14:textId="4974C3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68A3503C" w14:textId="48FD7D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C49F845" w14:textId="0AFC11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1CC64D2E" w14:textId="586F76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E8B9694" w14:textId="68888B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DT101A, DT101B and DT101C - Annual data provided for DT101C only</w:t>
            </w:r>
          </w:p>
        </w:tc>
      </w:tr>
      <w:tr w:rsidR="0058685B" w:rsidRPr="004C2808" w14:paraId="7EB3DC5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237C3D8" w14:textId="6DD8992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DT101B</w:t>
            </w:r>
          </w:p>
        </w:tc>
        <w:tc>
          <w:tcPr>
            <w:tcW w:w="1134" w:type="dxa"/>
            <w:hideMark/>
          </w:tcPr>
          <w:p w14:paraId="3060DFE1" w14:textId="18097CF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413418</w:t>
            </w:r>
          </w:p>
        </w:tc>
        <w:tc>
          <w:tcPr>
            <w:tcW w:w="1134" w:type="dxa"/>
            <w:hideMark/>
          </w:tcPr>
          <w:p w14:paraId="0F798D3D" w14:textId="19F17F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437725</w:t>
            </w:r>
          </w:p>
        </w:tc>
        <w:tc>
          <w:tcPr>
            <w:tcW w:w="850" w:type="dxa"/>
            <w:hideMark/>
          </w:tcPr>
          <w:p w14:paraId="452C271D" w14:textId="7AC25CF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9E56817" w14:textId="41868E2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45.2</w:t>
            </w:r>
          </w:p>
        </w:tc>
        <w:tc>
          <w:tcPr>
            <w:tcW w:w="850" w:type="dxa"/>
            <w:hideMark/>
          </w:tcPr>
          <w:p w14:paraId="00D70B0F" w14:textId="6992D0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35.4</w:t>
            </w:r>
          </w:p>
        </w:tc>
        <w:tc>
          <w:tcPr>
            <w:tcW w:w="850" w:type="dxa"/>
            <w:hideMark/>
          </w:tcPr>
          <w:p w14:paraId="54CFE39D" w14:textId="23B23DF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40.7</w:t>
            </w:r>
          </w:p>
        </w:tc>
        <w:tc>
          <w:tcPr>
            <w:tcW w:w="850" w:type="dxa"/>
            <w:hideMark/>
          </w:tcPr>
          <w:p w14:paraId="465BDB79" w14:textId="18E890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39.9</w:t>
            </w:r>
          </w:p>
        </w:tc>
        <w:tc>
          <w:tcPr>
            <w:tcW w:w="850" w:type="dxa"/>
            <w:hideMark/>
          </w:tcPr>
          <w:p w14:paraId="4CFF834E" w14:textId="38CFD56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15D12B8" w14:textId="12091D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AA3C5FA" w14:textId="41CC7D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27EEFD50" w14:textId="36EC28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6789DD0" w14:textId="007AB9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C4AED6F" w14:textId="4D26D6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46.5</w:t>
            </w:r>
          </w:p>
        </w:tc>
        <w:tc>
          <w:tcPr>
            <w:tcW w:w="850" w:type="dxa"/>
            <w:hideMark/>
          </w:tcPr>
          <w:p w14:paraId="51838FFE" w14:textId="3F65EF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1740" w:type="dxa"/>
            <w:hideMark/>
          </w:tcPr>
          <w:p w14:paraId="3F37E6DA" w14:textId="728CBDA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EA02265" w14:textId="751D30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4054576E" w14:textId="2BC7FA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u w:val="single"/>
                <w:lang w:eastAsia="en-GB"/>
              </w:rPr>
              <w:t> </w:t>
            </w:r>
          </w:p>
        </w:tc>
        <w:tc>
          <w:tcPr>
            <w:tcW w:w="2976" w:type="dxa"/>
            <w:hideMark/>
          </w:tcPr>
          <w:p w14:paraId="7EAAEF86" w14:textId="4442EB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DT101A, DT101B and DT101C - Annual data provided for DT101C only</w:t>
            </w:r>
          </w:p>
        </w:tc>
      </w:tr>
      <w:tr w:rsidR="0058685B" w:rsidRPr="004C2808" w14:paraId="1FC2D27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518EEC3" w14:textId="26BA9D4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DT101C</w:t>
            </w:r>
          </w:p>
        </w:tc>
        <w:tc>
          <w:tcPr>
            <w:tcW w:w="1134" w:type="dxa"/>
            <w:hideMark/>
          </w:tcPr>
          <w:p w14:paraId="388CA41A" w14:textId="44D716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413418</w:t>
            </w:r>
          </w:p>
        </w:tc>
        <w:tc>
          <w:tcPr>
            <w:tcW w:w="1134" w:type="dxa"/>
            <w:hideMark/>
          </w:tcPr>
          <w:p w14:paraId="06805D8E" w14:textId="7AB8F8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437725</w:t>
            </w:r>
          </w:p>
        </w:tc>
        <w:tc>
          <w:tcPr>
            <w:tcW w:w="850" w:type="dxa"/>
            <w:hideMark/>
          </w:tcPr>
          <w:p w14:paraId="0591B77A" w14:textId="65DCCA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41.5</w:t>
            </w:r>
          </w:p>
        </w:tc>
        <w:tc>
          <w:tcPr>
            <w:tcW w:w="850" w:type="dxa"/>
            <w:hideMark/>
          </w:tcPr>
          <w:p w14:paraId="42388136" w14:textId="7B84E7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44.4</w:t>
            </w:r>
          </w:p>
        </w:tc>
        <w:tc>
          <w:tcPr>
            <w:tcW w:w="850" w:type="dxa"/>
            <w:hideMark/>
          </w:tcPr>
          <w:p w14:paraId="0CC1CFCF" w14:textId="6C3C39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40.5</w:t>
            </w:r>
          </w:p>
        </w:tc>
        <w:tc>
          <w:tcPr>
            <w:tcW w:w="850" w:type="dxa"/>
            <w:hideMark/>
          </w:tcPr>
          <w:p w14:paraId="024DEDDA" w14:textId="0DC219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34.5</w:t>
            </w:r>
          </w:p>
        </w:tc>
        <w:tc>
          <w:tcPr>
            <w:tcW w:w="850" w:type="dxa"/>
            <w:hideMark/>
          </w:tcPr>
          <w:p w14:paraId="02AA79C6" w14:textId="209D79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39.4</w:t>
            </w:r>
          </w:p>
        </w:tc>
        <w:tc>
          <w:tcPr>
            <w:tcW w:w="850" w:type="dxa"/>
            <w:hideMark/>
          </w:tcPr>
          <w:p w14:paraId="610E4F89" w14:textId="55B232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D0E2ADB" w14:textId="4009EF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238F01EE" w14:textId="4F6218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049D05E" w14:textId="3DE22BC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33.5</w:t>
            </w:r>
          </w:p>
        </w:tc>
        <w:tc>
          <w:tcPr>
            <w:tcW w:w="850" w:type="dxa"/>
            <w:hideMark/>
          </w:tcPr>
          <w:p w14:paraId="6ACB75DF" w14:textId="7652FE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41.1</w:t>
            </w:r>
          </w:p>
        </w:tc>
        <w:tc>
          <w:tcPr>
            <w:tcW w:w="850" w:type="dxa"/>
            <w:hideMark/>
          </w:tcPr>
          <w:p w14:paraId="1A75D00B" w14:textId="26EB7E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42.5</w:t>
            </w:r>
          </w:p>
        </w:tc>
        <w:tc>
          <w:tcPr>
            <w:tcW w:w="850" w:type="dxa"/>
            <w:hideMark/>
          </w:tcPr>
          <w:p w14:paraId="34BAFC5B" w14:textId="5051C80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1740" w:type="dxa"/>
            <w:hideMark/>
          </w:tcPr>
          <w:p w14:paraId="046FF80B" w14:textId="1874AC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37.2</w:t>
            </w:r>
          </w:p>
        </w:tc>
        <w:tc>
          <w:tcPr>
            <w:tcW w:w="1740" w:type="dxa"/>
            <w:hideMark/>
          </w:tcPr>
          <w:p w14:paraId="568B6E53" w14:textId="286A27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30.9</w:t>
            </w:r>
          </w:p>
        </w:tc>
        <w:tc>
          <w:tcPr>
            <w:tcW w:w="1823" w:type="dxa"/>
            <w:hideMark/>
          </w:tcPr>
          <w:p w14:paraId="3E144610" w14:textId="25F76B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AD09A79" w14:textId="61175C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DT101A, DT101B and DT101C - Annual data provided for DT101C only</w:t>
            </w:r>
          </w:p>
        </w:tc>
      </w:tr>
      <w:tr w:rsidR="0058685B" w:rsidRPr="004C2808" w14:paraId="2959E51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0104BFD" w14:textId="4DB04A5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DT179A</w:t>
            </w:r>
          </w:p>
        </w:tc>
        <w:tc>
          <w:tcPr>
            <w:tcW w:w="1134" w:type="dxa"/>
            <w:hideMark/>
          </w:tcPr>
          <w:p w14:paraId="5C3FE3F4" w14:textId="380437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413417</w:t>
            </w:r>
          </w:p>
        </w:tc>
        <w:tc>
          <w:tcPr>
            <w:tcW w:w="1134" w:type="dxa"/>
            <w:hideMark/>
          </w:tcPr>
          <w:p w14:paraId="1A18E694" w14:textId="39D155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437708</w:t>
            </w:r>
          </w:p>
        </w:tc>
        <w:tc>
          <w:tcPr>
            <w:tcW w:w="850" w:type="dxa"/>
            <w:hideMark/>
          </w:tcPr>
          <w:p w14:paraId="48527490" w14:textId="3FC5085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35.5</w:t>
            </w:r>
          </w:p>
        </w:tc>
        <w:tc>
          <w:tcPr>
            <w:tcW w:w="850" w:type="dxa"/>
            <w:hideMark/>
          </w:tcPr>
          <w:p w14:paraId="1E4E8604" w14:textId="67B6E4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31.3</w:t>
            </w:r>
          </w:p>
        </w:tc>
        <w:tc>
          <w:tcPr>
            <w:tcW w:w="850" w:type="dxa"/>
            <w:hideMark/>
          </w:tcPr>
          <w:p w14:paraId="457808CA" w14:textId="3CE37C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8F61636" w14:textId="79D639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38.0</w:t>
            </w:r>
          </w:p>
        </w:tc>
        <w:tc>
          <w:tcPr>
            <w:tcW w:w="850" w:type="dxa"/>
            <w:hideMark/>
          </w:tcPr>
          <w:p w14:paraId="03BECD85" w14:textId="0109B09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49DF07C3" w14:textId="5A3772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C399045" w14:textId="5D4082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7606509" w14:textId="0265D5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28.3</w:t>
            </w:r>
          </w:p>
        </w:tc>
        <w:tc>
          <w:tcPr>
            <w:tcW w:w="850" w:type="dxa"/>
            <w:hideMark/>
          </w:tcPr>
          <w:p w14:paraId="6810C60F" w14:textId="377A42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39.0</w:t>
            </w:r>
          </w:p>
        </w:tc>
        <w:tc>
          <w:tcPr>
            <w:tcW w:w="850" w:type="dxa"/>
            <w:hideMark/>
          </w:tcPr>
          <w:p w14:paraId="668B2BB4" w14:textId="0B33DB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39.7</w:t>
            </w:r>
          </w:p>
        </w:tc>
        <w:tc>
          <w:tcPr>
            <w:tcW w:w="850" w:type="dxa"/>
            <w:hideMark/>
          </w:tcPr>
          <w:p w14:paraId="041874B5" w14:textId="76EFF4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34.4</w:t>
            </w:r>
          </w:p>
        </w:tc>
        <w:tc>
          <w:tcPr>
            <w:tcW w:w="850" w:type="dxa"/>
            <w:hideMark/>
          </w:tcPr>
          <w:p w14:paraId="3941EED7" w14:textId="6F2E6E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1740" w:type="dxa"/>
            <w:hideMark/>
          </w:tcPr>
          <w:p w14:paraId="31747297" w14:textId="3B25DD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B5CE571" w14:textId="299334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15DB110C" w14:textId="24B214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029A98B" w14:textId="63BF67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DT179A, DT179B and DT179C - Annual data provided for DT179C only</w:t>
            </w:r>
          </w:p>
        </w:tc>
      </w:tr>
      <w:tr w:rsidR="0058685B" w:rsidRPr="004C2808" w14:paraId="5A49EB6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8B70BB4" w14:textId="7F2DB2E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DT179B</w:t>
            </w:r>
          </w:p>
        </w:tc>
        <w:tc>
          <w:tcPr>
            <w:tcW w:w="1134" w:type="dxa"/>
            <w:hideMark/>
          </w:tcPr>
          <w:p w14:paraId="214902DC" w14:textId="16641D3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413417</w:t>
            </w:r>
          </w:p>
        </w:tc>
        <w:tc>
          <w:tcPr>
            <w:tcW w:w="1134" w:type="dxa"/>
            <w:hideMark/>
          </w:tcPr>
          <w:p w14:paraId="08FF7F2D" w14:textId="4CD1EF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437708</w:t>
            </w:r>
          </w:p>
        </w:tc>
        <w:tc>
          <w:tcPr>
            <w:tcW w:w="850" w:type="dxa"/>
            <w:hideMark/>
          </w:tcPr>
          <w:p w14:paraId="4CBE9F3D" w14:textId="2EA09B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37.5</w:t>
            </w:r>
          </w:p>
        </w:tc>
        <w:tc>
          <w:tcPr>
            <w:tcW w:w="850" w:type="dxa"/>
            <w:hideMark/>
          </w:tcPr>
          <w:p w14:paraId="47EFC259" w14:textId="0A11A3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35.6</w:t>
            </w:r>
          </w:p>
        </w:tc>
        <w:tc>
          <w:tcPr>
            <w:tcW w:w="850" w:type="dxa"/>
            <w:hideMark/>
          </w:tcPr>
          <w:p w14:paraId="53FFAC58" w14:textId="015D73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28387E9" w14:textId="58685EF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38.3</w:t>
            </w:r>
          </w:p>
        </w:tc>
        <w:tc>
          <w:tcPr>
            <w:tcW w:w="850" w:type="dxa"/>
            <w:hideMark/>
          </w:tcPr>
          <w:p w14:paraId="5B01A440" w14:textId="55F384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33.8</w:t>
            </w:r>
          </w:p>
        </w:tc>
        <w:tc>
          <w:tcPr>
            <w:tcW w:w="850" w:type="dxa"/>
            <w:hideMark/>
          </w:tcPr>
          <w:p w14:paraId="69070456" w14:textId="18ECA72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D3E5652" w14:textId="414B9B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850" w:type="dxa"/>
            <w:hideMark/>
          </w:tcPr>
          <w:p w14:paraId="6B826406" w14:textId="08B1AD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27.8</w:t>
            </w:r>
          </w:p>
        </w:tc>
        <w:tc>
          <w:tcPr>
            <w:tcW w:w="850" w:type="dxa"/>
            <w:hideMark/>
          </w:tcPr>
          <w:p w14:paraId="04442B07" w14:textId="4E05E7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40.4</w:t>
            </w:r>
          </w:p>
        </w:tc>
        <w:tc>
          <w:tcPr>
            <w:tcW w:w="850" w:type="dxa"/>
            <w:hideMark/>
          </w:tcPr>
          <w:p w14:paraId="46334DEF" w14:textId="38E26F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w:t>
            </w:r>
          </w:p>
        </w:tc>
        <w:tc>
          <w:tcPr>
            <w:tcW w:w="850" w:type="dxa"/>
            <w:hideMark/>
          </w:tcPr>
          <w:p w14:paraId="3941B1FA" w14:textId="364039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39.1</w:t>
            </w:r>
          </w:p>
        </w:tc>
        <w:tc>
          <w:tcPr>
            <w:tcW w:w="850" w:type="dxa"/>
            <w:hideMark/>
          </w:tcPr>
          <w:p w14:paraId="285589BB" w14:textId="1882D6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33.1</w:t>
            </w:r>
          </w:p>
        </w:tc>
        <w:tc>
          <w:tcPr>
            <w:tcW w:w="1740" w:type="dxa"/>
            <w:hideMark/>
          </w:tcPr>
          <w:p w14:paraId="74919077" w14:textId="34F7DF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F6014A7" w14:textId="20B9C0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7405020A" w14:textId="70F414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F2C1C63" w14:textId="3FC8A1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DT179A, DT179B and DT179C - Annual data provided for DT179C only</w:t>
            </w:r>
          </w:p>
        </w:tc>
      </w:tr>
      <w:tr w:rsidR="0058685B" w:rsidRPr="004C2808" w14:paraId="4A5C4F0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0D824AE" w14:textId="727B1582"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DT179C</w:t>
            </w:r>
          </w:p>
        </w:tc>
        <w:tc>
          <w:tcPr>
            <w:tcW w:w="1134" w:type="dxa"/>
            <w:hideMark/>
          </w:tcPr>
          <w:p w14:paraId="5F0420BE" w14:textId="343C5A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413417</w:t>
            </w:r>
          </w:p>
        </w:tc>
        <w:tc>
          <w:tcPr>
            <w:tcW w:w="1134" w:type="dxa"/>
            <w:hideMark/>
          </w:tcPr>
          <w:p w14:paraId="3C690AB1" w14:textId="26C3683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437708</w:t>
            </w:r>
          </w:p>
        </w:tc>
        <w:tc>
          <w:tcPr>
            <w:tcW w:w="850" w:type="dxa"/>
            <w:hideMark/>
          </w:tcPr>
          <w:p w14:paraId="24CBF0D5" w14:textId="486C8AB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37.9</w:t>
            </w:r>
          </w:p>
        </w:tc>
        <w:tc>
          <w:tcPr>
            <w:tcW w:w="850" w:type="dxa"/>
            <w:hideMark/>
          </w:tcPr>
          <w:p w14:paraId="3EE2EEA0" w14:textId="4FC9FC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34.6</w:t>
            </w:r>
          </w:p>
        </w:tc>
        <w:tc>
          <w:tcPr>
            <w:tcW w:w="850" w:type="dxa"/>
            <w:hideMark/>
          </w:tcPr>
          <w:p w14:paraId="22E94266" w14:textId="25F59B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36.6</w:t>
            </w:r>
          </w:p>
        </w:tc>
        <w:tc>
          <w:tcPr>
            <w:tcW w:w="850" w:type="dxa"/>
            <w:hideMark/>
          </w:tcPr>
          <w:p w14:paraId="69A50776" w14:textId="42860C8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37.9</w:t>
            </w:r>
          </w:p>
        </w:tc>
        <w:tc>
          <w:tcPr>
            <w:tcW w:w="850" w:type="dxa"/>
            <w:hideMark/>
          </w:tcPr>
          <w:p w14:paraId="7B1C33D9" w14:textId="626631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32.3</w:t>
            </w:r>
          </w:p>
        </w:tc>
        <w:tc>
          <w:tcPr>
            <w:tcW w:w="850" w:type="dxa"/>
            <w:hideMark/>
          </w:tcPr>
          <w:p w14:paraId="03FE00F3" w14:textId="3EC7EA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2771A28" w14:textId="160DAA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E334CFE" w14:textId="545622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850" w:type="dxa"/>
            <w:hideMark/>
          </w:tcPr>
          <w:p w14:paraId="411D8BA8" w14:textId="0879C6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w:t>
            </w:r>
          </w:p>
        </w:tc>
        <w:tc>
          <w:tcPr>
            <w:tcW w:w="850" w:type="dxa"/>
            <w:hideMark/>
          </w:tcPr>
          <w:p w14:paraId="25838EB7" w14:textId="702BAE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36.8</w:t>
            </w:r>
          </w:p>
        </w:tc>
        <w:tc>
          <w:tcPr>
            <w:tcW w:w="850" w:type="dxa"/>
            <w:hideMark/>
          </w:tcPr>
          <w:p w14:paraId="4306BE6C" w14:textId="4F35E33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38.6</w:t>
            </w:r>
          </w:p>
        </w:tc>
        <w:tc>
          <w:tcPr>
            <w:tcW w:w="850" w:type="dxa"/>
            <w:hideMark/>
          </w:tcPr>
          <w:p w14:paraId="74C41B0F" w14:textId="60A32D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1740" w:type="dxa"/>
            <w:hideMark/>
          </w:tcPr>
          <w:p w14:paraId="224F08E2" w14:textId="221EB9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35.1</w:t>
            </w:r>
          </w:p>
        </w:tc>
        <w:tc>
          <w:tcPr>
            <w:tcW w:w="1740" w:type="dxa"/>
            <w:hideMark/>
          </w:tcPr>
          <w:p w14:paraId="4D149873" w14:textId="597BE7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29.2</w:t>
            </w:r>
          </w:p>
        </w:tc>
        <w:tc>
          <w:tcPr>
            <w:tcW w:w="1823" w:type="dxa"/>
            <w:hideMark/>
          </w:tcPr>
          <w:p w14:paraId="2A293F28" w14:textId="7DDFE0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B68B109" w14:textId="22D589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DT179A, DT179B and DT179C - Annual data provided for DT179C only</w:t>
            </w:r>
          </w:p>
        </w:tc>
      </w:tr>
      <w:tr w:rsidR="0058685B" w:rsidRPr="004C2808" w14:paraId="57B421A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250B88D" w14:textId="69DFEBF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DT102A</w:t>
            </w:r>
          </w:p>
        </w:tc>
        <w:tc>
          <w:tcPr>
            <w:tcW w:w="1134" w:type="dxa"/>
            <w:hideMark/>
          </w:tcPr>
          <w:p w14:paraId="7DC4E078" w14:textId="16349B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413338</w:t>
            </w:r>
          </w:p>
        </w:tc>
        <w:tc>
          <w:tcPr>
            <w:tcW w:w="1134" w:type="dxa"/>
            <w:hideMark/>
          </w:tcPr>
          <w:p w14:paraId="04E46757" w14:textId="376400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437720</w:t>
            </w:r>
          </w:p>
        </w:tc>
        <w:tc>
          <w:tcPr>
            <w:tcW w:w="850" w:type="dxa"/>
            <w:hideMark/>
          </w:tcPr>
          <w:p w14:paraId="495D1EF1" w14:textId="37D321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1478CF15" w14:textId="2AA474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38.2</w:t>
            </w:r>
          </w:p>
        </w:tc>
        <w:tc>
          <w:tcPr>
            <w:tcW w:w="850" w:type="dxa"/>
            <w:hideMark/>
          </w:tcPr>
          <w:p w14:paraId="79AD0FB3" w14:textId="60C07A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7F403345" w14:textId="1CEE54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32.1</w:t>
            </w:r>
          </w:p>
        </w:tc>
        <w:tc>
          <w:tcPr>
            <w:tcW w:w="850" w:type="dxa"/>
            <w:hideMark/>
          </w:tcPr>
          <w:p w14:paraId="5CFBD7F9" w14:textId="6B66B1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32.2</w:t>
            </w:r>
          </w:p>
        </w:tc>
        <w:tc>
          <w:tcPr>
            <w:tcW w:w="850" w:type="dxa"/>
            <w:hideMark/>
          </w:tcPr>
          <w:p w14:paraId="449959AD" w14:textId="4423AA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31.3</w:t>
            </w:r>
          </w:p>
        </w:tc>
        <w:tc>
          <w:tcPr>
            <w:tcW w:w="850" w:type="dxa"/>
            <w:hideMark/>
          </w:tcPr>
          <w:p w14:paraId="4A12231B" w14:textId="25E916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24.2</w:t>
            </w:r>
          </w:p>
        </w:tc>
        <w:tc>
          <w:tcPr>
            <w:tcW w:w="850" w:type="dxa"/>
            <w:hideMark/>
          </w:tcPr>
          <w:p w14:paraId="34D993CF" w14:textId="76485F2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25.0</w:t>
            </w:r>
          </w:p>
        </w:tc>
        <w:tc>
          <w:tcPr>
            <w:tcW w:w="850" w:type="dxa"/>
            <w:hideMark/>
          </w:tcPr>
          <w:p w14:paraId="1A082D3D" w14:textId="6807FF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26.2</w:t>
            </w:r>
          </w:p>
        </w:tc>
        <w:tc>
          <w:tcPr>
            <w:tcW w:w="850" w:type="dxa"/>
            <w:hideMark/>
          </w:tcPr>
          <w:p w14:paraId="46BC4A1D" w14:textId="7E5D91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34.4</w:t>
            </w:r>
          </w:p>
        </w:tc>
        <w:tc>
          <w:tcPr>
            <w:tcW w:w="850" w:type="dxa"/>
            <w:hideMark/>
          </w:tcPr>
          <w:p w14:paraId="407402EB" w14:textId="177FAD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35.6</w:t>
            </w:r>
          </w:p>
        </w:tc>
        <w:tc>
          <w:tcPr>
            <w:tcW w:w="850" w:type="dxa"/>
            <w:hideMark/>
          </w:tcPr>
          <w:p w14:paraId="3DA0B6AE" w14:textId="4A0397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29.8</w:t>
            </w:r>
          </w:p>
        </w:tc>
        <w:tc>
          <w:tcPr>
            <w:tcW w:w="1740" w:type="dxa"/>
            <w:hideMark/>
          </w:tcPr>
          <w:p w14:paraId="598D0BB9" w14:textId="61A6AA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1307A23C" w14:textId="207545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26E78C19" w14:textId="72386A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BF66CAE" w14:textId="74AB93E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DT102A, DT102B and DT102C - Annual data provided for DT102C only</w:t>
            </w:r>
          </w:p>
        </w:tc>
      </w:tr>
      <w:tr w:rsidR="0058685B" w:rsidRPr="004C2808" w14:paraId="1B71E32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47B1633" w14:textId="2BF0CE9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DT102B</w:t>
            </w:r>
          </w:p>
        </w:tc>
        <w:tc>
          <w:tcPr>
            <w:tcW w:w="1134" w:type="dxa"/>
            <w:hideMark/>
          </w:tcPr>
          <w:p w14:paraId="710F6DE7" w14:textId="48AA2F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413338</w:t>
            </w:r>
          </w:p>
        </w:tc>
        <w:tc>
          <w:tcPr>
            <w:tcW w:w="1134" w:type="dxa"/>
            <w:hideMark/>
          </w:tcPr>
          <w:p w14:paraId="77F82CC7" w14:textId="46D5FCA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437720</w:t>
            </w:r>
          </w:p>
        </w:tc>
        <w:tc>
          <w:tcPr>
            <w:tcW w:w="850" w:type="dxa"/>
            <w:hideMark/>
          </w:tcPr>
          <w:p w14:paraId="06DAC3DC" w14:textId="2AD9F4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37.4</w:t>
            </w:r>
          </w:p>
        </w:tc>
        <w:tc>
          <w:tcPr>
            <w:tcW w:w="850" w:type="dxa"/>
            <w:hideMark/>
          </w:tcPr>
          <w:p w14:paraId="11988240" w14:textId="4D8841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36.6</w:t>
            </w:r>
          </w:p>
        </w:tc>
        <w:tc>
          <w:tcPr>
            <w:tcW w:w="850" w:type="dxa"/>
            <w:hideMark/>
          </w:tcPr>
          <w:p w14:paraId="22C994FD" w14:textId="51F46F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30.9</w:t>
            </w:r>
          </w:p>
        </w:tc>
        <w:tc>
          <w:tcPr>
            <w:tcW w:w="850" w:type="dxa"/>
            <w:hideMark/>
          </w:tcPr>
          <w:p w14:paraId="2A65692E" w14:textId="199AF1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850" w:type="dxa"/>
            <w:hideMark/>
          </w:tcPr>
          <w:p w14:paraId="0F80D731" w14:textId="2E38950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850" w:type="dxa"/>
            <w:hideMark/>
          </w:tcPr>
          <w:p w14:paraId="5CCC1F3B" w14:textId="2A9A45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1DD70FA0" w14:textId="54480D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25.2</w:t>
            </w:r>
          </w:p>
        </w:tc>
        <w:tc>
          <w:tcPr>
            <w:tcW w:w="850" w:type="dxa"/>
            <w:hideMark/>
          </w:tcPr>
          <w:p w14:paraId="5E7F23E5" w14:textId="5EFD751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25.6</w:t>
            </w:r>
          </w:p>
        </w:tc>
        <w:tc>
          <w:tcPr>
            <w:tcW w:w="850" w:type="dxa"/>
            <w:hideMark/>
          </w:tcPr>
          <w:p w14:paraId="4E90FFED" w14:textId="4F91C8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29.0</w:t>
            </w:r>
          </w:p>
        </w:tc>
        <w:tc>
          <w:tcPr>
            <w:tcW w:w="850" w:type="dxa"/>
            <w:hideMark/>
          </w:tcPr>
          <w:p w14:paraId="2BB70AFB" w14:textId="2AB5C5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34.5</w:t>
            </w:r>
          </w:p>
        </w:tc>
        <w:tc>
          <w:tcPr>
            <w:tcW w:w="850" w:type="dxa"/>
            <w:hideMark/>
          </w:tcPr>
          <w:p w14:paraId="282CF788" w14:textId="73896C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37.6</w:t>
            </w:r>
          </w:p>
        </w:tc>
        <w:tc>
          <w:tcPr>
            <w:tcW w:w="850" w:type="dxa"/>
            <w:hideMark/>
          </w:tcPr>
          <w:p w14:paraId="6020E6A9" w14:textId="496910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1740" w:type="dxa"/>
            <w:hideMark/>
          </w:tcPr>
          <w:p w14:paraId="693DBB75" w14:textId="2DFB5A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004D5E16" w14:textId="7F3963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331F18A8" w14:textId="6A8A4E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4B01B462" w14:textId="50C57AB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DT102A, DT102B and DT102C - Annual data provided for DT102C only</w:t>
            </w:r>
          </w:p>
        </w:tc>
      </w:tr>
      <w:tr w:rsidR="0058685B" w:rsidRPr="004C2808" w14:paraId="432C258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B250B70" w14:textId="20681E4D"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DT102C</w:t>
            </w:r>
          </w:p>
        </w:tc>
        <w:tc>
          <w:tcPr>
            <w:tcW w:w="1134" w:type="dxa"/>
            <w:hideMark/>
          </w:tcPr>
          <w:p w14:paraId="5734BC93" w14:textId="430169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413338</w:t>
            </w:r>
          </w:p>
        </w:tc>
        <w:tc>
          <w:tcPr>
            <w:tcW w:w="1134" w:type="dxa"/>
            <w:hideMark/>
          </w:tcPr>
          <w:p w14:paraId="1D333B08" w14:textId="53BEF1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437720</w:t>
            </w:r>
          </w:p>
        </w:tc>
        <w:tc>
          <w:tcPr>
            <w:tcW w:w="850" w:type="dxa"/>
            <w:hideMark/>
          </w:tcPr>
          <w:p w14:paraId="516C5D66" w14:textId="4E2FAA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34.5</w:t>
            </w:r>
          </w:p>
        </w:tc>
        <w:tc>
          <w:tcPr>
            <w:tcW w:w="850" w:type="dxa"/>
            <w:hideMark/>
          </w:tcPr>
          <w:p w14:paraId="4547F46F" w14:textId="5A2A44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37.4</w:t>
            </w:r>
          </w:p>
        </w:tc>
        <w:tc>
          <w:tcPr>
            <w:tcW w:w="850" w:type="dxa"/>
            <w:hideMark/>
          </w:tcPr>
          <w:p w14:paraId="7479331E" w14:textId="152FF1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68AAFC35" w14:textId="3323B5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029A7644" w14:textId="6FA170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31.9</w:t>
            </w:r>
          </w:p>
        </w:tc>
        <w:tc>
          <w:tcPr>
            <w:tcW w:w="850" w:type="dxa"/>
            <w:hideMark/>
          </w:tcPr>
          <w:p w14:paraId="7AB7CF96" w14:textId="231E1E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850" w:type="dxa"/>
            <w:hideMark/>
          </w:tcPr>
          <w:p w14:paraId="78A3B93C" w14:textId="32FFC7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3C061A6C" w14:textId="57D171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26.7</w:t>
            </w:r>
          </w:p>
        </w:tc>
        <w:tc>
          <w:tcPr>
            <w:tcW w:w="850" w:type="dxa"/>
            <w:hideMark/>
          </w:tcPr>
          <w:p w14:paraId="5130832A" w14:textId="09A2A1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850" w:type="dxa"/>
            <w:hideMark/>
          </w:tcPr>
          <w:p w14:paraId="4D24CB9B" w14:textId="137AC5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36.4</w:t>
            </w:r>
          </w:p>
        </w:tc>
        <w:tc>
          <w:tcPr>
            <w:tcW w:w="850" w:type="dxa"/>
            <w:hideMark/>
          </w:tcPr>
          <w:p w14:paraId="17A3E1FC" w14:textId="1F62E6D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34.4</w:t>
            </w:r>
          </w:p>
        </w:tc>
        <w:tc>
          <w:tcPr>
            <w:tcW w:w="850" w:type="dxa"/>
            <w:hideMark/>
          </w:tcPr>
          <w:p w14:paraId="052150E0" w14:textId="1A77B3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30.1</w:t>
            </w:r>
          </w:p>
        </w:tc>
        <w:tc>
          <w:tcPr>
            <w:tcW w:w="1740" w:type="dxa"/>
            <w:hideMark/>
          </w:tcPr>
          <w:p w14:paraId="6A284A0F" w14:textId="6C82E6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1740" w:type="dxa"/>
            <w:hideMark/>
          </w:tcPr>
          <w:p w14:paraId="26AE137E" w14:textId="33864CA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26.2</w:t>
            </w:r>
          </w:p>
        </w:tc>
        <w:tc>
          <w:tcPr>
            <w:tcW w:w="1823" w:type="dxa"/>
            <w:hideMark/>
          </w:tcPr>
          <w:p w14:paraId="7F2E8DC7" w14:textId="6F022D8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80216A9" w14:textId="631A42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DT102A, DT102B and DT102C - Annual data provided for DT102C only</w:t>
            </w:r>
          </w:p>
        </w:tc>
      </w:tr>
      <w:tr w:rsidR="0058685B" w:rsidRPr="004C2808" w14:paraId="28A391B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FA8F84D" w14:textId="3659079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DT178A</w:t>
            </w:r>
          </w:p>
        </w:tc>
        <w:tc>
          <w:tcPr>
            <w:tcW w:w="1134" w:type="dxa"/>
            <w:hideMark/>
          </w:tcPr>
          <w:p w14:paraId="604A5B4B" w14:textId="5E5D0B1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413334</w:t>
            </w:r>
          </w:p>
        </w:tc>
        <w:tc>
          <w:tcPr>
            <w:tcW w:w="1134" w:type="dxa"/>
            <w:hideMark/>
          </w:tcPr>
          <w:p w14:paraId="1F9D245D" w14:textId="48044C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437703</w:t>
            </w:r>
          </w:p>
        </w:tc>
        <w:tc>
          <w:tcPr>
            <w:tcW w:w="850" w:type="dxa"/>
            <w:hideMark/>
          </w:tcPr>
          <w:p w14:paraId="6A88CEA3" w14:textId="3B341A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33.1</w:t>
            </w:r>
          </w:p>
        </w:tc>
        <w:tc>
          <w:tcPr>
            <w:tcW w:w="850" w:type="dxa"/>
            <w:hideMark/>
          </w:tcPr>
          <w:p w14:paraId="1D6C2EAA" w14:textId="5D9AAB4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A46F55D" w14:textId="1FF0DF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33.5</w:t>
            </w:r>
          </w:p>
        </w:tc>
        <w:tc>
          <w:tcPr>
            <w:tcW w:w="850" w:type="dxa"/>
            <w:hideMark/>
          </w:tcPr>
          <w:p w14:paraId="6F3FE72B" w14:textId="1C9864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38.5</w:t>
            </w:r>
          </w:p>
        </w:tc>
        <w:tc>
          <w:tcPr>
            <w:tcW w:w="850" w:type="dxa"/>
            <w:hideMark/>
          </w:tcPr>
          <w:p w14:paraId="01945C87" w14:textId="6B74FE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33AE5CEB" w14:textId="684D15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32.8</w:t>
            </w:r>
          </w:p>
        </w:tc>
        <w:tc>
          <w:tcPr>
            <w:tcW w:w="850" w:type="dxa"/>
            <w:hideMark/>
          </w:tcPr>
          <w:p w14:paraId="432F6DDA" w14:textId="0F752B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26.3</w:t>
            </w:r>
          </w:p>
        </w:tc>
        <w:tc>
          <w:tcPr>
            <w:tcW w:w="850" w:type="dxa"/>
            <w:hideMark/>
          </w:tcPr>
          <w:p w14:paraId="0D96184E" w14:textId="4AFDF7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22F2ADF" w14:textId="165B3C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30.4</w:t>
            </w:r>
          </w:p>
        </w:tc>
        <w:tc>
          <w:tcPr>
            <w:tcW w:w="850" w:type="dxa"/>
            <w:hideMark/>
          </w:tcPr>
          <w:p w14:paraId="768C923D" w14:textId="05B092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37.8</w:t>
            </w:r>
          </w:p>
        </w:tc>
        <w:tc>
          <w:tcPr>
            <w:tcW w:w="850" w:type="dxa"/>
            <w:hideMark/>
          </w:tcPr>
          <w:p w14:paraId="09D31737" w14:textId="368092A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38.2</w:t>
            </w:r>
          </w:p>
        </w:tc>
        <w:tc>
          <w:tcPr>
            <w:tcW w:w="850" w:type="dxa"/>
            <w:hideMark/>
          </w:tcPr>
          <w:p w14:paraId="022E3F93" w14:textId="2E93E8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1740" w:type="dxa"/>
            <w:hideMark/>
          </w:tcPr>
          <w:p w14:paraId="43498C6B" w14:textId="513E2F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79CD08B" w14:textId="3B7F76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b/>
                <w:bCs/>
                <w:sz w:val="20"/>
                <w:szCs w:val="20"/>
                <w:lang w:eastAsia="en-GB"/>
              </w:rPr>
              <w:t>-</w:t>
            </w:r>
          </w:p>
        </w:tc>
        <w:tc>
          <w:tcPr>
            <w:tcW w:w="1823" w:type="dxa"/>
            <w:hideMark/>
          </w:tcPr>
          <w:p w14:paraId="55F95603" w14:textId="4A44E9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965921F" w14:textId="49AC32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DT178A, DT178B and DT178C - Annual data provided for DT178C only</w:t>
            </w:r>
          </w:p>
        </w:tc>
      </w:tr>
      <w:tr w:rsidR="0058685B" w:rsidRPr="004C2808" w14:paraId="4D522D2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61A0D3F" w14:textId="7035194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DT178B</w:t>
            </w:r>
          </w:p>
        </w:tc>
        <w:tc>
          <w:tcPr>
            <w:tcW w:w="1134" w:type="dxa"/>
            <w:hideMark/>
          </w:tcPr>
          <w:p w14:paraId="507AF5B7" w14:textId="77803A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413334</w:t>
            </w:r>
          </w:p>
        </w:tc>
        <w:tc>
          <w:tcPr>
            <w:tcW w:w="1134" w:type="dxa"/>
            <w:hideMark/>
          </w:tcPr>
          <w:p w14:paraId="1831406E" w14:textId="792F7E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437703</w:t>
            </w:r>
          </w:p>
        </w:tc>
        <w:tc>
          <w:tcPr>
            <w:tcW w:w="850" w:type="dxa"/>
            <w:hideMark/>
          </w:tcPr>
          <w:p w14:paraId="3481725C" w14:textId="7DFBB0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33.2</w:t>
            </w:r>
          </w:p>
        </w:tc>
        <w:tc>
          <w:tcPr>
            <w:tcW w:w="850" w:type="dxa"/>
            <w:hideMark/>
          </w:tcPr>
          <w:p w14:paraId="650D0850" w14:textId="77BCEB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34.4</w:t>
            </w:r>
          </w:p>
        </w:tc>
        <w:tc>
          <w:tcPr>
            <w:tcW w:w="850" w:type="dxa"/>
            <w:hideMark/>
          </w:tcPr>
          <w:p w14:paraId="4004DD8C" w14:textId="4C135A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31.1</w:t>
            </w:r>
          </w:p>
        </w:tc>
        <w:tc>
          <w:tcPr>
            <w:tcW w:w="850" w:type="dxa"/>
            <w:hideMark/>
          </w:tcPr>
          <w:p w14:paraId="15B420B3" w14:textId="511D4A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40.4</w:t>
            </w:r>
          </w:p>
        </w:tc>
        <w:tc>
          <w:tcPr>
            <w:tcW w:w="850" w:type="dxa"/>
            <w:hideMark/>
          </w:tcPr>
          <w:p w14:paraId="3A572887" w14:textId="1D51DE4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33.2</w:t>
            </w:r>
          </w:p>
        </w:tc>
        <w:tc>
          <w:tcPr>
            <w:tcW w:w="850" w:type="dxa"/>
            <w:hideMark/>
          </w:tcPr>
          <w:p w14:paraId="3CBA910B" w14:textId="5A1759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33.7</w:t>
            </w:r>
          </w:p>
        </w:tc>
        <w:tc>
          <w:tcPr>
            <w:tcW w:w="850" w:type="dxa"/>
            <w:hideMark/>
          </w:tcPr>
          <w:p w14:paraId="5C5B3035" w14:textId="7D570B6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31553998" w14:textId="03A217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32.5</w:t>
            </w:r>
          </w:p>
        </w:tc>
        <w:tc>
          <w:tcPr>
            <w:tcW w:w="850" w:type="dxa"/>
            <w:hideMark/>
          </w:tcPr>
          <w:p w14:paraId="2D8F5BFB" w14:textId="529343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30.2</w:t>
            </w:r>
          </w:p>
        </w:tc>
        <w:tc>
          <w:tcPr>
            <w:tcW w:w="850" w:type="dxa"/>
            <w:hideMark/>
          </w:tcPr>
          <w:p w14:paraId="6FC864E7" w14:textId="4A52F34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40.2</w:t>
            </w:r>
          </w:p>
        </w:tc>
        <w:tc>
          <w:tcPr>
            <w:tcW w:w="850" w:type="dxa"/>
            <w:hideMark/>
          </w:tcPr>
          <w:p w14:paraId="75D3DF03" w14:textId="3BD5EB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35.1</w:t>
            </w:r>
          </w:p>
        </w:tc>
        <w:tc>
          <w:tcPr>
            <w:tcW w:w="850" w:type="dxa"/>
            <w:hideMark/>
          </w:tcPr>
          <w:p w14:paraId="5C1F61E9" w14:textId="300AE0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30.0</w:t>
            </w:r>
          </w:p>
        </w:tc>
        <w:tc>
          <w:tcPr>
            <w:tcW w:w="1740" w:type="dxa"/>
            <w:hideMark/>
          </w:tcPr>
          <w:p w14:paraId="3AFC102C" w14:textId="4ED0631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73052A5E" w14:textId="70B241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283755CE" w14:textId="2D61B2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DE38AD6" w14:textId="0DF606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DT178A, DT178B and DT178C - Annual data provided for DT178C only</w:t>
            </w:r>
          </w:p>
        </w:tc>
      </w:tr>
      <w:tr w:rsidR="0058685B" w:rsidRPr="004C2808" w14:paraId="37D6292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49A085A" w14:textId="59BBA7C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DT178C</w:t>
            </w:r>
          </w:p>
        </w:tc>
        <w:tc>
          <w:tcPr>
            <w:tcW w:w="1134" w:type="dxa"/>
            <w:hideMark/>
          </w:tcPr>
          <w:p w14:paraId="043F5BD6" w14:textId="6AC7C6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413334</w:t>
            </w:r>
          </w:p>
        </w:tc>
        <w:tc>
          <w:tcPr>
            <w:tcW w:w="1134" w:type="dxa"/>
            <w:hideMark/>
          </w:tcPr>
          <w:p w14:paraId="0DB2CCE1" w14:textId="7CBB3B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437703</w:t>
            </w:r>
          </w:p>
        </w:tc>
        <w:tc>
          <w:tcPr>
            <w:tcW w:w="850" w:type="dxa"/>
            <w:hideMark/>
          </w:tcPr>
          <w:p w14:paraId="1F6A86B1" w14:textId="585CCD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32.7</w:t>
            </w:r>
          </w:p>
        </w:tc>
        <w:tc>
          <w:tcPr>
            <w:tcW w:w="850" w:type="dxa"/>
            <w:hideMark/>
          </w:tcPr>
          <w:p w14:paraId="54BDFB8F" w14:textId="2EB11F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33.6</w:t>
            </w:r>
          </w:p>
        </w:tc>
        <w:tc>
          <w:tcPr>
            <w:tcW w:w="850" w:type="dxa"/>
            <w:hideMark/>
          </w:tcPr>
          <w:p w14:paraId="17686CD3" w14:textId="29CB5D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33.2</w:t>
            </w:r>
          </w:p>
        </w:tc>
        <w:tc>
          <w:tcPr>
            <w:tcW w:w="850" w:type="dxa"/>
            <w:hideMark/>
          </w:tcPr>
          <w:p w14:paraId="1C23A642" w14:textId="360CFDF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38.7</w:t>
            </w:r>
          </w:p>
        </w:tc>
        <w:tc>
          <w:tcPr>
            <w:tcW w:w="850" w:type="dxa"/>
            <w:hideMark/>
          </w:tcPr>
          <w:p w14:paraId="1EADF005" w14:textId="11F458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31.5</w:t>
            </w:r>
          </w:p>
        </w:tc>
        <w:tc>
          <w:tcPr>
            <w:tcW w:w="850" w:type="dxa"/>
            <w:hideMark/>
          </w:tcPr>
          <w:p w14:paraId="11DDB295" w14:textId="31F8836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33.1</w:t>
            </w:r>
          </w:p>
        </w:tc>
        <w:tc>
          <w:tcPr>
            <w:tcW w:w="850" w:type="dxa"/>
            <w:hideMark/>
          </w:tcPr>
          <w:p w14:paraId="0118AB8A" w14:textId="76CF9F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26.4</w:t>
            </w:r>
          </w:p>
        </w:tc>
        <w:tc>
          <w:tcPr>
            <w:tcW w:w="850" w:type="dxa"/>
            <w:hideMark/>
          </w:tcPr>
          <w:p w14:paraId="2A798375" w14:textId="545942E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12B4ED6F" w14:textId="10A2D9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850" w:type="dxa"/>
            <w:hideMark/>
          </w:tcPr>
          <w:p w14:paraId="420576B5" w14:textId="7BB0CA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39.7</w:t>
            </w:r>
          </w:p>
        </w:tc>
        <w:tc>
          <w:tcPr>
            <w:tcW w:w="850" w:type="dxa"/>
            <w:hideMark/>
          </w:tcPr>
          <w:p w14:paraId="66A7C280" w14:textId="38708C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35.4</w:t>
            </w:r>
          </w:p>
        </w:tc>
        <w:tc>
          <w:tcPr>
            <w:tcW w:w="850" w:type="dxa"/>
            <w:hideMark/>
          </w:tcPr>
          <w:p w14:paraId="4CDD8842" w14:textId="53E866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30.8</w:t>
            </w:r>
          </w:p>
        </w:tc>
        <w:tc>
          <w:tcPr>
            <w:tcW w:w="1740" w:type="dxa"/>
            <w:hideMark/>
          </w:tcPr>
          <w:p w14:paraId="69C12B0F" w14:textId="7D1B3D5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33.2</w:t>
            </w:r>
          </w:p>
        </w:tc>
        <w:tc>
          <w:tcPr>
            <w:tcW w:w="1740" w:type="dxa"/>
            <w:hideMark/>
          </w:tcPr>
          <w:p w14:paraId="329DCB8C" w14:textId="4F9634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27.6</w:t>
            </w:r>
          </w:p>
        </w:tc>
        <w:tc>
          <w:tcPr>
            <w:tcW w:w="1823" w:type="dxa"/>
            <w:hideMark/>
          </w:tcPr>
          <w:p w14:paraId="6A967F51" w14:textId="6657E16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A9F2EE1" w14:textId="4AFDDF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DT178A, DT178B and DT178C - Annual data provided for DT178C only</w:t>
            </w:r>
          </w:p>
        </w:tc>
      </w:tr>
      <w:tr w:rsidR="0058685B" w:rsidRPr="004C2808" w14:paraId="4173961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DF5BEF2" w14:textId="6F1017A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DT270</w:t>
            </w:r>
          </w:p>
        </w:tc>
        <w:tc>
          <w:tcPr>
            <w:tcW w:w="1134" w:type="dxa"/>
            <w:hideMark/>
          </w:tcPr>
          <w:p w14:paraId="47AB1478" w14:textId="30613E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413719</w:t>
            </w:r>
          </w:p>
        </w:tc>
        <w:tc>
          <w:tcPr>
            <w:tcW w:w="1134" w:type="dxa"/>
            <w:hideMark/>
          </w:tcPr>
          <w:p w14:paraId="093D0F2C" w14:textId="634F34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437665</w:t>
            </w:r>
          </w:p>
        </w:tc>
        <w:tc>
          <w:tcPr>
            <w:tcW w:w="850" w:type="dxa"/>
            <w:hideMark/>
          </w:tcPr>
          <w:p w14:paraId="067BBAB8" w14:textId="4311FE6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43.4</w:t>
            </w:r>
          </w:p>
        </w:tc>
        <w:tc>
          <w:tcPr>
            <w:tcW w:w="850" w:type="dxa"/>
            <w:hideMark/>
          </w:tcPr>
          <w:p w14:paraId="53B6CD01" w14:textId="0F882B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w:t>
            </w:r>
          </w:p>
        </w:tc>
        <w:tc>
          <w:tcPr>
            <w:tcW w:w="850" w:type="dxa"/>
            <w:hideMark/>
          </w:tcPr>
          <w:p w14:paraId="26E386FE" w14:textId="32C2CB8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39.5</w:t>
            </w:r>
          </w:p>
        </w:tc>
        <w:tc>
          <w:tcPr>
            <w:tcW w:w="850" w:type="dxa"/>
            <w:hideMark/>
          </w:tcPr>
          <w:p w14:paraId="01BE79C5" w14:textId="57AE9B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36.3</w:t>
            </w:r>
          </w:p>
        </w:tc>
        <w:tc>
          <w:tcPr>
            <w:tcW w:w="850" w:type="dxa"/>
            <w:hideMark/>
          </w:tcPr>
          <w:p w14:paraId="03523697" w14:textId="1DCB29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34.1</w:t>
            </w:r>
          </w:p>
        </w:tc>
        <w:tc>
          <w:tcPr>
            <w:tcW w:w="850" w:type="dxa"/>
            <w:hideMark/>
          </w:tcPr>
          <w:p w14:paraId="0404DEEE" w14:textId="3B61F9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32.3</w:t>
            </w:r>
          </w:p>
        </w:tc>
        <w:tc>
          <w:tcPr>
            <w:tcW w:w="850" w:type="dxa"/>
            <w:hideMark/>
          </w:tcPr>
          <w:p w14:paraId="49E9110B" w14:textId="1D5EA3E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0D3FBB3D" w14:textId="0887C3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36.0</w:t>
            </w:r>
          </w:p>
        </w:tc>
        <w:tc>
          <w:tcPr>
            <w:tcW w:w="850" w:type="dxa"/>
            <w:hideMark/>
          </w:tcPr>
          <w:p w14:paraId="60FED086" w14:textId="248FEF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39.0</w:t>
            </w:r>
          </w:p>
        </w:tc>
        <w:tc>
          <w:tcPr>
            <w:tcW w:w="850" w:type="dxa"/>
            <w:hideMark/>
          </w:tcPr>
          <w:p w14:paraId="2A929BD1" w14:textId="27086D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36.2</w:t>
            </w:r>
          </w:p>
        </w:tc>
        <w:tc>
          <w:tcPr>
            <w:tcW w:w="850" w:type="dxa"/>
            <w:hideMark/>
          </w:tcPr>
          <w:p w14:paraId="5570736C" w14:textId="52BFD6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46.3</w:t>
            </w:r>
          </w:p>
        </w:tc>
        <w:tc>
          <w:tcPr>
            <w:tcW w:w="850" w:type="dxa"/>
            <w:hideMark/>
          </w:tcPr>
          <w:p w14:paraId="5608CF8C" w14:textId="60737C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33.5</w:t>
            </w:r>
          </w:p>
        </w:tc>
        <w:tc>
          <w:tcPr>
            <w:tcW w:w="1740" w:type="dxa"/>
            <w:hideMark/>
          </w:tcPr>
          <w:p w14:paraId="2B0F1B7B" w14:textId="509405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37.8</w:t>
            </w:r>
          </w:p>
        </w:tc>
        <w:tc>
          <w:tcPr>
            <w:tcW w:w="1740" w:type="dxa"/>
            <w:hideMark/>
          </w:tcPr>
          <w:p w14:paraId="7D9E0D8E" w14:textId="15DC52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31.4</w:t>
            </w:r>
          </w:p>
        </w:tc>
        <w:tc>
          <w:tcPr>
            <w:tcW w:w="1823" w:type="dxa"/>
            <w:hideMark/>
          </w:tcPr>
          <w:p w14:paraId="337AF28E" w14:textId="538561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EB7EFB4" w14:textId="4B228A3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209B32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A52F2EA" w14:textId="080EF5A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lastRenderedPageBreak/>
              <w:t>DT271</w:t>
            </w:r>
          </w:p>
        </w:tc>
        <w:tc>
          <w:tcPr>
            <w:tcW w:w="1134" w:type="dxa"/>
            <w:hideMark/>
          </w:tcPr>
          <w:p w14:paraId="2B3DB1B5" w14:textId="3C77FB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413723</w:t>
            </w:r>
          </w:p>
        </w:tc>
        <w:tc>
          <w:tcPr>
            <w:tcW w:w="1134" w:type="dxa"/>
            <w:hideMark/>
          </w:tcPr>
          <w:p w14:paraId="78D73728" w14:textId="655F85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437678</w:t>
            </w:r>
          </w:p>
        </w:tc>
        <w:tc>
          <w:tcPr>
            <w:tcW w:w="850" w:type="dxa"/>
            <w:hideMark/>
          </w:tcPr>
          <w:p w14:paraId="736BE187" w14:textId="1B965C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47.2</w:t>
            </w:r>
          </w:p>
        </w:tc>
        <w:tc>
          <w:tcPr>
            <w:tcW w:w="850" w:type="dxa"/>
            <w:hideMark/>
          </w:tcPr>
          <w:p w14:paraId="0CB7FCBF" w14:textId="330FC2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47.9</w:t>
            </w:r>
          </w:p>
        </w:tc>
        <w:tc>
          <w:tcPr>
            <w:tcW w:w="850" w:type="dxa"/>
            <w:hideMark/>
          </w:tcPr>
          <w:p w14:paraId="0967D2E1" w14:textId="5CBC434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34.0</w:t>
            </w:r>
          </w:p>
        </w:tc>
        <w:tc>
          <w:tcPr>
            <w:tcW w:w="850" w:type="dxa"/>
            <w:hideMark/>
          </w:tcPr>
          <w:p w14:paraId="6F11AAA6" w14:textId="479D7A1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46.1</w:t>
            </w:r>
          </w:p>
        </w:tc>
        <w:tc>
          <w:tcPr>
            <w:tcW w:w="850" w:type="dxa"/>
            <w:hideMark/>
          </w:tcPr>
          <w:p w14:paraId="13CC82E4" w14:textId="5F6071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46.0</w:t>
            </w:r>
          </w:p>
        </w:tc>
        <w:tc>
          <w:tcPr>
            <w:tcW w:w="850" w:type="dxa"/>
            <w:hideMark/>
          </w:tcPr>
          <w:p w14:paraId="27C61D8D" w14:textId="420509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37.8</w:t>
            </w:r>
          </w:p>
        </w:tc>
        <w:tc>
          <w:tcPr>
            <w:tcW w:w="850" w:type="dxa"/>
            <w:hideMark/>
          </w:tcPr>
          <w:p w14:paraId="766870F4" w14:textId="5079041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30.5</w:t>
            </w:r>
          </w:p>
        </w:tc>
        <w:tc>
          <w:tcPr>
            <w:tcW w:w="850" w:type="dxa"/>
            <w:hideMark/>
          </w:tcPr>
          <w:p w14:paraId="1FC22C77" w14:textId="7FD88C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33.9</w:t>
            </w:r>
          </w:p>
        </w:tc>
        <w:tc>
          <w:tcPr>
            <w:tcW w:w="850" w:type="dxa"/>
            <w:hideMark/>
          </w:tcPr>
          <w:p w14:paraId="77309364" w14:textId="2D8D6B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40.4</w:t>
            </w:r>
          </w:p>
        </w:tc>
        <w:tc>
          <w:tcPr>
            <w:tcW w:w="850" w:type="dxa"/>
            <w:hideMark/>
          </w:tcPr>
          <w:p w14:paraId="1D934C15" w14:textId="3BE8FD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42.8</w:t>
            </w:r>
          </w:p>
        </w:tc>
        <w:tc>
          <w:tcPr>
            <w:tcW w:w="850" w:type="dxa"/>
            <w:hideMark/>
          </w:tcPr>
          <w:p w14:paraId="36DA72B5" w14:textId="1E1B40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49.6</w:t>
            </w:r>
          </w:p>
        </w:tc>
        <w:tc>
          <w:tcPr>
            <w:tcW w:w="850" w:type="dxa"/>
            <w:hideMark/>
          </w:tcPr>
          <w:p w14:paraId="756F629E" w14:textId="74634B8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37.9</w:t>
            </w:r>
          </w:p>
        </w:tc>
        <w:tc>
          <w:tcPr>
            <w:tcW w:w="1740" w:type="dxa"/>
            <w:hideMark/>
          </w:tcPr>
          <w:p w14:paraId="4D273192" w14:textId="1BACCBEC" w:rsidR="0058685B" w:rsidRPr="00540D59"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41.2</w:t>
            </w:r>
          </w:p>
        </w:tc>
        <w:tc>
          <w:tcPr>
            <w:tcW w:w="1740" w:type="dxa"/>
            <w:hideMark/>
          </w:tcPr>
          <w:p w14:paraId="73A596B6" w14:textId="62337B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34.2</w:t>
            </w:r>
          </w:p>
        </w:tc>
        <w:tc>
          <w:tcPr>
            <w:tcW w:w="1823" w:type="dxa"/>
            <w:hideMark/>
          </w:tcPr>
          <w:p w14:paraId="3293BACE" w14:textId="1AACDB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8723FE2" w14:textId="224C9E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6A01137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92A5773" w14:textId="2F9C0505"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DT287</w:t>
            </w:r>
          </w:p>
        </w:tc>
        <w:tc>
          <w:tcPr>
            <w:tcW w:w="1134" w:type="dxa"/>
            <w:hideMark/>
          </w:tcPr>
          <w:p w14:paraId="7869BBC8" w14:textId="3B8B33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409851</w:t>
            </w:r>
          </w:p>
        </w:tc>
        <w:tc>
          <w:tcPr>
            <w:tcW w:w="1134" w:type="dxa"/>
            <w:hideMark/>
          </w:tcPr>
          <w:p w14:paraId="0B55D2CF" w14:textId="2D4B80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441883</w:t>
            </w:r>
          </w:p>
        </w:tc>
        <w:tc>
          <w:tcPr>
            <w:tcW w:w="850" w:type="dxa"/>
            <w:hideMark/>
          </w:tcPr>
          <w:p w14:paraId="7684F915" w14:textId="0317939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17.0</w:t>
            </w:r>
          </w:p>
        </w:tc>
        <w:tc>
          <w:tcPr>
            <w:tcW w:w="850" w:type="dxa"/>
            <w:hideMark/>
          </w:tcPr>
          <w:p w14:paraId="66548912" w14:textId="369047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16.6</w:t>
            </w:r>
          </w:p>
        </w:tc>
        <w:tc>
          <w:tcPr>
            <w:tcW w:w="850" w:type="dxa"/>
            <w:hideMark/>
          </w:tcPr>
          <w:p w14:paraId="541B6DDA" w14:textId="5A6554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12.0</w:t>
            </w:r>
          </w:p>
        </w:tc>
        <w:tc>
          <w:tcPr>
            <w:tcW w:w="850" w:type="dxa"/>
            <w:hideMark/>
          </w:tcPr>
          <w:p w14:paraId="3B5216C4" w14:textId="0EDE9A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14.1</w:t>
            </w:r>
          </w:p>
        </w:tc>
        <w:tc>
          <w:tcPr>
            <w:tcW w:w="850" w:type="dxa"/>
            <w:hideMark/>
          </w:tcPr>
          <w:p w14:paraId="57403D7C" w14:textId="271632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10.5</w:t>
            </w:r>
          </w:p>
        </w:tc>
        <w:tc>
          <w:tcPr>
            <w:tcW w:w="850" w:type="dxa"/>
            <w:hideMark/>
          </w:tcPr>
          <w:p w14:paraId="5683A78B" w14:textId="3C2CA7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9.3</w:t>
            </w:r>
          </w:p>
        </w:tc>
        <w:tc>
          <w:tcPr>
            <w:tcW w:w="850" w:type="dxa"/>
            <w:hideMark/>
          </w:tcPr>
          <w:p w14:paraId="13BF761C" w14:textId="229517C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10.3</w:t>
            </w:r>
          </w:p>
        </w:tc>
        <w:tc>
          <w:tcPr>
            <w:tcW w:w="850" w:type="dxa"/>
            <w:hideMark/>
          </w:tcPr>
          <w:p w14:paraId="3322D841" w14:textId="0388425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10.0</w:t>
            </w:r>
          </w:p>
        </w:tc>
        <w:tc>
          <w:tcPr>
            <w:tcW w:w="850" w:type="dxa"/>
            <w:hideMark/>
          </w:tcPr>
          <w:p w14:paraId="5ACF0569" w14:textId="6F9B57A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11.8</w:t>
            </w:r>
          </w:p>
        </w:tc>
        <w:tc>
          <w:tcPr>
            <w:tcW w:w="850" w:type="dxa"/>
            <w:hideMark/>
          </w:tcPr>
          <w:p w14:paraId="530F7824" w14:textId="2B07E99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14.7</w:t>
            </w:r>
          </w:p>
        </w:tc>
        <w:tc>
          <w:tcPr>
            <w:tcW w:w="850" w:type="dxa"/>
            <w:hideMark/>
          </w:tcPr>
          <w:p w14:paraId="1380E59B" w14:textId="3846DD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16.9</w:t>
            </w:r>
          </w:p>
        </w:tc>
        <w:tc>
          <w:tcPr>
            <w:tcW w:w="850" w:type="dxa"/>
            <w:hideMark/>
          </w:tcPr>
          <w:p w14:paraId="52F52DB2" w14:textId="422464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15.4</w:t>
            </w:r>
          </w:p>
        </w:tc>
        <w:tc>
          <w:tcPr>
            <w:tcW w:w="1740" w:type="dxa"/>
            <w:hideMark/>
          </w:tcPr>
          <w:p w14:paraId="22E6DCF5" w14:textId="4A183A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13.2</w:t>
            </w:r>
          </w:p>
        </w:tc>
        <w:tc>
          <w:tcPr>
            <w:tcW w:w="1740" w:type="dxa"/>
            <w:hideMark/>
          </w:tcPr>
          <w:p w14:paraId="0DB76DF0" w14:textId="0E6D55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11.0</w:t>
            </w:r>
          </w:p>
        </w:tc>
        <w:tc>
          <w:tcPr>
            <w:tcW w:w="1823" w:type="dxa"/>
            <w:hideMark/>
          </w:tcPr>
          <w:p w14:paraId="510135E0" w14:textId="769CD4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367CBA3A" w14:textId="762281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684BD79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654B89D" w14:textId="5F7925B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DT78</w:t>
            </w:r>
          </w:p>
        </w:tc>
        <w:tc>
          <w:tcPr>
            <w:tcW w:w="1134" w:type="dxa"/>
            <w:hideMark/>
          </w:tcPr>
          <w:p w14:paraId="3B3B2698" w14:textId="7E8EC3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407380</w:t>
            </w:r>
          </w:p>
        </w:tc>
        <w:tc>
          <w:tcPr>
            <w:tcW w:w="1134" w:type="dxa"/>
            <w:hideMark/>
          </w:tcPr>
          <w:p w14:paraId="67445A9A" w14:textId="6CE204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441811</w:t>
            </w:r>
          </w:p>
        </w:tc>
        <w:tc>
          <w:tcPr>
            <w:tcW w:w="850" w:type="dxa"/>
            <w:hideMark/>
          </w:tcPr>
          <w:p w14:paraId="4454A76D" w14:textId="28D4C1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EA7E67F" w14:textId="0875336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23.3</w:t>
            </w:r>
          </w:p>
        </w:tc>
        <w:tc>
          <w:tcPr>
            <w:tcW w:w="850" w:type="dxa"/>
            <w:hideMark/>
          </w:tcPr>
          <w:p w14:paraId="0A42978B" w14:textId="59A0E2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22.3</w:t>
            </w:r>
          </w:p>
        </w:tc>
        <w:tc>
          <w:tcPr>
            <w:tcW w:w="850" w:type="dxa"/>
            <w:hideMark/>
          </w:tcPr>
          <w:p w14:paraId="37BC5749" w14:textId="5B598E3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15.4</w:t>
            </w:r>
          </w:p>
        </w:tc>
        <w:tc>
          <w:tcPr>
            <w:tcW w:w="850" w:type="dxa"/>
            <w:hideMark/>
          </w:tcPr>
          <w:p w14:paraId="4F6D504E" w14:textId="428A2C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15.7</w:t>
            </w:r>
          </w:p>
        </w:tc>
        <w:tc>
          <w:tcPr>
            <w:tcW w:w="850" w:type="dxa"/>
            <w:hideMark/>
          </w:tcPr>
          <w:p w14:paraId="2FAE9070" w14:textId="03022D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6E7D2D5" w14:textId="154832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16.5</w:t>
            </w:r>
          </w:p>
        </w:tc>
        <w:tc>
          <w:tcPr>
            <w:tcW w:w="850" w:type="dxa"/>
            <w:hideMark/>
          </w:tcPr>
          <w:p w14:paraId="16900D6C" w14:textId="4294B8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16.8</w:t>
            </w:r>
          </w:p>
        </w:tc>
        <w:tc>
          <w:tcPr>
            <w:tcW w:w="850" w:type="dxa"/>
            <w:hideMark/>
          </w:tcPr>
          <w:p w14:paraId="2F5FAC1F" w14:textId="7829DA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19.1</w:t>
            </w:r>
          </w:p>
        </w:tc>
        <w:tc>
          <w:tcPr>
            <w:tcW w:w="850" w:type="dxa"/>
            <w:hideMark/>
          </w:tcPr>
          <w:p w14:paraId="045AEA78" w14:textId="253E79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22.8</w:t>
            </w:r>
          </w:p>
        </w:tc>
        <w:tc>
          <w:tcPr>
            <w:tcW w:w="850" w:type="dxa"/>
            <w:hideMark/>
          </w:tcPr>
          <w:p w14:paraId="2EE1C2D4" w14:textId="785C433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28.0</w:t>
            </w:r>
          </w:p>
        </w:tc>
        <w:tc>
          <w:tcPr>
            <w:tcW w:w="850" w:type="dxa"/>
            <w:hideMark/>
          </w:tcPr>
          <w:p w14:paraId="25FC1290" w14:textId="2AD4665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20.0</w:t>
            </w:r>
          </w:p>
        </w:tc>
        <w:tc>
          <w:tcPr>
            <w:tcW w:w="1740" w:type="dxa"/>
            <w:hideMark/>
          </w:tcPr>
          <w:p w14:paraId="5260E618" w14:textId="329A23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20.0</w:t>
            </w:r>
          </w:p>
        </w:tc>
        <w:tc>
          <w:tcPr>
            <w:tcW w:w="1740" w:type="dxa"/>
            <w:hideMark/>
          </w:tcPr>
          <w:p w14:paraId="6A680101" w14:textId="46F3407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16.6</w:t>
            </w:r>
          </w:p>
        </w:tc>
        <w:tc>
          <w:tcPr>
            <w:tcW w:w="1823" w:type="dxa"/>
            <w:hideMark/>
          </w:tcPr>
          <w:p w14:paraId="32FB7ED9" w14:textId="2687E18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53E0B7E" w14:textId="6EC17A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380252F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09B58CF" w14:textId="1841F114"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DT68</w:t>
            </w:r>
          </w:p>
        </w:tc>
        <w:tc>
          <w:tcPr>
            <w:tcW w:w="1134" w:type="dxa"/>
            <w:hideMark/>
          </w:tcPr>
          <w:p w14:paraId="22AACE93" w14:textId="4E9A469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406060</w:t>
            </w:r>
          </w:p>
        </w:tc>
        <w:tc>
          <w:tcPr>
            <w:tcW w:w="1134" w:type="dxa"/>
            <w:hideMark/>
          </w:tcPr>
          <w:p w14:paraId="0DC39AEC" w14:textId="06EC257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441274</w:t>
            </w:r>
          </w:p>
        </w:tc>
        <w:tc>
          <w:tcPr>
            <w:tcW w:w="850" w:type="dxa"/>
            <w:hideMark/>
          </w:tcPr>
          <w:p w14:paraId="241B0815" w14:textId="6284DF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850" w:type="dxa"/>
            <w:hideMark/>
          </w:tcPr>
          <w:p w14:paraId="3C11D7E2" w14:textId="059130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25.6</w:t>
            </w:r>
          </w:p>
        </w:tc>
        <w:tc>
          <w:tcPr>
            <w:tcW w:w="850" w:type="dxa"/>
            <w:hideMark/>
          </w:tcPr>
          <w:p w14:paraId="1393D32B" w14:textId="189B32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2918D8D6" w14:textId="792B7C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850" w:type="dxa"/>
            <w:hideMark/>
          </w:tcPr>
          <w:p w14:paraId="394356C5" w14:textId="196B8C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22.4</w:t>
            </w:r>
          </w:p>
        </w:tc>
        <w:tc>
          <w:tcPr>
            <w:tcW w:w="850" w:type="dxa"/>
            <w:hideMark/>
          </w:tcPr>
          <w:p w14:paraId="676492EA" w14:textId="2D5497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20.1</w:t>
            </w:r>
          </w:p>
        </w:tc>
        <w:tc>
          <w:tcPr>
            <w:tcW w:w="850" w:type="dxa"/>
            <w:hideMark/>
          </w:tcPr>
          <w:p w14:paraId="18650290" w14:textId="6FAA03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18.5</w:t>
            </w:r>
          </w:p>
        </w:tc>
        <w:tc>
          <w:tcPr>
            <w:tcW w:w="850" w:type="dxa"/>
            <w:hideMark/>
          </w:tcPr>
          <w:p w14:paraId="762002D6" w14:textId="5D9C2E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19.8</w:t>
            </w:r>
          </w:p>
        </w:tc>
        <w:tc>
          <w:tcPr>
            <w:tcW w:w="850" w:type="dxa"/>
            <w:hideMark/>
          </w:tcPr>
          <w:p w14:paraId="4519B23E" w14:textId="076E99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23.6</w:t>
            </w:r>
          </w:p>
        </w:tc>
        <w:tc>
          <w:tcPr>
            <w:tcW w:w="850" w:type="dxa"/>
            <w:hideMark/>
          </w:tcPr>
          <w:p w14:paraId="05D7E0F3" w14:textId="2BD1E9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850" w:type="dxa"/>
            <w:hideMark/>
          </w:tcPr>
          <w:p w14:paraId="45DD7762" w14:textId="460229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29.9</w:t>
            </w:r>
          </w:p>
        </w:tc>
        <w:tc>
          <w:tcPr>
            <w:tcW w:w="850" w:type="dxa"/>
            <w:hideMark/>
          </w:tcPr>
          <w:p w14:paraId="5C39D1C7" w14:textId="7257A67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25.7</w:t>
            </w:r>
          </w:p>
        </w:tc>
        <w:tc>
          <w:tcPr>
            <w:tcW w:w="1740" w:type="dxa"/>
            <w:hideMark/>
          </w:tcPr>
          <w:p w14:paraId="31319DB4" w14:textId="5272DF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577BD722" w14:textId="0C95C06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44F91DE6" w14:textId="3966B5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3FCE5A3" w14:textId="661169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DT68, DT69 and DT70 - Annual data provided for DT70 only</w:t>
            </w:r>
          </w:p>
        </w:tc>
      </w:tr>
      <w:tr w:rsidR="0058685B" w:rsidRPr="004C2808" w14:paraId="5326BD2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C35A2C6" w14:textId="2814C921"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DT69</w:t>
            </w:r>
          </w:p>
        </w:tc>
        <w:tc>
          <w:tcPr>
            <w:tcW w:w="1134" w:type="dxa"/>
            <w:hideMark/>
          </w:tcPr>
          <w:p w14:paraId="40B265FD" w14:textId="57C1FD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406060</w:t>
            </w:r>
          </w:p>
        </w:tc>
        <w:tc>
          <w:tcPr>
            <w:tcW w:w="1134" w:type="dxa"/>
            <w:hideMark/>
          </w:tcPr>
          <w:p w14:paraId="16FF6F82" w14:textId="7DD70A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441274</w:t>
            </w:r>
          </w:p>
        </w:tc>
        <w:tc>
          <w:tcPr>
            <w:tcW w:w="850" w:type="dxa"/>
            <w:hideMark/>
          </w:tcPr>
          <w:p w14:paraId="60658479" w14:textId="06C8F1D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28.4</w:t>
            </w:r>
          </w:p>
        </w:tc>
        <w:tc>
          <w:tcPr>
            <w:tcW w:w="850" w:type="dxa"/>
            <w:hideMark/>
          </w:tcPr>
          <w:p w14:paraId="31980347" w14:textId="79BC2DF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26.7</w:t>
            </w:r>
          </w:p>
        </w:tc>
        <w:tc>
          <w:tcPr>
            <w:tcW w:w="850" w:type="dxa"/>
            <w:hideMark/>
          </w:tcPr>
          <w:p w14:paraId="2FC29528" w14:textId="640C96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850" w:type="dxa"/>
            <w:hideMark/>
          </w:tcPr>
          <w:p w14:paraId="56E0FB9E" w14:textId="180103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25.1</w:t>
            </w:r>
          </w:p>
        </w:tc>
        <w:tc>
          <w:tcPr>
            <w:tcW w:w="850" w:type="dxa"/>
            <w:hideMark/>
          </w:tcPr>
          <w:p w14:paraId="1021BF4F" w14:textId="5EC6BF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20.7</w:t>
            </w:r>
          </w:p>
        </w:tc>
        <w:tc>
          <w:tcPr>
            <w:tcW w:w="850" w:type="dxa"/>
            <w:hideMark/>
          </w:tcPr>
          <w:p w14:paraId="79B4E42E" w14:textId="7FCBE7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2BA2B88A" w14:textId="5D9008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17.7</w:t>
            </w:r>
          </w:p>
        </w:tc>
        <w:tc>
          <w:tcPr>
            <w:tcW w:w="850" w:type="dxa"/>
            <w:hideMark/>
          </w:tcPr>
          <w:p w14:paraId="1C8E5B7B" w14:textId="684A41D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18.6</w:t>
            </w:r>
          </w:p>
        </w:tc>
        <w:tc>
          <w:tcPr>
            <w:tcW w:w="850" w:type="dxa"/>
            <w:hideMark/>
          </w:tcPr>
          <w:p w14:paraId="1C582CE4" w14:textId="4E4C04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22.9</w:t>
            </w:r>
          </w:p>
        </w:tc>
        <w:tc>
          <w:tcPr>
            <w:tcW w:w="850" w:type="dxa"/>
            <w:hideMark/>
          </w:tcPr>
          <w:p w14:paraId="7DBEEAEF" w14:textId="686F13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850" w:type="dxa"/>
            <w:hideMark/>
          </w:tcPr>
          <w:p w14:paraId="2047D74D" w14:textId="10C961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28.0</w:t>
            </w:r>
          </w:p>
        </w:tc>
        <w:tc>
          <w:tcPr>
            <w:tcW w:w="850" w:type="dxa"/>
            <w:hideMark/>
          </w:tcPr>
          <w:p w14:paraId="7F1B5DD7" w14:textId="2F07EB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23.2</w:t>
            </w:r>
          </w:p>
        </w:tc>
        <w:tc>
          <w:tcPr>
            <w:tcW w:w="1740" w:type="dxa"/>
            <w:hideMark/>
          </w:tcPr>
          <w:p w14:paraId="57EBFC23" w14:textId="1755A8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w:t>
            </w:r>
          </w:p>
        </w:tc>
        <w:tc>
          <w:tcPr>
            <w:tcW w:w="1740" w:type="dxa"/>
            <w:hideMark/>
          </w:tcPr>
          <w:p w14:paraId="1334AE73" w14:textId="0AFC14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w:t>
            </w:r>
          </w:p>
        </w:tc>
        <w:tc>
          <w:tcPr>
            <w:tcW w:w="1823" w:type="dxa"/>
            <w:hideMark/>
          </w:tcPr>
          <w:p w14:paraId="67151C2F" w14:textId="7C2B24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FE72FEF" w14:textId="1DEEEC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DT68, DT69 and DT70 - Annual data provided for DT70 only</w:t>
            </w:r>
          </w:p>
        </w:tc>
      </w:tr>
      <w:tr w:rsidR="0058685B" w:rsidRPr="004C2808" w14:paraId="14DE8F6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032D557" w14:textId="1C954C0A"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DT70</w:t>
            </w:r>
          </w:p>
        </w:tc>
        <w:tc>
          <w:tcPr>
            <w:tcW w:w="1134" w:type="dxa"/>
            <w:hideMark/>
          </w:tcPr>
          <w:p w14:paraId="092F141F" w14:textId="6B311F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406060</w:t>
            </w:r>
          </w:p>
        </w:tc>
        <w:tc>
          <w:tcPr>
            <w:tcW w:w="1134" w:type="dxa"/>
            <w:hideMark/>
          </w:tcPr>
          <w:p w14:paraId="6E238E80" w14:textId="2BC6CC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441274</w:t>
            </w:r>
          </w:p>
        </w:tc>
        <w:tc>
          <w:tcPr>
            <w:tcW w:w="850" w:type="dxa"/>
            <w:hideMark/>
          </w:tcPr>
          <w:p w14:paraId="651EA8E7" w14:textId="3C2CC29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29.8</w:t>
            </w:r>
          </w:p>
        </w:tc>
        <w:tc>
          <w:tcPr>
            <w:tcW w:w="850" w:type="dxa"/>
            <w:hideMark/>
          </w:tcPr>
          <w:p w14:paraId="64428F0A" w14:textId="55C9EF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850" w:type="dxa"/>
            <w:hideMark/>
          </w:tcPr>
          <w:p w14:paraId="68766CC4" w14:textId="6709CC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29.1</w:t>
            </w:r>
          </w:p>
        </w:tc>
        <w:tc>
          <w:tcPr>
            <w:tcW w:w="850" w:type="dxa"/>
            <w:hideMark/>
          </w:tcPr>
          <w:p w14:paraId="223777E4" w14:textId="4C356E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26.9</w:t>
            </w:r>
          </w:p>
        </w:tc>
        <w:tc>
          <w:tcPr>
            <w:tcW w:w="850" w:type="dxa"/>
            <w:hideMark/>
          </w:tcPr>
          <w:p w14:paraId="44FF33C1" w14:textId="7C2F0FC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22.3</w:t>
            </w:r>
          </w:p>
        </w:tc>
        <w:tc>
          <w:tcPr>
            <w:tcW w:w="850" w:type="dxa"/>
            <w:hideMark/>
          </w:tcPr>
          <w:p w14:paraId="0D71495C" w14:textId="302B59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15.6</w:t>
            </w:r>
          </w:p>
        </w:tc>
        <w:tc>
          <w:tcPr>
            <w:tcW w:w="850" w:type="dxa"/>
            <w:hideMark/>
          </w:tcPr>
          <w:p w14:paraId="4E180485" w14:textId="232C831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17.3</w:t>
            </w:r>
          </w:p>
        </w:tc>
        <w:tc>
          <w:tcPr>
            <w:tcW w:w="850" w:type="dxa"/>
            <w:hideMark/>
          </w:tcPr>
          <w:p w14:paraId="0A7241B4" w14:textId="75B7777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19.1</w:t>
            </w:r>
          </w:p>
        </w:tc>
        <w:tc>
          <w:tcPr>
            <w:tcW w:w="850" w:type="dxa"/>
            <w:hideMark/>
          </w:tcPr>
          <w:p w14:paraId="5C4F52A2" w14:textId="35571B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23.1</w:t>
            </w:r>
          </w:p>
        </w:tc>
        <w:tc>
          <w:tcPr>
            <w:tcW w:w="850" w:type="dxa"/>
            <w:hideMark/>
          </w:tcPr>
          <w:p w14:paraId="6A21EC30" w14:textId="51F46E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25.5</w:t>
            </w:r>
          </w:p>
        </w:tc>
        <w:tc>
          <w:tcPr>
            <w:tcW w:w="850" w:type="dxa"/>
            <w:hideMark/>
          </w:tcPr>
          <w:p w14:paraId="326ED763" w14:textId="03F411F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29.5</w:t>
            </w:r>
          </w:p>
        </w:tc>
        <w:tc>
          <w:tcPr>
            <w:tcW w:w="850" w:type="dxa"/>
            <w:hideMark/>
          </w:tcPr>
          <w:p w14:paraId="6149C4A8" w14:textId="3FCE47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22.8</w:t>
            </w:r>
          </w:p>
        </w:tc>
        <w:tc>
          <w:tcPr>
            <w:tcW w:w="1740" w:type="dxa"/>
            <w:hideMark/>
          </w:tcPr>
          <w:p w14:paraId="660A5D1C" w14:textId="135E5D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24.0</w:t>
            </w:r>
          </w:p>
        </w:tc>
        <w:tc>
          <w:tcPr>
            <w:tcW w:w="1740" w:type="dxa"/>
            <w:hideMark/>
          </w:tcPr>
          <w:p w14:paraId="36A2F395" w14:textId="1B23F46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19.9</w:t>
            </w:r>
          </w:p>
        </w:tc>
        <w:tc>
          <w:tcPr>
            <w:tcW w:w="1823" w:type="dxa"/>
            <w:hideMark/>
          </w:tcPr>
          <w:p w14:paraId="24677100" w14:textId="77C0A9E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F66C69F" w14:textId="07ADB4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Triplicate Site with DT68, DT69 and DT70 - Annual data provided for DT70 only</w:t>
            </w:r>
          </w:p>
        </w:tc>
      </w:tr>
      <w:tr w:rsidR="0058685B" w:rsidRPr="004C2808" w14:paraId="4181C8A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92FA9B3" w14:textId="465E17A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DT190</w:t>
            </w:r>
          </w:p>
        </w:tc>
        <w:tc>
          <w:tcPr>
            <w:tcW w:w="1134" w:type="dxa"/>
            <w:hideMark/>
          </w:tcPr>
          <w:p w14:paraId="748DFE9B" w14:textId="15A23A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406495</w:t>
            </w:r>
          </w:p>
        </w:tc>
        <w:tc>
          <w:tcPr>
            <w:tcW w:w="1134" w:type="dxa"/>
            <w:hideMark/>
          </w:tcPr>
          <w:p w14:paraId="066D8490" w14:textId="6F0AEE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441280</w:t>
            </w:r>
          </w:p>
        </w:tc>
        <w:tc>
          <w:tcPr>
            <w:tcW w:w="850" w:type="dxa"/>
            <w:hideMark/>
          </w:tcPr>
          <w:p w14:paraId="32832C5B" w14:textId="79A7C0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37.2</w:t>
            </w:r>
          </w:p>
        </w:tc>
        <w:tc>
          <w:tcPr>
            <w:tcW w:w="850" w:type="dxa"/>
            <w:hideMark/>
          </w:tcPr>
          <w:p w14:paraId="6D4960B1" w14:textId="250290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39.3</w:t>
            </w:r>
          </w:p>
        </w:tc>
        <w:tc>
          <w:tcPr>
            <w:tcW w:w="850" w:type="dxa"/>
            <w:hideMark/>
          </w:tcPr>
          <w:p w14:paraId="330F6B00" w14:textId="5910245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28.5</w:t>
            </w:r>
          </w:p>
        </w:tc>
        <w:tc>
          <w:tcPr>
            <w:tcW w:w="850" w:type="dxa"/>
            <w:hideMark/>
          </w:tcPr>
          <w:p w14:paraId="7188ACD9" w14:textId="6F469C9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27.2</w:t>
            </w:r>
          </w:p>
        </w:tc>
        <w:tc>
          <w:tcPr>
            <w:tcW w:w="850" w:type="dxa"/>
            <w:hideMark/>
          </w:tcPr>
          <w:p w14:paraId="235BF679" w14:textId="07235C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26.8</w:t>
            </w:r>
          </w:p>
        </w:tc>
        <w:tc>
          <w:tcPr>
            <w:tcW w:w="850" w:type="dxa"/>
            <w:hideMark/>
          </w:tcPr>
          <w:p w14:paraId="1A0B3A54" w14:textId="22EC63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24.6</w:t>
            </w:r>
          </w:p>
        </w:tc>
        <w:tc>
          <w:tcPr>
            <w:tcW w:w="850" w:type="dxa"/>
            <w:hideMark/>
          </w:tcPr>
          <w:p w14:paraId="3BC96F19" w14:textId="19C84F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23.9</w:t>
            </w:r>
          </w:p>
        </w:tc>
        <w:tc>
          <w:tcPr>
            <w:tcW w:w="850" w:type="dxa"/>
            <w:hideMark/>
          </w:tcPr>
          <w:p w14:paraId="39B7EFF8" w14:textId="6667FFA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46.7</w:t>
            </w:r>
          </w:p>
        </w:tc>
        <w:tc>
          <w:tcPr>
            <w:tcW w:w="850" w:type="dxa"/>
            <w:hideMark/>
          </w:tcPr>
          <w:p w14:paraId="607DC76C" w14:textId="78854B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4585B44" w14:textId="3F38F6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5CB22228" w14:textId="5E6065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40.1</w:t>
            </w:r>
          </w:p>
        </w:tc>
        <w:tc>
          <w:tcPr>
            <w:tcW w:w="850" w:type="dxa"/>
            <w:hideMark/>
          </w:tcPr>
          <w:p w14:paraId="38D54C4C" w14:textId="4247D9F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34.2</w:t>
            </w:r>
          </w:p>
        </w:tc>
        <w:tc>
          <w:tcPr>
            <w:tcW w:w="1740" w:type="dxa"/>
            <w:hideMark/>
          </w:tcPr>
          <w:p w14:paraId="69DCCB6F" w14:textId="3FC5EC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32.7</w:t>
            </w:r>
          </w:p>
        </w:tc>
        <w:tc>
          <w:tcPr>
            <w:tcW w:w="1740" w:type="dxa"/>
            <w:hideMark/>
          </w:tcPr>
          <w:p w14:paraId="56755AA2" w14:textId="55A7B86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27.1</w:t>
            </w:r>
          </w:p>
        </w:tc>
        <w:tc>
          <w:tcPr>
            <w:tcW w:w="1823" w:type="dxa"/>
            <w:hideMark/>
          </w:tcPr>
          <w:p w14:paraId="6F22D59C" w14:textId="73F0FC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669BCEE" w14:textId="61B8D6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6AC4B41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AFBB8D6" w14:textId="0E01E333"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DT191</w:t>
            </w:r>
          </w:p>
        </w:tc>
        <w:tc>
          <w:tcPr>
            <w:tcW w:w="1134" w:type="dxa"/>
            <w:hideMark/>
          </w:tcPr>
          <w:p w14:paraId="15EEC17C" w14:textId="363FFA4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406508</w:t>
            </w:r>
          </w:p>
        </w:tc>
        <w:tc>
          <w:tcPr>
            <w:tcW w:w="1134" w:type="dxa"/>
            <w:hideMark/>
          </w:tcPr>
          <w:p w14:paraId="0381806D" w14:textId="63D916B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441310</w:t>
            </w:r>
          </w:p>
        </w:tc>
        <w:tc>
          <w:tcPr>
            <w:tcW w:w="850" w:type="dxa"/>
            <w:hideMark/>
          </w:tcPr>
          <w:p w14:paraId="1A2888ED" w14:textId="67FC7DF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59.8</w:t>
            </w:r>
          </w:p>
        </w:tc>
        <w:tc>
          <w:tcPr>
            <w:tcW w:w="850" w:type="dxa"/>
            <w:hideMark/>
          </w:tcPr>
          <w:p w14:paraId="2019AFD6" w14:textId="3BC1C29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60.4</w:t>
            </w:r>
          </w:p>
        </w:tc>
        <w:tc>
          <w:tcPr>
            <w:tcW w:w="850" w:type="dxa"/>
            <w:hideMark/>
          </w:tcPr>
          <w:p w14:paraId="147B6003" w14:textId="4707C0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C1F2090" w14:textId="757FC6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55.0</w:t>
            </w:r>
          </w:p>
        </w:tc>
        <w:tc>
          <w:tcPr>
            <w:tcW w:w="850" w:type="dxa"/>
            <w:hideMark/>
          </w:tcPr>
          <w:p w14:paraId="31312D79" w14:textId="7C3DC5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6AA49C8" w14:textId="36565DF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47.1</w:t>
            </w:r>
          </w:p>
        </w:tc>
        <w:tc>
          <w:tcPr>
            <w:tcW w:w="850" w:type="dxa"/>
            <w:hideMark/>
          </w:tcPr>
          <w:p w14:paraId="0DDD5ACC" w14:textId="230FD2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FF0EF1D" w14:textId="490825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591235C7" w14:textId="316A80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56.3</w:t>
            </w:r>
          </w:p>
        </w:tc>
        <w:tc>
          <w:tcPr>
            <w:tcW w:w="850" w:type="dxa"/>
            <w:hideMark/>
          </w:tcPr>
          <w:p w14:paraId="2AA5F214" w14:textId="43DEC24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56.3</w:t>
            </w:r>
          </w:p>
        </w:tc>
        <w:tc>
          <w:tcPr>
            <w:tcW w:w="850" w:type="dxa"/>
            <w:hideMark/>
          </w:tcPr>
          <w:p w14:paraId="3B44BA7D" w14:textId="60387F5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59.5</w:t>
            </w:r>
          </w:p>
        </w:tc>
        <w:tc>
          <w:tcPr>
            <w:tcW w:w="850" w:type="dxa"/>
            <w:hideMark/>
          </w:tcPr>
          <w:p w14:paraId="56B3235A" w14:textId="37FAF6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48.9</w:t>
            </w:r>
          </w:p>
        </w:tc>
        <w:tc>
          <w:tcPr>
            <w:tcW w:w="1740" w:type="dxa"/>
            <w:hideMark/>
          </w:tcPr>
          <w:p w14:paraId="31601AA6" w14:textId="690D87FD" w:rsidR="0058685B" w:rsidRPr="00540D59"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55.4</w:t>
            </w:r>
          </w:p>
        </w:tc>
        <w:tc>
          <w:tcPr>
            <w:tcW w:w="1740" w:type="dxa"/>
            <w:hideMark/>
          </w:tcPr>
          <w:p w14:paraId="4EEB1BCF" w14:textId="38859A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b/>
                <w:bCs/>
                <w:sz w:val="20"/>
                <w:szCs w:val="20"/>
                <w:lang w:eastAsia="en-GB"/>
              </w:rPr>
              <w:t>42.0</w:t>
            </w:r>
          </w:p>
        </w:tc>
        <w:tc>
          <w:tcPr>
            <w:tcW w:w="1823" w:type="dxa"/>
            <w:hideMark/>
          </w:tcPr>
          <w:p w14:paraId="2C96B54F" w14:textId="626C43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CB65AC3" w14:textId="6E8F50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7BEE7A4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73ED577" w14:textId="4BBA15D8"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DT21</w:t>
            </w:r>
          </w:p>
        </w:tc>
        <w:tc>
          <w:tcPr>
            <w:tcW w:w="1134" w:type="dxa"/>
            <w:hideMark/>
          </w:tcPr>
          <w:p w14:paraId="609005BA" w14:textId="3188A7D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404719</w:t>
            </w:r>
          </w:p>
        </w:tc>
        <w:tc>
          <w:tcPr>
            <w:tcW w:w="1134" w:type="dxa"/>
            <w:hideMark/>
          </w:tcPr>
          <w:p w14:paraId="1038A610" w14:textId="1562D1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440613</w:t>
            </w:r>
          </w:p>
        </w:tc>
        <w:tc>
          <w:tcPr>
            <w:tcW w:w="850" w:type="dxa"/>
            <w:hideMark/>
          </w:tcPr>
          <w:p w14:paraId="68476018" w14:textId="2725FBB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12.6</w:t>
            </w:r>
          </w:p>
        </w:tc>
        <w:tc>
          <w:tcPr>
            <w:tcW w:w="850" w:type="dxa"/>
            <w:hideMark/>
          </w:tcPr>
          <w:p w14:paraId="153E5FF9" w14:textId="064FAB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12.3</w:t>
            </w:r>
          </w:p>
        </w:tc>
        <w:tc>
          <w:tcPr>
            <w:tcW w:w="850" w:type="dxa"/>
            <w:hideMark/>
          </w:tcPr>
          <w:p w14:paraId="14F4927A" w14:textId="5AFF85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10.5</w:t>
            </w:r>
          </w:p>
        </w:tc>
        <w:tc>
          <w:tcPr>
            <w:tcW w:w="850" w:type="dxa"/>
            <w:hideMark/>
          </w:tcPr>
          <w:p w14:paraId="05A3FC95" w14:textId="2F397E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7F1DA4AF" w14:textId="70863E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F43D57F" w14:textId="698161B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5.6</w:t>
            </w:r>
          </w:p>
        </w:tc>
        <w:tc>
          <w:tcPr>
            <w:tcW w:w="850" w:type="dxa"/>
            <w:hideMark/>
          </w:tcPr>
          <w:p w14:paraId="58622FCB" w14:textId="5B46012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6.0</w:t>
            </w:r>
          </w:p>
        </w:tc>
        <w:tc>
          <w:tcPr>
            <w:tcW w:w="850" w:type="dxa"/>
            <w:hideMark/>
          </w:tcPr>
          <w:p w14:paraId="49D06399" w14:textId="2E422A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6.4</w:t>
            </w:r>
          </w:p>
        </w:tc>
        <w:tc>
          <w:tcPr>
            <w:tcW w:w="850" w:type="dxa"/>
            <w:hideMark/>
          </w:tcPr>
          <w:p w14:paraId="5A89D127" w14:textId="0F7377F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7.8</w:t>
            </w:r>
          </w:p>
        </w:tc>
        <w:tc>
          <w:tcPr>
            <w:tcW w:w="850" w:type="dxa"/>
            <w:hideMark/>
          </w:tcPr>
          <w:p w14:paraId="7429A692" w14:textId="23C6FF6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12.6</w:t>
            </w:r>
          </w:p>
        </w:tc>
        <w:tc>
          <w:tcPr>
            <w:tcW w:w="850" w:type="dxa"/>
            <w:hideMark/>
          </w:tcPr>
          <w:p w14:paraId="7CE83455" w14:textId="5DE7599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13.7</w:t>
            </w:r>
          </w:p>
        </w:tc>
        <w:tc>
          <w:tcPr>
            <w:tcW w:w="850" w:type="dxa"/>
            <w:hideMark/>
          </w:tcPr>
          <w:p w14:paraId="732CA679" w14:textId="0C1E23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10.6</w:t>
            </w:r>
          </w:p>
        </w:tc>
        <w:tc>
          <w:tcPr>
            <w:tcW w:w="1740" w:type="dxa"/>
            <w:hideMark/>
          </w:tcPr>
          <w:p w14:paraId="12FB6B11" w14:textId="35FE77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9.8</w:t>
            </w:r>
          </w:p>
        </w:tc>
        <w:tc>
          <w:tcPr>
            <w:tcW w:w="1740" w:type="dxa"/>
            <w:hideMark/>
          </w:tcPr>
          <w:p w14:paraId="52472F6F" w14:textId="65D3DE8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8.1</w:t>
            </w:r>
          </w:p>
        </w:tc>
        <w:tc>
          <w:tcPr>
            <w:tcW w:w="1823" w:type="dxa"/>
            <w:hideMark/>
          </w:tcPr>
          <w:p w14:paraId="0FF3A160" w14:textId="446079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0829082" w14:textId="1EE109C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69D6B26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6D5F8B2" w14:textId="44199986"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DT134</w:t>
            </w:r>
          </w:p>
        </w:tc>
        <w:tc>
          <w:tcPr>
            <w:tcW w:w="1134" w:type="dxa"/>
            <w:hideMark/>
          </w:tcPr>
          <w:p w14:paraId="59B284BA" w14:textId="5C34B11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406940</w:t>
            </w:r>
          </w:p>
        </w:tc>
        <w:tc>
          <w:tcPr>
            <w:tcW w:w="1134" w:type="dxa"/>
            <w:hideMark/>
          </w:tcPr>
          <w:p w14:paraId="309AB906" w14:textId="57066C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441922</w:t>
            </w:r>
          </w:p>
        </w:tc>
        <w:tc>
          <w:tcPr>
            <w:tcW w:w="850" w:type="dxa"/>
            <w:hideMark/>
          </w:tcPr>
          <w:p w14:paraId="3AB8F2C6" w14:textId="5C8D57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46.3</w:t>
            </w:r>
          </w:p>
        </w:tc>
        <w:tc>
          <w:tcPr>
            <w:tcW w:w="850" w:type="dxa"/>
            <w:hideMark/>
          </w:tcPr>
          <w:p w14:paraId="6446565E" w14:textId="372A30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43.9</w:t>
            </w:r>
          </w:p>
        </w:tc>
        <w:tc>
          <w:tcPr>
            <w:tcW w:w="850" w:type="dxa"/>
            <w:hideMark/>
          </w:tcPr>
          <w:p w14:paraId="796C3614" w14:textId="1360B26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39.0</w:t>
            </w:r>
          </w:p>
        </w:tc>
        <w:tc>
          <w:tcPr>
            <w:tcW w:w="850" w:type="dxa"/>
            <w:hideMark/>
          </w:tcPr>
          <w:p w14:paraId="4763869D" w14:textId="07EC14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37.4</w:t>
            </w:r>
          </w:p>
        </w:tc>
        <w:tc>
          <w:tcPr>
            <w:tcW w:w="850" w:type="dxa"/>
            <w:hideMark/>
          </w:tcPr>
          <w:p w14:paraId="50301DDC" w14:textId="2DCF226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36.9</w:t>
            </w:r>
          </w:p>
        </w:tc>
        <w:tc>
          <w:tcPr>
            <w:tcW w:w="850" w:type="dxa"/>
            <w:hideMark/>
          </w:tcPr>
          <w:p w14:paraId="60F65F2E" w14:textId="79706E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850" w:type="dxa"/>
            <w:hideMark/>
          </w:tcPr>
          <w:p w14:paraId="66AE54E1" w14:textId="5D59860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34.5</w:t>
            </w:r>
          </w:p>
        </w:tc>
        <w:tc>
          <w:tcPr>
            <w:tcW w:w="850" w:type="dxa"/>
            <w:hideMark/>
          </w:tcPr>
          <w:p w14:paraId="48FB2E87" w14:textId="61892B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6734D55F" w14:textId="7175BC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41.9</w:t>
            </w:r>
          </w:p>
        </w:tc>
        <w:tc>
          <w:tcPr>
            <w:tcW w:w="850" w:type="dxa"/>
            <w:hideMark/>
          </w:tcPr>
          <w:p w14:paraId="70EA7FAA" w14:textId="7A331F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40.5</w:t>
            </w:r>
          </w:p>
        </w:tc>
        <w:tc>
          <w:tcPr>
            <w:tcW w:w="850" w:type="dxa"/>
            <w:hideMark/>
          </w:tcPr>
          <w:p w14:paraId="6F309B02" w14:textId="00755C0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42.8</w:t>
            </w:r>
          </w:p>
        </w:tc>
        <w:tc>
          <w:tcPr>
            <w:tcW w:w="850" w:type="dxa"/>
            <w:hideMark/>
          </w:tcPr>
          <w:p w14:paraId="36B79E7A" w14:textId="00EA838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36.2</w:t>
            </w:r>
          </w:p>
        </w:tc>
        <w:tc>
          <w:tcPr>
            <w:tcW w:w="1740" w:type="dxa"/>
            <w:hideMark/>
          </w:tcPr>
          <w:p w14:paraId="3D4786D0" w14:textId="21A993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38.7</w:t>
            </w:r>
          </w:p>
        </w:tc>
        <w:tc>
          <w:tcPr>
            <w:tcW w:w="1740" w:type="dxa"/>
            <w:hideMark/>
          </w:tcPr>
          <w:p w14:paraId="7C0BA0E4" w14:textId="30206D5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4C2808">
              <w:rPr>
                <w:rFonts w:eastAsia="Times New Roman" w:cs="Arial"/>
                <w:sz w:val="20"/>
                <w:szCs w:val="20"/>
                <w:lang w:eastAsia="en-GB"/>
              </w:rPr>
              <w:t>32.1</w:t>
            </w:r>
          </w:p>
        </w:tc>
        <w:tc>
          <w:tcPr>
            <w:tcW w:w="1823" w:type="dxa"/>
            <w:hideMark/>
          </w:tcPr>
          <w:p w14:paraId="65284808" w14:textId="05DEEFF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56048D3" w14:textId="71BC81C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85198F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C86D489" w14:textId="7FF518C2"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DT135</w:t>
            </w:r>
          </w:p>
        </w:tc>
        <w:tc>
          <w:tcPr>
            <w:tcW w:w="1134" w:type="dxa"/>
            <w:hideMark/>
          </w:tcPr>
          <w:p w14:paraId="0B9471AD" w14:textId="073E09D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406582</w:t>
            </w:r>
          </w:p>
        </w:tc>
        <w:tc>
          <w:tcPr>
            <w:tcW w:w="1134" w:type="dxa"/>
            <w:hideMark/>
          </w:tcPr>
          <w:p w14:paraId="58D9AE85" w14:textId="43218E1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442028</w:t>
            </w:r>
          </w:p>
        </w:tc>
        <w:tc>
          <w:tcPr>
            <w:tcW w:w="850" w:type="dxa"/>
            <w:hideMark/>
          </w:tcPr>
          <w:p w14:paraId="320918C2" w14:textId="60D9D0F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41.3</w:t>
            </w:r>
          </w:p>
        </w:tc>
        <w:tc>
          <w:tcPr>
            <w:tcW w:w="850" w:type="dxa"/>
            <w:hideMark/>
          </w:tcPr>
          <w:p w14:paraId="2207884B" w14:textId="4840EE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32.9</w:t>
            </w:r>
          </w:p>
        </w:tc>
        <w:tc>
          <w:tcPr>
            <w:tcW w:w="850" w:type="dxa"/>
            <w:hideMark/>
          </w:tcPr>
          <w:p w14:paraId="16047978" w14:textId="41425E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31.8</w:t>
            </w:r>
          </w:p>
        </w:tc>
        <w:tc>
          <w:tcPr>
            <w:tcW w:w="850" w:type="dxa"/>
            <w:hideMark/>
          </w:tcPr>
          <w:p w14:paraId="44B4AA5D" w14:textId="047FD44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31.4</w:t>
            </w:r>
          </w:p>
        </w:tc>
        <w:tc>
          <w:tcPr>
            <w:tcW w:w="850" w:type="dxa"/>
            <w:hideMark/>
          </w:tcPr>
          <w:p w14:paraId="61F88D59" w14:textId="257EA98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850" w:type="dxa"/>
            <w:hideMark/>
          </w:tcPr>
          <w:p w14:paraId="175367D3" w14:textId="69BEA0A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26.1</w:t>
            </w:r>
          </w:p>
        </w:tc>
        <w:tc>
          <w:tcPr>
            <w:tcW w:w="850" w:type="dxa"/>
            <w:hideMark/>
          </w:tcPr>
          <w:p w14:paraId="75C2D0FB" w14:textId="205A338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4DD82A63" w14:textId="466520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27.1</w:t>
            </w:r>
          </w:p>
        </w:tc>
        <w:tc>
          <w:tcPr>
            <w:tcW w:w="850" w:type="dxa"/>
            <w:hideMark/>
          </w:tcPr>
          <w:p w14:paraId="78DF05E2" w14:textId="024E887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32.0</w:t>
            </w:r>
          </w:p>
        </w:tc>
        <w:tc>
          <w:tcPr>
            <w:tcW w:w="850" w:type="dxa"/>
            <w:hideMark/>
          </w:tcPr>
          <w:p w14:paraId="1EF19ADA" w14:textId="61B997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35.8</w:t>
            </w:r>
          </w:p>
        </w:tc>
        <w:tc>
          <w:tcPr>
            <w:tcW w:w="850" w:type="dxa"/>
            <w:hideMark/>
          </w:tcPr>
          <w:p w14:paraId="35CE5877" w14:textId="24A4B9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32.6</w:t>
            </w:r>
          </w:p>
        </w:tc>
        <w:tc>
          <w:tcPr>
            <w:tcW w:w="850" w:type="dxa"/>
            <w:hideMark/>
          </w:tcPr>
          <w:p w14:paraId="48249AB5" w14:textId="6B4781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30.7</w:t>
            </w:r>
          </w:p>
        </w:tc>
        <w:tc>
          <w:tcPr>
            <w:tcW w:w="1740" w:type="dxa"/>
            <w:hideMark/>
          </w:tcPr>
          <w:p w14:paraId="3F4FE48D" w14:textId="5A89E1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31.7</w:t>
            </w:r>
          </w:p>
        </w:tc>
        <w:tc>
          <w:tcPr>
            <w:tcW w:w="1740" w:type="dxa"/>
            <w:hideMark/>
          </w:tcPr>
          <w:p w14:paraId="76FFC40B" w14:textId="73CE3D7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26.3</w:t>
            </w:r>
          </w:p>
        </w:tc>
        <w:tc>
          <w:tcPr>
            <w:tcW w:w="1823" w:type="dxa"/>
            <w:hideMark/>
          </w:tcPr>
          <w:p w14:paraId="4D10DD7F" w14:textId="67B601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B0E2296" w14:textId="6C62CC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7F30010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D668969" w14:textId="7D1BAA37"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DT136</w:t>
            </w:r>
          </w:p>
        </w:tc>
        <w:tc>
          <w:tcPr>
            <w:tcW w:w="1134" w:type="dxa"/>
            <w:hideMark/>
          </w:tcPr>
          <w:p w14:paraId="21B24BC6" w14:textId="13909B8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406540</w:t>
            </w:r>
          </w:p>
        </w:tc>
        <w:tc>
          <w:tcPr>
            <w:tcW w:w="1134" w:type="dxa"/>
            <w:hideMark/>
          </w:tcPr>
          <w:p w14:paraId="5011C179" w14:textId="3ECB88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442038</w:t>
            </w:r>
          </w:p>
        </w:tc>
        <w:tc>
          <w:tcPr>
            <w:tcW w:w="850" w:type="dxa"/>
            <w:hideMark/>
          </w:tcPr>
          <w:p w14:paraId="543810ED" w14:textId="470C626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45.3</w:t>
            </w:r>
          </w:p>
        </w:tc>
        <w:tc>
          <w:tcPr>
            <w:tcW w:w="850" w:type="dxa"/>
            <w:hideMark/>
          </w:tcPr>
          <w:p w14:paraId="05EE495D" w14:textId="57DB1BC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37.4</w:t>
            </w:r>
          </w:p>
        </w:tc>
        <w:tc>
          <w:tcPr>
            <w:tcW w:w="850" w:type="dxa"/>
            <w:hideMark/>
          </w:tcPr>
          <w:p w14:paraId="21813287" w14:textId="4BA2D28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34.1</w:t>
            </w:r>
          </w:p>
        </w:tc>
        <w:tc>
          <w:tcPr>
            <w:tcW w:w="850" w:type="dxa"/>
            <w:hideMark/>
          </w:tcPr>
          <w:p w14:paraId="747C324B" w14:textId="440690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850" w:type="dxa"/>
            <w:hideMark/>
          </w:tcPr>
          <w:p w14:paraId="5BA24B80" w14:textId="1249057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32.6</w:t>
            </w:r>
          </w:p>
        </w:tc>
        <w:tc>
          <w:tcPr>
            <w:tcW w:w="850" w:type="dxa"/>
            <w:hideMark/>
          </w:tcPr>
          <w:p w14:paraId="7C3748D6" w14:textId="678FD7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29.0</w:t>
            </w:r>
          </w:p>
        </w:tc>
        <w:tc>
          <w:tcPr>
            <w:tcW w:w="850" w:type="dxa"/>
            <w:hideMark/>
          </w:tcPr>
          <w:p w14:paraId="6FF223B0" w14:textId="569F5A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27.7</w:t>
            </w:r>
          </w:p>
        </w:tc>
        <w:tc>
          <w:tcPr>
            <w:tcW w:w="850" w:type="dxa"/>
            <w:hideMark/>
          </w:tcPr>
          <w:p w14:paraId="37501125" w14:textId="2BD88CB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15AE9C2D" w14:textId="075152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33.0</w:t>
            </w:r>
          </w:p>
        </w:tc>
        <w:tc>
          <w:tcPr>
            <w:tcW w:w="850" w:type="dxa"/>
            <w:hideMark/>
          </w:tcPr>
          <w:p w14:paraId="66AA14C1" w14:textId="5C9629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38.2</w:t>
            </w:r>
          </w:p>
        </w:tc>
        <w:tc>
          <w:tcPr>
            <w:tcW w:w="850" w:type="dxa"/>
            <w:hideMark/>
          </w:tcPr>
          <w:p w14:paraId="25EB28F9" w14:textId="4D0C861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41.4</w:t>
            </w:r>
          </w:p>
        </w:tc>
        <w:tc>
          <w:tcPr>
            <w:tcW w:w="850" w:type="dxa"/>
            <w:hideMark/>
          </w:tcPr>
          <w:p w14:paraId="498FB1C5" w14:textId="7C4E47B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35.2</w:t>
            </w:r>
          </w:p>
        </w:tc>
        <w:tc>
          <w:tcPr>
            <w:tcW w:w="1740" w:type="dxa"/>
            <w:hideMark/>
          </w:tcPr>
          <w:p w14:paraId="28A3C030" w14:textId="58BBA3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34.6</w:t>
            </w:r>
          </w:p>
        </w:tc>
        <w:tc>
          <w:tcPr>
            <w:tcW w:w="1740" w:type="dxa"/>
            <w:hideMark/>
          </w:tcPr>
          <w:p w14:paraId="2D10C150" w14:textId="7127C9D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28.8</w:t>
            </w:r>
          </w:p>
        </w:tc>
        <w:tc>
          <w:tcPr>
            <w:tcW w:w="1823" w:type="dxa"/>
            <w:hideMark/>
          </w:tcPr>
          <w:p w14:paraId="76D4E5AA" w14:textId="60C262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607B8F29" w14:textId="2A5901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74BDCC2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FA3F095" w14:textId="70A9781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DT137</w:t>
            </w:r>
          </w:p>
        </w:tc>
        <w:tc>
          <w:tcPr>
            <w:tcW w:w="1134" w:type="dxa"/>
            <w:hideMark/>
          </w:tcPr>
          <w:p w14:paraId="7F518753" w14:textId="2257C48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406475</w:t>
            </w:r>
          </w:p>
        </w:tc>
        <w:tc>
          <w:tcPr>
            <w:tcW w:w="1134" w:type="dxa"/>
            <w:hideMark/>
          </w:tcPr>
          <w:p w14:paraId="75C17D73" w14:textId="3866A6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442046</w:t>
            </w:r>
          </w:p>
        </w:tc>
        <w:tc>
          <w:tcPr>
            <w:tcW w:w="850" w:type="dxa"/>
            <w:hideMark/>
          </w:tcPr>
          <w:p w14:paraId="1AF6A030" w14:textId="7A8D450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47.2</w:t>
            </w:r>
          </w:p>
        </w:tc>
        <w:tc>
          <w:tcPr>
            <w:tcW w:w="850" w:type="dxa"/>
            <w:hideMark/>
          </w:tcPr>
          <w:p w14:paraId="026C0B36" w14:textId="5DF45AD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42.7</w:t>
            </w:r>
          </w:p>
        </w:tc>
        <w:tc>
          <w:tcPr>
            <w:tcW w:w="850" w:type="dxa"/>
            <w:hideMark/>
          </w:tcPr>
          <w:p w14:paraId="05F6CBD2" w14:textId="7C600CB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38.4</w:t>
            </w:r>
          </w:p>
        </w:tc>
        <w:tc>
          <w:tcPr>
            <w:tcW w:w="850" w:type="dxa"/>
            <w:hideMark/>
          </w:tcPr>
          <w:p w14:paraId="67F5E96B" w14:textId="77F0E63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39.4</w:t>
            </w:r>
          </w:p>
        </w:tc>
        <w:tc>
          <w:tcPr>
            <w:tcW w:w="850" w:type="dxa"/>
            <w:hideMark/>
          </w:tcPr>
          <w:p w14:paraId="60088C32" w14:textId="200D379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40.3</w:t>
            </w:r>
          </w:p>
        </w:tc>
        <w:tc>
          <w:tcPr>
            <w:tcW w:w="850" w:type="dxa"/>
            <w:hideMark/>
          </w:tcPr>
          <w:p w14:paraId="42F73F05" w14:textId="4FCC12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33.7</w:t>
            </w:r>
          </w:p>
        </w:tc>
        <w:tc>
          <w:tcPr>
            <w:tcW w:w="850" w:type="dxa"/>
            <w:hideMark/>
          </w:tcPr>
          <w:p w14:paraId="22396907" w14:textId="3EFE13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33.5</w:t>
            </w:r>
          </w:p>
        </w:tc>
        <w:tc>
          <w:tcPr>
            <w:tcW w:w="850" w:type="dxa"/>
            <w:hideMark/>
          </w:tcPr>
          <w:p w14:paraId="0F7EEC97" w14:textId="19BEA6F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34.1</w:t>
            </w:r>
          </w:p>
        </w:tc>
        <w:tc>
          <w:tcPr>
            <w:tcW w:w="850" w:type="dxa"/>
            <w:hideMark/>
          </w:tcPr>
          <w:p w14:paraId="1347156E" w14:textId="281A9E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38.4</w:t>
            </w:r>
          </w:p>
        </w:tc>
        <w:tc>
          <w:tcPr>
            <w:tcW w:w="850" w:type="dxa"/>
            <w:hideMark/>
          </w:tcPr>
          <w:p w14:paraId="290DD5C2" w14:textId="4649E93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41.0</w:t>
            </w:r>
          </w:p>
        </w:tc>
        <w:tc>
          <w:tcPr>
            <w:tcW w:w="850" w:type="dxa"/>
            <w:hideMark/>
          </w:tcPr>
          <w:p w14:paraId="12CE412E" w14:textId="5B27AE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47.0</w:t>
            </w:r>
          </w:p>
        </w:tc>
        <w:tc>
          <w:tcPr>
            <w:tcW w:w="850" w:type="dxa"/>
            <w:hideMark/>
          </w:tcPr>
          <w:p w14:paraId="0DA7430D" w14:textId="79DE3BE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34.0</w:t>
            </w:r>
          </w:p>
        </w:tc>
        <w:tc>
          <w:tcPr>
            <w:tcW w:w="1740" w:type="dxa"/>
            <w:hideMark/>
          </w:tcPr>
          <w:p w14:paraId="64C40C2F" w14:textId="3E22DE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39.1</w:t>
            </w:r>
          </w:p>
        </w:tc>
        <w:tc>
          <w:tcPr>
            <w:tcW w:w="1740" w:type="dxa"/>
            <w:hideMark/>
          </w:tcPr>
          <w:p w14:paraId="50144555" w14:textId="4757C8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32.5</w:t>
            </w:r>
          </w:p>
        </w:tc>
        <w:tc>
          <w:tcPr>
            <w:tcW w:w="1823" w:type="dxa"/>
            <w:hideMark/>
          </w:tcPr>
          <w:p w14:paraId="34B4BB0D" w14:textId="6B8040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1478AE27" w14:textId="2EBAA20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1FA8602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04D1682" w14:textId="7F65950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DT138</w:t>
            </w:r>
          </w:p>
        </w:tc>
        <w:tc>
          <w:tcPr>
            <w:tcW w:w="1134" w:type="dxa"/>
            <w:hideMark/>
          </w:tcPr>
          <w:p w14:paraId="18655145" w14:textId="0BB08F2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406255</w:t>
            </w:r>
          </w:p>
        </w:tc>
        <w:tc>
          <w:tcPr>
            <w:tcW w:w="1134" w:type="dxa"/>
            <w:hideMark/>
          </w:tcPr>
          <w:p w14:paraId="01EB87F5" w14:textId="7A8F0F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442140</w:t>
            </w:r>
          </w:p>
        </w:tc>
        <w:tc>
          <w:tcPr>
            <w:tcW w:w="850" w:type="dxa"/>
            <w:hideMark/>
          </w:tcPr>
          <w:p w14:paraId="43CB64D8" w14:textId="77758D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44.6</w:t>
            </w:r>
          </w:p>
        </w:tc>
        <w:tc>
          <w:tcPr>
            <w:tcW w:w="850" w:type="dxa"/>
            <w:hideMark/>
          </w:tcPr>
          <w:p w14:paraId="6CE89E11" w14:textId="641ED14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41.6</w:t>
            </w:r>
          </w:p>
        </w:tc>
        <w:tc>
          <w:tcPr>
            <w:tcW w:w="850" w:type="dxa"/>
            <w:hideMark/>
          </w:tcPr>
          <w:p w14:paraId="3304DCBA" w14:textId="6B3C6BD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37.3</w:t>
            </w:r>
          </w:p>
        </w:tc>
        <w:tc>
          <w:tcPr>
            <w:tcW w:w="850" w:type="dxa"/>
            <w:hideMark/>
          </w:tcPr>
          <w:p w14:paraId="5C948A6F" w14:textId="47584C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42.8</w:t>
            </w:r>
          </w:p>
        </w:tc>
        <w:tc>
          <w:tcPr>
            <w:tcW w:w="850" w:type="dxa"/>
            <w:hideMark/>
          </w:tcPr>
          <w:p w14:paraId="498FAD60" w14:textId="4A3C1A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41.2</w:t>
            </w:r>
          </w:p>
        </w:tc>
        <w:tc>
          <w:tcPr>
            <w:tcW w:w="850" w:type="dxa"/>
            <w:hideMark/>
          </w:tcPr>
          <w:p w14:paraId="27FB08AE" w14:textId="6582D5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37.2</w:t>
            </w:r>
          </w:p>
        </w:tc>
        <w:tc>
          <w:tcPr>
            <w:tcW w:w="850" w:type="dxa"/>
            <w:hideMark/>
          </w:tcPr>
          <w:p w14:paraId="6488B5A7" w14:textId="0DDDBB9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34.7</w:t>
            </w:r>
          </w:p>
        </w:tc>
        <w:tc>
          <w:tcPr>
            <w:tcW w:w="850" w:type="dxa"/>
            <w:hideMark/>
          </w:tcPr>
          <w:p w14:paraId="6BADBB94" w14:textId="417693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34.9</w:t>
            </w:r>
          </w:p>
        </w:tc>
        <w:tc>
          <w:tcPr>
            <w:tcW w:w="850" w:type="dxa"/>
            <w:hideMark/>
          </w:tcPr>
          <w:p w14:paraId="03021CE6" w14:textId="0D6CE3B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41.7</w:t>
            </w:r>
          </w:p>
        </w:tc>
        <w:tc>
          <w:tcPr>
            <w:tcW w:w="850" w:type="dxa"/>
            <w:hideMark/>
          </w:tcPr>
          <w:p w14:paraId="031B480C" w14:textId="667D747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40.6</w:t>
            </w:r>
          </w:p>
        </w:tc>
        <w:tc>
          <w:tcPr>
            <w:tcW w:w="850" w:type="dxa"/>
            <w:hideMark/>
          </w:tcPr>
          <w:p w14:paraId="48A7B972" w14:textId="014B15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44.9</w:t>
            </w:r>
          </w:p>
        </w:tc>
        <w:tc>
          <w:tcPr>
            <w:tcW w:w="850" w:type="dxa"/>
            <w:hideMark/>
          </w:tcPr>
          <w:p w14:paraId="65822705" w14:textId="23592E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30.6</w:t>
            </w:r>
          </w:p>
        </w:tc>
        <w:tc>
          <w:tcPr>
            <w:tcW w:w="1740" w:type="dxa"/>
            <w:hideMark/>
          </w:tcPr>
          <w:p w14:paraId="4D1FD07E" w14:textId="125F6F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39.3</w:t>
            </w:r>
          </w:p>
        </w:tc>
        <w:tc>
          <w:tcPr>
            <w:tcW w:w="1740" w:type="dxa"/>
            <w:hideMark/>
          </w:tcPr>
          <w:p w14:paraId="588E5E45" w14:textId="11EB3E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32.6</w:t>
            </w:r>
          </w:p>
        </w:tc>
        <w:tc>
          <w:tcPr>
            <w:tcW w:w="1823" w:type="dxa"/>
            <w:hideMark/>
          </w:tcPr>
          <w:p w14:paraId="68C35781" w14:textId="4763B9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900D2EC" w14:textId="37841C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2EAB9AF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97DAFC2" w14:textId="1372CA52"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DT282</w:t>
            </w:r>
          </w:p>
        </w:tc>
        <w:tc>
          <w:tcPr>
            <w:tcW w:w="1134" w:type="dxa"/>
            <w:hideMark/>
          </w:tcPr>
          <w:p w14:paraId="05CC550F" w14:textId="671796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404458</w:t>
            </w:r>
          </w:p>
        </w:tc>
        <w:tc>
          <w:tcPr>
            <w:tcW w:w="1134" w:type="dxa"/>
            <w:hideMark/>
          </w:tcPr>
          <w:p w14:paraId="0AE7E10A" w14:textId="59AAE22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446757</w:t>
            </w:r>
          </w:p>
        </w:tc>
        <w:tc>
          <w:tcPr>
            <w:tcW w:w="850" w:type="dxa"/>
            <w:hideMark/>
          </w:tcPr>
          <w:p w14:paraId="7CB10622" w14:textId="543DBEB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34.5</w:t>
            </w:r>
          </w:p>
        </w:tc>
        <w:tc>
          <w:tcPr>
            <w:tcW w:w="850" w:type="dxa"/>
            <w:hideMark/>
          </w:tcPr>
          <w:p w14:paraId="2E454DD3" w14:textId="6F2F33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33.0</w:t>
            </w:r>
          </w:p>
        </w:tc>
        <w:tc>
          <w:tcPr>
            <w:tcW w:w="850" w:type="dxa"/>
            <w:hideMark/>
          </w:tcPr>
          <w:p w14:paraId="33C75AB7" w14:textId="5CAF8EF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01EFE7C4" w14:textId="26E29B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29.0</w:t>
            </w:r>
          </w:p>
        </w:tc>
        <w:tc>
          <w:tcPr>
            <w:tcW w:w="850" w:type="dxa"/>
            <w:hideMark/>
          </w:tcPr>
          <w:p w14:paraId="6B9AF00A" w14:textId="1282C89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26.3</w:t>
            </w:r>
          </w:p>
        </w:tc>
        <w:tc>
          <w:tcPr>
            <w:tcW w:w="850" w:type="dxa"/>
            <w:hideMark/>
          </w:tcPr>
          <w:p w14:paraId="31F7A56C" w14:textId="357C1D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25.6</w:t>
            </w:r>
          </w:p>
        </w:tc>
        <w:tc>
          <w:tcPr>
            <w:tcW w:w="850" w:type="dxa"/>
            <w:hideMark/>
          </w:tcPr>
          <w:p w14:paraId="0491FF79" w14:textId="43A0738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850" w:type="dxa"/>
            <w:hideMark/>
          </w:tcPr>
          <w:p w14:paraId="70027343" w14:textId="28AA86F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850" w:type="dxa"/>
            <w:hideMark/>
          </w:tcPr>
          <w:p w14:paraId="290CB4EC" w14:textId="373CDC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850" w:type="dxa"/>
            <w:hideMark/>
          </w:tcPr>
          <w:p w14:paraId="678584A5" w14:textId="4D458A7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29.2</w:t>
            </w:r>
          </w:p>
        </w:tc>
        <w:tc>
          <w:tcPr>
            <w:tcW w:w="850" w:type="dxa"/>
            <w:hideMark/>
          </w:tcPr>
          <w:p w14:paraId="083E8FA7" w14:textId="7E0BD5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850" w:type="dxa"/>
            <w:hideMark/>
          </w:tcPr>
          <w:p w14:paraId="6319A7BF" w14:textId="05E68BC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26.2</w:t>
            </w:r>
          </w:p>
        </w:tc>
        <w:tc>
          <w:tcPr>
            <w:tcW w:w="1740" w:type="dxa"/>
            <w:hideMark/>
          </w:tcPr>
          <w:p w14:paraId="6A453F6C" w14:textId="390A2D2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28.2</w:t>
            </w:r>
          </w:p>
        </w:tc>
        <w:tc>
          <w:tcPr>
            <w:tcW w:w="1740" w:type="dxa"/>
            <w:hideMark/>
          </w:tcPr>
          <w:p w14:paraId="7D9F07CB" w14:textId="761252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23.4</w:t>
            </w:r>
          </w:p>
        </w:tc>
        <w:tc>
          <w:tcPr>
            <w:tcW w:w="1823" w:type="dxa"/>
            <w:hideMark/>
          </w:tcPr>
          <w:p w14:paraId="58FAF6B9" w14:textId="635BD98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2ED7FA57" w14:textId="1CBEC3C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0413C5D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865F5BE" w14:textId="18AF19DE"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DT263</w:t>
            </w:r>
          </w:p>
        </w:tc>
        <w:tc>
          <w:tcPr>
            <w:tcW w:w="1134" w:type="dxa"/>
            <w:hideMark/>
          </w:tcPr>
          <w:p w14:paraId="4A9129FA" w14:textId="1A9B80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411245</w:t>
            </w:r>
          </w:p>
        </w:tc>
        <w:tc>
          <w:tcPr>
            <w:tcW w:w="1134" w:type="dxa"/>
            <w:hideMark/>
          </w:tcPr>
          <w:p w14:paraId="3E043F40" w14:textId="79291CC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447863</w:t>
            </w:r>
          </w:p>
        </w:tc>
        <w:tc>
          <w:tcPr>
            <w:tcW w:w="850" w:type="dxa"/>
            <w:hideMark/>
          </w:tcPr>
          <w:p w14:paraId="43FB5583" w14:textId="50F070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16.8</w:t>
            </w:r>
          </w:p>
        </w:tc>
        <w:tc>
          <w:tcPr>
            <w:tcW w:w="850" w:type="dxa"/>
            <w:hideMark/>
          </w:tcPr>
          <w:p w14:paraId="1C0C6593" w14:textId="05153E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21.0</w:t>
            </w:r>
          </w:p>
        </w:tc>
        <w:tc>
          <w:tcPr>
            <w:tcW w:w="850" w:type="dxa"/>
            <w:hideMark/>
          </w:tcPr>
          <w:p w14:paraId="22A169DB" w14:textId="0185B9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19.2</w:t>
            </w:r>
          </w:p>
        </w:tc>
        <w:tc>
          <w:tcPr>
            <w:tcW w:w="850" w:type="dxa"/>
            <w:hideMark/>
          </w:tcPr>
          <w:p w14:paraId="2566CBE7" w14:textId="56729E9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20.6</w:t>
            </w:r>
          </w:p>
        </w:tc>
        <w:tc>
          <w:tcPr>
            <w:tcW w:w="850" w:type="dxa"/>
            <w:hideMark/>
          </w:tcPr>
          <w:p w14:paraId="73A9327C" w14:textId="17A4A7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16.4</w:t>
            </w:r>
          </w:p>
        </w:tc>
        <w:tc>
          <w:tcPr>
            <w:tcW w:w="850" w:type="dxa"/>
            <w:hideMark/>
          </w:tcPr>
          <w:p w14:paraId="3D02A985" w14:textId="75A124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15.5</w:t>
            </w:r>
          </w:p>
        </w:tc>
        <w:tc>
          <w:tcPr>
            <w:tcW w:w="850" w:type="dxa"/>
            <w:hideMark/>
          </w:tcPr>
          <w:p w14:paraId="2A2E3181" w14:textId="5AB145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13.0</w:t>
            </w:r>
          </w:p>
        </w:tc>
        <w:tc>
          <w:tcPr>
            <w:tcW w:w="850" w:type="dxa"/>
            <w:hideMark/>
          </w:tcPr>
          <w:p w14:paraId="492DE1B4" w14:textId="5DE9CD7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14.7</w:t>
            </w:r>
          </w:p>
        </w:tc>
        <w:tc>
          <w:tcPr>
            <w:tcW w:w="850" w:type="dxa"/>
            <w:hideMark/>
          </w:tcPr>
          <w:p w14:paraId="003886F1" w14:textId="5715D0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14.6</w:t>
            </w:r>
          </w:p>
        </w:tc>
        <w:tc>
          <w:tcPr>
            <w:tcW w:w="850" w:type="dxa"/>
            <w:hideMark/>
          </w:tcPr>
          <w:p w14:paraId="139D8925" w14:textId="00B3B3F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20.5</w:t>
            </w:r>
          </w:p>
        </w:tc>
        <w:tc>
          <w:tcPr>
            <w:tcW w:w="850" w:type="dxa"/>
            <w:hideMark/>
          </w:tcPr>
          <w:p w14:paraId="1DA30FC2" w14:textId="4C4668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22.9</w:t>
            </w:r>
          </w:p>
        </w:tc>
        <w:tc>
          <w:tcPr>
            <w:tcW w:w="850" w:type="dxa"/>
            <w:hideMark/>
          </w:tcPr>
          <w:p w14:paraId="13A059FB" w14:textId="5325C8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16.4</w:t>
            </w:r>
          </w:p>
        </w:tc>
        <w:tc>
          <w:tcPr>
            <w:tcW w:w="1740" w:type="dxa"/>
            <w:hideMark/>
          </w:tcPr>
          <w:p w14:paraId="09A8A956" w14:textId="77B8747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17.6</w:t>
            </w:r>
          </w:p>
        </w:tc>
        <w:tc>
          <w:tcPr>
            <w:tcW w:w="1740" w:type="dxa"/>
            <w:hideMark/>
          </w:tcPr>
          <w:p w14:paraId="2674EFBB" w14:textId="4B4A82A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14.6</w:t>
            </w:r>
          </w:p>
        </w:tc>
        <w:tc>
          <w:tcPr>
            <w:tcW w:w="1823" w:type="dxa"/>
            <w:hideMark/>
          </w:tcPr>
          <w:p w14:paraId="6F1DA835" w14:textId="29A73D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FCAD9D6" w14:textId="37A68A3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642ED67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5991CC0" w14:textId="52AFE2AB"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DT264</w:t>
            </w:r>
          </w:p>
        </w:tc>
        <w:tc>
          <w:tcPr>
            <w:tcW w:w="1134" w:type="dxa"/>
            <w:hideMark/>
          </w:tcPr>
          <w:p w14:paraId="5DF0B735" w14:textId="151C332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411600</w:t>
            </w:r>
          </w:p>
        </w:tc>
        <w:tc>
          <w:tcPr>
            <w:tcW w:w="1134" w:type="dxa"/>
            <w:hideMark/>
          </w:tcPr>
          <w:p w14:paraId="76B154B3" w14:textId="7AF9E62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447618</w:t>
            </w:r>
          </w:p>
        </w:tc>
        <w:tc>
          <w:tcPr>
            <w:tcW w:w="850" w:type="dxa"/>
            <w:hideMark/>
          </w:tcPr>
          <w:p w14:paraId="0C0B5F2D" w14:textId="5D6CE84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18.4</w:t>
            </w:r>
          </w:p>
        </w:tc>
        <w:tc>
          <w:tcPr>
            <w:tcW w:w="850" w:type="dxa"/>
            <w:hideMark/>
          </w:tcPr>
          <w:p w14:paraId="2B4EF679" w14:textId="6D6FA61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15.3</w:t>
            </w:r>
          </w:p>
        </w:tc>
        <w:tc>
          <w:tcPr>
            <w:tcW w:w="850" w:type="dxa"/>
            <w:hideMark/>
          </w:tcPr>
          <w:p w14:paraId="0F52517B" w14:textId="3B4CA9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17.1</w:t>
            </w:r>
          </w:p>
        </w:tc>
        <w:tc>
          <w:tcPr>
            <w:tcW w:w="850" w:type="dxa"/>
            <w:hideMark/>
          </w:tcPr>
          <w:p w14:paraId="640CA722" w14:textId="0411557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18.0</w:t>
            </w:r>
          </w:p>
        </w:tc>
        <w:tc>
          <w:tcPr>
            <w:tcW w:w="850" w:type="dxa"/>
            <w:hideMark/>
          </w:tcPr>
          <w:p w14:paraId="5474C02E" w14:textId="45C0478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13.5</w:t>
            </w:r>
          </w:p>
        </w:tc>
        <w:tc>
          <w:tcPr>
            <w:tcW w:w="850" w:type="dxa"/>
            <w:hideMark/>
          </w:tcPr>
          <w:p w14:paraId="1DFD9614" w14:textId="0855917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13.8</w:t>
            </w:r>
          </w:p>
        </w:tc>
        <w:tc>
          <w:tcPr>
            <w:tcW w:w="850" w:type="dxa"/>
            <w:hideMark/>
          </w:tcPr>
          <w:p w14:paraId="2473504A" w14:textId="44C4965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10.8</w:t>
            </w:r>
          </w:p>
        </w:tc>
        <w:tc>
          <w:tcPr>
            <w:tcW w:w="850" w:type="dxa"/>
            <w:hideMark/>
          </w:tcPr>
          <w:p w14:paraId="76DBE43F" w14:textId="489682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12.6</w:t>
            </w:r>
          </w:p>
        </w:tc>
        <w:tc>
          <w:tcPr>
            <w:tcW w:w="850" w:type="dxa"/>
            <w:hideMark/>
          </w:tcPr>
          <w:p w14:paraId="6CD03C05" w14:textId="24E75B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15.1</w:t>
            </w:r>
          </w:p>
        </w:tc>
        <w:tc>
          <w:tcPr>
            <w:tcW w:w="850" w:type="dxa"/>
            <w:hideMark/>
          </w:tcPr>
          <w:p w14:paraId="0B9B84D4" w14:textId="47C683D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19.5</w:t>
            </w:r>
          </w:p>
        </w:tc>
        <w:tc>
          <w:tcPr>
            <w:tcW w:w="850" w:type="dxa"/>
            <w:hideMark/>
          </w:tcPr>
          <w:p w14:paraId="684379FA" w14:textId="029EE9B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21.1</w:t>
            </w:r>
          </w:p>
        </w:tc>
        <w:tc>
          <w:tcPr>
            <w:tcW w:w="850" w:type="dxa"/>
            <w:hideMark/>
          </w:tcPr>
          <w:p w14:paraId="7FAB582A" w14:textId="3A058C64"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15.7</w:t>
            </w:r>
          </w:p>
        </w:tc>
        <w:tc>
          <w:tcPr>
            <w:tcW w:w="1740" w:type="dxa"/>
            <w:hideMark/>
          </w:tcPr>
          <w:p w14:paraId="6B62361F" w14:textId="30A80D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15.9</w:t>
            </w:r>
          </w:p>
        </w:tc>
        <w:tc>
          <w:tcPr>
            <w:tcW w:w="1740" w:type="dxa"/>
            <w:hideMark/>
          </w:tcPr>
          <w:p w14:paraId="31C32EA3" w14:textId="3D0A15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13.2</w:t>
            </w:r>
          </w:p>
        </w:tc>
        <w:tc>
          <w:tcPr>
            <w:tcW w:w="1823" w:type="dxa"/>
            <w:hideMark/>
          </w:tcPr>
          <w:p w14:paraId="27E0E1EE" w14:textId="41F8345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79484292" w14:textId="223FA9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15378E2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3E5B38B" w14:textId="7F297E9C"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DT265</w:t>
            </w:r>
          </w:p>
        </w:tc>
        <w:tc>
          <w:tcPr>
            <w:tcW w:w="1134" w:type="dxa"/>
            <w:hideMark/>
          </w:tcPr>
          <w:p w14:paraId="4E25DD6C" w14:textId="5B7E17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411782</w:t>
            </w:r>
          </w:p>
        </w:tc>
        <w:tc>
          <w:tcPr>
            <w:tcW w:w="1134" w:type="dxa"/>
            <w:hideMark/>
          </w:tcPr>
          <w:p w14:paraId="1DAC50E1" w14:textId="66ABF04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447598</w:t>
            </w:r>
          </w:p>
        </w:tc>
        <w:tc>
          <w:tcPr>
            <w:tcW w:w="850" w:type="dxa"/>
            <w:hideMark/>
          </w:tcPr>
          <w:p w14:paraId="76A776A4" w14:textId="1EACDF3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850" w:type="dxa"/>
            <w:hideMark/>
          </w:tcPr>
          <w:p w14:paraId="117F668B" w14:textId="4EF3997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26.3</w:t>
            </w:r>
          </w:p>
        </w:tc>
        <w:tc>
          <w:tcPr>
            <w:tcW w:w="850" w:type="dxa"/>
            <w:hideMark/>
          </w:tcPr>
          <w:p w14:paraId="5F8DAACD" w14:textId="7BC9A1D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26.8</w:t>
            </w:r>
          </w:p>
        </w:tc>
        <w:tc>
          <w:tcPr>
            <w:tcW w:w="850" w:type="dxa"/>
            <w:hideMark/>
          </w:tcPr>
          <w:p w14:paraId="58DE5F2D" w14:textId="6BD4BEB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24.3</w:t>
            </w:r>
          </w:p>
        </w:tc>
        <w:tc>
          <w:tcPr>
            <w:tcW w:w="850" w:type="dxa"/>
            <w:hideMark/>
          </w:tcPr>
          <w:p w14:paraId="65F61FFB" w14:textId="0E517F3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18.1</w:t>
            </w:r>
          </w:p>
        </w:tc>
        <w:tc>
          <w:tcPr>
            <w:tcW w:w="850" w:type="dxa"/>
            <w:hideMark/>
          </w:tcPr>
          <w:p w14:paraId="2E35C9D5" w14:textId="4B0B5A2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19.9</w:t>
            </w:r>
          </w:p>
        </w:tc>
        <w:tc>
          <w:tcPr>
            <w:tcW w:w="850" w:type="dxa"/>
            <w:hideMark/>
          </w:tcPr>
          <w:p w14:paraId="608CCE90" w14:textId="4AD65F5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850" w:type="dxa"/>
            <w:hideMark/>
          </w:tcPr>
          <w:p w14:paraId="14DD5085" w14:textId="53FB95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18.4</w:t>
            </w:r>
          </w:p>
        </w:tc>
        <w:tc>
          <w:tcPr>
            <w:tcW w:w="850" w:type="dxa"/>
            <w:hideMark/>
          </w:tcPr>
          <w:p w14:paraId="0966A881" w14:textId="5907D56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24.1</w:t>
            </w:r>
          </w:p>
        </w:tc>
        <w:tc>
          <w:tcPr>
            <w:tcW w:w="850" w:type="dxa"/>
            <w:hideMark/>
          </w:tcPr>
          <w:p w14:paraId="425B1A74" w14:textId="712AD3D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3C12B9D2" w14:textId="793339E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356F736C" w14:textId="6B698DA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24.8</w:t>
            </w:r>
          </w:p>
        </w:tc>
        <w:tc>
          <w:tcPr>
            <w:tcW w:w="1740" w:type="dxa"/>
            <w:hideMark/>
          </w:tcPr>
          <w:p w14:paraId="0FABD0AD" w14:textId="3584B0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23.6</w:t>
            </w:r>
          </w:p>
        </w:tc>
        <w:tc>
          <w:tcPr>
            <w:tcW w:w="1740" w:type="dxa"/>
            <w:hideMark/>
          </w:tcPr>
          <w:p w14:paraId="4D71398A" w14:textId="1BC5A8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19.6</w:t>
            </w:r>
          </w:p>
        </w:tc>
        <w:tc>
          <w:tcPr>
            <w:tcW w:w="1823" w:type="dxa"/>
            <w:hideMark/>
          </w:tcPr>
          <w:p w14:paraId="0BB941EC" w14:textId="4E6F55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D22A598" w14:textId="3036F1A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760DCBB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F55A1D9" w14:textId="2CEB67C0"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DT266</w:t>
            </w:r>
          </w:p>
        </w:tc>
        <w:tc>
          <w:tcPr>
            <w:tcW w:w="1134" w:type="dxa"/>
            <w:hideMark/>
          </w:tcPr>
          <w:p w14:paraId="632ECB56" w14:textId="101FB0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411704</w:t>
            </w:r>
          </w:p>
        </w:tc>
        <w:tc>
          <w:tcPr>
            <w:tcW w:w="1134" w:type="dxa"/>
            <w:hideMark/>
          </w:tcPr>
          <w:p w14:paraId="153B835A" w14:textId="362F5F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447666</w:t>
            </w:r>
          </w:p>
        </w:tc>
        <w:tc>
          <w:tcPr>
            <w:tcW w:w="850" w:type="dxa"/>
            <w:hideMark/>
          </w:tcPr>
          <w:p w14:paraId="272AD6C2" w14:textId="7361CC8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26.5</w:t>
            </w:r>
          </w:p>
        </w:tc>
        <w:tc>
          <w:tcPr>
            <w:tcW w:w="850" w:type="dxa"/>
            <w:hideMark/>
          </w:tcPr>
          <w:p w14:paraId="317D99C2" w14:textId="5832491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22.1</w:t>
            </w:r>
          </w:p>
        </w:tc>
        <w:tc>
          <w:tcPr>
            <w:tcW w:w="850" w:type="dxa"/>
            <w:hideMark/>
          </w:tcPr>
          <w:p w14:paraId="3A8073AE" w14:textId="424F1D0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24.4</w:t>
            </w:r>
          </w:p>
        </w:tc>
        <w:tc>
          <w:tcPr>
            <w:tcW w:w="850" w:type="dxa"/>
            <w:hideMark/>
          </w:tcPr>
          <w:p w14:paraId="6CE2A9A2" w14:textId="35BCFE4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4E929A5F" w14:textId="2D04CE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19.5</w:t>
            </w:r>
          </w:p>
        </w:tc>
        <w:tc>
          <w:tcPr>
            <w:tcW w:w="850" w:type="dxa"/>
            <w:hideMark/>
          </w:tcPr>
          <w:p w14:paraId="6939055A" w14:textId="521CD1A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19.0</w:t>
            </w:r>
          </w:p>
        </w:tc>
        <w:tc>
          <w:tcPr>
            <w:tcW w:w="850" w:type="dxa"/>
            <w:hideMark/>
          </w:tcPr>
          <w:p w14:paraId="4B8F3B8A" w14:textId="6291F20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20.0</w:t>
            </w:r>
          </w:p>
        </w:tc>
        <w:tc>
          <w:tcPr>
            <w:tcW w:w="850" w:type="dxa"/>
            <w:hideMark/>
          </w:tcPr>
          <w:p w14:paraId="50EC01E9" w14:textId="357B240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19.2</w:t>
            </w:r>
          </w:p>
        </w:tc>
        <w:tc>
          <w:tcPr>
            <w:tcW w:w="850" w:type="dxa"/>
            <w:hideMark/>
          </w:tcPr>
          <w:p w14:paraId="09122D40" w14:textId="280F847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22.3</w:t>
            </w:r>
          </w:p>
        </w:tc>
        <w:tc>
          <w:tcPr>
            <w:tcW w:w="850" w:type="dxa"/>
            <w:hideMark/>
          </w:tcPr>
          <w:p w14:paraId="195EAF6B" w14:textId="01B650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24.9</w:t>
            </w:r>
          </w:p>
        </w:tc>
        <w:tc>
          <w:tcPr>
            <w:tcW w:w="850" w:type="dxa"/>
            <w:hideMark/>
          </w:tcPr>
          <w:p w14:paraId="607C5411" w14:textId="2293EE8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27.6</w:t>
            </w:r>
          </w:p>
        </w:tc>
        <w:tc>
          <w:tcPr>
            <w:tcW w:w="850" w:type="dxa"/>
            <w:hideMark/>
          </w:tcPr>
          <w:p w14:paraId="1CB1F2DC" w14:textId="56EE4B3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23.2</w:t>
            </w:r>
          </w:p>
        </w:tc>
        <w:tc>
          <w:tcPr>
            <w:tcW w:w="1740" w:type="dxa"/>
            <w:hideMark/>
          </w:tcPr>
          <w:p w14:paraId="71BE9DDD" w14:textId="3B54F2C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22.8</w:t>
            </w:r>
          </w:p>
        </w:tc>
        <w:tc>
          <w:tcPr>
            <w:tcW w:w="1740" w:type="dxa"/>
            <w:hideMark/>
          </w:tcPr>
          <w:p w14:paraId="38BB0D1D" w14:textId="5685C10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18.9</w:t>
            </w:r>
          </w:p>
        </w:tc>
        <w:tc>
          <w:tcPr>
            <w:tcW w:w="1823" w:type="dxa"/>
            <w:hideMark/>
          </w:tcPr>
          <w:p w14:paraId="7AF2E5AD" w14:textId="3D7FF7F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53621D60" w14:textId="7054BA0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10E0556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A4CC4CF" w14:textId="05E7908F"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DT267</w:t>
            </w:r>
          </w:p>
        </w:tc>
        <w:tc>
          <w:tcPr>
            <w:tcW w:w="1134" w:type="dxa"/>
            <w:hideMark/>
          </w:tcPr>
          <w:p w14:paraId="3E26FBF6" w14:textId="0EC5BD1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411786</w:t>
            </w:r>
          </w:p>
        </w:tc>
        <w:tc>
          <w:tcPr>
            <w:tcW w:w="1134" w:type="dxa"/>
            <w:hideMark/>
          </w:tcPr>
          <w:p w14:paraId="789CE022" w14:textId="4D834C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447811</w:t>
            </w:r>
          </w:p>
        </w:tc>
        <w:tc>
          <w:tcPr>
            <w:tcW w:w="850" w:type="dxa"/>
            <w:hideMark/>
          </w:tcPr>
          <w:p w14:paraId="354F7B67" w14:textId="3F0A3D47"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28.7</w:t>
            </w:r>
          </w:p>
        </w:tc>
        <w:tc>
          <w:tcPr>
            <w:tcW w:w="850" w:type="dxa"/>
            <w:hideMark/>
          </w:tcPr>
          <w:p w14:paraId="453DEC6B" w14:textId="7F852F9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31.6</w:t>
            </w:r>
          </w:p>
        </w:tc>
        <w:tc>
          <w:tcPr>
            <w:tcW w:w="850" w:type="dxa"/>
            <w:hideMark/>
          </w:tcPr>
          <w:p w14:paraId="73A3A214" w14:textId="2B581EA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29.3</w:t>
            </w:r>
          </w:p>
        </w:tc>
        <w:tc>
          <w:tcPr>
            <w:tcW w:w="850" w:type="dxa"/>
            <w:hideMark/>
          </w:tcPr>
          <w:p w14:paraId="678DD7F8" w14:textId="055A4F6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29.4</w:t>
            </w:r>
          </w:p>
        </w:tc>
        <w:tc>
          <w:tcPr>
            <w:tcW w:w="850" w:type="dxa"/>
            <w:hideMark/>
          </w:tcPr>
          <w:p w14:paraId="47A324ED" w14:textId="13E5455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25.9</w:t>
            </w:r>
          </w:p>
        </w:tc>
        <w:tc>
          <w:tcPr>
            <w:tcW w:w="850" w:type="dxa"/>
            <w:hideMark/>
          </w:tcPr>
          <w:p w14:paraId="58CC7E26" w14:textId="080608D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22.0</w:t>
            </w:r>
          </w:p>
        </w:tc>
        <w:tc>
          <w:tcPr>
            <w:tcW w:w="850" w:type="dxa"/>
            <w:hideMark/>
          </w:tcPr>
          <w:p w14:paraId="381060C8" w14:textId="7B493B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19.4</w:t>
            </w:r>
          </w:p>
        </w:tc>
        <w:tc>
          <w:tcPr>
            <w:tcW w:w="850" w:type="dxa"/>
            <w:hideMark/>
          </w:tcPr>
          <w:p w14:paraId="675D9E7D" w14:textId="381776C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21.8</w:t>
            </w:r>
          </w:p>
        </w:tc>
        <w:tc>
          <w:tcPr>
            <w:tcW w:w="850" w:type="dxa"/>
            <w:hideMark/>
          </w:tcPr>
          <w:p w14:paraId="0D960658" w14:textId="5F2CCDA5"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24.7</w:t>
            </w:r>
          </w:p>
        </w:tc>
        <w:tc>
          <w:tcPr>
            <w:tcW w:w="850" w:type="dxa"/>
            <w:hideMark/>
          </w:tcPr>
          <w:p w14:paraId="4F7E04C8" w14:textId="4FD23C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27.4</w:t>
            </w:r>
          </w:p>
        </w:tc>
        <w:tc>
          <w:tcPr>
            <w:tcW w:w="850" w:type="dxa"/>
            <w:hideMark/>
          </w:tcPr>
          <w:p w14:paraId="308A49F1" w14:textId="7471DD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32.4</w:t>
            </w:r>
          </w:p>
        </w:tc>
        <w:tc>
          <w:tcPr>
            <w:tcW w:w="850" w:type="dxa"/>
            <w:hideMark/>
          </w:tcPr>
          <w:p w14:paraId="444381DC" w14:textId="36C5DDB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19.9</w:t>
            </w:r>
          </w:p>
        </w:tc>
        <w:tc>
          <w:tcPr>
            <w:tcW w:w="1740" w:type="dxa"/>
            <w:hideMark/>
          </w:tcPr>
          <w:p w14:paraId="6CD9B08F" w14:textId="0A0190A3"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26.0</w:t>
            </w:r>
          </w:p>
        </w:tc>
        <w:tc>
          <w:tcPr>
            <w:tcW w:w="1740" w:type="dxa"/>
            <w:hideMark/>
          </w:tcPr>
          <w:p w14:paraId="76573D68" w14:textId="6F4C8CA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21.6</w:t>
            </w:r>
          </w:p>
        </w:tc>
        <w:tc>
          <w:tcPr>
            <w:tcW w:w="1823" w:type="dxa"/>
            <w:hideMark/>
          </w:tcPr>
          <w:p w14:paraId="0BDBA882" w14:textId="2173B1C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4DC4218" w14:textId="190E243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3C00694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9394396" w14:textId="14038BD9" w:rsidR="0058685B" w:rsidRPr="004C2808" w:rsidRDefault="0058685B" w:rsidP="004C2808">
            <w:pPr>
              <w:spacing w:before="0" w:after="0" w:line="240" w:lineRule="auto"/>
              <w:rPr>
                <w:rFonts w:eastAsia="Times New Roman" w:cs="Arial"/>
                <w:sz w:val="20"/>
                <w:szCs w:val="20"/>
                <w:lang w:eastAsia="en-GB"/>
              </w:rPr>
            </w:pPr>
            <w:r w:rsidRPr="004C2808">
              <w:rPr>
                <w:rFonts w:eastAsia="Times New Roman" w:cs="Arial"/>
                <w:sz w:val="20"/>
                <w:szCs w:val="20"/>
                <w:lang w:eastAsia="en-GB"/>
              </w:rPr>
              <w:t>DT268</w:t>
            </w:r>
          </w:p>
        </w:tc>
        <w:tc>
          <w:tcPr>
            <w:tcW w:w="1134" w:type="dxa"/>
            <w:hideMark/>
          </w:tcPr>
          <w:p w14:paraId="74E28BEF" w14:textId="3DF1B8B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411873</w:t>
            </w:r>
          </w:p>
        </w:tc>
        <w:tc>
          <w:tcPr>
            <w:tcW w:w="1134" w:type="dxa"/>
            <w:hideMark/>
          </w:tcPr>
          <w:p w14:paraId="321F43BD" w14:textId="335AEB0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447807</w:t>
            </w:r>
          </w:p>
        </w:tc>
        <w:tc>
          <w:tcPr>
            <w:tcW w:w="850" w:type="dxa"/>
            <w:hideMark/>
          </w:tcPr>
          <w:p w14:paraId="7476837F" w14:textId="7065AC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22.5</w:t>
            </w:r>
          </w:p>
        </w:tc>
        <w:tc>
          <w:tcPr>
            <w:tcW w:w="850" w:type="dxa"/>
            <w:hideMark/>
          </w:tcPr>
          <w:p w14:paraId="019F972D" w14:textId="06D620F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27.3</w:t>
            </w:r>
          </w:p>
        </w:tc>
        <w:tc>
          <w:tcPr>
            <w:tcW w:w="850" w:type="dxa"/>
            <w:hideMark/>
          </w:tcPr>
          <w:p w14:paraId="62774C86" w14:textId="5D1442D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21.9</w:t>
            </w:r>
          </w:p>
        </w:tc>
        <w:tc>
          <w:tcPr>
            <w:tcW w:w="850" w:type="dxa"/>
            <w:hideMark/>
          </w:tcPr>
          <w:p w14:paraId="15BF8CD8" w14:textId="717EC2A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29.6</w:t>
            </w:r>
          </w:p>
        </w:tc>
        <w:tc>
          <w:tcPr>
            <w:tcW w:w="850" w:type="dxa"/>
            <w:hideMark/>
          </w:tcPr>
          <w:p w14:paraId="708B0971" w14:textId="3326412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20F61F20" w14:textId="3861F9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22.9</w:t>
            </w:r>
          </w:p>
        </w:tc>
        <w:tc>
          <w:tcPr>
            <w:tcW w:w="850" w:type="dxa"/>
            <w:hideMark/>
          </w:tcPr>
          <w:p w14:paraId="1D14D7D5" w14:textId="24F44FE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c>
          <w:tcPr>
            <w:tcW w:w="850" w:type="dxa"/>
            <w:hideMark/>
          </w:tcPr>
          <w:p w14:paraId="43A8CB9D" w14:textId="6C31371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20.8</w:t>
            </w:r>
          </w:p>
        </w:tc>
        <w:tc>
          <w:tcPr>
            <w:tcW w:w="850" w:type="dxa"/>
            <w:hideMark/>
          </w:tcPr>
          <w:p w14:paraId="3D981995" w14:textId="380F362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19.3</w:t>
            </w:r>
          </w:p>
        </w:tc>
        <w:tc>
          <w:tcPr>
            <w:tcW w:w="850" w:type="dxa"/>
            <w:hideMark/>
          </w:tcPr>
          <w:p w14:paraId="0F1A30EA" w14:textId="573D439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31.2</w:t>
            </w:r>
          </w:p>
        </w:tc>
        <w:tc>
          <w:tcPr>
            <w:tcW w:w="850" w:type="dxa"/>
            <w:hideMark/>
          </w:tcPr>
          <w:p w14:paraId="7AD334EE" w14:textId="7F61AD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27.9</w:t>
            </w:r>
          </w:p>
        </w:tc>
        <w:tc>
          <w:tcPr>
            <w:tcW w:w="850" w:type="dxa"/>
            <w:hideMark/>
          </w:tcPr>
          <w:p w14:paraId="13A289F2" w14:textId="7B31AAF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21.1</w:t>
            </w:r>
          </w:p>
        </w:tc>
        <w:tc>
          <w:tcPr>
            <w:tcW w:w="1740" w:type="dxa"/>
            <w:hideMark/>
          </w:tcPr>
          <w:p w14:paraId="5D92C993" w14:textId="4767B3D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24.5</w:t>
            </w:r>
          </w:p>
        </w:tc>
        <w:tc>
          <w:tcPr>
            <w:tcW w:w="1740" w:type="dxa"/>
            <w:hideMark/>
          </w:tcPr>
          <w:p w14:paraId="634C033D" w14:textId="7A18E0F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20.3</w:t>
            </w:r>
          </w:p>
        </w:tc>
        <w:tc>
          <w:tcPr>
            <w:tcW w:w="1823" w:type="dxa"/>
            <w:hideMark/>
          </w:tcPr>
          <w:p w14:paraId="76251825" w14:textId="1E7F862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4C2808">
              <w:rPr>
                <w:rFonts w:eastAsia="Times New Roman" w:cs="Arial"/>
                <w:b/>
                <w:bCs/>
                <w:sz w:val="20"/>
                <w:szCs w:val="20"/>
                <w:u w:val="single"/>
                <w:lang w:eastAsia="en-GB"/>
              </w:rPr>
              <w:t> </w:t>
            </w:r>
          </w:p>
        </w:tc>
        <w:tc>
          <w:tcPr>
            <w:tcW w:w="2976" w:type="dxa"/>
            <w:hideMark/>
          </w:tcPr>
          <w:p w14:paraId="081C2D3E" w14:textId="500611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4C2808">
              <w:rPr>
                <w:rFonts w:eastAsia="Times New Roman" w:cs="Arial"/>
                <w:sz w:val="20"/>
                <w:szCs w:val="20"/>
                <w:lang w:eastAsia="en-GB"/>
              </w:rPr>
              <w:t> </w:t>
            </w:r>
          </w:p>
        </w:tc>
      </w:tr>
      <w:tr w:rsidR="0058685B" w:rsidRPr="004C2808" w14:paraId="50A25C4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6D3CD1D" w14:textId="6E3FB4B0" w:rsidR="0058685B" w:rsidRPr="004C2808" w:rsidRDefault="0058685B" w:rsidP="004C2808">
            <w:pPr>
              <w:spacing w:before="0" w:after="0" w:line="240" w:lineRule="auto"/>
              <w:rPr>
                <w:rFonts w:eastAsia="Times New Roman" w:cs="Arial"/>
                <w:sz w:val="20"/>
                <w:szCs w:val="20"/>
                <w:lang w:eastAsia="en-GB"/>
              </w:rPr>
            </w:pPr>
            <w:r w:rsidRPr="0058685B">
              <w:rPr>
                <w:rFonts w:eastAsia="Times New Roman" w:cs="Arial"/>
                <w:sz w:val="20"/>
                <w:szCs w:val="20"/>
                <w:lang w:eastAsia="en-GB"/>
              </w:rPr>
              <w:lastRenderedPageBreak/>
              <w:t>DT293</w:t>
            </w:r>
          </w:p>
        </w:tc>
        <w:tc>
          <w:tcPr>
            <w:tcW w:w="1134" w:type="dxa"/>
            <w:hideMark/>
          </w:tcPr>
          <w:p w14:paraId="3670C932" w14:textId="338E560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415950</w:t>
            </w:r>
          </w:p>
        </w:tc>
        <w:tc>
          <w:tcPr>
            <w:tcW w:w="1134" w:type="dxa"/>
            <w:hideMark/>
          </w:tcPr>
          <w:p w14:paraId="1FE36027" w14:textId="1338EEA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431453</w:t>
            </w:r>
          </w:p>
        </w:tc>
        <w:tc>
          <w:tcPr>
            <w:tcW w:w="850" w:type="dxa"/>
            <w:hideMark/>
          </w:tcPr>
          <w:p w14:paraId="70EC7B9A" w14:textId="579D1D5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3B4EAF11" w14:textId="3BBEEC4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49EFD36" w14:textId="3AAA3FC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264D8E1" w14:textId="311DE2E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1E12EE5" w14:textId="1C7DA82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6D0C41B" w14:textId="3436A1E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2003380" w14:textId="0AD3845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CC47A5B" w14:textId="7D42E66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1896F27E" w14:textId="5A0F74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18.3</w:t>
            </w:r>
          </w:p>
        </w:tc>
        <w:tc>
          <w:tcPr>
            <w:tcW w:w="850" w:type="dxa"/>
            <w:hideMark/>
          </w:tcPr>
          <w:p w14:paraId="71E181F2" w14:textId="7490D731"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24.4</w:t>
            </w:r>
          </w:p>
        </w:tc>
        <w:tc>
          <w:tcPr>
            <w:tcW w:w="850" w:type="dxa"/>
            <w:hideMark/>
          </w:tcPr>
          <w:p w14:paraId="73430743" w14:textId="52CCAC5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29.6</w:t>
            </w:r>
          </w:p>
        </w:tc>
        <w:tc>
          <w:tcPr>
            <w:tcW w:w="850" w:type="dxa"/>
            <w:hideMark/>
          </w:tcPr>
          <w:p w14:paraId="6D7A9A56" w14:textId="5435DD9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24.0</w:t>
            </w:r>
          </w:p>
        </w:tc>
        <w:tc>
          <w:tcPr>
            <w:tcW w:w="1740" w:type="dxa"/>
            <w:hideMark/>
          </w:tcPr>
          <w:p w14:paraId="137FBEF8" w14:textId="177C8DC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24.3</w:t>
            </w:r>
          </w:p>
        </w:tc>
        <w:tc>
          <w:tcPr>
            <w:tcW w:w="1740" w:type="dxa"/>
            <w:hideMark/>
          </w:tcPr>
          <w:p w14:paraId="26CDEEF6" w14:textId="5BDA9B50"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17.4</w:t>
            </w:r>
          </w:p>
        </w:tc>
        <w:tc>
          <w:tcPr>
            <w:tcW w:w="1823" w:type="dxa"/>
            <w:hideMark/>
          </w:tcPr>
          <w:p w14:paraId="4555160E" w14:textId="4E367C1F"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6C3BE3E3" w14:textId="2DD8CA4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r>
      <w:tr w:rsidR="0058685B" w:rsidRPr="004C2808" w14:paraId="7058AA7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FBAB6FA" w14:textId="471D637A" w:rsidR="0058685B" w:rsidRPr="004C2808" w:rsidRDefault="0058685B" w:rsidP="004C2808">
            <w:pPr>
              <w:spacing w:before="0" w:after="0" w:line="240" w:lineRule="auto"/>
              <w:rPr>
                <w:rFonts w:eastAsia="Times New Roman" w:cs="Arial"/>
                <w:sz w:val="20"/>
                <w:szCs w:val="20"/>
                <w:lang w:eastAsia="en-GB"/>
              </w:rPr>
            </w:pPr>
            <w:r w:rsidRPr="0058685B">
              <w:rPr>
                <w:rFonts w:eastAsia="Times New Roman" w:cs="Arial"/>
                <w:sz w:val="20"/>
                <w:szCs w:val="20"/>
                <w:lang w:eastAsia="en-GB"/>
              </w:rPr>
              <w:t>DT294</w:t>
            </w:r>
          </w:p>
        </w:tc>
        <w:tc>
          <w:tcPr>
            <w:tcW w:w="1134" w:type="dxa"/>
            <w:hideMark/>
          </w:tcPr>
          <w:p w14:paraId="390A94F3" w14:textId="79530EA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415950</w:t>
            </w:r>
          </w:p>
        </w:tc>
        <w:tc>
          <w:tcPr>
            <w:tcW w:w="1134" w:type="dxa"/>
            <w:hideMark/>
          </w:tcPr>
          <w:p w14:paraId="6600F921" w14:textId="36EF3C9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431453</w:t>
            </w:r>
          </w:p>
        </w:tc>
        <w:tc>
          <w:tcPr>
            <w:tcW w:w="850" w:type="dxa"/>
            <w:hideMark/>
          </w:tcPr>
          <w:p w14:paraId="4E62526F" w14:textId="5D21971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D01584C" w14:textId="0025826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7A52BA2" w14:textId="097FD0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687BF65" w14:textId="01238E0D"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0C63B7E" w14:textId="33DF35C9"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23.1</w:t>
            </w:r>
          </w:p>
        </w:tc>
        <w:tc>
          <w:tcPr>
            <w:tcW w:w="850" w:type="dxa"/>
            <w:hideMark/>
          </w:tcPr>
          <w:p w14:paraId="6FE51448" w14:textId="69D6204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19.3</w:t>
            </w:r>
          </w:p>
        </w:tc>
        <w:tc>
          <w:tcPr>
            <w:tcW w:w="850" w:type="dxa"/>
            <w:hideMark/>
          </w:tcPr>
          <w:p w14:paraId="4248013F" w14:textId="7A712A42"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24.7</w:t>
            </w:r>
          </w:p>
        </w:tc>
        <w:tc>
          <w:tcPr>
            <w:tcW w:w="850" w:type="dxa"/>
            <w:hideMark/>
          </w:tcPr>
          <w:p w14:paraId="5F64A7B9" w14:textId="5C18B00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25.1</w:t>
            </w:r>
          </w:p>
        </w:tc>
        <w:tc>
          <w:tcPr>
            <w:tcW w:w="850" w:type="dxa"/>
            <w:hideMark/>
          </w:tcPr>
          <w:p w14:paraId="33835C3E" w14:textId="6F1BDC3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21.9</w:t>
            </w:r>
          </w:p>
        </w:tc>
        <w:tc>
          <w:tcPr>
            <w:tcW w:w="850" w:type="dxa"/>
            <w:hideMark/>
          </w:tcPr>
          <w:p w14:paraId="51768FEA" w14:textId="214481A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30.8</w:t>
            </w:r>
          </w:p>
        </w:tc>
        <w:tc>
          <w:tcPr>
            <w:tcW w:w="850" w:type="dxa"/>
            <w:hideMark/>
          </w:tcPr>
          <w:p w14:paraId="4C7BD23C" w14:textId="0C8CE356"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36.9</w:t>
            </w:r>
          </w:p>
        </w:tc>
        <w:tc>
          <w:tcPr>
            <w:tcW w:w="850" w:type="dxa"/>
            <w:hideMark/>
          </w:tcPr>
          <w:p w14:paraId="453D138D" w14:textId="7AD8FE6B"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28.1</w:t>
            </w:r>
          </w:p>
        </w:tc>
        <w:tc>
          <w:tcPr>
            <w:tcW w:w="1740" w:type="dxa"/>
            <w:hideMark/>
          </w:tcPr>
          <w:p w14:paraId="5323D433" w14:textId="6C590EEC"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26.2</w:t>
            </w:r>
          </w:p>
        </w:tc>
        <w:tc>
          <w:tcPr>
            <w:tcW w:w="1740" w:type="dxa"/>
            <w:hideMark/>
          </w:tcPr>
          <w:p w14:paraId="20908969" w14:textId="6AC1A7BA"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23.5</w:t>
            </w:r>
          </w:p>
        </w:tc>
        <w:tc>
          <w:tcPr>
            <w:tcW w:w="1823" w:type="dxa"/>
            <w:hideMark/>
          </w:tcPr>
          <w:p w14:paraId="63F455A9" w14:textId="6D15C3DE"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2F873067" w14:textId="0A724AC8" w:rsidR="0058685B" w:rsidRPr="004C2808" w:rsidRDefault="0058685B" w:rsidP="004C2808">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r>
      <w:tr w:rsidR="0058685B" w:rsidRPr="0058685B" w14:paraId="6EE2CFB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7D769C7" w14:textId="178A1645"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DT308</w:t>
            </w:r>
          </w:p>
        </w:tc>
        <w:tc>
          <w:tcPr>
            <w:tcW w:w="1134" w:type="dxa"/>
            <w:hideMark/>
          </w:tcPr>
          <w:p w14:paraId="5E01C0DF" w14:textId="3851AF6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415932</w:t>
            </w:r>
          </w:p>
        </w:tc>
        <w:tc>
          <w:tcPr>
            <w:tcW w:w="1134" w:type="dxa"/>
            <w:hideMark/>
          </w:tcPr>
          <w:p w14:paraId="04511317" w14:textId="29F68E9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431360</w:t>
            </w:r>
          </w:p>
        </w:tc>
        <w:tc>
          <w:tcPr>
            <w:tcW w:w="850" w:type="dxa"/>
            <w:hideMark/>
          </w:tcPr>
          <w:p w14:paraId="3556184C" w14:textId="0E57256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42EEE544" w14:textId="768F898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61DE2A62" w14:textId="06B721C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30CD2C9" w14:textId="5BBB13B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3DFF330D" w14:textId="3E72A93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2563EE3" w14:textId="693C5B7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17.0</w:t>
            </w:r>
          </w:p>
        </w:tc>
        <w:tc>
          <w:tcPr>
            <w:tcW w:w="850" w:type="dxa"/>
            <w:hideMark/>
          </w:tcPr>
          <w:p w14:paraId="41B730AE" w14:textId="23BF801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19.3</w:t>
            </w:r>
          </w:p>
        </w:tc>
        <w:tc>
          <w:tcPr>
            <w:tcW w:w="850" w:type="dxa"/>
            <w:hideMark/>
          </w:tcPr>
          <w:p w14:paraId="2BD34F1E" w14:textId="4FA49A8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21.1</w:t>
            </w:r>
          </w:p>
        </w:tc>
        <w:tc>
          <w:tcPr>
            <w:tcW w:w="850" w:type="dxa"/>
            <w:hideMark/>
          </w:tcPr>
          <w:p w14:paraId="648EFC73" w14:textId="340543C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22.7</w:t>
            </w:r>
          </w:p>
        </w:tc>
        <w:tc>
          <w:tcPr>
            <w:tcW w:w="850" w:type="dxa"/>
            <w:hideMark/>
          </w:tcPr>
          <w:p w14:paraId="5C77BDB7" w14:textId="5AA37C7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28.1</w:t>
            </w:r>
          </w:p>
        </w:tc>
        <w:tc>
          <w:tcPr>
            <w:tcW w:w="850" w:type="dxa"/>
            <w:hideMark/>
          </w:tcPr>
          <w:p w14:paraId="78B5EB92" w14:textId="15067F9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61B34ED" w14:textId="65DC469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23.7</w:t>
            </w:r>
          </w:p>
        </w:tc>
        <w:tc>
          <w:tcPr>
            <w:tcW w:w="1740" w:type="dxa"/>
            <w:hideMark/>
          </w:tcPr>
          <w:p w14:paraId="0CCA4FBA" w14:textId="291F56F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21.6</w:t>
            </w:r>
          </w:p>
        </w:tc>
        <w:tc>
          <w:tcPr>
            <w:tcW w:w="1740" w:type="dxa"/>
            <w:hideMark/>
          </w:tcPr>
          <w:p w14:paraId="48614E23" w14:textId="50C5D2C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21.3</w:t>
            </w:r>
          </w:p>
        </w:tc>
        <w:tc>
          <w:tcPr>
            <w:tcW w:w="1823" w:type="dxa"/>
            <w:hideMark/>
          </w:tcPr>
          <w:p w14:paraId="57FF7E10" w14:textId="64CF3C4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7F94147C" w14:textId="7FF4DF9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r>
      <w:tr w:rsidR="0058685B" w:rsidRPr="0058685B" w14:paraId="020FAEC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E482E59" w14:textId="768136B7"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DT103A</w:t>
            </w:r>
          </w:p>
        </w:tc>
        <w:tc>
          <w:tcPr>
            <w:tcW w:w="1134" w:type="dxa"/>
            <w:hideMark/>
          </w:tcPr>
          <w:p w14:paraId="0226D817" w14:textId="33AE27A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415925</w:t>
            </w:r>
          </w:p>
        </w:tc>
        <w:tc>
          <w:tcPr>
            <w:tcW w:w="1134" w:type="dxa"/>
            <w:hideMark/>
          </w:tcPr>
          <w:p w14:paraId="273C8FF9" w14:textId="36B85BD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430572</w:t>
            </w:r>
          </w:p>
        </w:tc>
        <w:tc>
          <w:tcPr>
            <w:tcW w:w="850" w:type="dxa"/>
            <w:hideMark/>
          </w:tcPr>
          <w:p w14:paraId="596BFDFA" w14:textId="143DB44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37.0</w:t>
            </w:r>
          </w:p>
        </w:tc>
        <w:tc>
          <w:tcPr>
            <w:tcW w:w="850" w:type="dxa"/>
            <w:hideMark/>
          </w:tcPr>
          <w:p w14:paraId="1EFB4B58" w14:textId="20E4878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46.5</w:t>
            </w:r>
          </w:p>
        </w:tc>
        <w:tc>
          <w:tcPr>
            <w:tcW w:w="850" w:type="dxa"/>
            <w:hideMark/>
          </w:tcPr>
          <w:p w14:paraId="29863B8C" w14:textId="2A8D7ED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w:t>
            </w:r>
          </w:p>
        </w:tc>
        <w:tc>
          <w:tcPr>
            <w:tcW w:w="850" w:type="dxa"/>
            <w:hideMark/>
          </w:tcPr>
          <w:p w14:paraId="1DA735C4" w14:textId="0DC69E7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37.6</w:t>
            </w:r>
          </w:p>
        </w:tc>
        <w:tc>
          <w:tcPr>
            <w:tcW w:w="850" w:type="dxa"/>
            <w:hideMark/>
          </w:tcPr>
          <w:p w14:paraId="32C653C1" w14:textId="6F7B5FB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D87EBC0" w14:textId="6FDD2F0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36.7</w:t>
            </w:r>
          </w:p>
        </w:tc>
        <w:tc>
          <w:tcPr>
            <w:tcW w:w="850" w:type="dxa"/>
            <w:hideMark/>
          </w:tcPr>
          <w:p w14:paraId="626C2061" w14:textId="26546D5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69231E59" w14:textId="79B7D9D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32.3</w:t>
            </w:r>
          </w:p>
        </w:tc>
        <w:tc>
          <w:tcPr>
            <w:tcW w:w="850" w:type="dxa"/>
            <w:hideMark/>
          </w:tcPr>
          <w:p w14:paraId="035038DE" w14:textId="7BF0322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29.6</w:t>
            </w:r>
          </w:p>
        </w:tc>
        <w:tc>
          <w:tcPr>
            <w:tcW w:w="850" w:type="dxa"/>
            <w:hideMark/>
          </w:tcPr>
          <w:p w14:paraId="37A24BC7" w14:textId="4AAE2F7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38.5</w:t>
            </w:r>
          </w:p>
        </w:tc>
        <w:tc>
          <w:tcPr>
            <w:tcW w:w="850" w:type="dxa"/>
            <w:hideMark/>
          </w:tcPr>
          <w:p w14:paraId="6841F4CC" w14:textId="7AC02DB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41.0</w:t>
            </w:r>
          </w:p>
        </w:tc>
        <w:tc>
          <w:tcPr>
            <w:tcW w:w="850" w:type="dxa"/>
            <w:hideMark/>
          </w:tcPr>
          <w:p w14:paraId="45592F58" w14:textId="5CE6D05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29.0</w:t>
            </w:r>
          </w:p>
        </w:tc>
        <w:tc>
          <w:tcPr>
            <w:tcW w:w="1740" w:type="dxa"/>
            <w:hideMark/>
          </w:tcPr>
          <w:p w14:paraId="097A18C4" w14:textId="03492D8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2C14C9DB" w14:textId="5CC0D2A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3490A84E" w14:textId="19F294D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2C9598B2" w14:textId="2F46753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DT103A, DT103B and DT103C - Annual data provided for DT103C only</w:t>
            </w:r>
          </w:p>
        </w:tc>
      </w:tr>
      <w:tr w:rsidR="0058685B" w:rsidRPr="0058685B" w14:paraId="100C3A3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EB087B2" w14:textId="63761592"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DT103B</w:t>
            </w:r>
          </w:p>
        </w:tc>
        <w:tc>
          <w:tcPr>
            <w:tcW w:w="1134" w:type="dxa"/>
            <w:hideMark/>
          </w:tcPr>
          <w:p w14:paraId="4552801F" w14:textId="0F12933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415925</w:t>
            </w:r>
          </w:p>
        </w:tc>
        <w:tc>
          <w:tcPr>
            <w:tcW w:w="1134" w:type="dxa"/>
            <w:hideMark/>
          </w:tcPr>
          <w:p w14:paraId="090A088C" w14:textId="6D14571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430572</w:t>
            </w:r>
          </w:p>
        </w:tc>
        <w:tc>
          <w:tcPr>
            <w:tcW w:w="850" w:type="dxa"/>
            <w:hideMark/>
          </w:tcPr>
          <w:p w14:paraId="60F689D2" w14:textId="0440B4A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39.9</w:t>
            </w:r>
          </w:p>
        </w:tc>
        <w:tc>
          <w:tcPr>
            <w:tcW w:w="850" w:type="dxa"/>
            <w:hideMark/>
          </w:tcPr>
          <w:p w14:paraId="6D122882" w14:textId="69A994A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42.7</w:t>
            </w:r>
          </w:p>
        </w:tc>
        <w:tc>
          <w:tcPr>
            <w:tcW w:w="850" w:type="dxa"/>
            <w:hideMark/>
          </w:tcPr>
          <w:p w14:paraId="6CA900A7" w14:textId="50CA93E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40.7</w:t>
            </w:r>
          </w:p>
        </w:tc>
        <w:tc>
          <w:tcPr>
            <w:tcW w:w="850" w:type="dxa"/>
            <w:hideMark/>
          </w:tcPr>
          <w:p w14:paraId="2A8B0992" w14:textId="523F32B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43.5</w:t>
            </w:r>
          </w:p>
        </w:tc>
        <w:tc>
          <w:tcPr>
            <w:tcW w:w="850" w:type="dxa"/>
            <w:hideMark/>
          </w:tcPr>
          <w:p w14:paraId="32FAE61B" w14:textId="7D78A20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E5A58E6" w14:textId="65F55C2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40.4</w:t>
            </w:r>
          </w:p>
        </w:tc>
        <w:tc>
          <w:tcPr>
            <w:tcW w:w="850" w:type="dxa"/>
            <w:hideMark/>
          </w:tcPr>
          <w:p w14:paraId="4B114725" w14:textId="0F8710E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29.4</w:t>
            </w:r>
          </w:p>
        </w:tc>
        <w:tc>
          <w:tcPr>
            <w:tcW w:w="850" w:type="dxa"/>
            <w:hideMark/>
          </w:tcPr>
          <w:p w14:paraId="70E33D3E" w14:textId="2F99B04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35.3</w:t>
            </w:r>
          </w:p>
        </w:tc>
        <w:tc>
          <w:tcPr>
            <w:tcW w:w="850" w:type="dxa"/>
            <w:hideMark/>
          </w:tcPr>
          <w:p w14:paraId="58B15574" w14:textId="77C7ABB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23.3</w:t>
            </w:r>
          </w:p>
        </w:tc>
        <w:tc>
          <w:tcPr>
            <w:tcW w:w="850" w:type="dxa"/>
            <w:hideMark/>
          </w:tcPr>
          <w:p w14:paraId="26282C91" w14:textId="119540F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44.1</w:t>
            </w:r>
          </w:p>
        </w:tc>
        <w:tc>
          <w:tcPr>
            <w:tcW w:w="850" w:type="dxa"/>
            <w:hideMark/>
          </w:tcPr>
          <w:p w14:paraId="6E427FF4" w14:textId="1822C77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833A636" w14:textId="76DEE68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24.1</w:t>
            </w:r>
          </w:p>
        </w:tc>
        <w:tc>
          <w:tcPr>
            <w:tcW w:w="1740" w:type="dxa"/>
            <w:hideMark/>
          </w:tcPr>
          <w:p w14:paraId="407C0EC1" w14:textId="7B4CD84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724ED13C" w14:textId="7ECFCF5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54BDE3CE" w14:textId="635D9F9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13D93D2A" w14:textId="272FF8F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DT103A, DT103B and DT103C - Annual data provided for DT103C only</w:t>
            </w:r>
          </w:p>
        </w:tc>
      </w:tr>
      <w:tr w:rsidR="0058685B" w:rsidRPr="0058685B" w14:paraId="50C01D7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0232907" w14:textId="478B84F7"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DT103C</w:t>
            </w:r>
          </w:p>
        </w:tc>
        <w:tc>
          <w:tcPr>
            <w:tcW w:w="1134" w:type="dxa"/>
            <w:hideMark/>
          </w:tcPr>
          <w:p w14:paraId="1FE9B67B" w14:textId="0EB3013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415925</w:t>
            </w:r>
          </w:p>
        </w:tc>
        <w:tc>
          <w:tcPr>
            <w:tcW w:w="1134" w:type="dxa"/>
            <w:hideMark/>
          </w:tcPr>
          <w:p w14:paraId="640A445A" w14:textId="5FF3534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430572</w:t>
            </w:r>
          </w:p>
        </w:tc>
        <w:tc>
          <w:tcPr>
            <w:tcW w:w="850" w:type="dxa"/>
            <w:hideMark/>
          </w:tcPr>
          <w:p w14:paraId="78ED2F52" w14:textId="7E9EDF1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38.2</w:t>
            </w:r>
          </w:p>
        </w:tc>
        <w:tc>
          <w:tcPr>
            <w:tcW w:w="850" w:type="dxa"/>
            <w:hideMark/>
          </w:tcPr>
          <w:p w14:paraId="3E3D5BF1" w14:textId="6FF8D64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48.2</w:t>
            </w:r>
          </w:p>
        </w:tc>
        <w:tc>
          <w:tcPr>
            <w:tcW w:w="850" w:type="dxa"/>
            <w:hideMark/>
          </w:tcPr>
          <w:p w14:paraId="52FD0FD4" w14:textId="6938430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39.9</w:t>
            </w:r>
          </w:p>
        </w:tc>
        <w:tc>
          <w:tcPr>
            <w:tcW w:w="850" w:type="dxa"/>
            <w:hideMark/>
          </w:tcPr>
          <w:p w14:paraId="51552BB4" w14:textId="47CCA1B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46.4</w:t>
            </w:r>
          </w:p>
        </w:tc>
        <w:tc>
          <w:tcPr>
            <w:tcW w:w="850" w:type="dxa"/>
            <w:hideMark/>
          </w:tcPr>
          <w:p w14:paraId="4B7A839D" w14:textId="69C1883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39.0</w:t>
            </w:r>
          </w:p>
        </w:tc>
        <w:tc>
          <w:tcPr>
            <w:tcW w:w="850" w:type="dxa"/>
            <w:hideMark/>
          </w:tcPr>
          <w:p w14:paraId="3617F51A" w14:textId="5A60C69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022C2D5" w14:textId="491D0EF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29.8</w:t>
            </w:r>
          </w:p>
        </w:tc>
        <w:tc>
          <w:tcPr>
            <w:tcW w:w="850" w:type="dxa"/>
            <w:hideMark/>
          </w:tcPr>
          <w:p w14:paraId="60993DCB" w14:textId="59D3BA4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34.0</w:t>
            </w:r>
          </w:p>
        </w:tc>
        <w:tc>
          <w:tcPr>
            <w:tcW w:w="850" w:type="dxa"/>
            <w:hideMark/>
          </w:tcPr>
          <w:p w14:paraId="71E47B78" w14:textId="2E014CF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26.2</w:t>
            </w:r>
          </w:p>
        </w:tc>
        <w:tc>
          <w:tcPr>
            <w:tcW w:w="850" w:type="dxa"/>
            <w:hideMark/>
          </w:tcPr>
          <w:p w14:paraId="6561ABEB" w14:textId="3DC6D18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42.3</w:t>
            </w:r>
          </w:p>
        </w:tc>
        <w:tc>
          <w:tcPr>
            <w:tcW w:w="850" w:type="dxa"/>
            <w:hideMark/>
          </w:tcPr>
          <w:p w14:paraId="6F0D43FD" w14:textId="34E0923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43.5</w:t>
            </w:r>
          </w:p>
        </w:tc>
        <w:tc>
          <w:tcPr>
            <w:tcW w:w="850" w:type="dxa"/>
            <w:hideMark/>
          </w:tcPr>
          <w:p w14:paraId="6AF63725" w14:textId="704B82A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30.2</w:t>
            </w:r>
          </w:p>
        </w:tc>
        <w:tc>
          <w:tcPr>
            <w:tcW w:w="1740" w:type="dxa"/>
            <w:hideMark/>
          </w:tcPr>
          <w:p w14:paraId="02AE7890" w14:textId="16A1135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37.2</w:t>
            </w:r>
          </w:p>
        </w:tc>
        <w:tc>
          <w:tcPr>
            <w:tcW w:w="1740" w:type="dxa"/>
            <w:hideMark/>
          </w:tcPr>
          <w:p w14:paraId="7A53D200" w14:textId="0F2D83A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30.8</w:t>
            </w:r>
          </w:p>
        </w:tc>
        <w:tc>
          <w:tcPr>
            <w:tcW w:w="1823" w:type="dxa"/>
            <w:hideMark/>
          </w:tcPr>
          <w:p w14:paraId="7CAC31D9" w14:textId="6822B4C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75015FAB" w14:textId="043109F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DT103A, DT103B and DT103C - Annual data provided for DT103C only</w:t>
            </w:r>
          </w:p>
        </w:tc>
      </w:tr>
      <w:tr w:rsidR="0058685B" w:rsidRPr="0058685B" w14:paraId="08F1EF8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537C2FC" w14:textId="20CA09C7"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DT104A</w:t>
            </w:r>
          </w:p>
        </w:tc>
        <w:tc>
          <w:tcPr>
            <w:tcW w:w="1134" w:type="dxa"/>
            <w:hideMark/>
          </w:tcPr>
          <w:p w14:paraId="77402C70" w14:textId="6C49A39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415961</w:t>
            </w:r>
          </w:p>
        </w:tc>
        <w:tc>
          <w:tcPr>
            <w:tcW w:w="1134" w:type="dxa"/>
            <w:hideMark/>
          </w:tcPr>
          <w:p w14:paraId="73F5BE4B" w14:textId="1B2934A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430558</w:t>
            </w:r>
          </w:p>
        </w:tc>
        <w:tc>
          <w:tcPr>
            <w:tcW w:w="850" w:type="dxa"/>
            <w:hideMark/>
          </w:tcPr>
          <w:p w14:paraId="35923BF5" w14:textId="416535E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40.8</w:t>
            </w:r>
          </w:p>
        </w:tc>
        <w:tc>
          <w:tcPr>
            <w:tcW w:w="850" w:type="dxa"/>
            <w:hideMark/>
          </w:tcPr>
          <w:p w14:paraId="4612F175" w14:textId="02C90B4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51.5</w:t>
            </w:r>
          </w:p>
        </w:tc>
        <w:tc>
          <w:tcPr>
            <w:tcW w:w="850" w:type="dxa"/>
            <w:hideMark/>
          </w:tcPr>
          <w:p w14:paraId="5FC5EBF8" w14:textId="6935F7B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40.5</w:t>
            </w:r>
          </w:p>
        </w:tc>
        <w:tc>
          <w:tcPr>
            <w:tcW w:w="850" w:type="dxa"/>
            <w:hideMark/>
          </w:tcPr>
          <w:p w14:paraId="46FA7A76" w14:textId="5070F58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44.3</w:t>
            </w:r>
          </w:p>
        </w:tc>
        <w:tc>
          <w:tcPr>
            <w:tcW w:w="850" w:type="dxa"/>
            <w:hideMark/>
          </w:tcPr>
          <w:p w14:paraId="1238D3E4" w14:textId="29D5B0E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40.6</w:t>
            </w:r>
          </w:p>
        </w:tc>
        <w:tc>
          <w:tcPr>
            <w:tcW w:w="850" w:type="dxa"/>
            <w:hideMark/>
          </w:tcPr>
          <w:p w14:paraId="29258F32" w14:textId="50285DF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34.3</w:t>
            </w:r>
          </w:p>
        </w:tc>
        <w:tc>
          <w:tcPr>
            <w:tcW w:w="850" w:type="dxa"/>
            <w:hideMark/>
          </w:tcPr>
          <w:p w14:paraId="20F341F0" w14:textId="267EA10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34.5</w:t>
            </w:r>
          </w:p>
        </w:tc>
        <w:tc>
          <w:tcPr>
            <w:tcW w:w="850" w:type="dxa"/>
            <w:hideMark/>
          </w:tcPr>
          <w:p w14:paraId="2F3566AF" w14:textId="010C782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38.5</w:t>
            </w:r>
          </w:p>
        </w:tc>
        <w:tc>
          <w:tcPr>
            <w:tcW w:w="850" w:type="dxa"/>
            <w:hideMark/>
          </w:tcPr>
          <w:p w14:paraId="2EB120E4" w14:textId="38D65F7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26.9</w:t>
            </w:r>
          </w:p>
        </w:tc>
        <w:tc>
          <w:tcPr>
            <w:tcW w:w="850" w:type="dxa"/>
            <w:hideMark/>
          </w:tcPr>
          <w:p w14:paraId="5C479215" w14:textId="50C6B07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43.7</w:t>
            </w:r>
          </w:p>
        </w:tc>
        <w:tc>
          <w:tcPr>
            <w:tcW w:w="850" w:type="dxa"/>
            <w:hideMark/>
          </w:tcPr>
          <w:p w14:paraId="40BC25DE" w14:textId="58BE68F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43.8</w:t>
            </w:r>
          </w:p>
        </w:tc>
        <w:tc>
          <w:tcPr>
            <w:tcW w:w="850" w:type="dxa"/>
            <w:hideMark/>
          </w:tcPr>
          <w:p w14:paraId="0D058141" w14:textId="304EE2B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31.7</w:t>
            </w:r>
          </w:p>
        </w:tc>
        <w:tc>
          <w:tcPr>
            <w:tcW w:w="1740" w:type="dxa"/>
            <w:hideMark/>
          </w:tcPr>
          <w:p w14:paraId="273C58A8" w14:textId="3325E05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5121E7CB" w14:textId="034CCF0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1CC62A85" w14:textId="54C57DE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7959E6A3" w14:textId="1EECFA6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DT104A, DT104B and DT104C - Annual data provided for DT104C only</w:t>
            </w:r>
          </w:p>
        </w:tc>
      </w:tr>
      <w:tr w:rsidR="0058685B" w:rsidRPr="0058685B" w14:paraId="4A84180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47DFE1B" w14:textId="73413824"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DT104B</w:t>
            </w:r>
          </w:p>
        </w:tc>
        <w:tc>
          <w:tcPr>
            <w:tcW w:w="1134" w:type="dxa"/>
            <w:hideMark/>
          </w:tcPr>
          <w:p w14:paraId="308A2E45" w14:textId="17852E0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415961</w:t>
            </w:r>
          </w:p>
        </w:tc>
        <w:tc>
          <w:tcPr>
            <w:tcW w:w="1134" w:type="dxa"/>
            <w:hideMark/>
          </w:tcPr>
          <w:p w14:paraId="401DEC73" w14:textId="029DEF9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430558</w:t>
            </w:r>
          </w:p>
        </w:tc>
        <w:tc>
          <w:tcPr>
            <w:tcW w:w="850" w:type="dxa"/>
            <w:hideMark/>
          </w:tcPr>
          <w:p w14:paraId="5704DA62" w14:textId="5139622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46.4</w:t>
            </w:r>
          </w:p>
        </w:tc>
        <w:tc>
          <w:tcPr>
            <w:tcW w:w="850" w:type="dxa"/>
            <w:hideMark/>
          </w:tcPr>
          <w:p w14:paraId="703ABCF0" w14:textId="1C609F2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50.0</w:t>
            </w:r>
          </w:p>
        </w:tc>
        <w:tc>
          <w:tcPr>
            <w:tcW w:w="850" w:type="dxa"/>
            <w:hideMark/>
          </w:tcPr>
          <w:p w14:paraId="186F2D24" w14:textId="667D8C6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42.2</w:t>
            </w:r>
          </w:p>
        </w:tc>
        <w:tc>
          <w:tcPr>
            <w:tcW w:w="850" w:type="dxa"/>
            <w:hideMark/>
          </w:tcPr>
          <w:p w14:paraId="7C236B8E" w14:textId="7641E55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44.8</w:t>
            </w:r>
          </w:p>
        </w:tc>
        <w:tc>
          <w:tcPr>
            <w:tcW w:w="850" w:type="dxa"/>
            <w:hideMark/>
          </w:tcPr>
          <w:p w14:paraId="75E2309A" w14:textId="22EBCED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41.2</w:t>
            </w:r>
          </w:p>
        </w:tc>
        <w:tc>
          <w:tcPr>
            <w:tcW w:w="850" w:type="dxa"/>
            <w:hideMark/>
          </w:tcPr>
          <w:p w14:paraId="016F7444" w14:textId="7544A3C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35.0</w:t>
            </w:r>
          </w:p>
        </w:tc>
        <w:tc>
          <w:tcPr>
            <w:tcW w:w="850" w:type="dxa"/>
            <w:hideMark/>
          </w:tcPr>
          <w:p w14:paraId="2BCC12F8" w14:textId="08B74FB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34.9</w:t>
            </w:r>
          </w:p>
        </w:tc>
        <w:tc>
          <w:tcPr>
            <w:tcW w:w="850" w:type="dxa"/>
            <w:hideMark/>
          </w:tcPr>
          <w:p w14:paraId="4F008BC3" w14:textId="2F175A2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37.8</w:t>
            </w:r>
          </w:p>
        </w:tc>
        <w:tc>
          <w:tcPr>
            <w:tcW w:w="850" w:type="dxa"/>
            <w:hideMark/>
          </w:tcPr>
          <w:p w14:paraId="62FE8ABF" w14:textId="7B0152C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28.1</w:t>
            </w:r>
          </w:p>
        </w:tc>
        <w:tc>
          <w:tcPr>
            <w:tcW w:w="850" w:type="dxa"/>
            <w:hideMark/>
          </w:tcPr>
          <w:p w14:paraId="5A1DADE2" w14:textId="24C61B8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42.8</w:t>
            </w:r>
          </w:p>
        </w:tc>
        <w:tc>
          <w:tcPr>
            <w:tcW w:w="850" w:type="dxa"/>
            <w:hideMark/>
          </w:tcPr>
          <w:p w14:paraId="3FA4918A" w14:textId="3FA67B4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47.3</w:t>
            </w:r>
          </w:p>
        </w:tc>
        <w:tc>
          <w:tcPr>
            <w:tcW w:w="850" w:type="dxa"/>
            <w:hideMark/>
          </w:tcPr>
          <w:p w14:paraId="27703E31" w14:textId="7567D49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33.9</w:t>
            </w:r>
          </w:p>
        </w:tc>
        <w:tc>
          <w:tcPr>
            <w:tcW w:w="1740" w:type="dxa"/>
            <w:hideMark/>
          </w:tcPr>
          <w:p w14:paraId="180E9639" w14:textId="6B5C309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02A5D9EF" w14:textId="168E70E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2FA65568" w14:textId="676F523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1B273760" w14:textId="3B05629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DT104A, DT104B and DT104C - Annual data provided for DT104C only</w:t>
            </w:r>
          </w:p>
        </w:tc>
      </w:tr>
      <w:tr w:rsidR="0058685B" w:rsidRPr="0058685B" w14:paraId="31319BB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89A4FDB" w14:textId="0E99FACA"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DT104C</w:t>
            </w:r>
          </w:p>
        </w:tc>
        <w:tc>
          <w:tcPr>
            <w:tcW w:w="1134" w:type="dxa"/>
            <w:hideMark/>
          </w:tcPr>
          <w:p w14:paraId="62F66ECE" w14:textId="080DC93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415961</w:t>
            </w:r>
          </w:p>
        </w:tc>
        <w:tc>
          <w:tcPr>
            <w:tcW w:w="1134" w:type="dxa"/>
            <w:hideMark/>
          </w:tcPr>
          <w:p w14:paraId="2305C468" w14:textId="6A5A67D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430558</w:t>
            </w:r>
          </w:p>
        </w:tc>
        <w:tc>
          <w:tcPr>
            <w:tcW w:w="850" w:type="dxa"/>
            <w:hideMark/>
          </w:tcPr>
          <w:p w14:paraId="2F4C8F04" w14:textId="38D8D7C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36.5</w:t>
            </w:r>
          </w:p>
        </w:tc>
        <w:tc>
          <w:tcPr>
            <w:tcW w:w="850" w:type="dxa"/>
            <w:hideMark/>
          </w:tcPr>
          <w:p w14:paraId="27176000" w14:textId="0352630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49.8</w:t>
            </w:r>
          </w:p>
        </w:tc>
        <w:tc>
          <w:tcPr>
            <w:tcW w:w="850" w:type="dxa"/>
            <w:hideMark/>
          </w:tcPr>
          <w:p w14:paraId="46CAA7C8" w14:textId="202E384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41.4</w:t>
            </w:r>
          </w:p>
        </w:tc>
        <w:tc>
          <w:tcPr>
            <w:tcW w:w="850" w:type="dxa"/>
            <w:hideMark/>
          </w:tcPr>
          <w:p w14:paraId="67937DF1" w14:textId="3D02744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41.8</w:t>
            </w:r>
          </w:p>
        </w:tc>
        <w:tc>
          <w:tcPr>
            <w:tcW w:w="850" w:type="dxa"/>
            <w:hideMark/>
          </w:tcPr>
          <w:p w14:paraId="20538209" w14:textId="2576F3A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41.4</w:t>
            </w:r>
          </w:p>
        </w:tc>
        <w:tc>
          <w:tcPr>
            <w:tcW w:w="850" w:type="dxa"/>
            <w:hideMark/>
          </w:tcPr>
          <w:p w14:paraId="3EB053EF" w14:textId="782901F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35.8</w:t>
            </w:r>
          </w:p>
        </w:tc>
        <w:tc>
          <w:tcPr>
            <w:tcW w:w="850" w:type="dxa"/>
            <w:hideMark/>
          </w:tcPr>
          <w:p w14:paraId="0D90C84D" w14:textId="4879E30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33.8</w:t>
            </w:r>
          </w:p>
        </w:tc>
        <w:tc>
          <w:tcPr>
            <w:tcW w:w="850" w:type="dxa"/>
            <w:hideMark/>
          </w:tcPr>
          <w:p w14:paraId="0660E899" w14:textId="2F1AB3A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38.7</w:t>
            </w:r>
          </w:p>
        </w:tc>
        <w:tc>
          <w:tcPr>
            <w:tcW w:w="850" w:type="dxa"/>
            <w:hideMark/>
          </w:tcPr>
          <w:p w14:paraId="4EC7F904" w14:textId="3AE8D2C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27.7</w:t>
            </w:r>
          </w:p>
        </w:tc>
        <w:tc>
          <w:tcPr>
            <w:tcW w:w="850" w:type="dxa"/>
            <w:hideMark/>
          </w:tcPr>
          <w:p w14:paraId="68A8FA93" w14:textId="4C68736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45.2</w:t>
            </w:r>
          </w:p>
        </w:tc>
        <w:tc>
          <w:tcPr>
            <w:tcW w:w="850" w:type="dxa"/>
            <w:hideMark/>
          </w:tcPr>
          <w:p w14:paraId="35A1B75D" w14:textId="10055B2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44.2</w:t>
            </w:r>
          </w:p>
        </w:tc>
        <w:tc>
          <w:tcPr>
            <w:tcW w:w="850" w:type="dxa"/>
            <w:hideMark/>
          </w:tcPr>
          <w:p w14:paraId="18043C16" w14:textId="430C7D5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29.1</w:t>
            </w:r>
          </w:p>
        </w:tc>
        <w:tc>
          <w:tcPr>
            <w:tcW w:w="1740" w:type="dxa"/>
            <w:hideMark/>
          </w:tcPr>
          <w:p w14:paraId="7581CE89" w14:textId="4432A58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39.3</w:t>
            </w:r>
          </w:p>
        </w:tc>
        <w:tc>
          <w:tcPr>
            <w:tcW w:w="1740" w:type="dxa"/>
            <w:hideMark/>
          </w:tcPr>
          <w:p w14:paraId="0FDD66F7" w14:textId="6A8B979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32.7</w:t>
            </w:r>
          </w:p>
        </w:tc>
        <w:tc>
          <w:tcPr>
            <w:tcW w:w="1823" w:type="dxa"/>
            <w:hideMark/>
          </w:tcPr>
          <w:p w14:paraId="3BC3DBAF" w14:textId="1C4F276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63CFAD20" w14:textId="764CED9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DT104A, DT104B and DT104C - Annual data provided for DT104C only</w:t>
            </w:r>
          </w:p>
        </w:tc>
      </w:tr>
      <w:tr w:rsidR="0058685B" w:rsidRPr="0058685B" w14:paraId="06FEBCF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72E7A77" w14:textId="39835C7C"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DT188A</w:t>
            </w:r>
          </w:p>
        </w:tc>
        <w:tc>
          <w:tcPr>
            <w:tcW w:w="1134" w:type="dxa"/>
            <w:hideMark/>
          </w:tcPr>
          <w:p w14:paraId="2D1D04AB" w14:textId="683C282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415979</w:t>
            </w:r>
          </w:p>
        </w:tc>
        <w:tc>
          <w:tcPr>
            <w:tcW w:w="1134" w:type="dxa"/>
            <w:hideMark/>
          </w:tcPr>
          <w:p w14:paraId="4D48DB01" w14:textId="66AFEB6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430522</w:t>
            </w:r>
          </w:p>
        </w:tc>
        <w:tc>
          <w:tcPr>
            <w:tcW w:w="850" w:type="dxa"/>
            <w:hideMark/>
          </w:tcPr>
          <w:p w14:paraId="7F0688C1" w14:textId="150726D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26.1</w:t>
            </w:r>
          </w:p>
        </w:tc>
        <w:tc>
          <w:tcPr>
            <w:tcW w:w="850" w:type="dxa"/>
            <w:hideMark/>
          </w:tcPr>
          <w:p w14:paraId="38B95AAF" w14:textId="343B8A0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28.9</w:t>
            </w:r>
          </w:p>
        </w:tc>
        <w:tc>
          <w:tcPr>
            <w:tcW w:w="850" w:type="dxa"/>
            <w:hideMark/>
          </w:tcPr>
          <w:p w14:paraId="39D8CE1B" w14:textId="138DAC6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31.3</w:t>
            </w:r>
          </w:p>
        </w:tc>
        <w:tc>
          <w:tcPr>
            <w:tcW w:w="850" w:type="dxa"/>
            <w:hideMark/>
          </w:tcPr>
          <w:p w14:paraId="4D67B62D" w14:textId="5ED26EC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30.9</w:t>
            </w:r>
          </w:p>
        </w:tc>
        <w:tc>
          <w:tcPr>
            <w:tcW w:w="850" w:type="dxa"/>
            <w:hideMark/>
          </w:tcPr>
          <w:p w14:paraId="1EC4CA6B" w14:textId="27B25E4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32.1</w:t>
            </w:r>
          </w:p>
        </w:tc>
        <w:tc>
          <w:tcPr>
            <w:tcW w:w="850" w:type="dxa"/>
            <w:hideMark/>
          </w:tcPr>
          <w:p w14:paraId="7E963E30" w14:textId="027E48B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27.5</w:t>
            </w:r>
          </w:p>
        </w:tc>
        <w:tc>
          <w:tcPr>
            <w:tcW w:w="850" w:type="dxa"/>
            <w:hideMark/>
          </w:tcPr>
          <w:p w14:paraId="64DCB70A" w14:textId="767CA54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18.9</w:t>
            </w:r>
          </w:p>
        </w:tc>
        <w:tc>
          <w:tcPr>
            <w:tcW w:w="850" w:type="dxa"/>
            <w:hideMark/>
          </w:tcPr>
          <w:p w14:paraId="0266E15D" w14:textId="22BFF1B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27.5</w:t>
            </w:r>
          </w:p>
        </w:tc>
        <w:tc>
          <w:tcPr>
            <w:tcW w:w="850" w:type="dxa"/>
            <w:hideMark/>
          </w:tcPr>
          <w:p w14:paraId="3FE06163" w14:textId="4D1F486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19.2</w:t>
            </w:r>
          </w:p>
        </w:tc>
        <w:tc>
          <w:tcPr>
            <w:tcW w:w="850" w:type="dxa"/>
            <w:hideMark/>
          </w:tcPr>
          <w:p w14:paraId="1E04DA14" w14:textId="33308DB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39.0</w:t>
            </w:r>
          </w:p>
        </w:tc>
        <w:tc>
          <w:tcPr>
            <w:tcW w:w="850" w:type="dxa"/>
            <w:hideMark/>
          </w:tcPr>
          <w:p w14:paraId="3B2EE3D8" w14:textId="1455157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39.7</w:t>
            </w:r>
          </w:p>
        </w:tc>
        <w:tc>
          <w:tcPr>
            <w:tcW w:w="850" w:type="dxa"/>
            <w:hideMark/>
          </w:tcPr>
          <w:p w14:paraId="10E7A040" w14:textId="19ED508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1740" w:type="dxa"/>
            <w:hideMark/>
          </w:tcPr>
          <w:p w14:paraId="20FB755E" w14:textId="3DA07DE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69D260E0" w14:textId="502E651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46DB6763" w14:textId="4C683C5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6A1A1E06" w14:textId="1446002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DT188A, DT188B and DT188C - Annual data provided for DT188C only</w:t>
            </w:r>
          </w:p>
        </w:tc>
      </w:tr>
      <w:tr w:rsidR="0058685B" w:rsidRPr="0058685B" w14:paraId="1412398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5A377E9" w14:textId="6CDE9E7C"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DT188B</w:t>
            </w:r>
          </w:p>
        </w:tc>
        <w:tc>
          <w:tcPr>
            <w:tcW w:w="1134" w:type="dxa"/>
            <w:hideMark/>
          </w:tcPr>
          <w:p w14:paraId="1B3C2A58" w14:textId="5CDB7AE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415979</w:t>
            </w:r>
          </w:p>
        </w:tc>
        <w:tc>
          <w:tcPr>
            <w:tcW w:w="1134" w:type="dxa"/>
            <w:hideMark/>
          </w:tcPr>
          <w:p w14:paraId="6E313FD1" w14:textId="759AEF2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430522</w:t>
            </w:r>
          </w:p>
        </w:tc>
        <w:tc>
          <w:tcPr>
            <w:tcW w:w="850" w:type="dxa"/>
            <w:hideMark/>
          </w:tcPr>
          <w:p w14:paraId="726A2A8F" w14:textId="73A46C5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36.5</w:t>
            </w:r>
          </w:p>
        </w:tc>
        <w:tc>
          <w:tcPr>
            <w:tcW w:w="850" w:type="dxa"/>
            <w:hideMark/>
          </w:tcPr>
          <w:p w14:paraId="6DEFB70B" w14:textId="2111BA8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37.2</w:t>
            </w:r>
          </w:p>
        </w:tc>
        <w:tc>
          <w:tcPr>
            <w:tcW w:w="850" w:type="dxa"/>
            <w:hideMark/>
          </w:tcPr>
          <w:p w14:paraId="204E0E05" w14:textId="2478BE4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30.5</w:t>
            </w:r>
          </w:p>
        </w:tc>
        <w:tc>
          <w:tcPr>
            <w:tcW w:w="850" w:type="dxa"/>
            <w:hideMark/>
          </w:tcPr>
          <w:p w14:paraId="6D7C9461" w14:textId="68C7426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32.3</w:t>
            </w:r>
          </w:p>
        </w:tc>
        <w:tc>
          <w:tcPr>
            <w:tcW w:w="850" w:type="dxa"/>
            <w:hideMark/>
          </w:tcPr>
          <w:p w14:paraId="5F5540C7" w14:textId="260F155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35.0</w:t>
            </w:r>
          </w:p>
        </w:tc>
        <w:tc>
          <w:tcPr>
            <w:tcW w:w="850" w:type="dxa"/>
            <w:hideMark/>
          </w:tcPr>
          <w:p w14:paraId="64A2EFBA" w14:textId="7831565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28.9</w:t>
            </w:r>
          </w:p>
        </w:tc>
        <w:tc>
          <w:tcPr>
            <w:tcW w:w="850" w:type="dxa"/>
            <w:hideMark/>
          </w:tcPr>
          <w:p w14:paraId="59D39FD1" w14:textId="7232C73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23.0</w:t>
            </w:r>
          </w:p>
        </w:tc>
        <w:tc>
          <w:tcPr>
            <w:tcW w:w="850" w:type="dxa"/>
            <w:hideMark/>
          </w:tcPr>
          <w:p w14:paraId="26A6E853" w14:textId="12A3F93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28.0</w:t>
            </w:r>
          </w:p>
        </w:tc>
        <w:tc>
          <w:tcPr>
            <w:tcW w:w="850" w:type="dxa"/>
            <w:hideMark/>
          </w:tcPr>
          <w:p w14:paraId="6C2B71FF" w14:textId="0D57348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19.9</w:t>
            </w:r>
          </w:p>
        </w:tc>
        <w:tc>
          <w:tcPr>
            <w:tcW w:w="850" w:type="dxa"/>
            <w:hideMark/>
          </w:tcPr>
          <w:p w14:paraId="59C1262B" w14:textId="6094571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37.6</w:t>
            </w:r>
          </w:p>
        </w:tc>
        <w:tc>
          <w:tcPr>
            <w:tcW w:w="850" w:type="dxa"/>
            <w:hideMark/>
          </w:tcPr>
          <w:p w14:paraId="61E21410" w14:textId="075DD3C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41.9</w:t>
            </w:r>
          </w:p>
        </w:tc>
        <w:tc>
          <w:tcPr>
            <w:tcW w:w="850" w:type="dxa"/>
            <w:hideMark/>
          </w:tcPr>
          <w:p w14:paraId="39289EDA" w14:textId="5980B94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1740" w:type="dxa"/>
            <w:hideMark/>
          </w:tcPr>
          <w:p w14:paraId="6662E064" w14:textId="1E9A9B6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7A475C4D" w14:textId="6D9D458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1EACFF78" w14:textId="0F9B591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6DD15E0E" w14:textId="1D7DEF9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DT188A, DT188B and DT188C - Annual data provided for DT188C only</w:t>
            </w:r>
          </w:p>
        </w:tc>
      </w:tr>
      <w:tr w:rsidR="0058685B" w:rsidRPr="0058685B" w14:paraId="340A22D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A3575AA" w14:textId="555F8BD7"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DT188C</w:t>
            </w:r>
          </w:p>
        </w:tc>
        <w:tc>
          <w:tcPr>
            <w:tcW w:w="1134" w:type="dxa"/>
            <w:hideMark/>
          </w:tcPr>
          <w:p w14:paraId="0FEFC624" w14:textId="738DF08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415979</w:t>
            </w:r>
          </w:p>
        </w:tc>
        <w:tc>
          <w:tcPr>
            <w:tcW w:w="1134" w:type="dxa"/>
            <w:hideMark/>
          </w:tcPr>
          <w:p w14:paraId="7C90FC36" w14:textId="540E316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430522</w:t>
            </w:r>
          </w:p>
        </w:tc>
        <w:tc>
          <w:tcPr>
            <w:tcW w:w="850" w:type="dxa"/>
            <w:hideMark/>
          </w:tcPr>
          <w:p w14:paraId="6128991A" w14:textId="0B2076C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29.5</w:t>
            </w:r>
          </w:p>
        </w:tc>
        <w:tc>
          <w:tcPr>
            <w:tcW w:w="850" w:type="dxa"/>
            <w:hideMark/>
          </w:tcPr>
          <w:p w14:paraId="6D867374" w14:textId="2485D9B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38.4</w:t>
            </w:r>
          </w:p>
        </w:tc>
        <w:tc>
          <w:tcPr>
            <w:tcW w:w="850" w:type="dxa"/>
            <w:hideMark/>
          </w:tcPr>
          <w:p w14:paraId="5A081064" w14:textId="64C4DC3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28.6</w:t>
            </w:r>
          </w:p>
        </w:tc>
        <w:tc>
          <w:tcPr>
            <w:tcW w:w="850" w:type="dxa"/>
            <w:hideMark/>
          </w:tcPr>
          <w:p w14:paraId="0269B1DC" w14:textId="19FA733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25.6</w:t>
            </w:r>
          </w:p>
        </w:tc>
        <w:tc>
          <w:tcPr>
            <w:tcW w:w="850" w:type="dxa"/>
            <w:hideMark/>
          </w:tcPr>
          <w:p w14:paraId="2BD8FD1F" w14:textId="58CEF50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31.7</w:t>
            </w:r>
          </w:p>
        </w:tc>
        <w:tc>
          <w:tcPr>
            <w:tcW w:w="850" w:type="dxa"/>
            <w:hideMark/>
          </w:tcPr>
          <w:p w14:paraId="3E734A95" w14:textId="2C91C08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28.1</w:t>
            </w:r>
          </w:p>
        </w:tc>
        <w:tc>
          <w:tcPr>
            <w:tcW w:w="850" w:type="dxa"/>
            <w:hideMark/>
          </w:tcPr>
          <w:p w14:paraId="68010913" w14:textId="53E2F6A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18.7</w:t>
            </w:r>
          </w:p>
        </w:tc>
        <w:tc>
          <w:tcPr>
            <w:tcW w:w="850" w:type="dxa"/>
            <w:hideMark/>
          </w:tcPr>
          <w:p w14:paraId="0AC5FAAB" w14:textId="229CE4F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28.7</w:t>
            </w:r>
          </w:p>
        </w:tc>
        <w:tc>
          <w:tcPr>
            <w:tcW w:w="850" w:type="dxa"/>
            <w:hideMark/>
          </w:tcPr>
          <w:p w14:paraId="682E20A6" w14:textId="5A3B793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11.9</w:t>
            </w:r>
          </w:p>
        </w:tc>
        <w:tc>
          <w:tcPr>
            <w:tcW w:w="850" w:type="dxa"/>
            <w:hideMark/>
          </w:tcPr>
          <w:p w14:paraId="4CA778CA" w14:textId="30B32F3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40.2</w:t>
            </w:r>
          </w:p>
        </w:tc>
        <w:tc>
          <w:tcPr>
            <w:tcW w:w="850" w:type="dxa"/>
            <w:hideMark/>
          </w:tcPr>
          <w:p w14:paraId="4FD1BA38" w14:textId="1F4B4E9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38.8</w:t>
            </w:r>
          </w:p>
        </w:tc>
        <w:tc>
          <w:tcPr>
            <w:tcW w:w="850" w:type="dxa"/>
            <w:hideMark/>
          </w:tcPr>
          <w:p w14:paraId="3BE1D235" w14:textId="0966B4E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25.9</w:t>
            </w:r>
          </w:p>
        </w:tc>
        <w:tc>
          <w:tcPr>
            <w:tcW w:w="1740" w:type="dxa"/>
            <w:hideMark/>
          </w:tcPr>
          <w:p w14:paraId="614A0941" w14:textId="0F58D9E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29.6</w:t>
            </w:r>
          </w:p>
        </w:tc>
        <w:tc>
          <w:tcPr>
            <w:tcW w:w="1740" w:type="dxa"/>
            <w:hideMark/>
          </w:tcPr>
          <w:p w14:paraId="7051DFD2" w14:textId="2385424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24.6</w:t>
            </w:r>
          </w:p>
        </w:tc>
        <w:tc>
          <w:tcPr>
            <w:tcW w:w="1823" w:type="dxa"/>
            <w:hideMark/>
          </w:tcPr>
          <w:p w14:paraId="100479FF" w14:textId="1104350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16C8E51C" w14:textId="2381274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DT188A, DT188B and DT188C - Annual data provided for DT188C only</w:t>
            </w:r>
          </w:p>
        </w:tc>
      </w:tr>
      <w:tr w:rsidR="0058685B" w:rsidRPr="0058685B" w14:paraId="10595A1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3E83AE7" w14:textId="2AA5F270"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DT189A</w:t>
            </w:r>
          </w:p>
        </w:tc>
        <w:tc>
          <w:tcPr>
            <w:tcW w:w="1134" w:type="dxa"/>
            <w:hideMark/>
          </w:tcPr>
          <w:p w14:paraId="7F284F62" w14:textId="6611894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415910</w:t>
            </w:r>
          </w:p>
        </w:tc>
        <w:tc>
          <w:tcPr>
            <w:tcW w:w="1134" w:type="dxa"/>
            <w:hideMark/>
          </w:tcPr>
          <w:p w14:paraId="487A6DE5" w14:textId="64B97F2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430551</w:t>
            </w:r>
          </w:p>
        </w:tc>
        <w:tc>
          <w:tcPr>
            <w:tcW w:w="850" w:type="dxa"/>
            <w:hideMark/>
          </w:tcPr>
          <w:p w14:paraId="1BD6B772" w14:textId="6E13558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36.6</w:t>
            </w:r>
          </w:p>
        </w:tc>
        <w:tc>
          <w:tcPr>
            <w:tcW w:w="850" w:type="dxa"/>
            <w:hideMark/>
          </w:tcPr>
          <w:p w14:paraId="17484E4F" w14:textId="302524E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35.3</w:t>
            </w:r>
          </w:p>
        </w:tc>
        <w:tc>
          <w:tcPr>
            <w:tcW w:w="850" w:type="dxa"/>
            <w:hideMark/>
          </w:tcPr>
          <w:p w14:paraId="4BF0E186" w14:textId="48D61C8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25.6</w:t>
            </w:r>
          </w:p>
        </w:tc>
        <w:tc>
          <w:tcPr>
            <w:tcW w:w="850" w:type="dxa"/>
            <w:hideMark/>
          </w:tcPr>
          <w:p w14:paraId="7308ADB0" w14:textId="29BED37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32.6</w:t>
            </w:r>
          </w:p>
        </w:tc>
        <w:tc>
          <w:tcPr>
            <w:tcW w:w="850" w:type="dxa"/>
            <w:hideMark/>
          </w:tcPr>
          <w:p w14:paraId="2EFC3B3D" w14:textId="32D0D66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32.5</w:t>
            </w:r>
          </w:p>
        </w:tc>
        <w:tc>
          <w:tcPr>
            <w:tcW w:w="850" w:type="dxa"/>
            <w:hideMark/>
          </w:tcPr>
          <w:p w14:paraId="1D796835" w14:textId="13102FF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27.5</w:t>
            </w:r>
          </w:p>
        </w:tc>
        <w:tc>
          <w:tcPr>
            <w:tcW w:w="850" w:type="dxa"/>
            <w:hideMark/>
          </w:tcPr>
          <w:p w14:paraId="559F72F3" w14:textId="5D95ACC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22.6</w:t>
            </w:r>
          </w:p>
        </w:tc>
        <w:tc>
          <w:tcPr>
            <w:tcW w:w="850" w:type="dxa"/>
            <w:hideMark/>
          </w:tcPr>
          <w:p w14:paraId="6109A8DF" w14:textId="3C758EA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30.7</w:t>
            </w:r>
          </w:p>
        </w:tc>
        <w:tc>
          <w:tcPr>
            <w:tcW w:w="850" w:type="dxa"/>
            <w:hideMark/>
          </w:tcPr>
          <w:p w14:paraId="4AA04F9F" w14:textId="3315817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20.1</w:t>
            </w:r>
          </w:p>
        </w:tc>
        <w:tc>
          <w:tcPr>
            <w:tcW w:w="850" w:type="dxa"/>
            <w:hideMark/>
          </w:tcPr>
          <w:p w14:paraId="031B7416" w14:textId="4076476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38.4</w:t>
            </w:r>
          </w:p>
        </w:tc>
        <w:tc>
          <w:tcPr>
            <w:tcW w:w="850" w:type="dxa"/>
            <w:hideMark/>
          </w:tcPr>
          <w:p w14:paraId="4F4123FE" w14:textId="6F142EE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34.2</w:t>
            </w:r>
          </w:p>
        </w:tc>
        <w:tc>
          <w:tcPr>
            <w:tcW w:w="850" w:type="dxa"/>
            <w:hideMark/>
          </w:tcPr>
          <w:p w14:paraId="110EA35E" w14:textId="592D07C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26.6</w:t>
            </w:r>
          </w:p>
        </w:tc>
        <w:tc>
          <w:tcPr>
            <w:tcW w:w="1740" w:type="dxa"/>
            <w:hideMark/>
          </w:tcPr>
          <w:p w14:paraId="799DFA54" w14:textId="4EE433E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3C9956A9" w14:textId="5D5DEC5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619E6BD5" w14:textId="614347E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159BAD70" w14:textId="30129FB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DT189A, DT189B and DT189C - Annual data provided for DT189C only</w:t>
            </w:r>
          </w:p>
        </w:tc>
      </w:tr>
      <w:tr w:rsidR="0058685B" w:rsidRPr="0058685B" w14:paraId="1E1516C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EE2B565" w14:textId="131D5515"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DT189B</w:t>
            </w:r>
          </w:p>
        </w:tc>
        <w:tc>
          <w:tcPr>
            <w:tcW w:w="1134" w:type="dxa"/>
            <w:hideMark/>
          </w:tcPr>
          <w:p w14:paraId="6A55B9A2" w14:textId="61E50C0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415910</w:t>
            </w:r>
          </w:p>
        </w:tc>
        <w:tc>
          <w:tcPr>
            <w:tcW w:w="1134" w:type="dxa"/>
            <w:hideMark/>
          </w:tcPr>
          <w:p w14:paraId="75BF62CD" w14:textId="042DCDB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430551</w:t>
            </w:r>
          </w:p>
        </w:tc>
        <w:tc>
          <w:tcPr>
            <w:tcW w:w="850" w:type="dxa"/>
            <w:hideMark/>
          </w:tcPr>
          <w:p w14:paraId="4A3E4257" w14:textId="5332B05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30.6</w:t>
            </w:r>
          </w:p>
        </w:tc>
        <w:tc>
          <w:tcPr>
            <w:tcW w:w="850" w:type="dxa"/>
            <w:hideMark/>
          </w:tcPr>
          <w:p w14:paraId="5183E4C9" w14:textId="7FADDB8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29.0</w:t>
            </w:r>
          </w:p>
        </w:tc>
        <w:tc>
          <w:tcPr>
            <w:tcW w:w="850" w:type="dxa"/>
            <w:hideMark/>
          </w:tcPr>
          <w:p w14:paraId="4BECE369" w14:textId="0124163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31.0</w:t>
            </w:r>
          </w:p>
        </w:tc>
        <w:tc>
          <w:tcPr>
            <w:tcW w:w="850" w:type="dxa"/>
            <w:hideMark/>
          </w:tcPr>
          <w:p w14:paraId="59DD1EAA" w14:textId="6C3EFD1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12EE52B3" w14:textId="08B6F50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36.2</w:t>
            </w:r>
          </w:p>
        </w:tc>
        <w:tc>
          <w:tcPr>
            <w:tcW w:w="850" w:type="dxa"/>
            <w:hideMark/>
          </w:tcPr>
          <w:p w14:paraId="5BE768EE" w14:textId="49E119C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7B14C60" w14:textId="36189C9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22.7</w:t>
            </w:r>
          </w:p>
        </w:tc>
        <w:tc>
          <w:tcPr>
            <w:tcW w:w="850" w:type="dxa"/>
            <w:hideMark/>
          </w:tcPr>
          <w:p w14:paraId="47CBD784" w14:textId="293C7C8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217B838" w14:textId="522A302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1303314F" w14:textId="49EBCBD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C876C00" w14:textId="46CB8CD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36.6</w:t>
            </w:r>
          </w:p>
        </w:tc>
        <w:tc>
          <w:tcPr>
            <w:tcW w:w="850" w:type="dxa"/>
            <w:hideMark/>
          </w:tcPr>
          <w:p w14:paraId="72474710" w14:textId="25364B6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1740" w:type="dxa"/>
            <w:hideMark/>
          </w:tcPr>
          <w:p w14:paraId="337E35D0" w14:textId="09BD66D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0BE32FED" w14:textId="5FC0608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25B255E4" w14:textId="1512F8F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4595C78C" w14:textId="01BE43F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DT189A, DT189B and DT189C - Annual data provided for DT189C only</w:t>
            </w:r>
          </w:p>
        </w:tc>
      </w:tr>
      <w:tr w:rsidR="0058685B" w:rsidRPr="0058685B" w14:paraId="244DD44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A17D717" w14:textId="4269C6A5"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DT189C</w:t>
            </w:r>
          </w:p>
        </w:tc>
        <w:tc>
          <w:tcPr>
            <w:tcW w:w="1134" w:type="dxa"/>
            <w:hideMark/>
          </w:tcPr>
          <w:p w14:paraId="6FA35E6D" w14:textId="016AAC8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415910</w:t>
            </w:r>
          </w:p>
        </w:tc>
        <w:tc>
          <w:tcPr>
            <w:tcW w:w="1134" w:type="dxa"/>
            <w:hideMark/>
          </w:tcPr>
          <w:p w14:paraId="696A69F7" w14:textId="6A533C2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430551</w:t>
            </w:r>
          </w:p>
        </w:tc>
        <w:tc>
          <w:tcPr>
            <w:tcW w:w="850" w:type="dxa"/>
            <w:hideMark/>
          </w:tcPr>
          <w:p w14:paraId="32701800" w14:textId="5529D36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31.2</w:t>
            </w:r>
          </w:p>
        </w:tc>
        <w:tc>
          <w:tcPr>
            <w:tcW w:w="850" w:type="dxa"/>
            <w:hideMark/>
          </w:tcPr>
          <w:p w14:paraId="115587BA" w14:textId="44774AE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37.2</w:t>
            </w:r>
          </w:p>
        </w:tc>
        <w:tc>
          <w:tcPr>
            <w:tcW w:w="850" w:type="dxa"/>
            <w:hideMark/>
          </w:tcPr>
          <w:p w14:paraId="1944A83D" w14:textId="346E19C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31.8</w:t>
            </w:r>
          </w:p>
        </w:tc>
        <w:tc>
          <w:tcPr>
            <w:tcW w:w="850" w:type="dxa"/>
            <w:hideMark/>
          </w:tcPr>
          <w:p w14:paraId="79F6F271" w14:textId="4637D7A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11BFC16E" w14:textId="7CF1FD1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32.9</w:t>
            </w:r>
          </w:p>
        </w:tc>
        <w:tc>
          <w:tcPr>
            <w:tcW w:w="850" w:type="dxa"/>
            <w:hideMark/>
          </w:tcPr>
          <w:p w14:paraId="046C4D7D" w14:textId="65ED0D6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27.8</w:t>
            </w:r>
          </w:p>
        </w:tc>
        <w:tc>
          <w:tcPr>
            <w:tcW w:w="850" w:type="dxa"/>
            <w:hideMark/>
          </w:tcPr>
          <w:p w14:paraId="49E5748C" w14:textId="6478494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20.9</w:t>
            </w:r>
          </w:p>
        </w:tc>
        <w:tc>
          <w:tcPr>
            <w:tcW w:w="850" w:type="dxa"/>
            <w:hideMark/>
          </w:tcPr>
          <w:p w14:paraId="02B50B49" w14:textId="48BA30D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29.6</w:t>
            </w:r>
          </w:p>
        </w:tc>
        <w:tc>
          <w:tcPr>
            <w:tcW w:w="850" w:type="dxa"/>
            <w:hideMark/>
          </w:tcPr>
          <w:p w14:paraId="767E9CA0" w14:textId="7480326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24B8D4D" w14:textId="0437245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778B862" w14:textId="1D164ED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39.9</w:t>
            </w:r>
          </w:p>
        </w:tc>
        <w:tc>
          <w:tcPr>
            <w:tcW w:w="850" w:type="dxa"/>
            <w:hideMark/>
          </w:tcPr>
          <w:p w14:paraId="4D4679B8" w14:textId="509391E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25.5</w:t>
            </w:r>
          </w:p>
        </w:tc>
        <w:tc>
          <w:tcPr>
            <w:tcW w:w="1740" w:type="dxa"/>
            <w:hideMark/>
          </w:tcPr>
          <w:p w14:paraId="23B853D3" w14:textId="15CC968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30.2</w:t>
            </w:r>
          </w:p>
        </w:tc>
        <w:tc>
          <w:tcPr>
            <w:tcW w:w="1740" w:type="dxa"/>
            <w:hideMark/>
          </w:tcPr>
          <w:p w14:paraId="7174802B" w14:textId="027F367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25.0</w:t>
            </w:r>
          </w:p>
        </w:tc>
        <w:tc>
          <w:tcPr>
            <w:tcW w:w="1823" w:type="dxa"/>
            <w:hideMark/>
          </w:tcPr>
          <w:p w14:paraId="1D65EC82" w14:textId="54EABC3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6A2EE681" w14:textId="316A054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DT189A, DT189B and DT189C - Annual data provided for DT189C only</w:t>
            </w:r>
          </w:p>
        </w:tc>
      </w:tr>
      <w:tr w:rsidR="0058685B" w:rsidRPr="0058685B" w14:paraId="4F3B5DD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8D68E53" w14:textId="194D2015"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DT105</w:t>
            </w:r>
          </w:p>
        </w:tc>
        <w:tc>
          <w:tcPr>
            <w:tcW w:w="1134" w:type="dxa"/>
            <w:hideMark/>
          </w:tcPr>
          <w:p w14:paraId="3A1EE5C3" w14:textId="7B478F2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415780</w:t>
            </w:r>
          </w:p>
        </w:tc>
        <w:tc>
          <w:tcPr>
            <w:tcW w:w="1134" w:type="dxa"/>
            <w:hideMark/>
          </w:tcPr>
          <w:p w14:paraId="4E613AFD" w14:textId="289338A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430504</w:t>
            </w:r>
          </w:p>
        </w:tc>
        <w:tc>
          <w:tcPr>
            <w:tcW w:w="850" w:type="dxa"/>
            <w:hideMark/>
          </w:tcPr>
          <w:p w14:paraId="0320CAE3" w14:textId="4DF42B3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46.3</w:t>
            </w:r>
          </w:p>
        </w:tc>
        <w:tc>
          <w:tcPr>
            <w:tcW w:w="850" w:type="dxa"/>
            <w:hideMark/>
          </w:tcPr>
          <w:p w14:paraId="1C142B2D" w14:textId="4AA784C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56.4</w:t>
            </w:r>
          </w:p>
        </w:tc>
        <w:tc>
          <w:tcPr>
            <w:tcW w:w="850" w:type="dxa"/>
            <w:hideMark/>
          </w:tcPr>
          <w:p w14:paraId="4CC9267B" w14:textId="359F533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46.7</w:t>
            </w:r>
          </w:p>
        </w:tc>
        <w:tc>
          <w:tcPr>
            <w:tcW w:w="850" w:type="dxa"/>
            <w:hideMark/>
          </w:tcPr>
          <w:p w14:paraId="5BD611F3" w14:textId="5B45D7E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58.9</w:t>
            </w:r>
          </w:p>
        </w:tc>
        <w:tc>
          <w:tcPr>
            <w:tcW w:w="850" w:type="dxa"/>
            <w:hideMark/>
          </w:tcPr>
          <w:p w14:paraId="3E7B8C3E" w14:textId="0A9F935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54.6</w:t>
            </w:r>
          </w:p>
        </w:tc>
        <w:tc>
          <w:tcPr>
            <w:tcW w:w="850" w:type="dxa"/>
            <w:hideMark/>
          </w:tcPr>
          <w:p w14:paraId="24BFEEC2" w14:textId="28BC595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49.3</w:t>
            </w:r>
          </w:p>
        </w:tc>
        <w:tc>
          <w:tcPr>
            <w:tcW w:w="850" w:type="dxa"/>
            <w:hideMark/>
          </w:tcPr>
          <w:p w14:paraId="72373FD9" w14:textId="48506F0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4C994A96" w14:textId="69FE67B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FCF45EB" w14:textId="4D8B145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3DBA11A7" w14:textId="2802791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643FFDF" w14:textId="666D1DB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53.8</w:t>
            </w:r>
          </w:p>
        </w:tc>
        <w:tc>
          <w:tcPr>
            <w:tcW w:w="850" w:type="dxa"/>
            <w:hideMark/>
          </w:tcPr>
          <w:p w14:paraId="19BBDD70" w14:textId="695F64A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37.6</w:t>
            </w:r>
          </w:p>
        </w:tc>
        <w:tc>
          <w:tcPr>
            <w:tcW w:w="1740" w:type="dxa"/>
            <w:hideMark/>
          </w:tcPr>
          <w:p w14:paraId="572AD9D8" w14:textId="79DA0E78" w:rsidR="0058685B" w:rsidRPr="00540D59"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50.4</w:t>
            </w:r>
          </w:p>
        </w:tc>
        <w:tc>
          <w:tcPr>
            <w:tcW w:w="1740" w:type="dxa"/>
            <w:hideMark/>
          </w:tcPr>
          <w:p w14:paraId="21F40A3D" w14:textId="283C9C3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39.4</w:t>
            </w:r>
          </w:p>
        </w:tc>
        <w:tc>
          <w:tcPr>
            <w:tcW w:w="1823" w:type="dxa"/>
            <w:hideMark/>
          </w:tcPr>
          <w:p w14:paraId="2A3986AD" w14:textId="6E55CCA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sz w:val="20"/>
                <w:szCs w:val="20"/>
                <w:lang w:eastAsia="en-GB"/>
              </w:rPr>
              <w:t>35.2</w:t>
            </w:r>
          </w:p>
        </w:tc>
        <w:tc>
          <w:tcPr>
            <w:tcW w:w="2976" w:type="dxa"/>
            <w:hideMark/>
          </w:tcPr>
          <w:p w14:paraId="7BF05D61" w14:textId="25C2167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r>
      <w:tr w:rsidR="0058685B" w:rsidRPr="0058685B" w14:paraId="7D0473D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38B7724" w14:textId="5ED5C5EE"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DT281</w:t>
            </w:r>
          </w:p>
        </w:tc>
        <w:tc>
          <w:tcPr>
            <w:tcW w:w="1134" w:type="dxa"/>
            <w:hideMark/>
          </w:tcPr>
          <w:p w14:paraId="086673DA" w14:textId="7659117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415771</w:t>
            </w:r>
          </w:p>
        </w:tc>
        <w:tc>
          <w:tcPr>
            <w:tcW w:w="1134" w:type="dxa"/>
            <w:hideMark/>
          </w:tcPr>
          <w:p w14:paraId="5D772884" w14:textId="494C71E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430476</w:t>
            </w:r>
          </w:p>
        </w:tc>
        <w:tc>
          <w:tcPr>
            <w:tcW w:w="850" w:type="dxa"/>
            <w:hideMark/>
          </w:tcPr>
          <w:p w14:paraId="3F5A443E" w14:textId="5366EDE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37.7</w:t>
            </w:r>
          </w:p>
        </w:tc>
        <w:tc>
          <w:tcPr>
            <w:tcW w:w="850" w:type="dxa"/>
            <w:hideMark/>
          </w:tcPr>
          <w:p w14:paraId="04F8D4C5" w14:textId="7DFC236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54.3</w:t>
            </w:r>
          </w:p>
        </w:tc>
        <w:tc>
          <w:tcPr>
            <w:tcW w:w="850" w:type="dxa"/>
            <w:hideMark/>
          </w:tcPr>
          <w:p w14:paraId="59073FAA" w14:textId="5CF1FA5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52.0</w:t>
            </w:r>
          </w:p>
        </w:tc>
        <w:tc>
          <w:tcPr>
            <w:tcW w:w="850" w:type="dxa"/>
            <w:hideMark/>
          </w:tcPr>
          <w:p w14:paraId="06223C25" w14:textId="1598200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63.1</w:t>
            </w:r>
          </w:p>
        </w:tc>
        <w:tc>
          <w:tcPr>
            <w:tcW w:w="850" w:type="dxa"/>
            <w:hideMark/>
          </w:tcPr>
          <w:p w14:paraId="6A6A13AE" w14:textId="21F01FB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51.3</w:t>
            </w:r>
          </w:p>
        </w:tc>
        <w:tc>
          <w:tcPr>
            <w:tcW w:w="850" w:type="dxa"/>
            <w:hideMark/>
          </w:tcPr>
          <w:p w14:paraId="0281FBEA" w14:textId="676BA1C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54.8</w:t>
            </w:r>
          </w:p>
        </w:tc>
        <w:tc>
          <w:tcPr>
            <w:tcW w:w="850" w:type="dxa"/>
            <w:hideMark/>
          </w:tcPr>
          <w:p w14:paraId="4FAA0398" w14:textId="0226249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34.6</w:t>
            </w:r>
          </w:p>
        </w:tc>
        <w:tc>
          <w:tcPr>
            <w:tcW w:w="850" w:type="dxa"/>
            <w:hideMark/>
          </w:tcPr>
          <w:p w14:paraId="4858B1EA" w14:textId="1211A83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47.4</w:t>
            </w:r>
          </w:p>
        </w:tc>
        <w:tc>
          <w:tcPr>
            <w:tcW w:w="850" w:type="dxa"/>
            <w:hideMark/>
          </w:tcPr>
          <w:p w14:paraId="0DAE4ABB" w14:textId="2194CE7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32.1</w:t>
            </w:r>
          </w:p>
        </w:tc>
        <w:tc>
          <w:tcPr>
            <w:tcW w:w="850" w:type="dxa"/>
            <w:hideMark/>
          </w:tcPr>
          <w:p w14:paraId="7275B0E9" w14:textId="7AB42F9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62.6</w:t>
            </w:r>
          </w:p>
        </w:tc>
        <w:tc>
          <w:tcPr>
            <w:tcW w:w="850" w:type="dxa"/>
            <w:hideMark/>
          </w:tcPr>
          <w:p w14:paraId="2810D7B4" w14:textId="52B0868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50.1</w:t>
            </w:r>
          </w:p>
        </w:tc>
        <w:tc>
          <w:tcPr>
            <w:tcW w:w="850" w:type="dxa"/>
            <w:hideMark/>
          </w:tcPr>
          <w:p w14:paraId="292FCE03" w14:textId="47AD0CA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36.0</w:t>
            </w:r>
          </w:p>
        </w:tc>
        <w:tc>
          <w:tcPr>
            <w:tcW w:w="1740" w:type="dxa"/>
            <w:hideMark/>
          </w:tcPr>
          <w:p w14:paraId="29FF16B8" w14:textId="33AF6A64" w:rsidR="0058685B" w:rsidRPr="00540D59"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47.9</w:t>
            </w:r>
          </w:p>
        </w:tc>
        <w:tc>
          <w:tcPr>
            <w:tcW w:w="1740" w:type="dxa"/>
            <w:hideMark/>
          </w:tcPr>
          <w:p w14:paraId="3A174B37" w14:textId="3F60D8C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39.8</w:t>
            </w:r>
          </w:p>
        </w:tc>
        <w:tc>
          <w:tcPr>
            <w:tcW w:w="1823" w:type="dxa"/>
            <w:hideMark/>
          </w:tcPr>
          <w:p w14:paraId="2AAD4391" w14:textId="3C64DDF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sz w:val="20"/>
                <w:szCs w:val="20"/>
                <w:lang w:eastAsia="en-GB"/>
              </w:rPr>
              <w:t>34.7</w:t>
            </w:r>
          </w:p>
        </w:tc>
        <w:tc>
          <w:tcPr>
            <w:tcW w:w="2976" w:type="dxa"/>
            <w:hideMark/>
          </w:tcPr>
          <w:p w14:paraId="5405C932" w14:textId="13693E0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r>
      <w:tr w:rsidR="0058685B" w:rsidRPr="0058685B" w14:paraId="29850F3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EDD7998" w14:textId="1E7D7A8D"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DT186A</w:t>
            </w:r>
          </w:p>
        </w:tc>
        <w:tc>
          <w:tcPr>
            <w:tcW w:w="1134" w:type="dxa"/>
            <w:hideMark/>
          </w:tcPr>
          <w:p w14:paraId="018E7864" w14:textId="1A06DE9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415743</w:t>
            </w:r>
          </w:p>
        </w:tc>
        <w:tc>
          <w:tcPr>
            <w:tcW w:w="1134" w:type="dxa"/>
            <w:hideMark/>
          </w:tcPr>
          <w:p w14:paraId="51AD4255" w14:textId="513416C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430482</w:t>
            </w:r>
          </w:p>
        </w:tc>
        <w:tc>
          <w:tcPr>
            <w:tcW w:w="850" w:type="dxa"/>
            <w:hideMark/>
          </w:tcPr>
          <w:p w14:paraId="7ED6A4F2" w14:textId="20E7900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25.9</w:t>
            </w:r>
          </w:p>
        </w:tc>
        <w:tc>
          <w:tcPr>
            <w:tcW w:w="850" w:type="dxa"/>
            <w:hideMark/>
          </w:tcPr>
          <w:p w14:paraId="0B82DD11" w14:textId="2860CF1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28.4</w:t>
            </w:r>
          </w:p>
        </w:tc>
        <w:tc>
          <w:tcPr>
            <w:tcW w:w="850" w:type="dxa"/>
            <w:hideMark/>
          </w:tcPr>
          <w:p w14:paraId="3667801C" w14:textId="0829458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25.9</w:t>
            </w:r>
          </w:p>
        </w:tc>
        <w:tc>
          <w:tcPr>
            <w:tcW w:w="850" w:type="dxa"/>
            <w:hideMark/>
          </w:tcPr>
          <w:p w14:paraId="3BAA8F15" w14:textId="4C01974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29.4</w:t>
            </w:r>
          </w:p>
        </w:tc>
        <w:tc>
          <w:tcPr>
            <w:tcW w:w="850" w:type="dxa"/>
            <w:hideMark/>
          </w:tcPr>
          <w:p w14:paraId="193FFB76" w14:textId="7B4DA4E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22.4</w:t>
            </w:r>
          </w:p>
        </w:tc>
        <w:tc>
          <w:tcPr>
            <w:tcW w:w="850" w:type="dxa"/>
            <w:hideMark/>
          </w:tcPr>
          <w:p w14:paraId="469EA7BF" w14:textId="2566EF4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21.7</w:t>
            </w:r>
          </w:p>
        </w:tc>
        <w:tc>
          <w:tcPr>
            <w:tcW w:w="850" w:type="dxa"/>
            <w:hideMark/>
          </w:tcPr>
          <w:p w14:paraId="4F9627F9" w14:textId="238D574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18.7</w:t>
            </w:r>
          </w:p>
        </w:tc>
        <w:tc>
          <w:tcPr>
            <w:tcW w:w="850" w:type="dxa"/>
            <w:hideMark/>
          </w:tcPr>
          <w:p w14:paraId="4E885046" w14:textId="46BBDDD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22.5</w:t>
            </w:r>
          </w:p>
        </w:tc>
        <w:tc>
          <w:tcPr>
            <w:tcW w:w="850" w:type="dxa"/>
            <w:hideMark/>
          </w:tcPr>
          <w:p w14:paraId="5E7C7EF2" w14:textId="4E2C630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19.7</w:t>
            </w:r>
          </w:p>
        </w:tc>
        <w:tc>
          <w:tcPr>
            <w:tcW w:w="850" w:type="dxa"/>
            <w:hideMark/>
          </w:tcPr>
          <w:p w14:paraId="691EEADE" w14:textId="7416ED3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33.4</w:t>
            </w:r>
          </w:p>
        </w:tc>
        <w:tc>
          <w:tcPr>
            <w:tcW w:w="850" w:type="dxa"/>
            <w:hideMark/>
          </w:tcPr>
          <w:p w14:paraId="6225487F" w14:textId="06AC5F1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28.1</w:t>
            </w:r>
          </w:p>
        </w:tc>
        <w:tc>
          <w:tcPr>
            <w:tcW w:w="850" w:type="dxa"/>
            <w:hideMark/>
          </w:tcPr>
          <w:p w14:paraId="4B5B2806" w14:textId="4FC0FC8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20.2</w:t>
            </w:r>
          </w:p>
        </w:tc>
        <w:tc>
          <w:tcPr>
            <w:tcW w:w="1740" w:type="dxa"/>
            <w:hideMark/>
          </w:tcPr>
          <w:p w14:paraId="031B39A3" w14:textId="5D1850B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467ED252" w14:textId="1DD7F6A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0A575ECC" w14:textId="1267A28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u w:val="single"/>
                <w:lang w:eastAsia="en-GB"/>
              </w:rPr>
              <w:t> </w:t>
            </w:r>
          </w:p>
        </w:tc>
        <w:tc>
          <w:tcPr>
            <w:tcW w:w="2976" w:type="dxa"/>
            <w:hideMark/>
          </w:tcPr>
          <w:p w14:paraId="54DC7BC5" w14:textId="5AFCC64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DT186A, DT186B and DT186C - Annual data provided for DT186C only</w:t>
            </w:r>
          </w:p>
        </w:tc>
      </w:tr>
      <w:tr w:rsidR="0058685B" w:rsidRPr="0058685B" w14:paraId="74B7249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0A61C07" w14:textId="555ED3D0"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DT186B</w:t>
            </w:r>
          </w:p>
        </w:tc>
        <w:tc>
          <w:tcPr>
            <w:tcW w:w="1134" w:type="dxa"/>
            <w:hideMark/>
          </w:tcPr>
          <w:p w14:paraId="2F8E3154" w14:textId="77A88D6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415743</w:t>
            </w:r>
          </w:p>
        </w:tc>
        <w:tc>
          <w:tcPr>
            <w:tcW w:w="1134" w:type="dxa"/>
            <w:hideMark/>
          </w:tcPr>
          <w:p w14:paraId="7D0735DC" w14:textId="23E6982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430482</w:t>
            </w:r>
          </w:p>
        </w:tc>
        <w:tc>
          <w:tcPr>
            <w:tcW w:w="850" w:type="dxa"/>
            <w:hideMark/>
          </w:tcPr>
          <w:p w14:paraId="18AA2AAA" w14:textId="78BAB00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23.7</w:t>
            </w:r>
          </w:p>
        </w:tc>
        <w:tc>
          <w:tcPr>
            <w:tcW w:w="850" w:type="dxa"/>
            <w:hideMark/>
          </w:tcPr>
          <w:p w14:paraId="53338B68" w14:textId="7F4BD5E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34.6</w:t>
            </w:r>
          </w:p>
        </w:tc>
        <w:tc>
          <w:tcPr>
            <w:tcW w:w="850" w:type="dxa"/>
            <w:hideMark/>
          </w:tcPr>
          <w:p w14:paraId="7B77F1D7" w14:textId="7092C75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29.7</w:t>
            </w:r>
          </w:p>
        </w:tc>
        <w:tc>
          <w:tcPr>
            <w:tcW w:w="850" w:type="dxa"/>
            <w:hideMark/>
          </w:tcPr>
          <w:p w14:paraId="4385B5DF" w14:textId="32C326F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25.8</w:t>
            </w:r>
          </w:p>
        </w:tc>
        <w:tc>
          <w:tcPr>
            <w:tcW w:w="850" w:type="dxa"/>
            <w:hideMark/>
          </w:tcPr>
          <w:p w14:paraId="7B9F1415" w14:textId="513A3D3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0D2754C" w14:textId="7B4801C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24.0</w:t>
            </w:r>
          </w:p>
        </w:tc>
        <w:tc>
          <w:tcPr>
            <w:tcW w:w="850" w:type="dxa"/>
            <w:hideMark/>
          </w:tcPr>
          <w:p w14:paraId="44EAAE44" w14:textId="1294148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16.1</w:t>
            </w:r>
          </w:p>
        </w:tc>
        <w:tc>
          <w:tcPr>
            <w:tcW w:w="850" w:type="dxa"/>
            <w:hideMark/>
          </w:tcPr>
          <w:p w14:paraId="7A2C2F61" w14:textId="5E67E1A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23.8</w:t>
            </w:r>
          </w:p>
        </w:tc>
        <w:tc>
          <w:tcPr>
            <w:tcW w:w="850" w:type="dxa"/>
            <w:hideMark/>
          </w:tcPr>
          <w:p w14:paraId="0C22A3C9" w14:textId="30E7323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21.0</w:t>
            </w:r>
          </w:p>
        </w:tc>
        <w:tc>
          <w:tcPr>
            <w:tcW w:w="850" w:type="dxa"/>
            <w:hideMark/>
          </w:tcPr>
          <w:p w14:paraId="27F22020" w14:textId="7434A38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36.8</w:t>
            </w:r>
          </w:p>
        </w:tc>
        <w:tc>
          <w:tcPr>
            <w:tcW w:w="850" w:type="dxa"/>
            <w:hideMark/>
          </w:tcPr>
          <w:p w14:paraId="0EC737C1" w14:textId="2B4557E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33.5</w:t>
            </w:r>
          </w:p>
        </w:tc>
        <w:tc>
          <w:tcPr>
            <w:tcW w:w="850" w:type="dxa"/>
            <w:hideMark/>
          </w:tcPr>
          <w:p w14:paraId="0BB2AF93" w14:textId="09095A1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21.0</w:t>
            </w:r>
          </w:p>
        </w:tc>
        <w:tc>
          <w:tcPr>
            <w:tcW w:w="1740" w:type="dxa"/>
            <w:hideMark/>
          </w:tcPr>
          <w:p w14:paraId="61064050" w14:textId="091319A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47DE39D1" w14:textId="519FA32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335CF153" w14:textId="413D599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u w:val="single"/>
                <w:lang w:eastAsia="en-GB"/>
              </w:rPr>
              <w:t> </w:t>
            </w:r>
          </w:p>
        </w:tc>
        <w:tc>
          <w:tcPr>
            <w:tcW w:w="2976" w:type="dxa"/>
            <w:hideMark/>
          </w:tcPr>
          <w:p w14:paraId="0FA2D44C" w14:textId="2046F38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DT186A, DT186B and DT186C - Annual data provided for DT186C only</w:t>
            </w:r>
          </w:p>
        </w:tc>
      </w:tr>
      <w:tr w:rsidR="0058685B" w:rsidRPr="0058685B" w14:paraId="63E7D3D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103FC3E" w14:textId="07B3F244"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lastRenderedPageBreak/>
              <w:t>DT186C</w:t>
            </w:r>
          </w:p>
        </w:tc>
        <w:tc>
          <w:tcPr>
            <w:tcW w:w="1134" w:type="dxa"/>
            <w:hideMark/>
          </w:tcPr>
          <w:p w14:paraId="00F09757" w14:textId="4A1324B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415743</w:t>
            </w:r>
          </w:p>
        </w:tc>
        <w:tc>
          <w:tcPr>
            <w:tcW w:w="1134" w:type="dxa"/>
            <w:hideMark/>
          </w:tcPr>
          <w:p w14:paraId="28EA9CA7" w14:textId="7E094C6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430482</w:t>
            </w:r>
          </w:p>
        </w:tc>
        <w:tc>
          <w:tcPr>
            <w:tcW w:w="850" w:type="dxa"/>
            <w:hideMark/>
          </w:tcPr>
          <w:p w14:paraId="4B88876A" w14:textId="0A7C7B4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29.7</w:t>
            </w:r>
          </w:p>
        </w:tc>
        <w:tc>
          <w:tcPr>
            <w:tcW w:w="850" w:type="dxa"/>
            <w:hideMark/>
          </w:tcPr>
          <w:p w14:paraId="4FBFBD32" w14:textId="3559B58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36.6</w:t>
            </w:r>
          </w:p>
        </w:tc>
        <w:tc>
          <w:tcPr>
            <w:tcW w:w="850" w:type="dxa"/>
            <w:hideMark/>
          </w:tcPr>
          <w:p w14:paraId="09C9F47E" w14:textId="06FBFF2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29.1</w:t>
            </w:r>
          </w:p>
        </w:tc>
        <w:tc>
          <w:tcPr>
            <w:tcW w:w="850" w:type="dxa"/>
            <w:hideMark/>
          </w:tcPr>
          <w:p w14:paraId="23B54AA2" w14:textId="5C62328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27.2</w:t>
            </w:r>
          </w:p>
        </w:tc>
        <w:tc>
          <w:tcPr>
            <w:tcW w:w="850" w:type="dxa"/>
            <w:hideMark/>
          </w:tcPr>
          <w:p w14:paraId="7CFCFFEA" w14:textId="1769EC9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23.2</w:t>
            </w:r>
          </w:p>
        </w:tc>
        <w:tc>
          <w:tcPr>
            <w:tcW w:w="850" w:type="dxa"/>
            <w:hideMark/>
          </w:tcPr>
          <w:p w14:paraId="10F2B6C3" w14:textId="0B6F7C7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23.3</w:t>
            </w:r>
          </w:p>
        </w:tc>
        <w:tc>
          <w:tcPr>
            <w:tcW w:w="850" w:type="dxa"/>
            <w:hideMark/>
          </w:tcPr>
          <w:p w14:paraId="4A5A08F7" w14:textId="672E4B4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19.4</w:t>
            </w:r>
          </w:p>
        </w:tc>
        <w:tc>
          <w:tcPr>
            <w:tcW w:w="850" w:type="dxa"/>
            <w:hideMark/>
          </w:tcPr>
          <w:p w14:paraId="7B16D96C" w14:textId="76B660C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23.7</w:t>
            </w:r>
          </w:p>
        </w:tc>
        <w:tc>
          <w:tcPr>
            <w:tcW w:w="850" w:type="dxa"/>
            <w:hideMark/>
          </w:tcPr>
          <w:p w14:paraId="36A00171" w14:textId="6782A8A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20.9</w:t>
            </w:r>
          </w:p>
        </w:tc>
        <w:tc>
          <w:tcPr>
            <w:tcW w:w="850" w:type="dxa"/>
            <w:hideMark/>
          </w:tcPr>
          <w:p w14:paraId="3364139C" w14:textId="35C4760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32.3</w:t>
            </w:r>
          </w:p>
        </w:tc>
        <w:tc>
          <w:tcPr>
            <w:tcW w:w="850" w:type="dxa"/>
            <w:hideMark/>
          </w:tcPr>
          <w:p w14:paraId="21510D0F" w14:textId="4F28AD0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29.4</w:t>
            </w:r>
          </w:p>
        </w:tc>
        <w:tc>
          <w:tcPr>
            <w:tcW w:w="850" w:type="dxa"/>
            <w:hideMark/>
          </w:tcPr>
          <w:p w14:paraId="3D6EB391" w14:textId="66C9109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24.2</w:t>
            </w:r>
          </w:p>
        </w:tc>
        <w:tc>
          <w:tcPr>
            <w:tcW w:w="1740" w:type="dxa"/>
            <w:hideMark/>
          </w:tcPr>
          <w:p w14:paraId="5AEBA794" w14:textId="395103A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25.6</w:t>
            </w:r>
          </w:p>
        </w:tc>
        <w:tc>
          <w:tcPr>
            <w:tcW w:w="1740" w:type="dxa"/>
            <w:hideMark/>
          </w:tcPr>
          <w:p w14:paraId="1D88B3CE" w14:textId="09559A8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21.3</w:t>
            </w:r>
          </w:p>
        </w:tc>
        <w:tc>
          <w:tcPr>
            <w:tcW w:w="1823" w:type="dxa"/>
            <w:hideMark/>
          </w:tcPr>
          <w:p w14:paraId="2066B3EA" w14:textId="5006B04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1F10D5D3" w14:textId="5D30356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DT186A, DT186B and DT186C - Annual data provided for DT186C only</w:t>
            </w:r>
          </w:p>
        </w:tc>
      </w:tr>
      <w:tr w:rsidR="0058685B" w:rsidRPr="0058685B" w14:paraId="2C29A32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FB7F225" w14:textId="5F064B4C"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DT187A</w:t>
            </w:r>
          </w:p>
        </w:tc>
        <w:tc>
          <w:tcPr>
            <w:tcW w:w="1134" w:type="dxa"/>
            <w:hideMark/>
          </w:tcPr>
          <w:p w14:paraId="5ED15101" w14:textId="446C40E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415715</w:t>
            </w:r>
          </w:p>
        </w:tc>
        <w:tc>
          <w:tcPr>
            <w:tcW w:w="1134" w:type="dxa"/>
            <w:hideMark/>
          </w:tcPr>
          <w:p w14:paraId="1F1D6BDB" w14:textId="4665085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430669</w:t>
            </w:r>
          </w:p>
        </w:tc>
        <w:tc>
          <w:tcPr>
            <w:tcW w:w="850" w:type="dxa"/>
            <w:hideMark/>
          </w:tcPr>
          <w:p w14:paraId="46BF77E4" w14:textId="4E8A47B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28.8</w:t>
            </w:r>
          </w:p>
        </w:tc>
        <w:tc>
          <w:tcPr>
            <w:tcW w:w="850" w:type="dxa"/>
            <w:hideMark/>
          </w:tcPr>
          <w:p w14:paraId="3A673CAC" w14:textId="0D43373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29.9</w:t>
            </w:r>
          </w:p>
        </w:tc>
        <w:tc>
          <w:tcPr>
            <w:tcW w:w="850" w:type="dxa"/>
            <w:hideMark/>
          </w:tcPr>
          <w:p w14:paraId="258F59F8" w14:textId="3A89232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77B3D83" w14:textId="0E59034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32.9</w:t>
            </w:r>
          </w:p>
        </w:tc>
        <w:tc>
          <w:tcPr>
            <w:tcW w:w="850" w:type="dxa"/>
            <w:hideMark/>
          </w:tcPr>
          <w:p w14:paraId="1DF389D5" w14:textId="03283D3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29.7</w:t>
            </w:r>
          </w:p>
        </w:tc>
        <w:tc>
          <w:tcPr>
            <w:tcW w:w="850" w:type="dxa"/>
            <w:hideMark/>
          </w:tcPr>
          <w:p w14:paraId="22FB6F8C" w14:textId="40B6457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2F3060F" w14:textId="4CFFEAB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23.3</w:t>
            </w:r>
          </w:p>
        </w:tc>
        <w:tc>
          <w:tcPr>
            <w:tcW w:w="850" w:type="dxa"/>
            <w:hideMark/>
          </w:tcPr>
          <w:p w14:paraId="603C29C4" w14:textId="7E5F24B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27.6</w:t>
            </w:r>
          </w:p>
        </w:tc>
        <w:tc>
          <w:tcPr>
            <w:tcW w:w="850" w:type="dxa"/>
            <w:hideMark/>
          </w:tcPr>
          <w:p w14:paraId="7F1B2681" w14:textId="3742D04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20.5</w:t>
            </w:r>
          </w:p>
        </w:tc>
        <w:tc>
          <w:tcPr>
            <w:tcW w:w="850" w:type="dxa"/>
            <w:hideMark/>
          </w:tcPr>
          <w:p w14:paraId="4FA12F0E" w14:textId="5D569FE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38.1</w:t>
            </w:r>
          </w:p>
        </w:tc>
        <w:tc>
          <w:tcPr>
            <w:tcW w:w="850" w:type="dxa"/>
            <w:hideMark/>
          </w:tcPr>
          <w:p w14:paraId="7597003A" w14:textId="7CA4BFB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3CF0B099" w14:textId="6B0F761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23.4</w:t>
            </w:r>
          </w:p>
        </w:tc>
        <w:tc>
          <w:tcPr>
            <w:tcW w:w="1740" w:type="dxa"/>
            <w:hideMark/>
          </w:tcPr>
          <w:p w14:paraId="78B3BD6A" w14:textId="6657581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22767190" w14:textId="6F0FAF4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34EF6413" w14:textId="4CA7100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5EDF00AC" w14:textId="58CB075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DT187A, DT187B and DT187C - Annual data provided for DT187C only</w:t>
            </w:r>
          </w:p>
        </w:tc>
      </w:tr>
      <w:tr w:rsidR="0058685B" w:rsidRPr="0058685B" w14:paraId="641C32A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4659CE9" w14:textId="50C28918"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DT187B</w:t>
            </w:r>
          </w:p>
        </w:tc>
        <w:tc>
          <w:tcPr>
            <w:tcW w:w="1134" w:type="dxa"/>
            <w:hideMark/>
          </w:tcPr>
          <w:p w14:paraId="59416CE3" w14:textId="22EC97F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415715</w:t>
            </w:r>
          </w:p>
        </w:tc>
        <w:tc>
          <w:tcPr>
            <w:tcW w:w="1134" w:type="dxa"/>
            <w:hideMark/>
          </w:tcPr>
          <w:p w14:paraId="3DFB1CED" w14:textId="1EB0FFB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430669</w:t>
            </w:r>
          </w:p>
        </w:tc>
        <w:tc>
          <w:tcPr>
            <w:tcW w:w="850" w:type="dxa"/>
            <w:hideMark/>
          </w:tcPr>
          <w:p w14:paraId="65918F7B" w14:textId="1646735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32.6</w:t>
            </w:r>
          </w:p>
        </w:tc>
        <w:tc>
          <w:tcPr>
            <w:tcW w:w="850" w:type="dxa"/>
            <w:hideMark/>
          </w:tcPr>
          <w:p w14:paraId="1C3A444B" w14:textId="777CE48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25AA639" w14:textId="017F6CF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24.8</w:t>
            </w:r>
          </w:p>
        </w:tc>
        <w:tc>
          <w:tcPr>
            <w:tcW w:w="850" w:type="dxa"/>
            <w:hideMark/>
          </w:tcPr>
          <w:p w14:paraId="6AA79C4A" w14:textId="546C12F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35.4</w:t>
            </w:r>
          </w:p>
        </w:tc>
        <w:tc>
          <w:tcPr>
            <w:tcW w:w="850" w:type="dxa"/>
            <w:hideMark/>
          </w:tcPr>
          <w:p w14:paraId="3B23BCF2" w14:textId="3C488DD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31.1</w:t>
            </w:r>
          </w:p>
        </w:tc>
        <w:tc>
          <w:tcPr>
            <w:tcW w:w="850" w:type="dxa"/>
            <w:hideMark/>
          </w:tcPr>
          <w:p w14:paraId="65145645" w14:textId="555C65D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30.3</w:t>
            </w:r>
          </w:p>
        </w:tc>
        <w:tc>
          <w:tcPr>
            <w:tcW w:w="850" w:type="dxa"/>
            <w:hideMark/>
          </w:tcPr>
          <w:p w14:paraId="583E8469" w14:textId="2403EB3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23.7</w:t>
            </w:r>
          </w:p>
        </w:tc>
        <w:tc>
          <w:tcPr>
            <w:tcW w:w="850" w:type="dxa"/>
            <w:hideMark/>
          </w:tcPr>
          <w:p w14:paraId="716A86D5" w14:textId="1250F94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29.2</w:t>
            </w:r>
          </w:p>
        </w:tc>
        <w:tc>
          <w:tcPr>
            <w:tcW w:w="850" w:type="dxa"/>
            <w:hideMark/>
          </w:tcPr>
          <w:p w14:paraId="1EC39FA7" w14:textId="7316A28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19.6</w:t>
            </w:r>
          </w:p>
        </w:tc>
        <w:tc>
          <w:tcPr>
            <w:tcW w:w="850" w:type="dxa"/>
            <w:hideMark/>
          </w:tcPr>
          <w:p w14:paraId="51D09053" w14:textId="54E8280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39.9</w:t>
            </w:r>
          </w:p>
        </w:tc>
        <w:tc>
          <w:tcPr>
            <w:tcW w:w="850" w:type="dxa"/>
            <w:hideMark/>
          </w:tcPr>
          <w:p w14:paraId="493DA501" w14:textId="6BD5A0D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33.4</w:t>
            </w:r>
          </w:p>
        </w:tc>
        <w:tc>
          <w:tcPr>
            <w:tcW w:w="850" w:type="dxa"/>
            <w:hideMark/>
          </w:tcPr>
          <w:p w14:paraId="5CF003EF" w14:textId="5A55D90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1740" w:type="dxa"/>
            <w:hideMark/>
          </w:tcPr>
          <w:p w14:paraId="7ED3C93A" w14:textId="36EDD8F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1DDBBB5F" w14:textId="7042D90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11AFE463" w14:textId="4E9F71F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23D95846" w14:textId="248DCA7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DT187A, DT187B and DT187C - Annual data provided for DT187C only</w:t>
            </w:r>
          </w:p>
        </w:tc>
      </w:tr>
      <w:tr w:rsidR="0058685B" w:rsidRPr="0058685B" w14:paraId="6488634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8CFCD24" w14:textId="45C5A078"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DT187C</w:t>
            </w:r>
          </w:p>
        </w:tc>
        <w:tc>
          <w:tcPr>
            <w:tcW w:w="1134" w:type="dxa"/>
            <w:hideMark/>
          </w:tcPr>
          <w:p w14:paraId="46FDB8D1" w14:textId="1A6CDBA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415715</w:t>
            </w:r>
          </w:p>
        </w:tc>
        <w:tc>
          <w:tcPr>
            <w:tcW w:w="1134" w:type="dxa"/>
            <w:hideMark/>
          </w:tcPr>
          <w:p w14:paraId="0EA8027F" w14:textId="1328268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430669</w:t>
            </w:r>
          </w:p>
        </w:tc>
        <w:tc>
          <w:tcPr>
            <w:tcW w:w="850" w:type="dxa"/>
            <w:hideMark/>
          </w:tcPr>
          <w:p w14:paraId="5E746A12" w14:textId="4EAEEA6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29.6</w:t>
            </w:r>
          </w:p>
        </w:tc>
        <w:tc>
          <w:tcPr>
            <w:tcW w:w="850" w:type="dxa"/>
            <w:hideMark/>
          </w:tcPr>
          <w:p w14:paraId="33162DA0" w14:textId="4E1EF57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4E11AFA" w14:textId="5A22A10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30.5</w:t>
            </w:r>
          </w:p>
        </w:tc>
        <w:tc>
          <w:tcPr>
            <w:tcW w:w="850" w:type="dxa"/>
            <w:hideMark/>
          </w:tcPr>
          <w:p w14:paraId="7AD4F070" w14:textId="1DBCDB9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34.2</w:t>
            </w:r>
          </w:p>
        </w:tc>
        <w:tc>
          <w:tcPr>
            <w:tcW w:w="850" w:type="dxa"/>
            <w:hideMark/>
          </w:tcPr>
          <w:p w14:paraId="5618F032" w14:textId="560C87E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30.7</w:t>
            </w:r>
          </w:p>
        </w:tc>
        <w:tc>
          <w:tcPr>
            <w:tcW w:w="850" w:type="dxa"/>
            <w:hideMark/>
          </w:tcPr>
          <w:p w14:paraId="15C3A394" w14:textId="1CA5079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29.2</w:t>
            </w:r>
          </w:p>
        </w:tc>
        <w:tc>
          <w:tcPr>
            <w:tcW w:w="850" w:type="dxa"/>
            <w:hideMark/>
          </w:tcPr>
          <w:p w14:paraId="0D673072" w14:textId="6A18056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21.2</w:t>
            </w:r>
          </w:p>
        </w:tc>
        <w:tc>
          <w:tcPr>
            <w:tcW w:w="850" w:type="dxa"/>
            <w:hideMark/>
          </w:tcPr>
          <w:p w14:paraId="4ABA4A6C" w14:textId="74FDC8B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28.7</w:t>
            </w:r>
          </w:p>
        </w:tc>
        <w:tc>
          <w:tcPr>
            <w:tcW w:w="850" w:type="dxa"/>
            <w:hideMark/>
          </w:tcPr>
          <w:p w14:paraId="67C5F63C" w14:textId="564A043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20.2</w:t>
            </w:r>
          </w:p>
        </w:tc>
        <w:tc>
          <w:tcPr>
            <w:tcW w:w="850" w:type="dxa"/>
            <w:hideMark/>
          </w:tcPr>
          <w:p w14:paraId="3084564E" w14:textId="21CD5D1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41.3</w:t>
            </w:r>
          </w:p>
        </w:tc>
        <w:tc>
          <w:tcPr>
            <w:tcW w:w="850" w:type="dxa"/>
            <w:hideMark/>
          </w:tcPr>
          <w:p w14:paraId="5FEFC780" w14:textId="3CEE0BF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37.8</w:t>
            </w:r>
          </w:p>
        </w:tc>
        <w:tc>
          <w:tcPr>
            <w:tcW w:w="850" w:type="dxa"/>
            <w:hideMark/>
          </w:tcPr>
          <w:p w14:paraId="0CC55930" w14:textId="4218AC9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25.5</w:t>
            </w:r>
          </w:p>
        </w:tc>
        <w:tc>
          <w:tcPr>
            <w:tcW w:w="1740" w:type="dxa"/>
            <w:hideMark/>
          </w:tcPr>
          <w:p w14:paraId="09FB3832" w14:textId="4D65160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29.3</w:t>
            </w:r>
          </w:p>
        </w:tc>
        <w:tc>
          <w:tcPr>
            <w:tcW w:w="1740" w:type="dxa"/>
            <w:hideMark/>
          </w:tcPr>
          <w:p w14:paraId="05A77AA8" w14:textId="5371A10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24.3</w:t>
            </w:r>
          </w:p>
        </w:tc>
        <w:tc>
          <w:tcPr>
            <w:tcW w:w="1823" w:type="dxa"/>
            <w:hideMark/>
          </w:tcPr>
          <w:p w14:paraId="0519441E" w14:textId="0404D37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3556F882" w14:textId="7726F1E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DT187A, DT187B and DT187C - Annual data provided for DT187C only</w:t>
            </w:r>
          </w:p>
        </w:tc>
      </w:tr>
      <w:tr w:rsidR="0058685B" w:rsidRPr="0058685B" w14:paraId="19AE858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F5467CA" w14:textId="510C0C74"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DT106A</w:t>
            </w:r>
          </w:p>
        </w:tc>
        <w:tc>
          <w:tcPr>
            <w:tcW w:w="1134" w:type="dxa"/>
            <w:hideMark/>
          </w:tcPr>
          <w:p w14:paraId="441E8C8B" w14:textId="6DE5227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415702</w:t>
            </w:r>
          </w:p>
        </w:tc>
        <w:tc>
          <w:tcPr>
            <w:tcW w:w="1134" w:type="dxa"/>
            <w:hideMark/>
          </w:tcPr>
          <w:p w14:paraId="63029A5E" w14:textId="7029273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430701</w:t>
            </w:r>
          </w:p>
        </w:tc>
        <w:tc>
          <w:tcPr>
            <w:tcW w:w="850" w:type="dxa"/>
            <w:hideMark/>
          </w:tcPr>
          <w:p w14:paraId="75E8FB3C" w14:textId="173EB5F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30.1</w:t>
            </w:r>
          </w:p>
        </w:tc>
        <w:tc>
          <w:tcPr>
            <w:tcW w:w="850" w:type="dxa"/>
            <w:hideMark/>
          </w:tcPr>
          <w:p w14:paraId="05FB2D01" w14:textId="076FFD0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FFA2AC0" w14:textId="2284989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B46C1BF" w14:textId="169BA58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29.3</w:t>
            </w:r>
          </w:p>
        </w:tc>
        <w:tc>
          <w:tcPr>
            <w:tcW w:w="850" w:type="dxa"/>
            <w:hideMark/>
          </w:tcPr>
          <w:p w14:paraId="3483867E" w14:textId="1D4884C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22.1</w:t>
            </w:r>
          </w:p>
        </w:tc>
        <w:tc>
          <w:tcPr>
            <w:tcW w:w="850" w:type="dxa"/>
            <w:hideMark/>
          </w:tcPr>
          <w:p w14:paraId="34CB5BE7" w14:textId="72111E5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22.5</w:t>
            </w:r>
          </w:p>
        </w:tc>
        <w:tc>
          <w:tcPr>
            <w:tcW w:w="850" w:type="dxa"/>
            <w:hideMark/>
          </w:tcPr>
          <w:p w14:paraId="7891755F" w14:textId="7C13FD7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20.4</w:t>
            </w:r>
          </w:p>
        </w:tc>
        <w:tc>
          <w:tcPr>
            <w:tcW w:w="850" w:type="dxa"/>
            <w:hideMark/>
          </w:tcPr>
          <w:p w14:paraId="7F50B026" w14:textId="586F15F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26.4</w:t>
            </w:r>
          </w:p>
        </w:tc>
        <w:tc>
          <w:tcPr>
            <w:tcW w:w="850" w:type="dxa"/>
            <w:hideMark/>
          </w:tcPr>
          <w:p w14:paraId="55829EB6" w14:textId="10285C0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24.7</w:t>
            </w:r>
          </w:p>
        </w:tc>
        <w:tc>
          <w:tcPr>
            <w:tcW w:w="850" w:type="dxa"/>
            <w:hideMark/>
          </w:tcPr>
          <w:p w14:paraId="0F0F7E2B" w14:textId="1AA6DC4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6067E720" w14:textId="40348A8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33.1</w:t>
            </w:r>
          </w:p>
        </w:tc>
        <w:tc>
          <w:tcPr>
            <w:tcW w:w="850" w:type="dxa"/>
            <w:hideMark/>
          </w:tcPr>
          <w:p w14:paraId="0D1A969D" w14:textId="159E746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27.6</w:t>
            </w:r>
          </w:p>
        </w:tc>
        <w:tc>
          <w:tcPr>
            <w:tcW w:w="1740" w:type="dxa"/>
            <w:hideMark/>
          </w:tcPr>
          <w:p w14:paraId="5010AC4C" w14:textId="1A5F6E7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2AAEC058" w14:textId="6AF7730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0D15B68E" w14:textId="60CB2B3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15091D1C" w14:textId="36C88C9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DT106A, DT106B and DT106C - Annual data provided for DT106C only</w:t>
            </w:r>
          </w:p>
        </w:tc>
      </w:tr>
      <w:tr w:rsidR="0058685B" w:rsidRPr="0058685B" w14:paraId="5646F15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7446088" w14:textId="2168B362"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DT106B</w:t>
            </w:r>
          </w:p>
        </w:tc>
        <w:tc>
          <w:tcPr>
            <w:tcW w:w="1134" w:type="dxa"/>
            <w:hideMark/>
          </w:tcPr>
          <w:p w14:paraId="753823DC" w14:textId="1C01710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415702</w:t>
            </w:r>
          </w:p>
        </w:tc>
        <w:tc>
          <w:tcPr>
            <w:tcW w:w="1134" w:type="dxa"/>
            <w:hideMark/>
          </w:tcPr>
          <w:p w14:paraId="05C4A2B1" w14:textId="0333031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430701</w:t>
            </w:r>
          </w:p>
        </w:tc>
        <w:tc>
          <w:tcPr>
            <w:tcW w:w="850" w:type="dxa"/>
            <w:hideMark/>
          </w:tcPr>
          <w:p w14:paraId="63A205D7" w14:textId="6A6912C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27.4</w:t>
            </w:r>
          </w:p>
        </w:tc>
        <w:tc>
          <w:tcPr>
            <w:tcW w:w="850" w:type="dxa"/>
            <w:hideMark/>
          </w:tcPr>
          <w:p w14:paraId="59C6E305" w14:textId="35B91F9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29.5</w:t>
            </w:r>
          </w:p>
        </w:tc>
        <w:tc>
          <w:tcPr>
            <w:tcW w:w="850" w:type="dxa"/>
            <w:hideMark/>
          </w:tcPr>
          <w:p w14:paraId="3E000F75" w14:textId="484BF91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35DD0C6" w14:textId="5282B37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28.5</w:t>
            </w:r>
          </w:p>
        </w:tc>
        <w:tc>
          <w:tcPr>
            <w:tcW w:w="850" w:type="dxa"/>
            <w:hideMark/>
          </w:tcPr>
          <w:p w14:paraId="611F0A87" w14:textId="7AB2269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21.1</w:t>
            </w:r>
          </w:p>
        </w:tc>
        <w:tc>
          <w:tcPr>
            <w:tcW w:w="850" w:type="dxa"/>
            <w:hideMark/>
          </w:tcPr>
          <w:p w14:paraId="7EE3CBA2" w14:textId="4EF7EF4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20.8</w:t>
            </w:r>
          </w:p>
        </w:tc>
        <w:tc>
          <w:tcPr>
            <w:tcW w:w="850" w:type="dxa"/>
            <w:hideMark/>
          </w:tcPr>
          <w:p w14:paraId="040809F4" w14:textId="71D158F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22.9</w:t>
            </w:r>
          </w:p>
        </w:tc>
        <w:tc>
          <w:tcPr>
            <w:tcW w:w="850" w:type="dxa"/>
            <w:hideMark/>
          </w:tcPr>
          <w:p w14:paraId="4372921C" w14:textId="73A3D38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26.9</w:t>
            </w:r>
          </w:p>
        </w:tc>
        <w:tc>
          <w:tcPr>
            <w:tcW w:w="850" w:type="dxa"/>
            <w:hideMark/>
          </w:tcPr>
          <w:p w14:paraId="1D5C060E" w14:textId="256B89B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20.6</w:t>
            </w:r>
          </w:p>
        </w:tc>
        <w:tc>
          <w:tcPr>
            <w:tcW w:w="850" w:type="dxa"/>
            <w:hideMark/>
          </w:tcPr>
          <w:p w14:paraId="6E60FE4E" w14:textId="615E3F7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31.3</w:t>
            </w:r>
          </w:p>
        </w:tc>
        <w:tc>
          <w:tcPr>
            <w:tcW w:w="850" w:type="dxa"/>
            <w:hideMark/>
          </w:tcPr>
          <w:p w14:paraId="1A08F185" w14:textId="2306C17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64264678" w14:textId="09202B4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27.6</w:t>
            </w:r>
          </w:p>
        </w:tc>
        <w:tc>
          <w:tcPr>
            <w:tcW w:w="1740" w:type="dxa"/>
            <w:hideMark/>
          </w:tcPr>
          <w:p w14:paraId="2B6A4A8D" w14:textId="10087F4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27BADEB6" w14:textId="68265D1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46FEBDA4" w14:textId="58ED1B5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35BE0808" w14:textId="7874B73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DT106A, DT106B and DT106C - Annual data provided for DT106C only</w:t>
            </w:r>
          </w:p>
        </w:tc>
      </w:tr>
      <w:tr w:rsidR="0058685B" w:rsidRPr="0058685B" w14:paraId="04CCA66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AA6BAE0" w14:textId="7A01AED6"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DT106C</w:t>
            </w:r>
          </w:p>
        </w:tc>
        <w:tc>
          <w:tcPr>
            <w:tcW w:w="1134" w:type="dxa"/>
            <w:hideMark/>
          </w:tcPr>
          <w:p w14:paraId="695C1CC2" w14:textId="02D2E3A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415702</w:t>
            </w:r>
          </w:p>
        </w:tc>
        <w:tc>
          <w:tcPr>
            <w:tcW w:w="1134" w:type="dxa"/>
            <w:hideMark/>
          </w:tcPr>
          <w:p w14:paraId="0DC82236" w14:textId="4121CC6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430701</w:t>
            </w:r>
          </w:p>
        </w:tc>
        <w:tc>
          <w:tcPr>
            <w:tcW w:w="850" w:type="dxa"/>
            <w:hideMark/>
          </w:tcPr>
          <w:p w14:paraId="51D51C07" w14:textId="507AECB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29.6</w:t>
            </w:r>
          </w:p>
        </w:tc>
        <w:tc>
          <w:tcPr>
            <w:tcW w:w="850" w:type="dxa"/>
            <w:hideMark/>
          </w:tcPr>
          <w:p w14:paraId="77A10B09" w14:textId="5AF6E25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32.2</w:t>
            </w:r>
          </w:p>
        </w:tc>
        <w:tc>
          <w:tcPr>
            <w:tcW w:w="850" w:type="dxa"/>
            <w:hideMark/>
          </w:tcPr>
          <w:p w14:paraId="783157F2" w14:textId="227CED4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28.7</w:t>
            </w:r>
          </w:p>
        </w:tc>
        <w:tc>
          <w:tcPr>
            <w:tcW w:w="850" w:type="dxa"/>
            <w:hideMark/>
          </w:tcPr>
          <w:p w14:paraId="1807CC89" w14:textId="169199B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30.0</w:t>
            </w:r>
          </w:p>
        </w:tc>
        <w:tc>
          <w:tcPr>
            <w:tcW w:w="850" w:type="dxa"/>
            <w:hideMark/>
          </w:tcPr>
          <w:p w14:paraId="7E3E73B7" w14:textId="75C2FC1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21.1</w:t>
            </w:r>
          </w:p>
        </w:tc>
        <w:tc>
          <w:tcPr>
            <w:tcW w:w="850" w:type="dxa"/>
            <w:hideMark/>
          </w:tcPr>
          <w:p w14:paraId="3CEA2C6A" w14:textId="23FC371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23.6</w:t>
            </w:r>
          </w:p>
        </w:tc>
        <w:tc>
          <w:tcPr>
            <w:tcW w:w="850" w:type="dxa"/>
            <w:hideMark/>
          </w:tcPr>
          <w:p w14:paraId="7EB6BEF0" w14:textId="50396A7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23.8</w:t>
            </w:r>
          </w:p>
        </w:tc>
        <w:tc>
          <w:tcPr>
            <w:tcW w:w="850" w:type="dxa"/>
            <w:hideMark/>
          </w:tcPr>
          <w:p w14:paraId="43C7F4A0" w14:textId="5B03509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25.3</w:t>
            </w:r>
          </w:p>
        </w:tc>
        <w:tc>
          <w:tcPr>
            <w:tcW w:w="850" w:type="dxa"/>
            <w:hideMark/>
          </w:tcPr>
          <w:p w14:paraId="69006647" w14:textId="51F90A0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19.5</w:t>
            </w:r>
          </w:p>
        </w:tc>
        <w:tc>
          <w:tcPr>
            <w:tcW w:w="850" w:type="dxa"/>
            <w:hideMark/>
          </w:tcPr>
          <w:p w14:paraId="4F60AEEC" w14:textId="39F881D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34.3</w:t>
            </w:r>
          </w:p>
        </w:tc>
        <w:tc>
          <w:tcPr>
            <w:tcW w:w="850" w:type="dxa"/>
            <w:hideMark/>
          </w:tcPr>
          <w:p w14:paraId="4B237A9C" w14:textId="10A879D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31.3</w:t>
            </w:r>
          </w:p>
        </w:tc>
        <w:tc>
          <w:tcPr>
            <w:tcW w:w="850" w:type="dxa"/>
            <w:hideMark/>
          </w:tcPr>
          <w:p w14:paraId="2B239B93" w14:textId="3CB3D2C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25.9</w:t>
            </w:r>
          </w:p>
        </w:tc>
        <w:tc>
          <w:tcPr>
            <w:tcW w:w="1740" w:type="dxa"/>
            <w:hideMark/>
          </w:tcPr>
          <w:p w14:paraId="10141545" w14:textId="6457D5E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26.9</w:t>
            </w:r>
          </w:p>
        </w:tc>
        <w:tc>
          <w:tcPr>
            <w:tcW w:w="1740" w:type="dxa"/>
            <w:hideMark/>
          </w:tcPr>
          <w:p w14:paraId="6D80BAC0" w14:textId="41FC624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22.3</w:t>
            </w:r>
          </w:p>
        </w:tc>
        <w:tc>
          <w:tcPr>
            <w:tcW w:w="1823" w:type="dxa"/>
            <w:hideMark/>
          </w:tcPr>
          <w:p w14:paraId="7E894AE9" w14:textId="37C302B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740BD3E3" w14:textId="1419107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DT106A, DT106B and DT106C - Annual data provided for DT106C only</w:t>
            </w:r>
          </w:p>
        </w:tc>
      </w:tr>
      <w:tr w:rsidR="0058685B" w:rsidRPr="0058685B" w14:paraId="79DE64C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A1959EC" w14:textId="65692681"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DT192A</w:t>
            </w:r>
          </w:p>
        </w:tc>
        <w:tc>
          <w:tcPr>
            <w:tcW w:w="1134" w:type="dxa"/>
            <w:hideMark/>
          </w:tcPr>
          <w:p w14:paraId="799B80A8" w14:textId="5B5148A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416218</w:t>
            </w:r>
          </w:p>
        </w:tc>
        <w:tc>
          <w:tcPr>
            <w:tcW w:w="1134" w:type="dxa"/>
            <w:hideMark/>
          </w:tcPr>
          <w:p w14:paraId="5DA3A9A3" w14:textId="69CD43E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430420</w:t>
            </w:r>
          </w:p>
        </w:tc>
        <w:tc>
          <w:tcPr>
            <w:tcW w:w="850" w:type="dxa"/>
            <w:hideMark/>
          </w:tcPr>
          <w:p w14:paraId="6AAFAEC0" w14:textId="2A57EB0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24.4</w:t>
            </w:r>
          </w:p>
        </w:tc>
        <w:tc>
          <w:tcPr>
            <w:tcW w:w="850" w:type="dxa"/>
            <w:hideMark/>
          </w:tcPr>
          <w:p w14:paraId="70CFE219" w14:textId="282A0A9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28.6</w:t>
            </w:r>
          </w:p>
        </w:tc>
        <w:tc>
          <w:tcPr>
            <w:tcW w:w="850" w:type="dxa"/>
            <w:hideMark/>
          </w:tcPr>
          <w:p w14:paraId="7221DDED" w14:textId="242B53A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22.4</w:t>
            </w:r>
          </w:p>
        </w:tc>
        <w:tc>
          <w:tcPr>
            <w:tcW w:w="850" w:type="dxa"/>
            <w:hideMark/>
          </w:tcPr>
          <w:p w14:paraId="184BCF40" w14:textId="03E4848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27.7</w:t>
            </w:r>
          </w:p>
        </w:tc>
        <w:tc>
          <w:tcPr>
            <w:tcW w:w="850" w:type="dxa"/>
            <w:hideMark/>
          </w:tcPr>
          <w:p w14:paraId="2F5A915C" w14:textId="3C70053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25.1</w:t>
            </w:r>
          </w:p>
        </w:tc>
        <w:tc>
          <w:tcPr>
            <w:tcW w:w="850" w:type="dxa"/>
            <w:hideMark/>
          </w:tcPr>
          <w:p w14:paraId="4087385C" w14:textId="5D812AD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23.2</w:t>
            </w:r>
          </w:p>
        </w:tc>
        <w:tc>
          <w:tcPr>
            <w:tcW w:w="850" w:type="dxa"/>
            <w:hideMark/>
          </w:tcPr>
          <w:p w14:paraId="1E89F545" w14:textId="60475F4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15.7</w:t>
            </w:r>
          </w:p>
        </w:tc>
        <w:tc>
          <w:tcPr>
            <w:tcW w:w="850" w:type="dxa"/>
            <w:hideMark/>
          </w:tcPr>
          <w:p w14:paraId="2D93155C" w14:textId="307E0EA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EA73439" w14:textId="0AB0EFA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20.9</w:t>
            </w:r>
          </w:p>
        </w:tc>
        <w:tc>
          <w:tcPr>
            <w:tcW w:w="850" w:type="dxa"/>
            <w:hideMark/>
          </w:tcPr>
          <w:p w14:paraId="6F8B6BAF" w14:textId="6CEBDA9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35.7</w:t>
            </w:r>
          </w:p>
        </w:tc>
        <w:tc>
          <w:tcPr>
            <w:tcW w:w="850" w:type="dxa"/>
            <w:hideMark/>
          </w:tcPr>
          <w:p w14:paraId="52AF17E0" w14:textId="379202A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30.0</w:t>
            </w:r>
          </w:p>
        </w:tc>
        <w:tc>
          <w:tcPr>
            <w:tcW w:w="850" w:type="dxa"/>
            <w:hideMark/>
          </w:tcPr>
          <w:p w14:paraId="2233DD98" w14:textId="1CA06F1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23.0</w:t>
            </w:r>
          </w:p>
        </w:tc>
        <w:tc>
          <w:tcPr>
            <w:tcW w:w="1740" w:type="dxa"/>
            <w:hideMark/>
          </w:tcPr>
          <w:p w14:paraId="3AC8D54E" w14:textId="38B69C4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45ABD6F2" w14:textId="592AB2C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6C61D1EF" w14:textId="3512EF5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7FBFBDB9" w14:textId="4BABDBD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DT192A, DT192B and DT192C - Annual data provided for DT192C only</w:t>
            </w:r>
          </w:p>
        </w:tc>
      </w:tr>
      <w:tr w:rsidR="0058685B" w:rsidRPr="0058685B" w14:paraId="6648F47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3CE23C0" w14:textId="359AE0E1"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DT192B</w:t>
            </w:r>
          </w:p>
        </w:tc>
        <w:tc>
          <w:tcPr>
            <w:tcW w:w="1134" w:type="dxa"/>
            <w:hideMark/>
          </w:tcPr>
          <w:p w14:paraId="763E72C2" w14:textId="7209526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416218</w:t>
            </w:r>
          </w:p>
        </w:tc>
        <w:tc>
          <w:tcPr>
            <w:tcW w:w="1134" w:type="dxa"/>
            <w:hideMark/>
          </w:tcPr>
          <w:p w14:paraId="54C57FE6" w14:textId="28A82A3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430420</w:t>
            </w:r>
          </w:p>
        </w:tc>
        <w:tc>
          <w:tcPr>
            <w:tcW w:w="850" w:type="dxa"/>
            <w:hideMark/>
          </w:tcPr>
          <w:p w14:paraId="37C88B79" w14:textId="1EFFAF3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25.8</w:t>
            </w:r>
          </w:p>
        </w:tc>
        <w:tc>
          <w:tcPr>
            <w:tcW w:w="850" w:type="dxa"/>
            <w:hideMark/>
          </w:tcPr>
          <w:p w14:paraId="239B7088" w14:textId="3EE56F7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32.9</w:t>
            </w:r>
          </w:p>
        </w:tc>
        <w:tc>
          <w:tcPr>
            <w:tcW w:w="850" w:type="dxa"/>
            <w:hideMark/>
          </w:tcPr>
          <w:p w14:paraId="1D38E780" w14:textId="07632C3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28.4</w:t>
            </w:r>
          </w:p>
        </w:tc>
        <w:tc>
          <w:tcPr>
            <w:tcW w:w="850" w:type="dxa"/>
            <w:hideMark/>
          </w:tcPr>
          <w:p w14:paraId="2B15E807" w14:textId="7D7C59E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30.1</w:t>
            </w:r>
          </w:p>
        </w:tc>
        <w:tc>
          <w:tcPr>
            <w:tcW w:w="850" w:type="dxa"/>
            <w:hideMark/>
          </w:tcPr>
          <w:p w14:paraId="027315CF" w14:textId="777B07F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24.4</w:t>
            </w:r>
          </w:p>
        </w:tc>
        <w:tc>
          <w:tcPr>
            <w:tcW w:w="850" w:type="dxa"/>
            <w:hideMark/>
          </w:tcPr>
          <w:p w14:paraId="141861B2" w14:textId="69713B7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24.2</w:t>
            </w:r>
          </w:p>
        </w:tc>
        <w:tc>
          <w:tcPr>
            <w:tcW w:w="850" w:type="dxa"/>
            <w:hideMark/>
          </w:tcPr>
          <w:p w14:paraId="0668A5B0" w14:textId="547289E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15.9</w:t>
            </w:r>
          </w:p>
        </w:tc>
        <w:tc>
          <w:tcPr>
            <w:tcW w:w="850" w:type="dxa"/>
            <w:hideMark/>
          </w:tcPr>
          <w:p w14:paraId="77A90802" w14:textId="0639811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AA521F9" w14:textId="66D551A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20.6</w:t>
            </w:r>
          </w:p>
        </w:tc>
        <w:tc>
          <w:tcPr>
            <w:tcW w:w="850" w:type="dxa"/>
            <w:hideMark/>
          </w:tcPr>
          <w:p w14:paraId="1C152101" w14:textId="276AC5E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37.4</w:t>
            </w:r>
          </w:p>
        </w:tc>
        <w:tc>
          <w:tcPr>
            <w:tcW w:w="850" w:type="dxa"/>
            <w:hideMark/>
          </w:tcPr>
          <w:p w14:paraId="719FEB24" w14:textId="4F569B9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30.0</w:t>
            </w:r>
          </w:p>
        </w:tc>
        <w:tc>
          <w:tcPr>
            <w:tcW w:w="850" w:type="dxa"/>
            <w:hideMark/>
          </w:tcPr>
          <w:p w14:paraId="1F0CC4BB" w14:textId="0AB525B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24.3</w:t>
            </w:r>
          </w:p>
        </w:tc>
        <w:tc>
          <w:tcPr>
            <w:tcW w:w="1740" w:type="dxa"/>
            <w:hideMark/>
          </w:tcPr>
          <w:p w14:paraId="47E40F20" w14:textId="2F765B5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13252C9F" w14:textId="364D966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142D9C1E" w14:textId="0BED679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34CAE1E6" w14:textId="2CA2020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DT192A, DT192B and DT192C - Annual data provided for DT192C only</w:t>
            </w:r>
          </w:p>
        </w:tc>
      </w:tr>
      <w:tr w:rsidR="0058685B" w:rsidRPr="0058685B" w14:paraId="7E6D08F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7D7771D" w14:textId="4247E439"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DT192C</w:t>
            </w:r>
          </w:p>
        </w:tc>
        <w:tc>
          <w:tcPr>
            <w:tcW w:w="1134" w:type="dxa"/>
            <w:hideMark/>
          </w:tcPr>
          <w:p w14:paraId="40014D01" w14:textId="58D880C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416218</w:t>
            </w:r>
          </w:p>
        </w:tc>
        <w:tc>
          <w:tcPr>
            <w:tcW w:w="1134" w:type="dxa"/>
            <w:hideMark/>
          </w:tcPr>
          <w:p w14:paraId="0CF4056B" w14:textId="6C9BCC3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430420</w:t>
            </w:r>
          </w:p>
        </w:tc>
        <w:tc>
          <w:tcPr>
            <w:tcW w:w="850" w:type="dxa"/>
            <w:hideMark/>
          </w:tcPr>
          <w:p w14:paraId="08809C7C" w14:textId="1303B2E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30.5</w:t>
            </w:r>
          </w:p>
        </w:tc>
        <w:tc>
          <w:tcPr>
            <w:tcW w:w="850" w:type="dxa"/>
            <w:hideMark/>
          </w:tcPr>
          <w:p w14:paraId="490006E1" w14:textId="7B159BA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31.6</w:t>
            </w:r>
          </w:p>
        </w:tc>
        <w:tc>
          <w:tcPr>
            <w:tcW w:w="850" w:type="dxa"/>
            <w:hideMark/>
          </w:tcPr>
          <w:p w14:paraId="2114CAAB" w14:textId="5F163AD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27.2</w:t>
            </w:r>
          </w:p>
        </w:tc>
        <w:tc>
          <w:tcPr>
            <w:tcW w:w="850" w:type="dxa"/>
            <w:hideMark/>
          </w:tcPr>
          <w:p w14:paraId="35AFCF4C" w14:textId="683519C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28.7</w:t>
            </w:r>
          </w:p>
        </w:tc>
        <w:tc>
          <w:tcPr>
            <w:tcW w:w="850" w:type="dxa"/>
            <w:hideMark/>
          </w:tcPr>
          <w:p w14:paraId="34B073E5" w14:textId="07C236F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25.8</w:t>
            </w:r>
          </w:p>
        </w:tc>
        <w:tc>
          <w:tcPr>
            <w:tcW w:w="850" w:type="dxa"/>
            <w:hideMark/>
          </w:tcPr>
          <w:p w14:paraId="705AF77F" w14:textId="1700932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23.1</w:t>
            </w:r>
          </w:p>
        </w:tc>
        <w:tc>
          <w:tcPr>
            <w:tcW w:w="850" w:type="dxa"/>
            <w:hideMark/>
          </w:tcPr>
          <w:p w14:paraId="6CD5C523" w14:textId="56E0DF4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19.0</w:t>
            </w:r>
          </w:p>
        </w:tc>
        <w:tc>
          <w:tcPr>
            <w:tcW w:w="850" w:type="dxa"/>
            <w:hideMark/>
          </w:tcPr>
          <w:p w14:paraId="5FF8AF3F" w14:textId="6C41FF8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6267F481" w14:textId="60189BF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20.4</w:t>
            </w:r>
          </w:p>
        </w:tc>
        <w:tc>
          <w:tcPr>
            <w:tcW w:w="850" w:type="dxa"/>
            <w:hideMark/>
          </w:tcPr>
          <w:p w14:paraId="491BD2ED" w14:textId="1E00E89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31.2</w:t>
            </w:r>
          </w:p>
        </w:tc>
        <w:tc>
          <w:tcPr>
            <w:tcW w:w="850" w:type="dxa"/>
            <w:hideMark/>
          </w:tcPr>
          <w:p w14:paraId="4B77B4AD" w14:textId="10DC6D8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35.1</w:t>
            </w:r>
          </w:p>
        </w:tc>
        <w:tc>
          <w:tcPr>
            <w:tcW w:w="850" w:type="dxa"/>
            <w:hideMark/>
          </w:tcPr>
          <w:p w14:paraId="4A5B1DE0" w14:textId="2E30CC3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1740" w:type="dxa"/>
            <w:hideMark/>
          </w:tcPr>
          <w:p w14:paraId="2495E9BA" w14:textId="711D4DB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26.1</w:t>
            </w:r>
          </w:p>
        </w:tc>
        <w:tc>
          <w:tcPr>
            <w:tcW w:w="1740" w:type="dxa"/>
            <w:hideMark/>
          </w:tcPr>
          <w:p w14:paraId="263445C3" w14:textId="3C98F9D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21.7</w:t>
            </w:r>
          </w:p>
        </w:tc>
        <w:tc>
          <w:tcPr>
            <w:tcW w:w="1823" w:type="dxa"/>
            <w:hideMark/>
          </w:tcPr>
          <w:p w14:paraId="3E64FE5D" w14:textId="6AE623B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437F1C4A" w14:textId="1731758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DT192A, DT192B and DT192C - Annual data provided for DT192C only</w:t>
            </w:r>
          </w:p>
        </w:tc>
      </w:tr>
      <w:tr w:rsidR="0058685B" w:rsidRPr="0058685B" w14:paraId="031C7D9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7FCD906" w14:textId="6EAF6E8A"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DT193A</w:t>
            </w:r>
          </w:p>
        </w:tc>
        <w:tc>
          <w:tcPr>
            <w:tcW w:w="1134" w:type="dxa"/>
            <w:hideMark/>
          </w:tcPr>
          <w:p w14:paraId="7A1E7C24" w14:textId="730C353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416239</w:t>
            </w:r>
          </w:p>
        </w:tc>
        <w:tc>
          <w:tcPr>
            <w:tcW w:w="1134" w:type="dxa"/>
            <w:hideMark/>
          </w:tcPr>
          <w:p w14:paraId="7E8D5D6C" w14:textId="6013DE2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430435</w:t>
            </w:r>
          </w:p>
        </w:tc>
        <w:tc>
          <w:tcPr>
            <w:tcW w:w="850" w:type="dxa"/>
            <w:hideMark/>
          </w:tcPr>
          <w:p w14:paraId="1045EB41" w14:textId="0921404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39.8</w:t>
            </w:r>
          </w:p>
        </w:tc>
        <w:tc>
          <w:tcPr>
            <w:tcW w:w="850" w:type="dxa"/>
            <w:hideMark/>
          </w:tcPr>
          <w:p w14:paraId="655EC932" w14:textId="7B17955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38.8</w:t>
            </w:r>
          </w:p>
        </w:tc>
        <w:tc>
          <w:tcPr>
            <w:tcW w:w="850" w:type="dxa"/>
            <w:hideMark/>
          </w:tcPr>
          <w:p w14:paraId="00595FEE" w14:textId="3788921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31.9</w:t>
            </w:r>
          </w:p>
        </w:tc>
        <w:tc>
          <w:tcPr>
            <w:tcW w:w="850" w:type="dxa"/>
            <w:hideMark/>
          </w:tcPr>
          <w:p w14:paraId="7FC1DBFD" w14:textId="3869210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30.8</w:t>
            </w:r>
          </w:p>
        </w:tc>
        <w:tc>
          <w:tcPr>
            <w:tcW w:w="850" w:type="dxa"/>
            <w:hideMark/>
          </w:tcPr>
          <w:p w14:paraId="4B217165" w14:textId="0DFBFEA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28.0</w:t>
            </w:r>
          </w:p>
        </w:tc>
        <w:tc>
          <w:tcPr>
            <w:tcW w:w="850" w:type="dxa"/>
            <w:hideMark/>
          </w:tcPr>
          <w:p w14:paraId="5D081AEA" w14:textId="1BE5590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25.4</w:t>
            </w:r>
          </w:p>
        </w:tc>
        <w:tc>
          <w:tcPr>
            <w:tcW w:w="850" w:type="dxa"/>
            <w:hideMark/>
          </w:tcPr>
          <w:p w14:paraId="1AFD5A14" w14:textId="25ED8CE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26.7</w:t>
            </w:r>
          </w:p>
        </w:tc>
        <w:tc>
          <w:tcPr>
            <w:tcW w:w="850" w:type="dxa"/>
            <w:hideMark/>
          </w:tcPr>
          <w:p w14:paraId="0475674B" w14:textId="17912E2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25.5</w:t>
            </w:r>
          </w:p>
        </w:tc>
        <w:tc>
          <w:tcPr>
            <w:tcW w:w="850" w:type="dxa"/>
            <w:hideMark/>
          </w:tcPr>
          <w:p w14:paraId="27085A4D" w14:textId="3DDA10F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67CFC57" w14:textId="0168376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3E94A36" w14:textId="1D4A871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7D09A5D" w14:textId="16D4D92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1740" w:type="dxa"/>
            <w:hideMark/>
          </w:tcPr>
          <w:p w14:paraId="08BEA3BA" w14:textId="3EFC181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149BC40E" w14:textId="590AD48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36BD0A61" w14:textId="4ECE0AC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0D43F50C" w14:textId="53B5370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DT193A, DT193B and DT193C - Annual data provided for DT193C only</w:t>
            </w:r>
          </w:p>
        </w:tc>
      </w:tr>
      <w:tr w:rsidR="0058685B" w:rsidRPr="0058685B" w14:paraId="052920F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70BC8F9" w14:textId="2DFE2D5D"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DT193B</w:t>
            </w:r>
          </w:p>
        </w:tc>
        <w:tc>
          <w:tcPr>
            <w:tcW w:w="1134" w:type="dxa"/>
            <w:hideMark/>
          </w:tcPr>
          <w:p w14:paraId="1A29E99B" w14:textId="4463671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416239</w:t>
            </w:r>
          </w:p>
        </w:tc>
        <w:tc>
          <w:tcPr>
            <w:tcW w:w="1134" w:type="dxa"/>
            <w:hideMark/>
          </w:tcPr>
          <w:p w14:paraId="54F38E23" w14:textId="49BAC6B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430435</w:t>
            </w:r>
          </w:p>
        </w:tc>
        <w:tc>
          <w:tcPr>
            <w:tcW w:w="850" w:type="dxa"/>
            <w:hideMark/>
          </w:tcPr>
          <w:p w14:paraId="1EA0C2B6" w14:textId="5B5DE61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36.1</w:t>
            </w:r>
          </w:p>
        </w:tc>
        <w:tc>
          <w:tcPr>
            <w:tcW w:w="850" w:type="dxa"/>
            <w:hideMark/>
          </w:tcPr>
          <w:p w14:paraId="185A8C79" w14:textId="6090A34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37.3</w:t>
            </w:r>
          </w:p>
        </w:tc>
        <w:tc>
          <w:tcPr>
            <w:tcW w:w="850" w:type="dxa"/>
            <w:hideMark/>
          </w:tcPr>
          <w:p w14:paraId="64CBB4F4" w14:textId="472B400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32.9</w:t>
            </w:r>
          </w:p>
        </w:tc>
        <w:tc>
          <w:tcPr>
            <w:tcW w:w="850" w:type="dxa"/>
            <w:hideMark/>
          </w:tcPr>
          <w:p w14:paraId="75E9DAEA" w14:textId="2AFB074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33.0</w:t>
            </w:r>
          </w:p>
        </w:tc>
        <w:tc>
          <w:tcPr>
            <w:tcW w:w="850" w:type="dxa"/>
            <w:hideMark/>
          </w:tcPr>
          <w:p w14:paraId="278040E4" w14:textId="613F0DB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27.9</w:t>
            </w:r>
          </w:p>
        </w:tc>
        <w:tc>
          <w:tcPr>
            <w:tcW w:w="850" w:type="dxa"/>
            <w:hideMark/>
          </w:tcPr>
          <w:p w14:paraId="7E46244B" w14:textId="2346407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26.5</w:t>
            </w:r>
          </w:p>
        </w:tc>
        <w:tc>
          <w:tcPr>
            <w:tcW w:w="850" w:type="dxa"/>
            <w:hideMark/>
          </w:tcPr>
          <w:p w14:paraId="63EB5DA9" w14:textId="52A8966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26.5</w:t>
            </w:r>
          </w:p>
        </w:tc>
        <w:tc>
          <w:tcPr>
            <w:tcW w:w="850" w:type="dxa"/>
            <w:hideMark/>
          </w:tcPr>
          <w:p w14:paraId="57750585" w14:textId="1E46D82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23.3</w:t>
            </w:r>
          </w:p>
        </w:tc>
        <w:tc>
          <w:tcPr>
            <w:tcW w:w="850" w:type="dxa"/>
            <w:hideMark/>
          </w:tcPr>
          <w:p w14:paraId="3F619316" w14:textId="09D3121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1D548FAE" w14:textId="6E07656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018D423" w14:textId="770996E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638F18F5" w14:textId="25D11C0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1740" w:type="dxa"/>
            <w:hideMark/>
          </w:tcPr>
          <w:p w14:paraId="03BD4B78" w14:textId="23FF9B3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1004F39E" w14:textId="5054536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2902B0A4" w14:textId="722F0CB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673F5EEA" w14:textId="5E51EA7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DT193A, DT193B and DT193C - Annual data provided for DT193C only</w:t>
            </w:r>
          </w:p>
        </w:tc>
      </w:tr>
      <w:tr w:rsidR="0058685B" w:rsidRPr="0058685B" w14:paraId="2FF8AD0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5E22AB4" w14:textId="315EB7A1"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DT193C</w:t>
            </w:r>
          </w:p>
        </w:tc>
        <w:tc>
          <w:tcPr>
            <w:tcW w:w="1134" w:type="dxa"/>
            <w:hideMark/>
          </w:tcPr>
          <w:p w14:paraId="208CEABF" w14:textId="2D2E53E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416239</w:t>
            </w:r>
          </w:p>
        </w:tc>
        <w:tc>
          <w:tcPr>
            <w:tcW w:w="1134" w:type="dxa"/>
            <w:hideMark/>
          </w:tcPr>
          <w:p w14:paraId="5916736F" w14:textId="3CEA256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430435</w:t>
            </w:r>
          </w:p>
        </w:tc>
        <w:tc>
          <w:tcPr>
            <w:tcW w:w="850" w:type="dxa"/>
            <w:hideMark/>
          </w:tcPr>
          <w:p w14:paraId="4D573F31" w14:textId="004D928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35.8</w:t>
            </w:r>
          </w:p>
        </w:tc>
        <w:tc>
          <w:tcPr>
            <w:tcW w:w="850" w:type="dxa"/>
            <w:hideMark/>
          </w:tcPr>
          <w:p w14:paraId="27201AC9" w14:textId="5B1F888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32.3</w:t>
            </w:r>
          </w:p>
        </w:tc>
        <w:tc>
          <w:tcPr>
            <w:tcW w:w="850" w:type="dxa"/>
            <w:hideMark/>
          </w:tcPr>
          <w:p w14:paraId="15B05EA6" w14:textId="4D296A9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30.0</w:t>
            </w:r>
          </w:p>
        </w:tc>
        <w:tc>
          <w:tcPr>
            <w:tcW w:w="850" w:type="dxa"/>
            <w:hideMark/>
          </w:tcPr>
          <w:p w14:paraId="2A2BC0AD" w14:textId="0F93110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28.4</w:t>
            </w:r>
          </w:p>
        </w:tc>
        <w:tc>
          <w:tcPr>
            <w:tcW w:w="850" w:type="dxa"/>
            <w:hideMark/>
          </w:tcPr>
          <w:p w14:paraId="6B8B736E" w14:textId="4DA1420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27.7</w:t>
            </w:r>
          </w:p>
        </w:tc>
        <w:tc>
          <w:tcPr>
            <w:tcW w:w="850" w:type="dxa"/>
            <w:hideMark/>
          </w:tcPr>
          <w:p w14:paraId="5FD820D8" w14:textId="259E816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21.9</w:t>
            </w:r>
          </w:p>
        </w:tc>
        <w:tc>
          <w:tcPr>
            <w:tcW w:w="850" w:type="dxa"/>
            <w:hideMark/>
          </w:tcPr>
          <w:p w14:paraId="0170EF3D" w14:textId="024029C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25.3</w:t>
            </w:r>
          </w:p>
        </w:tc>
        <w:tc>
          <w:tcPr>
            <w:tcW w:w="850" w:type="dxa"/>
            <w:hideMark/>
          </w:tcPr>
          <w:p w14:paraId="6496B8CC" w14:textId="61675C2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23.7</w:t>
            </w:r>
          </w:p>
        </w:tc>
        <w:tc>
          <w:tcPr>
            <w:tcW w:w="850" w:type="dxa"/>
            <w:hideMark/>
          </w:tcPr>
          <w:p w14:paraId="053C4873" w14:textId="524F32F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4B416A7" w14:textId="2212FFC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3BD5EB52" w14:textId="44FA2FD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18B17CF0" w14:textId="02B7ACC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1740" w:type="dxa"/>
            <w:hideMark/>
          </w:tcPr>
          <w:p w14:paraId="6C12B5FD" w14:textId="3E4F2DF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29.5</w:t>
            </w:r>
          </w:p>
        </w:tc>
        <w:tc>
          <w:tcPr>
            <w:tcW w:w="1740" w:type="dxa"/>
            <w:hideMark/>
          </w:tcPr>
          <w:p w14:paraId="24DC8A98" w14:textId="744C98D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26.5</w:t>
            </w:r>
          </w:p>
        </w:tc>
        <w:tc>
          <w:tcPr>
            <w:tcW w:w="1823" w:type="dxa"/>
            <w:hideMark/>
          </w:tcPr>
          <w:p w14:paraId="3BBDC169" w14:textId="65FD478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79B1AAF7" w14:textId="0F805C7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DT193A, DT193B and DT193C - Annual data provided for DT193C only</w:t>
            </w:r>
          </w:p>
        </w:tc>
      </w:tr>
      <w:tr w:rsidR="0058685B" w:rsidRPr="0058685B" w14:paraId="0BE2C63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213DE81" w14:textId="3902EA31"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DT212A</w:t>
            </w:r>
          </w:p>
        </w:tc>
        <w:tc>
          <w:tcPr>
            <w:tcW w:w="1134" w:type="dxa"/>
            <w:hideMark/>
          </w:tcPr>
          <w:p w14:paraId="7F4BF4B1" w14:textId="6E1DEB2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416398</w:t>
            </w:r>
          </w:p>
        </w:tc>
        <w:tc>
          <w:tcPr>
            <w:tcW w:w="1134" w:type="dxa"/>
            <w:hideMark/>
          </w:tcPr>
          <w:p w14:paraId="1FF737FE" w14:textId="21CE7D7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430194</w:t>
            </w:r>
          </w:p>
        </w:tc>
        <w:tc>
          <w:tcPr>
            <w:tcW w:w="850" w:type="dxa"/>
            <w:hideMark/>
          </w:tcPr>
          <w:p w14:paraId="6A2BD154" w14:textId="6B7790F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32.1</w:t>
            </w:r>
          </w:p>
        </w:tc>
        <w:tc>
          <w:tcPr>
            <w:tcW w:w="850" w:type="dxa"/>
            <w:hideMark/>
          </w:tcPr>
          <w:p w14:paraId="2E0A7D5A" w14:textId="07CE43F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35.5</w:t>
            </w:r>
          </w:p>
        </w:tc>
        <w:tc>
          <w:tcPr>
            <w:tcW w:w="850" w:type="dxa"/>
            <w:hideMark/>
          </w:tcPr>
          <w:p w14:paraId="6377A682" w14:textId="57C5867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28.7</w:t>
            </w:r>
          </w:p>
        </w:tc>
        <w:tc>
          <w:tcPr>
            <w:tcW w:w="850" w:type="dxa"/>
            <w:hideMark/>
          </w:tcPr>
          <w:p w14:paraId="003BA7A4" w14:textId="163F56D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28.4</w:t>
            </w:r>
          </w:p>
        </w:tc>
        <w:tc>
          <w:tcPr>
            <w:tcW w:w="850" w:type="dxa"/>
            <w:hideMark/>
          </w:tcPr>
          <w:p w14:paraId="0B9AECF6" w14:textId="758411A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27.5</w:t>
            </w:r>
          </w:p>
        </w:tc>
        <w:tc>
          <w:tcPr>
            <w:tcW w:w="850" w:type="dxa"/>
            <w:hideMark/>
          </w:tcPr>
          <w:p w14:paraId="51815D8D" w14:textId="041D399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26.5</w:t>
            </w:r>
          </w:p>
        </w:tc>
        <w:tc>
          <w:tcPr>
            <w:tcW w:w="850" w:type="dxa"/>
            <w:hideMark/>
          </w:tcPr>
          <w:p w14:paraId="6AEEDDAD" w14:textId="76405BF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21.4</w:t>
            </w:r>
          </w:p>
        </w:tc>
        <w:tc>
          <w:tcPr>
            <w:tcW w:w="850" w:type="dxa"/>
            <w:hideMark/>
          </w:tcPr>
          <w:p w14:paraId="68BB233E" w14:textId="0CEDB5D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25.8</w:t>
            </w:r>
          </w:p>
        </w:tc>
        <w:tc>
          <w:tcPr>
            <w:tcW w:w="850" w:type="dxa"/>
            <w:hideMark/>
          </w:tcPr>
          <w:p w14:paraId="6E43E2DA" w14:textId="53AF17E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20.5</w:t>
            </w:r>
          </w:p>
        </w:tc>
        <w:tc>
          <w:tcPr>
            <w:tcW w:w="850" w:type="dxa"/>
            <w:hideMark/>
          </w:tcPr>
          <w:p w14:paraId="3D62C386" w14:textId="3BD36FD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32.7</w:t>
            </w:r>
          </w:p>
        </w:tc>
        <w:tc>
          <w:tcPr>
            <w:tcW w:w="850" w:type="dxa"/>
            <w:hideMark/>
          </w:tcPr>
          <w:p w14:paraId="10F3CF1D" w14:textId="0A3455D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45D406F" w14:textId="17DD1EF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25.6</w:t>
            </w:r>
          </w:p>
        </w:tc>
        <w:tc>
          <w:tcPr>
            <w:tcW w:w="1740" w:type="dxa"/>
            <w:hideMark/>
          </w:tcPr>
          <w:p w14:paraId="387DC54E" w14:textId="57F7BF0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4C07193A" w14:textId="0DDC1F8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475FA262" w14:textId="0F20244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3AE55B0D" w14:textId="3D0A1DD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DT212A, DT212B and DT212C - Annual data provided for DT212C only</w:t>
            </w:r>
          </w:p>
        </w:tc>
      </w:tr>
      <w:tr w:rsidR="0058685B" w:rsidRPr="0058685B" w14:paraId="12114A9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5DAB9D8" w14:textId="17607F44"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DT212B</w:t>
            </w:r>
          </w:p>
        </w:tc>
        <w:tc>
          <w:tcPr>
            <w:tcW w:w="1134" w:type="dxa"/>
            <w:hideMark/>
          </w:tcPr>
          <w:p w14:paraId="03185E1A" w14:textId="310B49A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416398</w:t>
            </w:r>
          </w:p>
        </w:tc>
        <w:tc>
          <w:tcPr>
            <w:tcW w:w="1134" w:type="dxa"/>
            <w:hideMark/>
          </w:tcPr>
          <w:p w14:paraId="58DEBB9F" w14:textId="6FA0024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430194</w:t>
            </w:r>
          </w:p>
        </w:tc>
        <w:tc>
          <w:tcPr>
            <w:tcW w:w="850" w:type="dxa"/>
            <w:hideMark/>
          </w:tcPr>
          <w:p w14:paraId="73D0BB19" w14:textId="1E07491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33.6</w:t>
            </w:r>
          </w:p>
        </w:tc>
        <w:tc>
          <w:tcPr>
            <w:tcW w:w="850" w:type="dxa"/>
            <w:hideMark/>
          </w:tcPr>
          <w:p w14:paraId="29A693FC" w14:textId="193AAAC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35.9</w:t>
            </w:r>
          </w:p>
        </w:tc>
        <w:tc>
          <w:tcPr>
            <w:tcW w:w="850" w:type="dxa"/>
            <w:hideMark/>
          </w:tcPr>
          <w:p w14:paraId="76880595" w14:textId="6B2F38E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29.6</w:t>
            </w:r>
          </w:p>
        </w:tc>
        <w:tc>
          <w:tcPr>
            <w:tcW w:w="850" w:type="dxa"/>
            <w:hideMark/>
          </w:tcPr>
          <w:p w14:paraId="5B4B1991" w14:textId="75D34BB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30.2</w:t>
            </w:r>
          </w:p>
        </w:tc>
        <w:tc>
          <w:tcPr>
            <w:tcW w:w="850" w:type="dxa"/>
            <w:hideMark/>
          </w:tcPr>
          <w:p w14:paraId="6B20B401" w14:textId="1581505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27.5</w:t>
            </w:r>
          </w:p>
        </w:tc>
        <w:tc>
          <w:tcPr>
            <w:tcW w:w="850" w:type="dxa"/>
            <w:hideMark/>
          </w:tcPr>
          <w:p w14:paraId="60A66C85" w14:textId="5564D2D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27.0</w:t>
            </w:r>
          </w:p>
        </w:tc>
        <w:tc>
          <w:tcPr>
            <w:tcW w:w="850" w:type="dxa"/>
            <w:hideMark/>
          </w:tcPr>
          <w:p w14:paraId="6B9E025B" w14:textId="0210755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18.8</w:t>
            </w:r>
          </w:p>
        </w:tc>
        <w:tc>
          <w:tcPr>
            <w:tcW w:w="850" w:type="dxa"/>
            <w:hideMark/>
          </w:tcPr>
          <w:p w14:paraId="27CD474F" w14:textId="44B0620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26.9</w:t>
            </w:r>
          </w:p>
        </w:tc>
        <w:tc>
          <w:tcPr>
            <w:tcW w:w="850" w:type="dxa"/>
            <w:hideMark/>
          </w:tcPr>
          <w:p w14:paraId="09356B0F" w14:textId="2741CDE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22.0</w:t>
            </w:r>
          </w:p>
        </w:tc>
        <w:tc>
          <w:tcPr>
            <w:tcW w:w="850" w:type="dxa"/>
            <w:hideMark/>
          </w:tcPr>
          <w:p w14:paraId="6158CB41" w14:textId="5CED83F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37.9</w:t>
            </w:r>
          </w:p>
        </w:tc>
        <w:tc>
          <w:tcPr>
            <w:tcW w:w="850" w:type="dxa"/>
            <w:hideMark/>
          </w:tcPr>
          <w:p w14:paraId="267A6E48" w14:textId="2277945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31.6</w:t>
            </w:r>
          </w:p>
        </w:tc>
        <w:tc>
          <w:tcPr>
            <w:tcW w:w="850" w:type="dxa"/>
            <w:hideMark/>
          </w:tcPr>
          <w:p w14:paraId="41E588B0" w14:textId="354C9D3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26.0</w:t>
            </w:r>
          </w:p>
        </w:tc>
        <w:tc>
          <w:tcPr>
            <w:tcW w:w="1740" w:type="dxa"/>
            <w:hideMark/>
          </w:tcPr>
          <w:p w14:paraId="1DB99B2F" w14:textId="2B7BDDC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74832C58" w14:textId="40238B8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674916BD" w14:textId="062BDE0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79FA4AB7" w14:textId="350BE54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DT212A, DT212B and DT212C - Annual data provided for DT212C only</w:t>
            </w:r>
          </w:p>
        </w:tc>
      </w:tr>
      <w:tr w:rsidR="0058685B" w:rsidRPr="0058685B" w14:paraId="301A8B0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C66485C" w14:textId="373EDE90"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DT212C</w:t>
            </w:r>
          </w:p>
        </w:tc>
        <w:tc>
          <w:tcPr>
            <w:tcW w:w="1134" w:type="dxa"/>
            <w:hideMark/>
          </w:tcPr>
          <w:p w14:paraId="3AF2C74A" w14:textId="7B315B9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416398</w:t>
            </w:r>
          </w:p>
        </w:tc>
        <w:tc>
          <w:tcPr>
            <w:tcW w:w="1134" w:type="dxa"/>
            <w:hideMark/>
          </w:tcPr>
          <w:p w14:paraId="0ED441DF" w14:textId="782B479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430194</w:t>
            </w:r>
          </w:p>
        </w:tc>
        <w:tc>
          <w:tcPr>
            <w:tcW w:w="850" w:type="dxa"/>
            <w:hideMark/>
          </w:tcPr>
          <w:p w14:paraId="7FEFAF45" w14:textId="7B2EB8A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25.7</w:t>
            </w:r>
          </w:p>
        </w:tc>
        <w:tc>
          <w:tcPr>
            <w:tcW w:w="850" w:type="dxa"/>
            <w:hideMark/>
          </w:tcPr>
          <w:p w14:paraId="2923F12A" w14:textId="2550054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32.5</w:t>
            </w:r>
          </w:p>
        </w:tc>
        <w:tc>
          <w:tcPr>
            <w:tcW w:w="850" w:type="dxa"/>
            <w:hideMark/>
          </w:tcPr>
          <w:p w14:paraId="62E79EEA" w14:textId="6D43D69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28.3</w:t>
            </w:r>
          </w:p>
        </w:tc>
        <w:tc>
          <w:tcPr>
            <w:tcW w:w="850" w:type="dxa"/>
            <w:hideMark/>
          </w:tcPr>
          <w:p w14:paraId="6AC85BDC" w14:textId="755F825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29.3</w:t>
            </w:r>
          </w:p>
        </w:tc>
        <w:tc>
          <w:tcPr>
            <w:tcW w:w="850" w:type="dxa"/>
            <w:hideMark/>
          </w:tcPr>
          <w:p w14:paraId="2378F37F" w14:textId="7CEDAB7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24.2</w:t>
            </w:r>
          </w:p>
        </w:tc>
        <w:tc>
          <w:tcPr>
            <w:tcW w:w="850" w:type="dxa"/>
            <w:hideMark/>
          </w:tcPr>
          <w:p w14:paraId="72220A41" w14:textId="4C64A08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26.9</w:t>
            </w:r>
          </w:p>
        </w:tc>
        <w:tc>
          <w:tcPr>
            <w:tcW w:w="850" w:type="dxa"/>
            <w:hideMark/>
          </w:tcPr>
          <w:p w14:paraId="1EF04585" w14:textId="68CCF07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20.5</w:t>
            </w:r>
          </w:p>
        </w:tc>
        <w:tc>
          <w:tcPr>
            <w:tcW w:w="850" w:type="dxa"/>
            <w:hideMark/>
          </w:tcPr>
          <w:p w14:paraId="02A7B3FF" w14:textId="51E4937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26.2</w:t>
            </w:r>
          </w:p>
        </w:tc>
        <w:tc>
          <w:tcPr>
            <w:tcW w:w="850" w:type="dxa"/>
            <w:hideMark/>
          </w:tcPr>
          <w:p w14:paraId="76B0E559" w14:textId="177BD45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20.0</w:t>
            </w:r>
          </w:p>
        </w:tc>
        <w:tc>
          <w:tcPr>
            <w:tcW w:w="850" w:type="dxa"/>
            <w:hideMark/>
          </w:tcPr>
          <w:p w14:paraId="7B5B6B83" w14:textId="6D6C014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35.3</w:t>
            </w:r>
          </w:p>
        </w:tc>
        <w:tc>
          <w:tcPr>
            <w:tcW w:w="850" w:type="dxa"/>
            <w:hideMark/>
          </w:tcPr>
          <w:p w14:paraId="7D386BCF" w14:textId="42583EE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32.3</w:t>
            </w:r>
          </w:p>
        </w:tc>
        <w:tc>
          <w:tcPr>
            <w:tcW w:w="850" w:type="dxa"/>
            <w:hideMark/>
          </w:tcPr>
          <w:p w14:paraId="788CE1B3" w14:textId="7E41C7C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22.5</w:t>
            </w:r>
          </w:p>
        </w:tc>
        <w:tc>
          <w:tcPr>
            <w:tcW w:w="1740" w:type="dxa"/>
            <w:hideMark/>
          </w:tcPr>
          <w:p w14:paraId="4FBB99D2" w14:textId="2395224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27.8</w:t>
            </w:r>
          </w:p>
        </w:tc>
        <w:tc>
          <w:tcPr>
            <w:tcW w:w="1740" w:type="dxa"/>
            <w:hideMark/>
          </w:tcPr>
          <w:p w14:paraId="6B08E8A0" w14:textId="2F15243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23.1</w:t>
            </w:r>
          </w:p>
        </w:tc>
        <w:tc>
          <w:tcPr>
            <w:tcW w:w="1823" w:type="dxa"/>
            <w:hideMark/>
          </w:tcPr>
          <w:p w14:paraId="4FD12C13" w14:textId="5FAC593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2694A8C0" w14:textId="6469832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DT212A, DT212B and DT212C - Annual data provided for DT212C only</w:t>
            </w:r>
          </w:p>
        </w:tc>
      </w:tr>
      <w:tr w:rsidR="0058685B" w:rsidRPr="0058685B" w14:paraId="5F18244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554EECE" w14:textId="1E1DBADC"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DT213A</w:t>
            </w:r>
          </w:p>
        </w:tc>
        <w:tc>
          <w:tcPr>
            <w:tcW w:w="1134" w:type="dxa"/>
            <w:hideMark/>
          </w:tcPr>
          <w:p w14:paraId="265A0517" w14:textId="1F7946D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416390</w:t>
            </w:r>
          </w:p>
        </w:tc>
        <w:tc>
          <w:tcPr>
            <w:tcW w:w="1134" w:type="dxa"/>
            <w:hideMark/>
          </w:tcPr>
          <w:p w14:paraId="66821C4B" w14:textId="1604597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430214</w:t>
            </w:r>
          </w:p>
        </w:tc>
        <w:tc>
          <w:tcPr>
            <w:tcW w:w="850" w:type="dxa"/>
            <w:hideMark/>
          </w:tcPr>
          <w:p w14:paraId="28845A64" w14:textId="6CE00F1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26.8</w:t>
            </w:r>
          </w:p>
        </w:tc>
        <w:tc>
          <w:tcPr>
            <w:tcW w:w="850" w:type="dxa"/>
            <w:hideMark/>
          </w:tcPr>
          <w:p w14:paraId="788C6C71" w14:textId="6C8A008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31.0</w:t>
            </w:r>
          </w:p>
        </w:tc>
        <w:tc>
          <w:tcPr>
            <w:tcW w:w="850" w:type="dxa"/>
            <w:hideMark/>
          </w:tcPr>
          <w:p w14:paraId="3E291B25" w14:textId="5A9B77F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26.3</w:t>
            </w:r>
          </w:p>
        </w:tc>
        <w:tc>
          <w:tcPr>
            <w:tcW w:w="850" w:type="dxa"/>
            <w:hideMark/>
          </w:tcPr>
          <w:p w14:paraId="4A032A17" w14:textId="0BF5899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27.8</w:t>
            </w:r>
          </w:p>
        </w:tc>
        <w:tc>
          <w:tcPr>
            <w:tcW w:w="850" w:type="dxa"/>
            <w:hideMark/>
          </w:tcPr>
          <w:p w14:paraId="7672916A" w14:textId="0CF46F8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20.5</w:t>
            </w:r>
          </w:p>
        </w:tc>
        <w:tc>
          <w:tcPr>
            <w:tcW w:w="850" w:type="dxa"/>
            <w:hideMark/>
          </w:tcPr>
          <w:p w14:paraId="24418047" w14:textId="617988F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24.3</w:t>
            </w:r>
          </w:p>
        </w:tc>
        <w:tc>
          <w:tcPr>
            <w:tcW w:w="850" w:type="dxa"/>
            <w:hideMark/>
          </w:tcPr>
          <w:p w14:paraId="7FE2E580" w14:textId="078399D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19.9</w:t>
            </w:r>
          </w:p>
        </w:tc>
        <w:tc>
          <w:tcPr>
            <w:tcW w:w="850" w:type="dxa"/>
            <w:hideMark/>
          </w:tcPr>
          <w:p w14:paraId="3E8B6B2B" w14:textId="403E759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24.5</w:t>
            </w:r>
          </w:p>
        </w:tc>
        <w:tc>
          <w:tcPr>
            <w:tcW w:w="850" w:type="dxa"/>
            <w:hideMark/>
          </w:tcPr>
          <w:p w14:paraId="059B1A48" w14:textId="0FAC3A3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19.7</w:t>
            </w:r>
          </w:p>
        </w:tc>
        <w:tc>
          <w:tcPr>
            <w:tcW w:w="850" w:type="dxa"/>
            <w:hideMark/>
          </w:tcPr>
          <w:p w14:paraId="2A4BDE7A" w14:textId="4A0F7FB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31.7</w:t>
            </w:r>
          </w:p>
        </w:tc>
        <w:tc>
          <w:tcPr>
            <w:tcW w:w="850" w:type="dxa"/>
            <w:hideMark/>
          </w:tcPr>
          <w:p w14:paraId="3BA2A924" w14:textId="4DD8004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30.3</w:t>
            </w:r>
          </w:p>
        </w:tc>
        <w:tc>
          <w:tcPr>
            <w:tcW w:w="850" w:type="dxa"/>
            <w:hideMark/>
          </w:tcPr>
          <w:p w14:paraId="6A3F941B" w14:textId="6A765CB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25.1</w:t>
            </w:r>
          </w:p>
        </w:tc>
        <w:tc>
          <w:tcPr>
            <w:tcW w:w="1740" w:type="dxa"/>
            <w:hideMark/>
          </w:tcPr>
          <w:p w14:paraId="2421BB55" w14:textId="6C32A17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3D1C7875" w14:textId="2063A14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0845EC69" w14:textId="74F0E0C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7D8B2BB1" w14:textId="7BD82EC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DT213A, DT213B and DT213C - Annual data provided for DT213C only</w:t>
            </w:r>
          </w:p>
        </w:tc>
      </w:tr>
      <w:tr w:rsidR="0058685B" w:rsidRPr="0058685B" w14:paraId="486B42B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C3599AE" w14:textId="6FB9C102"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DT213B</w:t>
            </w:r>
          </w:p>
        </w:tc>
        <w:tc>
          <w:tcPr>
            <w:tcW w:w="1134" w:type="dxa"/>
            <w:hideMark/>
          </w:tcPr>
          <w:p w14:paraId="6F557DC7" w14:textId="3F2D74A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416390</w:t>
            </w:r>
          </w:p>
        </w:tc>
        <w:tc>
          <w:tcPr>
            <w:tcW w:w="1134" w:type="dxa"/>
            <w:hideMark/>
          </w:tcPr>
          <w:p w14:paraId="3DC725C4" w14:textId="2435B08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430214</w:t>
            </w:r>
          </w:p>
        </w:tc>
        <w:tc>
          <w:tcPr>
            <w:tcW w:w="850" w:type="dxa"/>
            <w:hideMark/>
          </w:tcPr>
          <w:p w14:paraId="1C00AE64" w14:textId="468EBB3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28.2</w:t>
            </w:r>
          </w:p>
        </w:tc>
        <w:tc>
          <w:tcPr>
            <w:tcW w:w="850" w:type="dxa"/>
            <w:hideMark/>
          </w:tcPr>
          <w:p w14:paraId="612EF22A" w14:textId="6849A5C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32.2</w:t>
            </w:r>
          </w:p>
        </w:tc>
        <w:tc>
          <w:tcPr>
            <w:tcW w:w="850" w:type="dxa"/>
            <w:hideMark/>
          </w:tcPr>
          <w:p w14:paraId="610D2C2B" w14:textId="1A47F09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28.7</w:t>
            </w:r>
          </w:p>
        </w:tc>
        <w:tc>
          <w:tcPr>
            <w:tcW w:w="850" w:type="dxa"/>
            <w:hideMark/>
          </w:tcPr>
          <w:p w14:paraId="51645193" w14:textId="2F02940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28.2</w:t>
            </w:r>
          </w:p>
        </w:tc>
        <w:tc>
          <w:tcPr>
            <w:tcW w:w="850" w:type="dxa"/>
            <w:hideMark/>
          </w:tcPr>
          <w:p w14:paraId="109A5A15" w14:textId="200840A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23.2</w:t>
            </w:r>
          </w:p>
        </w:tc>
        <w:tc>
          <w:tcPr>
            <w:tcW w:w="850" w:type="dxa"/>
            <w:hideMark/>
          </w:tcPr>
          <w:p w14:paraId="0C7E9DC4" w14:textId="01534DE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22.9</w:t>
            </w:r>
          </w:p>
        </w:tc>
        <w:tc>
          <w:tcPr>
            <w:tcW w:w="850" w:type="dxa"/>
            <w:hideMark/>
          </w:tcPr>
          <w:p w14:paraId="70771C47" w14:textId="26470D1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19.4</w:t>
            </w:r>
          </w:p>
        </w:tc>
        <w:tc>
          <w:tcPr>
            <w:tcW w:w="850" w:type="dxa"/>
            <w:hideMark/>
          </w:tcPr>
          <w:p w14:paraId="2484B2DA" w14:textId="70BB10A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26.7</w:t>
            </w:r>
          </w:p>
        </w:tc>
        <w:tc>
          <w:tcPr>
            <w:tcW w:w="850" w:type="dxa"/>
            <w:hideMark/>
          </w:tcPr>
          <w:p w14:paraId="11CE0DC5" w14:textId="10AD64F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21.7</w:t>
            </w:r>
          </w:p>
        </w:tc>
        <w:tc>
          <w:tcPr>
            <w:tcW w:w="850" w:type="dxa"/>
            <w:hideMark/>
          </w:tcPr>
          <w:p w14:paraId="28F2F75D" w14:textId="361A9C4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32.4</w:t>
            </w:r>
          </w:p>
        </w:tc>
        <w:tc>
          <w:tcPr>
            <w:tcW w:w="850" w:type="dxa"/>
            <w:hideMark/>
          </w:tcPr>
          <w:p w14:paraId="0C08787D" w14:textId="63ECCE9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30.5</w:t>
            </w:r>
          </w:p>
        </w:tc>
        <w:tc>
          <w:tcPr>
            <w:tcW w:w="850" w:type="dxa"/>
            <w:hideMark/>
          </w:tcPr>
          <w:p w14:paraId="3C0314C0" w14:textId="19B3B62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23.5</w:t>
            </w:r>
          </w:p>
        </w:tc>
        <w:tc>
          <w:tcPr>
            <w:tcW w:w="1740" w:type="dxa"/>
            <w:hideMark/>
          </w:tcPr>
          <w:p w14:paraId="5D3FCC36" w14:textId="00F7AD1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738A11E0" w14:textId="652AD9F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12DCAB8C" w14:textId="5EF22E2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36ADE65D" w14:textId="6331917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DT213A, DT213B and DT213C - Annual data provided for DT213C only</w:t>
            </w:r>
          </w:p>
        </w:tc>
      </w:tr>
      <w:tr w:rsidR="0058685B" w:rsidRPr="0058685B" w14:paraId="3D31D46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5EB6AE1" w14:textId="12C6947E"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lastRenderedPageBreak/>
              <w:t>DT213C</w:t>
            </w:r>
          </w:p>
        </w:tc>
        <w:tc>
          <w:tcPr>
            <w:tcW w:w="1134" w:type="dxa"/>
            <w:hideMark/>
          </w:tcPr>
          <w:p w14:paraId="43701201" w14:textId="6982CD7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416390</w:t>
            </w:r>
          </w:p>
        </w:tc>
        <w:tc>
          <w:tcPr>
            <w:tcW w:w="1134" w:type="dxa"/>
            <w:hideMark/>
          </w:tcPr>
          <w:p w14:paraId="3D6F8927" w14:textId="3C0A618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430214</w:t>
            </w:r>
          </w:p>
        </w:tc>
        <w:tc>
          <w:tcPr>
            <w:tcW w:w="850" w:type="dxa"/>
            <w:hideMark/>
          </w:tcPr>
          <w:p w14:paraId="7AED805F" w14:textId="7E69387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29.8</w:t>
            </w:r>
          </w:p>
        </w:tc>
        <w:tc>
          <w:tcPr>
            <w:tcW w:w="850" w:type="dxa"/>
            <w:hideMark/>
          </w:tcPr>
          <w:p w14:paraId="0462A93D" w14:textId="5305F0B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27.8</w:t>
            </w:r>
          </w:p>
        </w:tc>
        <w:tc>
          <w:tcPr>
            <w:tcW w:w="850" w:type="dxa"/>
            <w:hideMark/>
          </w:tcPr>
          <w:p w14:paraId="58032BDA" w14:textId="7EAE1A2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27.9</w:t>
            </w:r>
          </w:p>
        </w:tc>
        <w:tc>
          <w:tcPr>
            <w:tcW w:w="850" w:type="dxa"/>
            <w:hideMark/>
          </w:tcPr>
          <w:p w14:paraId="0CB627DC" w14:textId="3B2BB8B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28.9</w:t>
            </w:r>
          </w:p>
        </w:tc>
        <w:tc>
          <w:tcPr>
            <w:tcW w:w="850" w:type="dxa"/>
            <w:hideMark/>
          </w:tcPr>
          <w:p w14:paraId="4323D859" w14:textId="70AFCD8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22.5</w:t>
            </w:r>
          </w:p>
        </w:tc>
        <w:tc>
          <w:tcPr>
            <w:tcW w:w="850" w:type="dxa"/>
            <w:hideMark/>
          </w:tcPr>
          <w:p w14:paraId="512F955D" w14:textId="74EDAC0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22.7</w:t>
            </w:r>
          </w:p>
        </w:tc>
        <w:tc>
          <w:tcPr>
            <w:tcW w:w="850" w:type="dxa"/>
            <w:hideMark/>
          </w:tcPr>
          <w:p w14:paraId="2981F21E" w14:textId="3B2EFBD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20.3</w:t>
            </w:r>
          </w:p>
        </w:tc>
        <w:tc>
          <w:tcPr>
            <w:tcW w:w="850" w:type="dxa"/>
            <w:hideMark/>
          </w:tcPr>
          <w:p w14:paraId="793240DC" w14:textId="7D4FA0B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22.9</w:t>
            </w:r>
          </w:p>
        </w:tc>
        <w:tc>
          <w:tcPr>
            <w:tcW w:w="850" w:type="dxa"/>
            <w:hideMark/>
          </w:tcPr>
          <w:p w14:paraId="17EF4191" w14:textId="0260EB5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21.4</w:t>
            </w:r>
          </w:p>
        </w:tc>
        <w:tc>
          <w:tcPr>
            <w:tcW w:w="850" w:type="dxa"/>
            <w:hideMark/>
          </w:tcPr>
          <w:p w14:paraId="50B32513" w14:textId="7A562A5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32.2</w:t>
            </w:r>
          </w:p>
        </w:tc>
        <w:tc>
          <w:tcPr>
            <w:tcW w:w="850" w:type="dxa"/>
            <w:hideMark/>
          </w:tcPr>
          <w:p w14:paraId="03A23C19" w14:textId="2D9D949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35.3</w:t>
            </w:r>
          </w:p>
        </w:tc>
        <w:tc>
          <w:tcPr>
            <w:tcW w:w="850" w:type="dxa"/>
            <w:hideMark/>
          </w:tcPr>
          <w:p w14:paraId="01E837AB" w14:textId="7933B45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27.0</w:t>
            </w:r>
          </w:p>
        </w:tc>
        <w:tc>
          <w:tcPr>
            <w:tcW w:w="1740" w:type="dxa"/>
            <w:hideMark/>
          </w:tcPr>
          <w:p w14:paraId="44AC5185" w14:textId="1AD6FEB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26.2</w:t>
            </w:r>
          </w:p>
        </w:tc>
        <w:tc>
          <w:tcPr>
            <w:tcW w:w="1740" w:type="dxa"/>
            <w:hideMark/>
          </w:tcPr>
          <w:p w14:paraId="21C03037" w14:textId="16DB01F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21.7</w:t>
            </w:r>
          </w:p>
        </w:tc>
        <w:tc>
          <w:tcPr>
            <w:tcW w:w="1823" w:type="dxa"/>
            <w:hideMark/>
          </w:tcPr>
          <w:p w14:paraId="650670BD" w14:textId="6E83B81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431FFCCB" w14:textId="4341A4B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DT213A, DT213B and DT213C - Annual data provided for DT213C only</w:t>
            </w:r>
          </w:p>
        </w:tc>
      </w:tr>
      <w:tr w:rsidR="0058685B" w:rsidRPr="0058685B" w14:paraId="38DE8CF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BAF7440" w14:textId="30C89EE5"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DT211A</w:t>
            </w:r>
          </w:p>
        </w:tc>
        <w:tc>
          <w:tcPr>
            <w:tcW w:w="1134" w:type="dxa"/>
            <w:hideMark/>
          </w:tcPr>
          <w:p w14:paraId="550B917E" w14:textId="483E0BC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415922</w:t>
            </w:r>
          </w:p>
        </w:tc>
        <w:tc>
          <w:tcPr>
            <w:tcW w:w="1134" w:type="dxa"/>
            <w:hideMark/>
          </w:tcPr>
          <w:p w14:paraId="37D96B3C" w14:textId="6F1469E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431089</w:t>
            </w:r>
          </w:p>
        </w:tc>
        <w:tc>
          <w:tcPr>
            <w:tcW w:w="850" w:type="dxa"/>
            <w:hideMark/>
          </w:tcPr>
          <w:p w14:paraId="2AF3BC2F" w14:textId="0701DC3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48.7</w:t>
            </w:r>
          </w:p>
        </w:tc>
        <w:tc>
          <w:tcPr>
            <w:tcW w:w="850" w:type="dxa"/>
            <w:hideMark/>
          </w:tcPr>
          <w:p w14:paraId="63871351" w14:textId="0255D07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4FFCE5C3" w14:textId="6E42E6E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44.8</w:t>
            </w:r>
          </w:p>
        </w:tc>
        <w:tc>
          <w:tcPr>
            <w:tcW w:w="850" w:type="dxa"/>
            <w:hideMark/>
          </w:tcPr>
          <w:p w14:paraId="340753CA" w14:textId="344AC86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46.2</w:t>
            </w:r>
          </w:p>
        </w:tc>
        <w:tc>
          <w:tcPr>
            <w:tcW w:w="850" w:type="dxa"/>
            <w:hideMark/>
          </w:tcPr>
          <w:p w14:paraId="18264015" w14:textId="15BA021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47.0</w:t>
            </w:r>
          </w:p>
        </w:tc>
        <w:tc>
          <w:tcPr>
            <w:tcW w:w="850" w:type="dxa"/>
            <w:hideMark/>
          </w:tcPr>
          <w:p w14:paraId="0E7514FD" w14:textId="555337E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42.1</w:t>
            </w:r>
          </w:p>
        </w:tc>
        <w:tc>
          <w:tcPr>
            <w:tcW w:w="850" w:type="dxa"/>
            <w:hideMark/>
          </w:tcPr>
          <w:p w14:paraId="3CB2D998" w14:textId="5A79877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41.8</w:t>
            </w:r>
          </w:p>
        </w:tc>
        <w:tc>
          <w:tcPr>
            <w:tcW w:w="850" w:type="dxa"/>
            <w:hideMark/>
          </w:tcPr>
          <w:p w14:paraId="34527216" w14:textId="7E28578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43.2</w:t>
            </w:r>
          </w:p>
        </w:tc>
        <w:tc>
          <w:tcPr>
            <w:tcW w:w="850" w:type="dxa"/>
            <w:hideMark/>
          </w:tcPr>
          <w:p w14:paraId="59EF95F9" w14:textId="7BEFE2E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31.1</w:t>
            </w:r>
          </w:p>
        </w:tc>
        <w:tc>
          <w:tcPr>
            <w:tcW w:w="850" w:type="dxa"/>
            <w:hideMark/>
          </w:tcPr>
          <w:p w14:paraId="57596572" w14:textId="3294AEF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50.8</w:t>
            </w:r>
          </w:p>
        </w:tc>
        <w:tc>
          <w:tcPr>
            <w:tcW w:w="850" w:type="dxa"/>
            <w:hideMark/>
          </w:tcPr>
          <w:p w14:paraId="1B95A726" w14:textId="4BA93E0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56.5</w:t>
            </w:r>
          </w:p>
        </w:tc>
        <w:tc>
          <w:tcPr>
            <w:tcW w:w="850" w:type="dxa"/>
            <w:hideMark/>
          </w:tcPr>
          <w:p w14:paraId="573A2363" w14:textId="1AA36C6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41.9</w:t>
            </w:r>
          </w:p>
        </w:tc>
        <w:tc>
          <w:tcPr>
            <w:tcW w:w="1740" w:type="dxa"/>
            <w:hideMark/>
          </w:tcPr>
          <w:p w14:paraId="6C6C6AD9" w14:textId="4F7241C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164BF787" w14:textId="1C30AFA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7B63B0B5" w14:textId="60C5275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3A7F1893" w14:textId="44844D1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DT211A, DT211B and DT211C - Annual data provided for DT211C only</w:t>
            </w:r>
          </w:p>
        </w:tc>
      </w:tr>
      <w:tr w:rsidR="0058685B" w:rsidRPr="0058685B" w14:paraId="27CA6C1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CD24667" w14:textId="60677C4D"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DT211B</w:t>
            </w:r>
          </w:p>
        </w:tc>
        <w:tc>
          <w:tcPr>
            <w:tcW w:w="1134" w:type="dxa"/>
            <w:hideMark/>
          </w:tcPr>
          <w:p w14:paraId="39E3CE7C" w14:textId="2D86503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415922</w:t>
            </w:r>
          </w:p>
        </w:tc>
        <w:tc>
          <w:tcPr>
            <w:tcW w:w="1134" w:type="dxa"/>
            <w:hideMark/>
          </w:tcPr>
          <w:p w14:paraId="7375488E" w14:textId="4777AA6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431089</w:t>
            </w:r>
          </w:p>
        </w:tc>
        <w:tc>
          <w:tcPr>
            <w:tcW w:w="850" w:type="dxa"/>
            <w:hideMark/>
          </w:tcPr>
          <w:p w14:paraId="756D63CC" w14:textId="7510D8F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49.5</w:t>
            </w:r>
          </w:p>
        </w:tc>
        <w:tc>
          <w:tcPr>
            <w:tcW w:w="850" w:type="dxa"/>
            <w:hideMark/>
          </w:tcPr>
          <w:p w14:paraId="009A7ED3" w14:textId="703F0F5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56.3</w:t>
            </w:r>
          </w:p>
        </w:tc>
        <w:tc>
          <w:tcPr>
            <w:tcW w:w="850" w:type="dxa"/>
            <w:hideMark/>
          </w:tcPr>
          <w:p w14:paraId="420025EA" w14:textId="43C6312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50.8</w:t>
            </w:r>
          </w:p>
        </w:tc>
        <w:tc>
          <w:tcPr>
            <w:tcW w:w="850" w:type="dxa"/>
            <w:hideMark/>
          </w:tcPr>
          <w:p w14:paraId="1ABB63DE" w14:textId="26D7B08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47.5</w:t>
            </w:r>
          </w:p>
        </w:tc>
        <w:tc>
          <w:tcPr>
            <w:tcW w:w="850" w:type="dxa"/>
            <w:hideMark/>
          </w:tcPr>
          <w:p w14:paraId="21F30322" w14:textId="5849608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45.0</w:t>
            </w:r>
          </w:p>
        </w:tc>
        <w:tc>
          <w:tcPr>
            <w:tcW w:w="850" w:type="dxa"/>
            <w:hideMark/>
          </w:tcPr>
          <w:p w14:paraId="02CBEDC5" w14:textId="047519E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42.5</w:t>
            </w:r>
          </w:p>
        </w:tc>
        <w:tc>
          <w:tcPr>
            <w:tcW w:w="850" w:type="dxa"/>
            <w:hideMark/>
          </w:tcPr>
          <w:p w14:paraId="646D5DCE" w14:textId="121E50F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w:t>
            </w:r>
          </w:p>
        </w:tc>
        <w:tc>
          <w:tcPr>
            <w:tcW w:w="850" w:type="dxa"/>
            <w:hideMark/>
          </w:tcPr>
          <w:p w14:paraId="52B48D5E" w14:textId="04B8463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40.8</w:t>
            </w:r>
          </w:p>
        </w:tc>
        <w:tc>
          <w:tcPr>
            <w:tcW w:w="850" w:type="dxa"/>
            <w:hideMark/>
          </w:tcPr>
          <w:p w14:paraId="73A01E58" w14:textId="02CC778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39.1</w:t>
            </w:r>
          </w:p>
        </w:tc>
        <w:tc>
          <w:tcPr>
            <w:tcW w:w="850" w:type="dxa"/>
            <w:hideMark/>
          </w:tcPr>
          <w:p w14:paraId="60B915F2" w14:textId="28D2357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51.5</w:t>
            </w:r>
          </w:p>
        </w:tc>
        <w:tc>
          <w:tcPr>
            <w:tcW w:w="850" w:type="dxa"/>
            <w:hideMark/>
          </w:tcPr>
          <w:p w14:paraId="378BC80C" w14:textId="27C0D9D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47.5</w:t>
            </w:r>
          </w:p>
        </w:tc>
        <w:tc>
          <w:tcPr>
            <w:tcW w:w="850" w:type="dxa"/>
            <w:hideMark/>
          </w:tcPr>
          <w:p w14:paraId="088633C1" w14:textId="0185A6F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39.3</w:t>
            </w:r>
          </w:p>
        </w:tc>
        <w:tc>
          <w:tcPr>
            <w:tcW w:w="1740" w:type="dxa"/>
            <w:hideMark/>
          </w:tcPr>
          <w:p w14:paraId="1F7C19DB" w14:textId="6BEC6AA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76F89682" w14:textId="128307B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39B30305" w14:textId="7F0808B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2387B228" w14:textId="406D4C9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DT211A, DT211B and DT211C - Annual data provided for DT211C only</w:t>
            </w:r>
          </w:p>
        </w:tc>
      </w:tr>
      <w:tr w:rsidR="0058685B" w:rsidRPr="0058685B" w14:paraId="41C4D47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BA28E99" w14:textId="5FD89B3E"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DT211C</w:t>
            </w:r>
          </w:p>
        </w:tc>
        <w:tc>
          <w:tcPr>
            <w:tcW w:w="1134" w:type="dxa"/>
            <w:hideMark/>
          </w:tcPr>
          <w:p w14:paraId="464532F0" w14:textId="0E2C2F5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415922</w:t>
            </w:r>
          </w:p>
        </w:tc>
        <w:tc>
          <w:tcPr>
            <w:tcW w:w="1134" w:type="dxa"/>
            <w:hideMark/>
          </w:tcPr>
          <w:p w14:paraId="67BFF33B" w14:textId="44B3EBC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431089</w:t>
            </w:r>
          </w:p>
        </w:tc>
        <w:tc>
          <w:tcPr>
            <w:tcW w:w="850" w:type="dxa"/>
            <w:hideMark/>
          </w:tcPr>
          <w:p w14:paraId="49E31AAA" w14:textId="465BC1F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55.2</w:t>
            </w:r>
          </w:p>
        </w:tc>
        <w:tc>
          <w:tcPr>
            <w:tcW w:w="850" w:type="dxa"/>
            <w:hideMark/>
          </w:tcPr>
          <w:p w14:paraId="2882CBBE" w14:textId="4A5C621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56.0</w:t>
            </w:r>
          </w:p>
        </w:tc>
        <w:tc>
          <w:tcPr>
            <w:tcW w:w="850" w:type="dxa"/>
            <w:hideMark/>
          </w:tcPr>
          <w:p w14:paraId="3CCF05A6" w14:textId="37CDD55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49.2</w:t>
            </w:r>
          </w:p>
        </w:tc>
        <w:tc>
          <w:tcPr>
            <w:tcW w:w="850" w:type="dxa"/>
            <w:hideMark/>
          </w:tcPr>
          <w:p w14:paraId="6D189209" w14:textId="595FB65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49.0</w:t>
            </w:r>
          </w:p>
        </w:tc>
        <w:tc>
          <w:tcPr>
            <w:tcW w:w="850" w:type="dxa"/>
            <w:hideMark/>
          </w:tcPr>
          <w:p w14:paraId="62A75037" w14:textId="6E251CC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46.6</w:t>
            </w:r>
          </w:p>
        </w:tc>
        <w:tc>
          <w:tcPr>
            <w:tcW w:w="850" w:type="dxa"/>
            <w:hideMark/>
          </w:tcPr>
          <w:p w14:paraId="47BD2C04" w14:textId="0A52908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42.6</w:t>
            </w:r>
          </w:p>
        </w:tc>
        <w:tc>
          <w:tcPr>
            <w:tcW w:w="850" w:type="dxa"/>
            <w:hideMark/>
          </w:tcPr>
          <w:p w14:paraId="3F4E6DB8" w14:textId="74C5E0F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w:t>
            </w:r>
          </w:p>
        </w:tc>
        <w:tc>
          <w:tcPr>
            <w:tcW w:w="850" w:type="dxa"/>
            <w:hideMark/>
          </w:tcPr>
          <w:p w14:paraId="3ED404A2" w14:textId="713FA9E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42.7</w:t>
            </w:r>
          </w:p>
        </w:tc>
        <w:tc>
          <w:tcPr>
            <w:tcW w:w="850" w:type="dxa"/>
            <w:hideMark/>
          </w:tcPr>
          <w:p w14:paraId="66C29E0E" w14:textId="04DC1DF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34.4</w:t>
            </w:r>
          </w:p>
        </w:tc>
        <w:tc>
          <w:tcPr>
            <w:tcW w:w="850" w:type="dxa"/>
            <w:hideMark/>
          </w:tcPr>
          <w:p w14:paraId="53366BCE" w14:textId="42DA579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49.6</w:t>
            </w:r>
          </w:p>
        </w:tc>
        <w:tc>
          <w:tcPr>
            <w:tcW w:w="850" w:type="dxa"/>
            <w:hideMark/>
          </w:tcPr>
          <w:p w14:paraId="69D2AD2D" w14:textId="59E3395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59.1</w:t>
            </w:r>
          </w:p>
        </w:tc>
        <w:tc>
          <w:tcPr>
            <w:tcW w:w="850" w:type="dxa"/>
            <w:hideMark/>
          </w:tcPr>
          <w:p w14:paraId="524A9467" w14:textId="53F735C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36.0</w:t>
            </w:r>
          </w:p>
        </w:tc>
        <w:tc>
          <w:tcPr>
            <w:tcW w:w="1740" w:type="dxa"/>
            <w:hideMark/>
          </w:tcPr>
          <w:p w14:paraId="122C1354" w14:textId="436C070D" w:rsidR="0058685B" w:rsidRPr="00540D59"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46.1</w:t>
            </w:r>
          </w:p>
        </w:tc>
        <w:tc>
          <w:tcPr>
            <w:tcW w:w="1740" w:type="dxa"/>
            <w:hideMark/>
          </w:tcPr>
          <w:p w14:paraId="3FEE442C" w14:textId="08DBA29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38.2</w:t>
            </w:r>
          </w:p>
        </w:tc>
        <w:tc>
          <w:tcPr>
            <w:tcW w:w="1823" w:type="dxa"/>
            <w:hideMark/>
          </w:tcPr>
          <w:p w14:paraId="32BA30D7" w14:textId="5078FCB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sz w:val="20"/>
                <w:szCs w:val="20"/>
                <w:lang w:eastAsia="en-GB"/>
              </w:rPr>
              <w:t>32.6</w:t>
            </w:r>
          </w:p>
        </w:tc>
        <w:tc>
          <w:tcPr>
            <w:tcW w:w="2976" w:type="dxa"/>
            <w:hideMark/>
          </w:tcPr>
          <w:p w14:paraId="2BF06E51" w14:textId="5889D1A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DT211A, DT211B and DT211C - Annual data provided for DT211C only</w:t>
            </w:r>
          </w:p>
        </w:tc>
      </w:tr>
      <w:tr w:rsidR="0058685B" w:rsidRPr="0058685B" w14:paraId="34CF7FA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717DE87" w14:textId="3B342C36"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DT295</w:t>
            </w:r>
          </w:p>
        </w:tc>
        <w:tc>
          <w:tcPr>
            <w:tcW w:w="1134" w:type="dxa"/>
            <w:hideMark/>
          </w:tcPr>
          <w:p w14:paraId="29C0C034" w14:textId="62B5EA6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415691</w:t>
            </w:r>
          </w:p>
        </w:tc>
        <w:tc>
          <w:tcPr>
            <w:tcW w:w="1134" w:type="dxa"/>
            <w:hideMark/>
          </w:tcPr>
          <w:p w14:paraId="629A5897" w14:textId="6D3994A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432039</w:t>
            </w:r>
          </w:p>
        </w:tc>
        <w:tc>
          <w:tcPr>
            <w:tcW w:w="850" w:type="dxa"/>
            <w:hideMark/>
          </w:tcPr>
          <w:p w14:paraId="5645808E" w14:textId="66997C0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4361B069" w14:textId="6C0B1BA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15B98A68" w14:textId="56A9E68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9FF7E98" w14:textId="4D7EE97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9A83349" w14:textId="5440875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17.8</w:t>
            </w:r>
          </w:p>
        </w:tc>
        <w:tc>
          <w:tcPr>
            <w:tcW w:w="850" w:type="dxa"/>
            <w:hideMark/>
          </w:tcPr>
          <w:p w14:paraId="34C4357C" w14:textId="6426E44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14.6</w:t>
            </w:r>
          </w:p>
        </w:tc>
        <w:tc>
          <w:tcPr>
            <w:tcW w:w="850" w:type="dxa"/>
            <w:hideMark/>
          </w:tcPr>
          <w:p w14:paraId="6644B833" w14:textId="4EDFB9F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12.8</w:t>
            </w:r>
          </w:p>
        </w:tc>
        <w:tc>
          <w:tcPr>
            <w:tcW w:w="850" w:type="dxa"/>
            <w:hideMark/>
          </w:tcPr>
          <w:p w14:paraId="755B7AC7" w14:textId="6C63448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16.7</w:t>
            </w:r>
          </w:p>
        </w:tc>
        <w:tc>
          <w:tcPr>
            <w:tcW w:w="850" w:type="dxa"/>
            <w:hideMark/>
          </w:tcPr>
          <w:p w14:paraId="518226F8" w14:textId="0A924AA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20.6</w:t>
            </w:r>
          </w:p>
        </w:tc>
        <w:tc>
          <w:tcPr>
            <w:tcW w:w="850" w:type="dxa"/>
            <w:hideMark/>
          </w:tcPr>
          <w:p w14:paraId="091DC98B" w14:textId="719C3F5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27.8</w:t>
            </w:r>
          </w:p>
        </w:tc>
        <w:tc>
          <w:tcPr>
            <w:tcW w:w="850" w:type="dxa"/>
            <w:hideMark/>
          </w:tcPr>
          <w:p w14:paraId="56C99DFB" w14:textId="45B6236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27.4</w:t>
            </w:r>
          </w:p>
        </w:tc>
        <w:tc>
          <w:tcPr>
            <w:tcW w:w="850" w:type="dxa"/>
            <w:hideMark/>
          </w:tcPr>
          <w:p w14:paraId="0FBE80C6" w14:textId="25D8C62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19.6</w:t>
            </w:r>
          </w:p>
        </w:tc>
        <w:tc>
          <w:tcPr>
            <w:tcW w:w="1740" w:type="dxa"/>
            <w:hideMark/>
          </w:tcPr>
          <w:p w14:paraId="1A5EF690" w14:textId="0F1897D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19.5</w:t>
            </w:r>
          </w:p>
        </w:tc>
        <w:tc>
          <w:tcPr>
            <w:tcW w:w="1740" w:type="dxa"/>
            <w:hideMark/>
          </w:tcPr>
          <w:p w14:paraId="4825A27E" w14:textId="5C1E09A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17.5</w:t>
            </w:r>
          </w:p>
        </w:tc>
        <w:tc>
          <w:tcPr>
            <w:tcW w:w="1823" w:type="dxa"/>
            <w:hideMark/>
          </w:tcPr>
          <w:p w14:paraId="66D78DBE" w14:textId="781C1D1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7665A749" w14:textId="68EF591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r>
      <w:tr w:rsidR="0058685B" w:rsidRPr="0058685B" w14:paraId="255077C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75FEA61" w14:textId="695D4664"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DT296</w:t>
            </w:r>
          </w:p>
        </w:tc>
        <w:tc>
          <w:tcPr>
            <w:tcW w:w="1134" w:type="dxa"/>
            <w:hideMark/>
          </w:tcPr>
          <w:p w14:paraId="55AF4921" w14:textId="6B19A68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415710</w:t>
            </w:r>
          </w:p>
        </w:tc>
        <w:tc>
          <w:tcPr>
            <w:tcW w:w="1134" w:type="dxa"/>
            <w:hideMark/>
          </w:tcPr>
          <w:p w14:paraId="4095522D" w14:textId="4E2D450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432070</w:t>
            </w:r>
          </w:p>
        </w:tc>
        <w:tc>
          <w:tcPr>
            <w:tcW w:w="850" w:type="dxa"/>
            <w:hideMark/>
          </w:tcPr>
          <w:p w14:paraId="3B7E645C" w14:textId="4FC4005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ADCF95B" w14:textId="06E060A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A571365" w14:textId="6E85C53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498FBC91" w14:textId="1165FAC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A41ED54" w14:textId="3EED358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15.7</w:t>
            </w:r>
          </w:p>
        </w:tc>
        <w:tc>
          <w:tcPr>
            <w:tcW w:w="850" w:type="dxa"/>
            <w:hideMark/>
          </w:tcPr>
          <w:p w14:paraId="3E3A8383" w14:textId="0B58531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17.7</w:t>
            </w:r>
          </w:p>
        </w:tc>
        <w:tc>
          <w:tcPr>
            <w:tcW w:w="850" w:type="dxa"/>
            <w:hideMark/>
          </w:tcPr>
          <w:p w14:paraId="65D403D1" w14:textId="69E488E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15.2</w:t>
            </w:r>
          </w:p>
        </w:tc>
        <w:tc>
          <w:tcPr>
            <w:tcW w:w="850" w:type="dxa"/>
            <w:hideMark/>
          </w:tcPr>
          <w:p w14:paraId="11A350DB" w14:textId="7D8FC38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19.0</w:t>
            </w:r>
          </w:p>
        </w:tc>
        <w:tc>
          <w:tcPr>
            <w:tcW w:w="850" w:type="dxa"/>
            <w:hideMark/>
          </w:tcPr>
          <w:p w14:paraId="41619290" w14:textId="4344FA0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7407035" w14:textId="40AD944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E1D8F8C" w14:textId="6ECDEB2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F18D616" w14:textId="7A66006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20.1</w:t>
            </w:r>
          </w:p>
        </w:tc>
        <w:tc>
          <w:tcPr>
            <w:tcW w:w="1740" w:type="dxa"/>
            <w:hideMark/>
          </w:tcPr>
          <w:p w14:paraId="66D9D6DE" w14:textId="3F41123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17.7</w:t>
            </w:r>
          </w:p>
        </w:tc>
        <w:tc>
          <w:tcPr>
            <w:tcW w:w="1740" w:type="dxa"/>
            <w:hideMark/>
          </w:tcPr>
          <w:p w14:paraId="4E14EA6C" w14:textId="5F6305F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19.0</w:t>
            </w:r>
          </w:p>
        </w:tc>
        <w:tc>
          <w:tcPr>
            <w:tcW w:w="1823" w:type="dxa"/>
            <w:hideMark/>
          </w:tcPr>
          <w:p w14:paraId="13722108" w14:textId="4E4796C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u w:val="single"/>
                <w:lang w:eastAsia="en-GB"/>
              </w:rPr>
              <w:t> </w:t>
            </w:r>
          </w:p>
        </w:tc>
        <w:tc>
          <w:tcPr>
            <w:tcW w:w="2976" w:type="dxa"/>
            <w:hideMark/>
          </w:tcPr>
          <w:p w14:paraId="1C69E3AF" w14:textId="1BB0D55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r>
      <w:tr w:rsidR="0058685B" w:rsidRPr="0058685B" w14:paraId="7F224AC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B0F1662" w14:textId="0526AEDC"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DT297</w:t>
            </w:r>
          </w:p>
        </w:tc>
        <w:tc>
          <w:tcPr>
            <w:tcW w:w="1134" w:type="dxa"/>
            <w:hideMark/>
          </w:tcPr>
          <w:p w14:paraId="2CDA7D54" w14:textId="2F59C72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415618</w:t>
            </w:r>
          </w:p>
        </w:tc>
        <w:tc>
          <w:tcPr>
            <w:tcW w:w="1134" w:type="dxa"/>
            <w:hideMark/>
          </w:tcPr>
          <w:p w14:paraId="5506BD2E" w14:textId="43C96C8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432070</w:t>
            </w:r>
          </w:p>
        </w:tc>
        <w:tc>
          <w:tcPr>
            <w:tcW w:w="850" w:type="dxa"/>
            <w:hideMark/>
          </w:tcPr>
          <w:p w14:paraId="7E947A5A" w14:textId="7D1EFC7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126DD70" w14:textId="1B8D9B0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6B09C636" w14:textId="31459A3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105EC1E" w14:textId="189B191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B402753" w14:textId="3B9097B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14.6</w:t>
            </w:r>
          </w:p>
        </w:tc>
        <w:tc>
          <w:tcPr>
            <w:tcW w:w="850" w:type="dxa"/>
            <w:hideMark/>
          </w:tcPr>
          <w:p w14:paraId="37314856" w14:textId="16022CF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15.7</w:t>
            </w:r>
          </w:p>
        </w:tc>
        <w:tc>
          <w:tcPr>
            <w:tcW w:w="850" w:type="dxa"/>
            <w:hideMark/>
          </w:tcPr>
          <w:p w14:paraId="78B0D305" w14:textId="34B2AB8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13.4</w:t>
            </w:r>
          </w:p>
        </w:tc>
        <w:tc>
          <w:tcPr>
            <w:tcW w:w="850" w:type="dxa"/>
            <w:hideMark/>
          </w:tcPr>
          <w:p w14:paraId="329C6778" w14:textId="21ED6B1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17.0</w:t>
            </w:r>
          </w:p>
        </w:tc>
        <w:tc>
          <w:tcPr>
            <w:tcW w:w="850" w:type="dxa"/>
            <w:hideMark/>
          </w:tcPr>
          <w:p w14:paraId="353A3BCA" w14:textId="1668EB9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19.5</w:t>
            </w:r>
          </w:p>
        </w:tc>
        <w:tc>
          <w:tcPr>
            <w:tcW w:w="850" w:type="dxa"/>
            <w:hideMark/>
          </w:tcPr>
          <w:p w14:paraId="16147C04" w14:textId="4901E44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23.4</w:t>
            </w:r>
          </w:p>
        </w:tc>
        <w:tc>
          <w:tcPr>
            <w:tcW w:w="850" w:type="dxa"/>
            <w:hideMark/>
          </w:tcPr>
          <w:p w14:paraId="2AE671CF" w14:textId="41C3D44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23.1</w:t>
            </w:r>
          </w:p>
        </w:tc>
        <w:tc>
          <w:tcPr>
            <w:tcW w:w="850" w:type="dxa"/>
            <w:hideMark/>
          </w:tcPr>
          <w:p w14:paraId="65A8C932" w14:textId="419AACA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18.8</w:t>
            </w:r>
          </w:p>
        </w:tc>
        <w:tc>
          <w:tcPr>
            <w:tcW w:w="1740" w:type="dxa"/>
            <w:hideMark/>
          </w:tcPr>
          <w:p w14:paraId="173B6972" w14:textId="195FB4A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18.1</w:t>
            </w:r>
          </w:p>
        </w:tc>
        <w:tc>
          <w:tcPr>
            <w:tcW w:w="1740" w:type="dxa"/>
            <w:hideMark/>
          </w:tcPr>
          <w:p w14:paraId="5D48EB91" w14:textId="6F37DC7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16.3</w:t>
            </w:r>
          </w:p>
        </w:tc>
        <w:tc>
          <w:tcPr>
            <w:tcW w:w="1823" w:type="dxa"/>
            <w:hideMark/>
          </w:tcPr>
          <w:p w14:paraId="5181F982" w14:textId="31F652A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024DD648" w14:textId="5EB6397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r>
      <w:tr w:rsidR="0058685B" w:rsidRPr="0058685B" w14:paraId="024C0B8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19B2D66" w14:textId="0FAA83E3"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DT84</w:t>
            </w:r>
          </w:p>
        </w:tc>
        <w:tc>
          <w:tcPr>
            <w:tcW w:w="1134" w:type="dxa"/>
            <w:hideMark/>
          </w:tcPr>
          <w:p w14:paraId="19299E10" w14:textId="555037B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416054</w:t>
            </w:r>
          </w:p>
        </w:tc>
        <w:tc>
          <w:tcPr>
            <w:tcW w:w="1134" w:type="dxa"/>
            <w:hideMark/>
          </w:tcPr>
          <w:p w14:paraId="6CA196E3" w14:textId="32B7415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432675</w:t>
            </w:r>
          </w:p>
        </w:tc>
        <w:tc>
          <w:tcPr>
            <w:tcW w:w="850" w:type="dxa"/>
            <w:hideMark/>
          </w:tcPr>
          <w:p w14:paraId="0E2682D2" w14:textId="3D76B20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34.7</w:t>
            </w:r>
          </w:p>
        </w:tc>
        <w:tc>
          <w:tcPr>
            <w:tcW w:w="850" w:type="dxa"/>
            <w:hideMark/>
          </w:tcPr>
          <w:p w14:paraId="76756B9B" w14:textId="06455C5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36.5</w:t>
            </w:r>
          </w:p>
        </w:tc>
        <w:tc>
          <w:tcPr>
            <w:tcW w:w="850" w:type="dxa"/>
            <w:hideMark/>
          </w:tcPr>
          <w:p w14:paraId="11AE17CA" w14:textId="78D90B9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33.3</w:t>
            </w:r>
          </w:p>
        </w:tc>
        <w:tc>
          <w:tcPr>
            <w:tcW w:w="850" w:type="dxa"/>
            <w:hideMark/>
          </w:tcPr>
          <w:p w14:paraId="5ED36B3C" w14:textId="2D7F3C2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30.9</w:t>
            </w:r>
          </w:p>
        </w:tc>
        <w:tc>
          <w:tcPr>
            <w:tcW w:w="850" w:type="dxa"/>
            <w:hideMark/>
          </w:tcPr>
          <w:p w14:paraId="6FC5C83E" w14:textId="7C0F4A3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30.1</w:t>
            </w:r>
          </w:p>
        </w:tc>
        <w:tc>
          <w:tcPr>
            <w:tcW w:w="850" w:type="dxa"/>
            <w:hideMark/>
          </w:tcPr>
          <w:p w14:paraId="119FDE80" w14:textId="693EEA2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27.3</w:t>
            </w:r>
          </w:p>
        </w:tc>
        <w:tc>
          <w:tcPr>
            <w:tcW w:w="850" w:type="dxa"/>
            <w:hideMark/>
          </w:tcPr>
          <w:p w14:paraId="3D277E3C" w14:textId="443CDE0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24.3</w:t>
            </w:r>
          </w:p>
        </w:tc>
        <w:tc>
          <w:tcPr>
            <w:tcW w:w="850" w:type="dxa"/>
            <w:hideMark/>
          </w:tcPr>
          <w:p w14:paraId="2F22A44E" w14:textId="237B2E9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28.8</w:t>
            </w:r>
          </w:p>
        </w:tc>
        <w:tc>
          <w:tcPr>
            <w:tcW w:w="850" w:type="dxa"/>
            <w:hideMark/>
          </w:tcPr>
          <w:p w14:paraId="5F061C60" w14:textId="6D468E5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21.7</w:t>
            </w:r>
          </w:p>
        </w:tc>
        <w:tc>
          <w:tcPr>
            <w:tcW w:w="850" w:type="dxa"/>
            <w:hideMark/>
          </w:tcPr>
          <w:p w14:paraId="087B7921" w14:textId="25D0DE5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37.7</w:t>
            </w:r>
          </w:p>
        </w:tc>
        <w:tc>
          <w:tcPr>
            <w:tcW w:w="850" w:type="dxa"/>
            <w:hideMark/>
          </w:tcPr>
          <w:p w14:paraId="03E289D5" w14:textId="56D5D5A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35.8</w:t>
            </w:r>
          </w:p>
        </w:tc>
        <w:tc>
          <w:tcPr>
            <w:tcW w:w="850" w:type="dxa"/>
            <w:hideMark/>
          </w:tcPr>
          <w:p w14:paraId="24CE759D" w14:textId="7BACE03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25.8</w:t>
            </w:r>
          </w:p>
        </w:tc>
        <w:tc>
          <w:tcPr>
            <w:tcW w:w="1740" w:type="dxa"/>
            <w:hideMark/>
          </w:tcPr>
          <w:p w14:paraId="1F82DB95" w14:textId="4CC8F32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30.4</w:t>
            </w:r>
          </w:p>
        </w:tc>
        <w:tc>
          <w:tcPr>
            <w:tcW w:w="1740" w:type="dxa"/>
            <w:hideMark/>
          </w:tcPr>
          <w:p w14:paraId="7A2EAAE8" w14:textId="2DB3026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25.3</w:t>
            </w:r>
          </w:p>
        </w:tc>
        <w:tc>
          <w:tcPr>
            <w:tcW w:w="1823" w:type="dxa"/>
            <w:hideMark/>
          </w:tcPr>
          <w:p w14:paraId="6B5F86EE" w14:textId="1410657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4AC85404" w14:textId="5B35016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r>
      <w:tr w:rsidR="0058685B" w:rsidRPr="0058685B" w14:paraId="006E138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A62E700" w14:textId="1D053A6E"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DT79</w:t>
            </w:r>
          </w:p>
        </w:tc>
        <w:tc>
          <w:tcPr>
            <w:tcW w:w="1134" w:type="dxa"/>
            <w:hideMark/>
          </w:tcPr>
          <w:p w14:paraId="7F44C43D" w14:textId="3502D2D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416282</w:t>
            </w:r>
          </w:p>
        </w:tc>
        <w:tc>
          <w:tcPr>
            <w:tcW w:w="1134" w:type="dxa"/>
            <w:hideMark/>
          </w:tcPr>
          <w:p w14:paraId="0C2955D2" w14:textId="032AD9C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432966</w:t>
            </w:r>
          </w:p>
        </w:tc>
        <w:tc>
          <w:tcPr>
            <w:tcW w:w="850" w:type="dxa"/>
            <w:hideMark/>
          </w:tcPr>
          <w:p w14:paraId="28CDFDEE" w14:textId="34413FA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25.4</w:t>
            </w:r>
          </w:p>
        </w:tc>
        <w:tc>
          <w:tcPr>
            <w:tcW w:w="850" w:type="dxa"/>
            <w:hideMark/>
          </w:tcPr>
          <w:p w14:paraId="0193667C" w14:textId="1F2F7B1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31.6</w:t>
            </w:r>
          </w:p>
        </w:tc>
        <w:tc>
          <w:tcPr>
            <w:tcW w:w="850" w:type="dxa"/>
            <w:hideMark/>
          </w:tcPr>
          <w:p w14:paraId="0ECF606B" w14:textId="412C982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29.6</w:t>
            </w:r>
          </w:p>
        </w:tc>
        <w:tc>
          <w:tcPr>
            <w:tcW w:w="850" w:type="dxa"/>
            <w:hideMark/>
          </w:tcPr>
          <w:p w14:paraId="44B29348" w14:textId="58EF5F4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25.2</w:t>
            </w:r>
          </w:p>
        </w:tc>
        <w:tc>
          <w:tcPr>
            <w:tcW w:w="850" w:type="dxa"/>
            <w:hideMark/>
          </w:tcPr>
          <w:p w14:paraId="11C90F28" w14:textId="4C8F597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6957332B" w14:textId="6E371FF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22.7</w:t>
            </w:r>
          </w:p>
        </w:tc>
        <w:tc>
          <w:tcPr>
            <w:tcW w:w="850" w:type="dxa"/>
            <w:hideMark/>
          </w:tcPr>
          <w:p w14:paraId="5152D6F5" w14:textId="52A5330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22.4</w:t>
            </w:r>
          </w:p>
        </w:tc>
        <w:tc>
          <w:tcPr>
            <w:tcW w:w="850" w:type="dxa"/>
            <w:hideMark/>
          </w:tcPr>
          <w:p w14:paraId="720D42C7" w14:textId="0B0C572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1C7BAF7" w14:textId="45BC4FA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45.0</w:t>
            </w:r>
          </w:p>
        </w:tc>
        <w:tc>
          <w:tcPr>
            <w:tcW w:w="850" w:type="dxa"/>
            <w:hideMark/>
          </w:tcPr>
          <w:p w14:paraId="665C5425" w14:textId="78401C6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33.9</w:t>
            </w:r>
          </w:p>
        </w:tc>
        <w:tc>
          <w:tcPr>
            <w:tcW w:w="850" w:type="dxa"/>
            <w:hideMark/>
          </w:tcPr>
          <w:p w14:paraId="7F14F50B" w14:textId="23D9F08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6209A386" w14:textId="53EF4B2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23.5</w:t>
            </w:r>
          </w:p>
        </w:tc>
        <w:tc>
          <w:tcPr>
            <w:tcW w:w="1740" w:type="dxa"/>
            <w:hideMark/>
          </w:tcPr>
          <w:p w14:paraId="26D347B0" w14:textId="1C4DE9F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28.8</w:t>
            </w:r>
          </w:p>
        </w:tc>
        <w:tc>
          <w:tcPr>
            <w:tcW w:w="1740" w:type="dxa"/>
            <w:hideMark/>
          </w:tcPr>
          <w:p w14:paraId="1271F605" w14:textId="5A04C8D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23.9</w:t>
            </w:r>
          </w:p>
        </w:tc>
        <w:tc>
          <w:tcPr>
            <w:tcW w:w="1823" w:type="dxa"/>
            <w:hideMark/>
          </w:tcPr>
          <w:p w14:paraId="38F7D171" w14:textId="307B365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162ABBAA" w14:textId="25A61E7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r>
      <w:tr w:rsidR="0058685B" w:rsidRPr="0058685B" w14:paraId="3052C11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9F08A79" w14:textId="6DF52934"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DT161A</w:t>
            </w:r>
          </w:p>
        </w:tc>
        <w:tc>
          <w:tcPr>
            <w:tcW w:w="1134" w:type="dxa"/>
            <w:hideMark/>
          </w:tcPr>
          <w:p w14:paraId="3BFD08AB" w14:textId="6F2CCC6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416148</w:t>
            </w:r>
          </w:p>
        </w:tc>
        <w:tc>
          <w:tcPr>
            <w:tcW w:w="1134" w:type="dxa"/>
            <w:hideMark/>
          </w:tcPr>
          <w:p w14:paraId="75425CC0" w14:textId="1EE5C7A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433102</w:t>
            </w:r>
          </w:p>
        </w:tc>
        <w:tc>
          <w:tcPr>
            <w:tcW w:w="850" w:type="dxa"/>
            <w:hideMark/>
          </w:tcPr>
          <w:p w14:paraId="0DED24FE" w14:textId="60554AC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48.0</w:t>
            </w:r>
          </w:p>
        </w:tc>
        <w:tc>
          <w:tcPr>
            <w:tcW w:w="850" w:type="dxa"/>
            <w:hideMark/>
          </w:tcPr>
          <w:p w14:paraId="5DB0E5D6" w14:textId="4094055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54.3</w:t>
            </w:r>
          </w:p>
        </w:tc>
        <w:tc>
          <w:tcPr>
            <w:tcW w:w="850" w:type="dxa"/>
            <w:hideMark/>
          </w:tcPr>
          <w:p w14:paraId="666E1A1B" w14:textId="1BBFE3F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45.6</w:t>
            </w:r>
          </w:p>
        </w:tc>
        <w:tc>
          <w:tcPr>
            <w:tcW w:w="850" w:type="dxa"/>
            <w:hideMark/>
          </w:tcPr>
          <w:p w14:paraId="28EC7612" w14:textId="3373C08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50.0</w:t>
            </w:r>
          </w:p>
        </w:tc>
        <w:tc>
          <w:tcPr>
            <w:tcW w:w="850" w:type="dxa"/>
            <w:hideMark/>
          </w:tcPr>
          <w:p w14:paraId="127A5879" w14:textId="0BEC230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44.1</w:t>
            </w:r>
          </w:p>
        </w:tc>
        <w:tc>
          <w:tcPr>
            <w:tcW w:w="850" w:type="dxa"/>
            <w:hideMark/>
          </w:tcPr>
          <w:p w14:paraId="7AA0DBD1" w14:textId="634A9B4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44.8</w:t>
            </w:r>
          </w:p>
        </w:tc>
        <w:tc>
          <w:tcPr>
            <w:tcW w:w="850" w:type="dxa"/>
            <w:hideMark/>
          </w:tcPr>
          <w:p w14:paraId="081DD42B" w14:textId="20FB94F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B61372E" w14:textId="75513C3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B8EDD70" w14:textId="112B243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45.9</w:t>
            </w:r>
          </w:p>
        </w:tc>
        <w:tc>
          <w:tcPr>
            <w:tcW w:w="850" w:type="dxa"/>
            <w:hideMark/>
          </w:tcPr>
          <w:p w14:paraId="12D20A1A" w14:textId="568D2FD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51.8</w:t>
            </w:r>
          </w:p>
        </w:tc>
        <w:tc>
          <w:tcPr>
            <w:tcW w:w="850" w:type="dxa"/>
            <w:hideMark/>
          </w:tcPr>
          <w:p w14:paraId="1EDA36F4" w14:textId="537F2B2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46.0</w:t>
            </w:r>
          </w:p>
        </w:tc>
        <w:tc>
          <w:tcPr>
            <w:tcW w:w="850" w:type="dxa"/>
            <w:hideMark/>
          </w:tcPr>
          <w:p w14:paraId="347AE843" w14:textId="354499C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36.4</w:t>
            </w:r>
          </w:p>
        </w:tc>
        <w:tc>
          <w:tcPr>
            <w:tcW w:w="1740" w:type="dxa"/>
            <w:hideMark/>
          </w:tcPr>
          <w:p w14:paraId="6A2D1FF7" w14:textId="0A6AFEC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60302776" w14:textId="15A633E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3266C6D0" w14:textId="2E388A0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2BE5F773" w14:textId="7E33620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DT161A, DT161B and DT161C - Annual data provided for DT161C only</w:t>
            </w:r>
          </w:p>
        </w:tc>
      </w:tr>
      <w:tr w:rsidR="0058685B" w:rsidRPr="0058685B" w14:paraId="74C0C82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1C709D7" w14:textId="289580F2"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DT161B</w:t>
            </w:r>
          </w:p>
        </w:tc>
        <w:tc>
          <w:tcPr>
            <w:tcW w:w="1134" w:type="dxa"/>
            <w:hideMark/>
          </w:tcPr>
          <w:p w14:paraId="7BD15F8F" w14:textId="0150BC6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416148</w:t>
            </w:r>
          </w:p>
        </w:tc>
        <w:tc>
          <w:tcPr>
            <w:tcW w:w="1134" w:type="dxa"/>
            <w:hideMark/>
          </w:tcPr>
          <w:p w14:paraId="2A4BE4DD" w14:textId="7139C68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433102</w:t>
            </w:r>
          </w:p>
        </w:tc>
        <w:tc>
          <w:tcPr>
            <w:tcW w:w="850" w:type="dxa"/>
            <w:hideMark/>
          </w:tcPr>
          <w:p w14:paraId="3C97CC20" w14:textId="0B79537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45.2</w:t>
            </w:r>
          </w:p>
        </w:tc>
        <w:tc>
          <w:tcPr>
            <w:tcW w:w="850" w:type="dxa"/>
            <w:hideMark/>
          </w:tcPr>
          <w:p w14:paraId="267EB94C" w14:textId="2AD72B2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60.5</w:t>
            </w:r>
          </w:p>
        </w:tc>
        <w:tc>
          <w:tcPr>
            <w:tcW w:w="850" w:type="dxa"/>
            <w:hideMark/>
          </w:tcPr>
          <w:p w14:paraId="669771FF" w14:textId="45E01A5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47.4</w:t>
            </w:r>
          </w:p>
        </w:tc>
        <w:tc>
          <w:tcPr>
            <w:tcW w:w="850" w:type="dxa"/>
            <w:hideMark/>
          </w:tcPr>
          <w:p w14:paraId="5AFD3839" w14:textId="0703A70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53.1</w:t>
            </w:r>
          </w:p>
        </w:tc>
        <w:tc>
          <w:tcPr>
            <w:tcW w:w="850" w:type="dxa"/>
            <w:hideMark/>
          </w:tcPr>
          <w:p w14:paraId="3F62D4D3" w14:textId="57B28CD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50.4</w:t>
            </w:r>
          </w:p>
        </w:tc>
        <w:tc>
          <w:tcPr>
            <w:tcW w:w="850" w:type="dxa"/>
            <w:hideMark/>
          </w:tcPr>
          <w:p w14:paraId="4D8B6EA1" w14:textId="2BC73D7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45.8</w:t>
            </w:r>
          </w:p>
        </w:tc>
        <w:tc>
          <w:tcPr>
            <w:tcW w:w="850" w:type="dxa"/>
            <w:hideMark/>
          </w:tcPr>
          <w:p w14:paraId="791FF75E" w14:textId="18F001F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A61CC08" w14:textId="4FF7D0A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4DD248C" w14:textId="25454C5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41.7</w:t>
            </w:r>
          </w:p>
        </w:tc>
        <w:tc>
          <w:tcPr>
            <w:tcW w:w="850" w:type="dxa"/>
            <w:hideMark/>
          </w:tcPr>
          <w:p w14:paraId="62D0004D" w14:textId="4E0BE00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52.6</w:t>
            </w:r>
          </w:p>
        </w:tc>
        <w:tc>
          <w:tcPr>
            <w:tcW w:w="850" w:type="dxa"/>
            <w:hideMark/>
          </w:tcPr>
          <w:p w14:paraId="60A8641C" w14:textId="2556307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48.9</w:t>
            </w:r>
          </w:p>
        </w:tc>
        <w:tc>
          <w:tcPr>
            <w:tcW w:w="850" w:type="dxa"/>
            <w:hideMark/>
          </w:tcPr>
          <w:p w14:paraId="371573B8" w14:textId="34C9455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36.2</w:t>
            </w:r>
          </w:p>
        </w:tc>
        <w:tc>
          <w:tcPr>
            <w:tcW w:w="1740" w:type="dxa"/>
            <w:hideMark/>
          </w:tcPr>
          <w:p w14:paraId="4D0522C0" w14:textId="32DB5CE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5912EF79" w14:textId="72C7C03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4679D8FC" w14:textId="562C52F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4B862831" w14:textId="1F65576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DT161A, DT161B and DT161C - Annual data provided for DT161C only</w:t>
            </w:r>
          </w:p>
        </w:tc>
      </w:tr>
      <w:tr w:rsidR="0058685B" w:rsidRPr="0058685B" w14:paraId="571612B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2CC412A" w14:textId="5C90FDE1"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DT161C</w:t>
            </w:r>
          </w:p>
        </w:tc>
        <w:tc>
          <w:tcPr>
            <w:tcW w:w="1134" w:type="dxa"/>
            <w:hideMark/>
          </w:tcPr>
          <w:p w14:paraId="10ECA16E" w14:textId="630D709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416148</w:t>
            </w:r>
          </w:p>
        </w:tc>
        <w:tc>
          <w:tcPr>
            <w:tcW w:w="1134" w:type="dxa"/>
            <w:hideMark/>
          </w:tcPr>
          <w:p w14:paraId="60F9C323" w14:textId="7AAED3F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433102</w:t>
            </w:r>
          </w:p>
        </w:tc>
        <w:tc>
          <w:tcPr>
            <w:tcW w:w="850" w:type="dxa"/>
            <w:hideMark/>
          </w:tcPr>
          <w:p w14:paraId="68C00F2C" w14:textId="5F28825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48.1</w:t>
            </w:r>
          </w:p>
        </w:tc>
        <w:tc>
          <w:tcPr>
            <w:tcW w:w="850" w:type="dxa"/>
            <w:hideMark/>
          </w:tcPr>
          <w:p w14:paraId="2B12F5AF" w14:textId="5B29E3E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53.9</w:t>
            </w:r>
          </w:p>
        </w:tc>
        <w:tc>
          <w:tcPr>
            <w:tcW w:w="850" w:type="dxa"/>
            <w:hideMark/>
          </w:tcPr>
          <w:p w14:paraId="1168073B" w14:textId="68FBC71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51.8</w:t>
            </w:r>
          </w:p>
        </w:tc>
        <w:tc>
          <w:tcPr>
            <w:tcW w:w="850" w:type="dxa"/>
            <w:hideMark/>
          </w:tcPr>
          <w:p w14:paraId="5EEA0EF0" w14:textId="7EDA155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48.5</w:t>
            </w:r>
          </w:p>
        </w:tc>
        <w:tc>
          <w:tcPr>
            <w:tcW w:w="850" w:type="dxa"/>
            <w:hideMark/>
          </w:tcPr>
          <w:p w14:paraId="544C0958" w14:textId="23B902E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45.9</w:t>
            </w:r>
          </w:p>
        </w:tc>
        <w:tc>
          <w:tcPr>
            <w:tcW w:w="850" w:type="dxa"/>
            <w:hideMark/>
          </w:tcPr>
          <w:p w14:paraId="040F4DFD" w14:textId="4D861EB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w:t>
            </w:r>
          </w:p>
        </w:tc>
        <w:tc>
          <w:tcPr>
            <w:tcW w:w="850" w:type="dxa"/>
            <w:hideMark/>
          </w:tcPr>
          <w:p w14:paraId="5A2F8E4B" w14:textId="60B91D7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6D72B39A" w14:textId="5A95605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64610B69" w14:textId="5382110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43.8</w:t>
            </w:r>
          </w:p>
        </w:tc>
        <w:tc>
          <w:tcPr>
            <w:tcW w:w="850" w:type="dxa"/>
            <w:hideMark/>
          </w:tcPr>
          <w:p w14:paraId="79FFADB5" w14:textId="4104C14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50.3</w:t>
            </w:r>
          </w:p>
        </w:tc>
        <w:tc>
          <w:tcPr>
            <w:tcW w:w="850" w:type="dxa"/>
            <w:hideMark/>
          </w:tcPr>
          <w:p w14:paraId="60B7EE8A" w14:textId="27C6031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48.6</w:t>
            </w:r>
          </w:p>
        </w:tc>
        <w:tc>
          <w:tcPr>
            <w:tcW w:w="850" w:type="dxa"/>
            <w:hideMark/>
          </w:tcPr>
          <w:p w14:paraId="0B4712A8" w14:textId="09637CD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39.5</w:t>
            </w:r>
          </w:p>
        </w:tc>
        <w:tc>
          <w:tcPr>
            <w:tcW w:w="1740" w:type="dxa"/>
            <w:hideMark/>
          </w:tcPr>
          <w:p w14:paraId="40A3676F" w14:textId="20A22F4D" w:rsidR="0058685B" w:rsidRPr="00540D59"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47.2</w:t>
            </w:r>
          </w:p>
        </w:tc>
        <w:tc>
          <w:tcPr>
            <w:tcW w:w="1740" w:type="dxa"/>
            <w:hideMark/>
          </w:tcPr>
          <w:p w14:paraId="57C3F433" w14:textId="7E3FA12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39.2</w:t>
            </w:r>
          </w:p>
        </w:tc>
        <w:tc>
          <w:tcPr>
            <w:tcW w:w="1823" w:type="dxa"/>
            <w:hideMark/>
          </w:tcPr>
          <w:p w14:paraId="137C316E" w14:textId="1DACA46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sz w:val="20"/>
                <w:szCs w:val="20"/>
                <w:lang w:eastAsia="en-GB"/>
              </w:rPr>
              <w:t>38.9</w:t>
            </w:r>
          </w:p>
        </w:tc>
        <w:tc>
          <w:tcPr>
            <w:tcW w:w="2976" w:type="dxa"/>
            <w:hideMark/>
          </w:tcPr>
          <w:p w14:paraId="1E8107D4" w14:textId="508A17C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DT161A, DT161B and DT161C - Annual data provided for DT161C only</w:t>
            </w:r>
          </w:p>
        </w:tc>
      </w:tr>
      <w:tr w:rsidR="0058685B" w:rsidRPr="0058685B" w14:paraId="479DB62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4D85032" w14:textId="1034F861"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DT162A</w:t>
            </w:r>
          </w:p>
        </w:tc>
        <w:tc>
          <w:tcPr>
            <w:tcW w:w="1134" w:type="dxa"/>
            <w:hideMark/>
          </w:tcPr>
          <w:p w14:paraId="7989489B" w14:textId="5F63D6F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416148</w:t>
            </w:r>
          </w:p>
        </w:tc>
        <w:tc>
          <w:tcPr>
            <w:tcW w:w="1134" w:type="dxa"/>
            <w:hideMark/>
          </w:tcPr>
          <w:p w14:paraId="22B3563A" w14:textId="1C907EE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433134</w:t>
            </w:r>
          </w:p>
        </w:tc>
        <w:tc>
          <w:tcPr>
            <w:tcW w:w="850" w:type="dxa"/>
            <w:hideMark/>
          </w:tcPr>
          <w:p w14:paraId="54FFA28C" w14:textId="1DA3112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44.3</w:t>
            </w:r>
          </w:p>
        </w:tc>
        <w:tc>
          <w:tcPr>
            <w:tcW w:w="850" w:type="dxa"/>
            <w:hideMark/>
          </w:tcPr>
          <w:p w14:paraId="6E0BA687" w14:textId="2E6C35B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49.0</w:t>
            </w:r>
          </w:p>
        </w:tc>
        <w:tc>
          <w:tcPr>
            <w:tcW w:w="850" w:type="dxa"/>
            <w:hideMark/>
          </w:tcPr>
          <w:p w14:paraId="500088CC" w14:textId="707B20D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45.2</w:t>
            </w:r>
          </w:p>
        </w:tc>
        <w:tc>
          <w:tcPr>
            <w:tcW w:w="850" w:type="dxa"/>
            <w:hideMark/>
          </w:tcPr>
          <w:p w14:paraId="3F8CC869" w14:textId="22C3CED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51.0</w:t>
            </w:r>
          </w:p>
        </w:tc>
        <w:tc>
          <w:tcPr>
            <w:tcW w:w="850" w:type="dxa"/>
            <w:hideMark/>
          </w:tcPr>
          <w:p w14:paraId="16F136DE" w14:textId="3BC2F43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44.2</w:t>
            </w:r>
          </w:p>
        </w:tc>
        <w:tc>
          <w:tcPr>
            <w:tcW w:w="850" w:type="dxa"/>
            <w:hideMark/>
          </w:tcPr>
          <w:p w14:paraId="3ED2AA81" w14:textId="0B8648E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41.4</w:t>
            </w:r>
          </w:p>
        </w:tc>
        <w:tc>
          <w:tcPr>
            <w:tcW w:w="850" w:type="dxa"/>
            <w:hideMark/>
          </w:tcPr>
          <w:p w14:paraId="32E3F81F" w14:textId="47420CF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6EB28E42" w14:textId="7B2192E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3086160" w14:textId="4D063D0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38.3</w:t>
            </w:r>
          </w:p>
        </w:tc>
        <w:tc>
          <w:tcPr>
            <w:tcW w:w="850" w:type="dxa"/>
            <w:hideMark/>
          </w:tcPr>
          <w:p w14:paraId="038C9332" w14:textId="40ACB6E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48.3</w:t>
            </w:r>
          </w:p>
        </w:tc>
        <w:tc>
          <w:tcPr>
            <w:tcW w:w="850" w:type="dxa"/>
            <w:hideMark/>
          </w:tcPr>
          <w:p w14:paraId="42F7872F" w14:textId="462074E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48.9</w:t>
            </w:r>
          </w:p>
        </w:tc>
        <w:tc>
          <w:tcPr>
            <w:tcW w:w="850" w:type="dxa"/>
            <w:hideMark/>
          </w:tcPr>
          <w:p w14:paraId="2D09DB62" w14:textId="3998D26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36.8</w:t>
            </w:r>
          </w:p>
        </w:tc>
        <w:tc>
          <w:tcPr>
            <w:tcW w:w="1740" w:type="dxa"/>
            <w:hideMark/>
          </w:tcPr>
          <w:p w14:paraId="6E32191D" w14:textId="6392E19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12FA5790" w14:textId="63EB264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28FDE3B0" w14:textId="493D608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2F14AF81" w14:textId="74F5CCB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DT162A, DT162B and DT162C - Annual data provided for DT162C only</w:t>
            </w:r>
          </w:p>
        </w:tc>
      </w:tr>
      <w:tr w:rsidR="0058685B" w:rsidRPr="0058685B" w14:paraId="034966A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8623BFB" w14:textId="25395B44"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DT162B</w:t>
            </w:r>
          </w:p>
        </w:tc>
        <w:tc>
          <w:tcPr>
            <w:tcW w:w="1134" w:type="dxa"/>
            <w:hideMark/>
          </w:tcPr>
          <w:p w14:paraId="3BA3D40A" w14:textId="518D853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416148</w:t>
            </w:r>
          </w:p>
        </w:tc>
        <w:tc>
          <w:tcPr>
            <w:tcW w:w="1134" w:type="dxa"/>
            <w:hideMark/>
          </w:tcPr>
          <w:p w14:paraId="170A64E4" w14:textId="39FC816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433134</w:t>
            </w:r>
          </w:p>
        </w:tc>
        <w:tc>
          <w:tcPr>
            <w:tcW w:w="850" w:type="dxa"/>
            <w:hideMark/>
          </w:tcPr>
          <w:p w14:paraId="04CD4FD4" w14:textId="6C9FBE1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38.7</w:t>
            </w:r>
          </w:p>
        </w:tc>
        <w:tc>
          <w:tcPr>
            <w:tcW w:w="850" w:type="dxa"/>
            <w:hideMark/>
          </w:tcPr>
          <w:p w14:paraId="537C390D" w14:textId="5D88A2C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w:t>
            </w:r>
          </w:p>
        </w:tc>
        <w:tc>
          <w:tcPr>
            <w:tcW w:w="850" w:type="dxa"/>
            <w:hideMark/>
          </w:tcPr>
          <w:p w14:paraId="5FA59B09" w14:textId="1DB6BF0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w:t>
            </w:r>
          </w:p>
        </w:tc>
        <w:tc>
          <w:tcPr>
            <w:tcW w:w="850" w:type="dxa"/>
            <w:hideMark/>
          </w:tcPr>
          <w:p w14:paraId="6F399703" w14:textId="5032A95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47.0</w:t>
            </w:r>
          </w:p>
        </w:tc>
        <w:tc>
          <w:tcPr>
            <w:tcW w:w="850" w:type="dxa"/>
            <w:hideMark/>
          </w:tcPr>
          <w:p w14:paraId="0F6339C4" w14:textId="2FC5F2C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40.7</w:t>
            </w:r>
          </w:p>
        </w:tc>
        <w:tc>
          <w:tcPr>
            <w:tcW w:w="850" w:type="dxa"/>
            <w:hideMark/>
          </w:tcPr>
          <w:p w14:paraId="6CABC86D" w14:textId="63AAB30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37.1</w:t>
            </w:r>
          </w:p>
        </w:tc>
        <w:tc>
          <w:tcPr>
            <w:tcW w:w="850" w:type="dxa"/>
            <w:hideMark/>
          </w:tcPr>
          <w:p w14:paraId="1534EE98" w14:textId="67B8511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AB1ED66" w14:textId="5B0F4C1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6ED3408" w14:textId="6B5AE90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42.8</w:t>
            </w:r>
          </w:p>
        </w:tc>
        <w:tc>
          <w:tcPr>
            <w:tcW w:w="850" w:type="dxa"/>
            <w:hideMark/>
          </w:tcPr>
          <w:p w14:paraId="54F1BF71" w14:textId="56F8A8B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46.2</w:t>
            </w:r>
          </w:p>
        </w:tc>
        <w:tc>
          <w:tcPr>
            <w:tcW w:w="850" w:type="dxa"/>
            <w:hideMark/>
          </w:tcPr>
          <w:p w14:paraId="594A3627" w14:textId="55F044C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42.2</w:t>
            </w:r>
          </w:p>
        </w:tc>
        <w:tc>
          <w:tcPr>
            <w:tcW w:w="850" w:type="dxa"/>
            <w:hideMark/>
          </w:tcPr>
          <w:p w14:paraId="0F0C69C9" w14:textId="7378D9D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34.4</w:t>
            </w:r>
          </w:p>
        </w:tc>
        <w:tc>
          <w:tcPr>
            <w:tcW w:w="1740" w:type="dxa"/>
            <w:hideMark/>
          </w:tcPr>
          <w:p w14:paraId="6A4301E8" w14:textId="5E6ADE4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27AD22D6" w14:textId="3213EF2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381E2164" w14:textId="6BA321E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u w:val="single"/>
                <w:lang w:eastAsia="en-GB"/>
              </w:rPr>
              <w:t> </w:t>
            </w:r>
          </w:p>
        </w:tc>
        <w:tc>
          <w:tcPr>
            <w:tcW w:w="2976" w:type="dxa"/>
            <w:hideMark/>
          </w:tcPr>
          <w:p w14:paraId="76F3D543" w14:textId="4614BB6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DT162A, DT162B and DT162C - Annual data provided for DT162C only</w:t>
            </w:r>
          </w:p>
        </w:tc>
      </w:tr>
      <w:tr w:rsidR="0058685B" w:rsidRPr="0058685B" w14:paraId="3B9E162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1F4ADBA" w14:textId="18FDB3FB"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DT162C</w:t>
            </w:r>
          </w:p>
        </w:tc>
        <w:tc>
          <w:tcPr>
            <w:tcW w:w="1134" w:type="dxa"/>
            <w:hideMark/>
          </w:tcPr>
          <w:p w14:paraId="12B978DD" w14:textId="6DC83E8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416148</w:t>
            </w:r>
          </w:p>
        </w:tc>
        <w:tc>
          <w:tcPr>
            <w:tcW w:w="1134" w:type="dxa"/>
            <w:hideMark/>
          </w:tcPr>
          <w:p w14:paraId="705E7AEB" w14:textId="162FBC6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433134</w:t>
            </w:r>
          </w:p>
        </w:tc>
        <w:tc>
          <w:tcPr>
            <w:tcW w:w="850" w:type="dxa"/>
            <w:hideMark/>
          </w:tcPr>
          <w:p w14:paraId="739E71E5" w14:textId="1E52C53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40.3</w:t>
            </w:r>
          </w:p>
        </w:tc>
        <w:tc>
          <w:tcPr>
            <w:tcW w:w="850" w:type="dxa"/>
            <w:hideMark/>
          </w:tcPr>
          <w:p w14:paraId="20844705" w14:textId="0E6777B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44.3</w:t>
            </w:r>
          </w:p>
        </w:tc>
        <w:tc>
          <w:tcPr>
            <w:tcW w:w="850" w:type="dxa"/>
            <w:hideMark/>
          </w:tcPr>
          <w:p w14:paraId="0DA542CB" w14:textId="6EF0D00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43.5</w:t>
            </w:r>
          </w:p>
        </w:tc>
        <w:tc>
          <w:tcPr>
            <w:tcW w:w="850" w:type="dxa"/>
            <w:hideMark/>
          </w:tcPr>
          <w:p w14:paraId="18000D29" w14:textId="3C362F8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43.2</w:t>
            </w:r>
          </w:p>
        </w:tc>
        <w:tc>
          <w:tcPr>
            <w:tcW w:w="850" w:type="dxa"/>
            <w:hideMark/>
          </w:tcPr>
          <w:p w14:paraId="5505A633" w14:textId="3D53B69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41.7</w:t>
            </w:r>
          </w:p>
        </w:tc>
        <w:tc>
          <w:tcPr>
            <w:tcW w:w="850" w:type="dxa"/>
            <w:hideMark/>
          </w:tcPr>
          <w:p w14:paraId="54C5D73B" w14:textId="23A7ADE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37.8</w:t>
            </w:r>
          </w:p>
        </w:tc>
        <w:tc>
          <w:tcPr>
            <w:tcW w:w="850" w:type="dxa"/>
            <w:hideMark/>
          </w:tcPr>
          <w:p w14:paraId="44DED111" w14:textId="36EC94E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330762D3" w14:textId="5E1C0B4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3D6716D6" w14:textId="507E3CC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44.1</w:t>
            </w:r>
          </w:p>
        </w:tc>
        <w:tc>
          <w:tcPr>
            <w:tcW w:w="850" w:type="dxa"/>
            <w:hideMark/>
          </w:tcPr>
          <w:p w14:paraId="36E3F5F2" w14:textId="6FD865D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44.0</w:t>
            </w:r>
          </w:p>
        </w:tc>
        <w:tc>
          <w:tcPr>
            <w:tcW w:w="850" w:type="dxa"/>
            <w:hideMark/>
          </w:tcPr>
          <w:p w14:paraId="625F1576" w14:textId="3B9447C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45.2</w:t>
            </w:r>
          </w:p>
        </w:tc>
        <w:tc>
          <w:tcPr>
            <w:tcW w:w="850" w:type="dxa"/>
            <w:hideMark/>
          </w:tcPr>
          <w:p w14:paraId="74C733D2" w14:textId="2E5ACA9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35.3</w:t>
            </w:r>
          </w:p>
        </w:tc>
        <w:tc>
          <w:tcPr>
            <w:tcW w:w="1740" w:type="dxa"/>
            <w:hideMark/>
          </w:tcPr>
          <w:p w14:paraId="191BE4F8" w14:textId="6BEDE4ED" w:rsidR="0058685B" w:rsidRPr="00540D59"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42.7</w:t>
            </w:r>
          </w:p>
        </w:tc>
        <w:tc>
          <w:tcPr>
            <w:tcW w:w="1740" w:type="dxa"/>
            <w:hideMark/>
          </w:tcPr>
          <w:p w14:paraId="5E2BC44D" w14:textId="281C2E5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35.4</w:t>
            </w:r>
          </w:p>
        </w:tc>
        <w:tc>
          <w:tcPr>
            <w:tcW w:w="1823" w:type="dxa"/>
            <w:hideMark/>
          </w:tcPr>
          <w:p w14:paraId="50169F61" w14:textId="07C3FD3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0EED2B2D" w14:textId="2F9740E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DT162A, DT162B and DT162C - Annual data provided for DT162C only</w:t>
            </w:r>
          </w:p>
        </w:tc>
      </w:tr>
      <w:tr w:rsidR="0058685B" w:rsidRPr="0058685B" w14:paraId="2C18749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AC45725" w14:textId="7AB2C8B7"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DT163A</w:t>
            </w:r>
          </w:p>
        </w:tc>
        <w:tc>
          <w:tcPr>
            <w:tcW w:w="1134" w:type="dxa"/>
            <w:hideMark/>
          </w:tcPr>
          <w:p w14:paraId="194FE7C8" w14:textId="02E8864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416147</w:t>
            </w:r>
          </w:p>
        </w:tc>
        <w:tc>
          <w:tcPr>
            <w:tcW w:w="1134" w:type="dxa"/>
            <w:hideMark/>
          </w:tcPr>
          <w:p w14:paraId="297BA61F" w14:textId="6A53BAE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433158</w:t>
            </w:r>
          </w:p>
        </w:tc>
        <w:tc>
          <w:tcPr>
            <w:tcW w:w="850" w:type="dxa"/>
            <w:hideMark/>
          </w:tcPr>
          <w:p w14:paraId="07A0AB29" w14:textId="2780839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39.1</w:t>
            </w:r>
          </w:p>
        </w:tc>
        <w:tc>
          <w:tcPr>
            <w:tcW w:w="850" w:type="dxa"/>
            <w:hideMark/>
          </w:tcPr>
          <w:p w14:paraId="39D30AB4" w14:textId="7C51FFE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41.9</w:t>
            </w:r>
          </w:p>
        </w:tc>
        <w:tc>
          <w:tcPr>
            <w:tcW w:w="850" w:type="dxa"/>
            <w:hideMark/>
          </w:tcPr>
          <w:p w14:paraId="704E67D1" w14:textId="16B7FDE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44.9</w:t>
            </w:r>
          </w:p>
        </w:tc>
        <w:tc>
          <w:tcPr>
            <w:tcW w:w="850" w:type="dxa"/>
            <w:hideMark/>
          </w:tcPr>
          <w:p w14:paraId="0AF1A142" w14:textId="180BBFA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47.8</w:t>
            </w:r>
          </w:p>
        </w:tc>
        <w:tc>
          <w:tcPr>
            <w:tcW w:w="850" w:type="dxa"/>
            <w:hideMark/>
          </w:tcPr>
          <w:p w14:paraId="72C41CD7" w14:textId="270DD08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38.2</w:t>
            </w:r>
          </w:p>
        </w:tc>
        <w:tc>
          <w:tcPr>
            <w:tcW w:w="850" w:type="dxa"/>
            <w:hideMark/>
          </w:tcPr>
          <w:p w14:paraId="68936953" w14:textId="429D1B8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40.4</w:t>
            </w:r>
          </w:p>
        </w:tc>
        <w:tc>
          <w:tcPr>
            <w:tcW w:w="850" w:type="dxa"/>
            <w:hideMark/>
          </w:tcPr>
          <w:p w14:paraId="7A3C93DA" w14:textId="75E9205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1011852" w14:textId="420E279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20EBAA9" w14:textId="422EB45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45.0</w:t>
            </w:r>
          </w:p>
        </w:tc>
        <w:tc>
          <w:tcPr>
            <w:tcW w:w="850" w:type="dxa"/>
            <w:hideMark/>
          </w:tcPr>
          <w:p w14:paraId="2A1BBA11" w14:textId="1E7B181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45.3</w:t>
            </w:r>
          </w:p>
        </w:tc>
        <w:tc>
          <w:tcPr>
            <w:tcW w:w="850" w:type="dxa"/>
            <w:hideMark/>
          </w:tcPr>
          <w:p w14:paraId="04BDE6E6" w14:textId="201C48C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44.5</w:t>
            </w:r>
          </w:p>
        </w:tc>
        <w:tc>
          <w:tcPr>
            <w:tcW w:w="850" w:type="dxa"/>
            <w:hideMark/>
          </w:tcPr>
          <w:p w14:paraId="044FB0AE" w14:textId="19D0E39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37.9</w:t>
            </w:r>
          </w:p>
        </w:tc>
        <w:tc>
          <w:tcPr>
            <w:tcW w:w="1740" w:type="dxa"/>
            <w:hideMark/>
          </w:tcPr>
          <w:p w14:paraId="0039B801" w14:textId="6F283C5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41549D59" w14:textId="6B4ADD0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66252A26" w14:textId="6AA0564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3ACED6EF" w14:textId="289B83B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DT163A, DT163B and DT163C - Annual data provided for DT163C only</w:t>
            </w:r>
          </w:p>
        </w:tc>
      </w:tr>
      <w:tr w:rsidR="0058685B" w:rsidRPr="0058685B" w14:paraId="7B1E217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13D1EDE" w14:textId="7C441530"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DT163B</w:t>
            </w:r>
          </w:p>
        </w:tc>
        <w:tc>
          <w:tcPr>
            <w:tcW w:w="1134" w:type="dxa"/>
            <w:hideMark/>
          </w:tcPr>
          <w:p w14:paraId="60D600F7" w14:textId="713529A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416147</w:t>
            </w:r>
          </w:p>
        </w:tc>
        <w:tc>
          <w:tcPr>
            <w:tcW w:w="1134" w:type="dxa"/>
            <w:hideMark/>
          </w:tcPr>
          <w:p w14:paraId="0CEFE72A" w14:textId="35F2ABC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433158</w:t>
            </w:r>
          </w:p>
        </w:tc>
        <w:tc>
          <w:tcPr>
            <w:tcW w:w="850" w:type="dxa"/>
            <w:hideMark/>
          </w:tcPr>
          <w:p w14:paraId="6A83EB28" w14:textId="567191D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43.9</w:t>
            </w:r>
          </w:p>
        </w:tc>
        <w:tc>
          <w:tcPr>
            <w:tcW w:w="850" w:type="dxa"/>
            <w:hideMark/>
          </w:tcPr>
          <w:p w14:paraId="61E14083" w14:textId="387B385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44.8</w:t>
            </w:r>
          </w:p>
        </w:tc>
        <w:tc>
          <w:tcPr>
            <w:tcW w:w="850" w:type="dxa"/>
            <w:hideMark/>
          </w:tcPr>
          <w:p w14:paraId="1974B969" w14:textId="0DA919C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45.8</w:t>
            </w:r>
          </w:p>
        </w:tc>
        <w:tc>
          <w:tcPr>
            <w:tcW w:w="850" w:type="dxa"/>
            <w:hideMark/>
          </w:tcPr>
          <w:p w14:paraId="2DF9A020" w14:textId="095C4F9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48.1</w:t>
            </w:r>
          </w:p>
        </w:tc>
        <w:tc>
          <w:tcPr>
            <w:tcW w:w="850" w:type="dxa"/>
            <w:hideMark/>
          </w:tcPr>
          <w:p w14:paraId="5C80C131" w14:textId="519445F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35.9</w:t>
            </w:r>
          </w:p>
        </w:tc>
        <w:tc>
          <w:tcPr>
            <w:tcW w:w="850" w:type="dxa"/>
            <w:hideMark/>
          </w:tcPr>
          <w:p w14:paraId="52805F46" w14:textId="6283078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40.0</w:t>
            </w:r>
          </w:p>
        </w:tc>
        <w:tc>
          <w:tcPr>
            <w:tcW w:w="850" w:type="dxa"/>
            <w:hideMark/>
          </w:tcPr>
          <w:p w14:paraId="21D3DE8B" w14:textId="4A14C64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80D335E" w14:textId="289C645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D7871D2" w14:textId="2C6BE1B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42.4</w:t>
            </w:r>
          </w:p>
        </w:tc>
        <w:tc>
          <w:tcPr>
            <w:tcW w:w="850" w:type="dxa"/>
            <w:hideMark/>
          </w:tcPr>
          <w:p w14:paraId="60B34281" w14:textId="33D5B23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46.0</w:t>
            </w:r>
          </w:p>
        </w:tc>
        <w:tc>
          <w:tcPr>
            <w:tcW w:w="850" w:type="dxa"/>
            <w:hideMark/>
          </w:tcPr>
          <w:p w14:paraId="580B3810" w14:textId="02B3205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47.5</w:t>
            </w:r>
          </w:p>
        </w:tc>
        <w:tc>
          <w:tcPr>
            <w:tcW w:w="850" w:type="dxa"/>
            <w:hideMark/>
          </w:tcPr>
          <w:p w14:paraId="4172988D" w14:textId="591BFFB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37.6</w:t>
            </w:r>
          </w:p>
        </w:tc>
        <w:tc>
          <w:tcPr>
            <w:tcW w:w="1740" w:type="dxa"/>
            <w:hideMark/>
          </w:tcPr>
          <w:p w14:paraId="645331C9" w14:textId="55378DA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66A9E0AE" w14:textId="3588E58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1E1D6C4C" w14:textId="4832857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69D06777" w14:textId="3575B8F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DT163A, DT163B and DT163C - Annual data provided for DT163C only</w:t>
            </w:r>
          </w:p>
        </w:tc>
      </w:tr>
      <w:tr w:rsidR="0058685B" w:rsidRPr="0058685B" w14:paraId="1B6E238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DF78968" w14:textId="1D84793A"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DT163C</w:t>
            </w:r>
          </w:p>
        </w:tc>
        <w:tc>
          <w:tcPr>
            <w:tcW w:w="1134" w:type="dxa"/>
            <w:hideMark/>
          </w:tcPr>
          <w:p w14:paraId="2C5F4242" w14:textId="6095AA3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416147</w:t>
            </w:r>
          </w:p>
        </w:tc>
        <w:tc>
          <w:tcPr>
            <w:tcW w:w="1134" w:type="dxa"/>
            <w:hideMark/>
          </w:tcPr>
          <w:p w14:paraId="5D7DB1E5" w14:textId="4F524F0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433158</w:t>
            </w:r>
          </w:p>
        </w:tc>
        <w:tc>
          <w:tcPr>
            <w:tcW w:w="850" w:type="dxa"/>
            <w:hideMark/>
          </w:tcPr>
          <w:p w14:paraId="3A1E88D1" w14:textId="5B3652C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35.3</w:t>
            </w:r>
          </w:p>
        </w:tc>
        <w:tc>
          <w:tcPr>
            <w:tcW w:w="850" w:type="dxa"/>
            <w:hideMark/>
          </w:tcPr>
          <w:p w14:paraId="40737F9C" w14:textId="0D2F15F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40.9</w:t>
            </w:r>
          </w:p>
        </w:tc>
        <w:tc>
          <w:tcPr>
            <w:tcW w:w="850" w:type="dxa"/>
            <w:hideMark/>
          </w:tcPr>
          <w:p w14:paraId="29F35AAA" w14:textId="3A0B05F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43.5</w:t>
            </w:r>
          </w:p>
        </w:tc>
        <w:tc>
          <w:tcPr>
            <w:tcW w:w="850" w:type="dxa"/>
            <w:hideMark/>
          </w:tcPr>
          <w:p w14:paraId="77EA012C" w14:textId="6D72BCA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45.2</w:t>
            </w:r>
          </w:p>
        </w:tc>
        <w:tc>
          <w:tcPr>
            <w:tcW w:w="850" w:type="dxa"/>
            <w:hideMark/>
          </w:tcPr>
          <w:p w14:paraId="673BF7E2" w14:textId="202F8AF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37.5</w:t>
            </w:r>
          </w:p>
        </w:tc>
        <w:tc>
          <w:tcPr>
            <w:tcW w:w="850" w:type="dxa"/>
            <w:hideMark/>
          </w:tcPr>
          <w:p w14:paraId="02A17F88" w14:textId="19A18B0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37.4</w:t>
            </w:r>
          </w:p>
        </w:tc>
        <w:tc>
          <w:tcPr>
            <w:tcW w:w="850" w:type="dxa"/>
            <w:hideMark/>
          </w:tcPr>
          <w:p w14:paraId="08A64380" w14:textId="723D825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6D7836BA" w14:textId="7512111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37D87B5E" w14:textId="31259A7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45.1</w:t>
            </w:r>
          </w:p>
        </w:tc>
        <w:tc>
          <w:tcPr>
            <w:tcW w:w="850" w:type="dxa"/>
            <w:hideMark/>
          </w:tcPr>
          <w:p w14:paraId="07018ECF" w14:textId="3F05C82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44.4</w:t>
            </w:r>
          </w:p>
        </w:tc>
        <w:tc>
          <w:tcPr>
            <w:tcW w:w="850" w:type="dxa"/>
            <w:hideMark/>
          </w:tcPr>
          <w:p w14:paraId="61D03D84" w14:textId="1A5123E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43.2</w:t>
            </w:r>
          </w:p>
        </w:tc>
        <w:tc>
          <w:tcPr>
            <w:tcW w:w="850" w:type="dxa"/>
            <w:hideMark/>
          </w:tcPr>
          <w:p w14:paraId="0CD4D223" w14:textId="4D209FD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37.6</w:t>
            </w:r>
          </w:p>
        </w:tc>
        <w:tc>
          <w:tcPr>
            <w:tcW w:w="1740" w:type="dxa"/>
            <w:hideMark/>
          </w:tcPr>
          <w:p w14:paraId="5B8E52BE" w14:textId="61A2A007" w:rsidR="0058685B" w:rsidRPr="00540D59"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42.3</w:t>
            </w:r>
          </w:p>
        </w:tc>
        <w:tc>
          <w:tcPr>
            <w:tcW w:w="1740" w:type="dxa"/>
            <w:hideMark/>
          </w:tcPr>
          <w:p w14:paraId="7E092E8B" w14:textId="19801F3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35.1</w:t>
            </w:r>
          </w:p>
        </w:tc>
        <w:tc>
          <w:tcPr>
            <w:tcW w:w="1823" w:type="dxa"/>
            <w:hideMark/>
          </w:tcPr>
          <w:p w14:paraId="414B7D70" w14:textId="7150C4A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0817FDBE" w14:textId="73703E3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DT163A, DT163B and DT163C - Annual data provided for DT163C only</w:t>
            </w:r>
          </w:p>
        </w:tc>
      </w:tr>
      <w:tr w:rsidR="0058685B" w:rsidRPr="0058685B" w14:paraId="261FFA7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B5528FC" w14:textId="47511DF3"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DT164A</w:t>
            </w:r>
          </w:p>
        </w:tc>
        <w:tc>
          <w:tcPr>
            <w:tcW w:w="1134" w:type="dxa"/>
            <w:hideMark/>
          </w:tcPr>
          <w:p w14:paraId="3D1247EE" w14:textId="51A058A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416139</w:t>
            </w:r>
          </w:p>
        </w:tc>
        <w:tc>
          <w:tcPr>
            <w:tcW w:w="1134" w:type="dxa"/>
            <w:hideMark/>
          </w:tcPr>
          <w:p w14:paraId="015E3D06" w14:textId="1405B7C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433134</w:t>
            </w:r>
          </w:p>
        </w:tc>
        <w:tc>
          <w:tcPr>
            <w:tcW w:w="850" w:type="dxa"/>
            <w:hideMark/>
          </w:tcPr>
          <w:p w14:paraId="1757AE34" w14:textId="1E321E8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40.4</w:t>
            </w:r>
          </w:p>
        </w:tc>
        <w:tc>
          <w:tcPr>
            <w:tcW w:w="850" w:type="dxa"/>
            <w:hideMark/>
          </w:tcPr>
          <w:p w14:paraId="19C2BC03" w14:textId="6E80BFC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39.3</w:t>
            </w:r>
          </w:p>
        </w:tc>
        <w:tc>
          <w:tcPr>
            <w:tcW w:w="850" w:type="dxa"/>
            <w:hideMark/>
          </w:tcPr>
          <w:p w14:paraId="5EB38A21" w14:textId="37ADEEC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42.7</w:t>
            </w:r>
          </w:p>
        </w:tc>
        <w:tc>
          <w:tcPr>
            <w:tcW w:w="850" w:type="dxa"/>
            <w:hideMark/>
          </w:tcPr>
          <w:p w14:paraId="28C6FDAD" w14:textId="5D58030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35.6</w:t>
            </w:r>
          </w:p>
        </w:tc>
        <w:tc>
          <w:tcPr>
            <w:tcW w:w="850" w:type="dxa"/>
            <w:hideMark/>
          </w:tcPr>
          <w:p w14:paraId="74FEA45F" w14:textId="04AB1B9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31.7</w:t>
            </w:r>
          </w:p>
        </w:tc>
        <w:tc>
          <w:tcPr>
            <w:tcW w:w="850" w:type="dxa"/>
            <w:hideMark/>
          </w:tcPr>
          <w:p w14:paraId="67F4B823" w14:textId="58E1D7B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33.1</w:t>
            </w:r>
          </w:p>
        </w:tc>
        <w:tc>
          <w:tcPr>
            <w:tcW w:w="850" w:type="dxa"/>
            <w:hideMark/>
          </w:tcPr>
          <w:p w14:paraId="3248F8A6" w14:textId="5E42D9F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3477BB4B" w14:textId="1A2BED8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058EE8E" w14:textId="5699E55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45.7</w:t>
            </w:r>
          </w:p>
        </w:tc>
        <w:tc>
          <w:tcPr>
            <w:tcW w:w="850" w:type="dxa"/>
            <w:hideMark/>
          </w:tcPr>
          <w:p w14:paraId="1EC4B446" w14:textId="56EBC6F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40.7</w:t>
            </w:r>
          </w:p>
        </w:tc>
        <w:tc>
          <w:tcPr>
            <w:tcW w:w="850" w:type="dxa"/>
            <w:hideMark/>
          </w:tcPr>
          <w:p w14:paraId="7B44B07A" w14:textId="5EF5578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48.5</w:t>
            </w:r>
          </w:p>
        </w:tc>
        <w:tc>
          <w:tcPr>
            <w:tcW w:w="850" w:type="dxa"/>
            <w:hideMark/>
          </w:tcPr>
          <w:p w14:paraId="15332A5D" w14:textId="5993A18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40.2</w:t>
            </w:r>
          </w:p>
        </w:tc>
        <w:tc>
          <w:tcPr>
            <w:tcW w:w="1740" w:type="dxa"/>
            <w:hideMark/>
          </w:tcPr>
          <w:p w14:paraId="66ECF6F1" w14:textId="3044951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2BCA6E7E" w14:textId="2E3EF6F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0FFDA3AE" w14:textId="36BC717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107CFDC4" w14:textId="0E993CB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DT164A, DT164B and DT164C - Annual data provided for DT164C only</w:t>
            </w:r>
          </w:p>
        </w:tc>
      </w:tr>
      <w:tr w:rsidR="0058685B" w:rsidRPr="0058685B" w14:paraId="6A9271E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3D915F4" w14:textId="4DC93053"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lastRenderedPageBreak/>
              <w:t>DT164B</w:t>
            </w:r>
          </w:p>
        </w:tc>
        <w:tc>
          <w:tcPr>
            <w:tcW w:w="1134" w:type="dxa"/>
            <w:hideMark/>
          </w:tcPr>
          <w:p w14:paraId="2A2C003E" w14:textId="1FB0562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416139</w:t>
            </w:r>
          </w:p>
        </w:tc>
        <w:tc>
          <w:tcPr>
            <w:tcW w:w="1134" w:type="dxa"/>
            <w:hideMark/>
          </w:tcPr>
          <w:p w14:paraId="751212C0" w14:textId="0B2E2EC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433134</w:t>
            </w:r>
          </w:p>
        </w:tc>
        <w:tc>
          <w:tcPr>
            <w:tcW w:w="850" w:type="dxa"/>
            <w:hideMark/>
          </w:tcPr>
          <w:p w14:paraId="516653D9" w14:textId="00CB3E9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44.3</w:t>
            </w:r>
          </w:p>
        </w:tc>
        <w:tc>
          <w:tcPr>
            <w:tcW w:w="850" w:type="dxa"/>
            <w:hideMark/>
          </w:tcPr>
          <w:p w14:paraId="5DAB8EA9" w14:textId="2C3DDEC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42.1</w:t>
            </w:r>
          </w:p>
        </w:tc>
        <w:tc>
          <w:tcPr>
            <w:tcW w:w="850" w:type="dxa"/>
            <w:hideMark/>
          </w:tcPr>
          <w:p w14:paraId="198CD9A4" w14:textId="60C4FCB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44.6</w:t>
            </w:r>
          </w:p>
        </w:tc>
        <w:tc>
          <w:tcPr>
            <w:tcW w:w="850" w:type="dxa"/>
            <w:hideMark/>
          </w:tcPr>
          <w:p w14:paraId="4B861FCD" w14:textId="4A3CBE2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38.9</w:t>
            </w:r>
          </w:p>
        </w:tc>
        <w:tc>
          <w:tcPr>
            <w:tcW w:w="850" w:type="dxa"/>
            <w:hideMark/>
          </w:tcPr>
          <w:p w14:paraId="737ED04A" w14:textId="1E73FFA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63099866" w14:textId="7BA8B8D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31.7</w:t>
            </w:r>
          </w:p>
        </w:tc>
        <w:tc>
          <w:tcPr>
            <w:tcW w:w="850" w:type="dxa"/>
            <w:hideMark/>
          </w:tcPr>
          <w:p w14:paraId="02286217" w14:textId="1B55500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6247C872" w14:textId="7B9AB1E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6E1B12D" w14:textId="0B22A20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45.7</w:t>
            </w:r>
          </w:p>
        </w:tc>
        <w:tc>
          <w:tcPr>
            <w:tcW w:w="850" w:type="dxa"/>
            <w:hideMark/>
          </w:tcPr>
          <w:p w14:paraId="4B57148A" w14:textId="1CC97D0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42.6</w:t>
            </w:r>
          </w:p>
        </w:tc>
        <w:tc>
          <w:tcPr>
            <w:tcW w:w="850" w:type="dxa"/>
            <w:hideMark/>
          </w:tcPr>
          <w:p w14:paraId="66BBE273" w14:textId="45D2A71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50.8</w:t>
            </w:r>
          </w:p>
        </w:tc>
        <w:tc>
          <w:tcPr>
            <w:tcW w:w="850" w:type="dxa"/>
            <w:hideMark/>
          </w:tcPr>
          <w:p w14:paraId="50EB3A55" w14:textId="57048B9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41.9</w:t>
            </w:r>
          </w:p>
        </w:tc>
        <w:tc>
          <w:tcPr>
            <w:tcW w:w="1740" w:type="dxa"/>
            <w:hideMark/>
          </w:tcPr>
          <w:p w14:paraId="6B299F93" w14:textId="0DBB671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36DBBC4B" w14:textId="64B6B23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26D366AF" w14:textId="6E6D8ED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17170E76" w14:textId="34BCABF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DT164A, DT164B and DT164C - Annual data provided for DT164C only</w:t>
            </w:r>
          </w:p>
        </w:tc>
      </w:tr>
      <w:tr w:rsidR="0058685B" w:rsidRPr="0058685B" w14:paraId="51B3752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F2864C4" w14:textId="3017FD88"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DT164C</w:t>
            </w:r>
          </w:p>
        </w:tc>
        <w:tc>
          <w:tcPr>
            <w:tcW w:w="1134" w:type="dxa"/>
            <w:hideMark/>
          </w:tcPr>
          <w:p w14:paraId="1BAE6F60" w14:textId="1FA920A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416139</w:t>
            </w:r>
          </w:p>
        </w:tc>
        <w:tc>
          <w:tcPr>
            <w:tcW w:w="1134" w:type="dxa"/>
            <w:hideMark/>
          </w:tcPr>
          <w:p w14:paraId="0DF363E2" w14:textId="2629B90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433134</w:t>
            </w:r>
          </w:p>
        </w:tc>
        <w:tc>
          <w:tcPr>
            <w:tcW w:w="850" w:type="dxa"/>
            <w:hideMark/>
          </w:tcPr>
          <w:p w14:paraId="4D4B9CCF" w14:textId="383364A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43.9</w:t>
            </w:r>
          </w:p>
        </w:tc>
        <w:tc>
          <w:tcPr>
            <w:tcW w:w="850" w:type="dxa"/>
            <w:hideMark/>
          </w:tcPr>
          <w:p w14:paraId="68CB8484" w14:textId="1E39E79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43.0</w:t>
            </w:r>
          </w:p>
        </w:tc>
        <w:tc>
          <w:tcPr>
            <w:tcW w:w="850" w:type="dxa"/>
            <w:hideMark/>
          </w:tcPr>
          <w:p w14:paraId="62A7BB8E" w14:textId="7480225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44.1</w:t>
            </w:r>
          </w:p>
        </w:tc>
        <w:tc>
          <w:tcPr>
            <w:tcW w:w="850" w:type="dxa"/>
            <w:hideMark/>
          </w:tcPr>
          <w:p w14:paraId="57D31D3D" w14:textId="51F686C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39.1</w:t>
            </w:r>
          </w:p>
        </w:tc>
        <w:tc>
          <w:tcPr>
            <w:tcW w:w="850" w:type="dxa"/>
            <w:hideMark/>
          </w:tcPr>
          <w:p w14:paraId="59158127" w14:textId="2E9BA8A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34.0</w:t>
            </w:r>
          </w:p>
        </w:tc>
        <w:tc>
          <w:tcPr>
            <w:tcW w:w="850" w:type="dxa"/>
            <w:hideMark/>
          </w:tcPr>
          <w:p w14:paraId="2908A6C3" w14:textId="049DC2E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33.6</w:t>
            </w:r>
          </w:p>
        </w:tc>
        <w:tc>
          <w:tcPr>
            <w:tcW w:w="850" w:type="dxa"/>
            <w:hideMark/>
          </w:tcPr>
          <w:p w14:paraId="4BF24867" w14:textId="323F1F6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8D06EC9" w14:textId="01141D6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F36E6EA" w14:textId="1069593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32.4</w:t>
            </w:r>
          </w:p>
        </w:tc>
        <w:tc>
          <w:tcPr>
            <w:tcW w:w="850" w:type="dxa"/>
            <w:hideMark/>
          </w:tcPr>
          <w:p w14:paraId="58458D4D" w14:textId="0063DC4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37.8</w:t>
            </w:r>
          </w:p>
        </w:tc>
        <w:tc>
          <w:tcPr>
            <w:tcW w:w="850" w:type="dxa"/>
            <w:hideMark/>
          </w:tcPr>
          <w:p w14:paraId="7F4AAB32" w14:textId="40790E9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48.2</w:t>
            </w:r>
          </w:p>
        </w:tc>
        <w:tc>
          <w:tcPr>
            <w:tcW w:w="850" w:type="dxa"/>
            <w:hideMark/>
          </w:tcPr>
          <w:p w14:paraId="6E969067" w14:textId="4AC4EE9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w:t>
            </w:r>
          </w:p>
        </w:tc>
        <w:tc>
          <w:tcPr>
            <w:tcW w:w="1740" w:type="dxa"/>
            <w:hideMark/>
          </w:tcPr>
          <w:p w14:paraId="212EA759" w14:textId="77F71976" w:rsidR="0058685B" w:rsidRPr="00540D59"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40.5</w:t>
            </w:r>
          </w:p>
        </w:tc>
        <w:tc>
          <w:tcPr>
            <w:tcW w:w="1740" w:type="dxa"/>
            <w:hideMark/>
          </w:tcPr>
          <w:p w14:paraId="15D6B26A" w14:textId="49A3BAB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33.6</w:t>
            </w:r>
          </w:p>
        </w:tc>
        <w:tc>
          <w:tcPr>
            <w:tcW w:w="1823" w:type="dxa"/>
            <w:hideMark/>
          </w:tcPr>
          <w:p w14:paraId="68873F02" w14:textId="494B379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278919E7" w14:textId="376554B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DT164A, DT164B and DT164C - Annual data provided for DT164C only</w:t>
            </w:r>
          </w:p>
        </w:tc>
      </w:tr>
      <w:tr w:rsidR="0058685B" w:rsidRPr="0058685B" w14:paraId="6BB5E0C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CA248E2" w14:textId="565C1EB0"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DT109A</w:t>
            </w:r>
          </w:p>
        </w:tc>
        <w:tc>
          <w:tcPr>
            <w:tcW w:w="1134" w:type="dxa"/>
            <w:hideMark/>
          </w:tcPr>
          <w:p w14:paraId="28D2FFA3" w14:textId="01171BE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415858</w:t>
            </w:r>
          </w:p>
        </w:tc>
        <w:tc>
          <w:tcPr>
            <w:tcW w:w="1134" w:type="dxa"/>
            <w:hideMark/>
          </w:tcPr>
          <w:p w14:paraId="41A5DBAB" w14:textId="11A4A60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433061</w:t>
            </w:r>
          </w:p>
        </w:tc>
        <w:tc>
          <w:tcPr>
            <w:tcW w:w="850" w:type="dxa"/>
            <w:hideMark/>
          </w:tcPr>
          <w:p w14:paraId="12E90597" w14:textId="277E180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39.7</w:t>
            </w:r>
          </w:p>
        </w:tc>
        <w:tc>
          <w:tcPr>
            <w:tcW w:w="850" w:type="dxa"/>
            <w:hideMark/>
          </w:tcPr>
          <w:p w14:paraId="10883CDD" w14:textId="0B59704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41.0</w:t>
            </w:r>
          </w:p>
        </w:tc>
        <w:tc>
          <w:tcPr>
            <w:tcW w:w="850" w:type="dxa"/>
            <w:hideMark/>
          </w:tcPr>
          <w:p w14:paraId="559396F1" w14:textId="080F1E1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33.3</w:t>
            </w:r>
          </w:p>
        </w:tc>
        <w:tc>
          <w:tcPr>
            <w:tcW w:w="850" w:type="dxa"/>
            <w:hideMark/>
          </w:tcPr>
          <w:p w14:paraId="1A127F48" w14:textId="0D570B2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35.0</w:t>
            </w:r>
          </w:p>
        </w:tc>
        <w:tc>
          <w:tcPr>
            <w:tcW w:w="850" w:type="dxa"/>
            <w:hideMark/>
          </w:tcPr>
          <w:p w14:paraId="52A9BDEE" w14:textId="3145E8F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32.4</w:t>
            </w:r>
          </w:p>
        </w:tc>
        <w:tc>
          <w:tcPr>
            <w:tcW w:w="850" w:type="dxa"/>
            <w:hideMark/>
          </w:tcPr>
          <w:p w14:paraId="54E825F5" w14:textId="5F99AAF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29.3</w:t>
            </w:r>
          </w:p>
        </w:tc>
        <w:tc>
          <w:tcPr>
            <w:tcW w:w="850" w:type="dxa"/>
            <w:hideMark/>
          </w:tcPr>
          <w:p w14:paraId="69050151" w14:textId="1D2D2FA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28.4</w:t>
            </w:r>
          </w:p>
        </w:tc>
        <w:tc>
          <w:tcPr>
            <w:tcW w:w="850" w:type="dxa"/>
            <w:hideMark/>
          </w:tcPr>
          <w:p w14:paraId="00106E0D" w14:textId="74065B0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31.5</w:t>
            </w:r>
          </w:p>
        </w:tc>
        <w:tc>
          <w:tcPr>
            <w:tcW w:w="850" w:type="dxa"/>
            <w:hideMark/>
          </w:tcPr>
          <w:p w14:paraId="115A923C" w14:textId="520DC87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32.2</w:t>
            </w:r>
          </w:p>
        </w:tc>
        <w:tc>
          <w:tcPr>
            <w:tcW w:w="850" w:type="dxa"/>
            <w:hideMark/>
          </w:tcPr>
          <w:p w14:paraId="5AA8D366" w14:textId="2FAF691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38.8</w:t>
            </w:r>
          </w:p>
        </w:tc>
        <w:tc>
          <w:tcPr>
            <w:tcW w:w="850" w:type="dxa"/>
            <w:hideMark/>
          </w:tcPr>
          <w:p w14:paraId="19C2E21E" w14:textId="167A331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37.9</w:t>
            </w:r>
          </w:p>
        </w:tc>
        <w:tc>
          <w:tcPr>
            <w:tcW w:w="850" w:type="dxa"/>
            <w:hideMark/>
          </w:tcPr>
          <w:p w14:paraId="6469560A" w14:textId="674B75F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31.1</w:t>
            </w:r>
          </w:p>
        </w:tc>
        <w:tc>
          <w:tcPr>
            <w:tcW w:w="1740" w:type="dxa"/>
            <w:hideMark/>
          </w:tcPr>
          <w:p w14:paraId="38169FDD" w14:textId="79A8C70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56FFC025" w14:textId="7E8BFBE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2C7B23A2" w14:textId="322C93B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0B12CFAD" w14:textId="5CD5D60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DT109A, DT109B and DT109C - Annual data provided for DT109C only</w:t>
            </w:r>
          </w:p>
        </w:tc>
      </w:tr>
      <w:tr w:rsidR="0058685B" w:rsidRPr="0058685B" w14:paraId="3E71E02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B7E518C" w14:textId="1EC78E89"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DT109B</w:t>
            </w:r>
          </w:p>
        </w:tc>
        <w:tc>
          <w:tcPr>
            <w:tcW w:w="1134" w:type="dxa"/>
            <w:hideMark/>
          </w:tcPr>
          <w:p w14:paraId="780B3482" w14:textId="551EB32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415858</w:t>
            </w:r>
          </w:p>
        </w:tc>
        <w:tc>
          <w:tcPr>
            <w:tcW w:w="1134" w:type="dxa"/>
            <w:hideMark/>
          </w:tcPr>
          <w:p w14:paraId="60EA5875" w14:textId="6BBDC42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433061</w:t>
            </w:r>
          </w:p>
        </w:tc>
        <w:tc>
          <w:tcPr>
            <w:tcW w:w="850" w:type="dxa"/>
            <w:hideMark/>
          </w:tcPr>
          <w:p w14:paraId="19507CD0" w14:textId="26219F0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38.3</w:t>
            </w:r>
          </w:p>
        </w:tc>
        <w:tc>
          <w:tcPr>
            <w:tcW w:w="850" w:type="dxa"/>
            <w:hideMark/>
          </w:tcPr>
          <w:p w14:paraId="3FD0F827" w14:textId="5D52489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38.0</w:t>
            </w:r>
          </w:p>
        </w:tc>
        <w:tc>
          <w:tcPr>
            <w:tcW w:w="850" w:type="dxa"/>
            <w:hideMark/>
          </w:tcPr>
          <w:p w14:paraId="4ECCB9AC" w14:textId="20B7425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27.5</w:t>
            </w:r>
          </w:p>
        </w:tc>
        <w:tc>
          <w:tcPr>
            <w:tcW w:w="850" w:type="dxa"/>
            <w:hideMark/>
          </w:tcPr>
          <w:p w14:paraId="1EFBDC98" w14:textId="2ADEF9E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34.7</w:t>
            </w:r>
          </w:p>
        </w:tc>
        <w:tc>
          <w:tcPr>
            <w:tcW w:w="850" w:type="dxa"/>
            <w:hideMark/>
          </w:tcPr>
          <w:p w14:paraId="3F4A7648" w14:textId="3D760DC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28.9</w:t>
            </w:r>
          </w:p>
        </w:tc>
        <w:tc>
          <w:tcPr>
            <w:tcW w:w="850" w:type="dxa"/>
            <w:hideMark/>
          </w:tcPr>
          <w:p w14:paraId="26A87170" w14:textId="0BBA269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26.5</w:t>
            </w:r>
          </w:p>
        </w:tc>
        <w:tc>
          <w:tcPr>
            <w:tcW w:w="850" w:type="dxa"/>
            <w:hideMark/>
          </w:tcPr>
          <w:p w14:paraId="2714A1E4" w14:textId="13AACCF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26.5</w:t>
            </w:r>
          </w:p>
        </w:tc>
        <w:tc>
          <w:tcPr>
            <w:tcW w:w="850" w:type="dxa"/>
            <w:hideMark/>
          </w:tcPr>
          <w:p w14:paraId="5D937740" w14:textId="2C88A02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33.0</w:t>
            </w:r>
          </w:p>
        </w:tc>
        <w:tc>
          <w:tcPr>
            <w:tcW w:w="850" w:type="dxa"/>
            <w:hideMark/>
          </w:tcPr>
          <w:p w14:paraId="7D52C0C4" w14:textId="11837FF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31.7</w:t>
            </w:r>
          </w:p>
        </w:tc>
        <w:tc>
          <w:tcPr>
            <w:tcW w:w="850" w:type="dxa"/>
            <w:hideMark/>
          </w:tcPr>
          <w:p w14:paraId="6ABA1C55" w14:textId="64891F1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36.5</w:t>
            </w:r>
          </w:p>
        </w:tc>
        <w:tc>
          <w:tcPr>
            <w:tcW w:w="850" w:type="dxa"/>
            <w:hideMark/>
          </w:tcPr>
          <w:p w14:paraId="00DDCFE9" w14:textId="52235B8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35.7</w:t>
            </w:r>
          </w:p>
        </w:tc>
        <w:tc>
          <w:tcPr>
            <w:tcW w:w="850" w:type="dxa"/>
            <w:hideMark/>
          </w:tcPr>
          <w:p w14:paraId="587DC7C1" w14:textId="68E9535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24.6</w:t>
            </w:r>
          </w:p>
        </w:tc>
        <w:tc>
          <w:tcPr>
            <w:tcW w:w="1740" w:type="dxa"/>
            <w:hideMark/>
          </w:tcPr>
          <w:p w14:paraId="6C651419" w14:textId="5CB8A62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7CC0F857" w14:textId="47B4169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12042C27" w14:textId="4DEAE94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451E8219" w14:textId="698D97F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DT109A, DT109B and DT109C - Annual data provided for DT109C only</w:t>
            </w:r>
          </w:p>
        </w:tc>
      </w:tr>
      <w:tr w:rsidR="0058685B" w:rsidRPr="0058685B" w14:paraId="21191F3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1B24284" w14:textId="2181C6B4"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DT109C</w:t>
            </w:r>
          </w:p>
        </w:tc>
        <w:tc>
          <w:tcPr>
            <w:tcW w:w="1134" w:type="dxa"/>
            <w:hideMark/>
          </w:tcPr>
          <w:p w14:paraId="1EAE9AD2" w14:textId="3659EF7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415858</w:t>
            </w:r>
          </w:p>
        </w:tc>
        <w:tc>
          <w:tcPr>
            <w:tcW w:w="1134" w:type="dxa"/>
            <w:hideMark/>
          </w:tcPr>
          <w:p w14:paraId="2B762E1A" w14:textId="0AD3D8D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433061</w:t>
            </w:r>
          </w:p>
        </w:tc>
        <w:tc>
          <w:tcPr>
            <w:tcW w:w="850" w:type="dxa"/>
            <w:hideMark/>
          </w:tcPr>
          <w:p w14:paraId="6FD35DAE" w14:textId="622C8A9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31.3</w:t>
            </w:r>
          </w:p>
        </w:tc>
        <w:tc>
          <w:tcPr>
            <w:tcW w:w="850" w:type="dxa"/>
            <w:hideMark/>
          </w:tcPr>
          <w:p w14:paraId="1ABDCBEE" w14:textId="02FED49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39.5</w:t>
            </w:r>
          </w:p>
        </w:tc>
        <w:tc>
          <w:tcPr>
            <w:tcW w:w="850" w:type="dxa"/>
            <w:hideMark/>
          </w:tcPr>
          <w:p w14:paraId="7E453CB4" w14:textId="69C9BEC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35.3</w:t>
            </w:r>
          </w:p>
        </w:tc>
        <w:tc>
          <w:tcPr>
            <w:tcW w:w="850" w:type="dxa"/>
            <w:hideMark/>
          </w:tcPr>
          <w:p w14:paraId="4136BE07" w14:textId="79996E7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36.7</w:t>
            </w:r>
          </w:p>
        </w:tc>
        <w:tc>
          <w:tcPr>
            <w:tcW w:w="850" w:type="dxa"/>
            <w:hideMark/>
          </w:tcPr>
          <w:p w14:paraId="6C24D71A" w14:textId="3F19AFE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32.4</w:t>
            </w:r>
          </w:p>
        </w:tc>
        <w:tc>
          <w:tcPr>
            <w:tcW w:w="850" w:type="dxa"/>
            <w:hideMark/>
          </w:tcPr>
          <w:p w14:paraId="5C5CE200" w14:textId="3276C5E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28.9</w:t>
            </w:r>
          </w:p>
        </w:tc>
        <w:tc>
          <w:tcPr>
            <w:tcW w:w="850" w:type="dxa"/>
            <w:hideMark/>
          </w:tcPr>
          <w:p w14:paraId="72570705" w14:textId="3167555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FB52FAC" w14:textId="6132F11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31.3</w:t>
            </w:r>
          </w:p>
        </w:tc>
        <w:tc>
          <w:tcPr>
            <w:tcW w:w="850" w:type="dxa"/>
            <w:hideMark/>
          </w:tcPr>
          <w:p w14:paraId="34F29FD8" w14:textId="6F1592E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30.4</w:t>
            </w:r>
          </w:p>
        </w:tc>
        <w:tc>
          <w:tcPr>
            <w:tcW w:w="850" w:type="dxa"/>
            <w:hideMark/>
          </w:tcPr>
          <w:p w14:paraId="5AEAEA73" w14:textId="2FB1050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37.7</w:t>
            </w:r>
          </w:p>
        </w:tc>
        <w:tc>
          <w:tcPr>
            <w:tcW w:w="850" w:type="dxa"/>
            <w:hideMark/>
          </w:tcPr>
          <w:p w14:paraId="01311479" w14:textId="6C7BA9A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36.7</w:t>
            </w:r>
          </w:p>
        </w:tc>
        <w:tc>
          <w:tcPr>
            <w:tcW w:w="850" w:type="dxa"/>
            <w:hideMark/>
          </w:tcPr>
          <w:p w14:paraId="52EB1F80" w14:textId="476A08A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29.4</w:t>
            </w:r>
          </w:p>
        </w:tc>
        <w:tc>
          <w:tcPr>
            <w:tcW w:w="1740" w:type="dxa"/>
            <w:hideMark/>
          </w:tcPr>
          <w:p w14:paraId="21245E86" w14:textId="1893744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32.9</w:t>
            </w:r>
          </w:p>
        </w:tc>
        <w:tc>
          <w:tcPr>
            <w:tcW w:w="1740" w:type="dxa"/>
            <w:hideMark/>
          </w:tcPr>
          <w:p w14:paraId="0B4B04A3" w14:textId="4F89FBF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27.3</w:t>
            </w:r>
          </w:p>
        </w:tc>
        <w:tc>
          <w:tcPr>
            <w:tcW w:w="1823" w:type="dxa"/>
            <w:hideMark/>
          </w:tcPr>
          <w:p w14:paraId="57FD9F67" w14:textId="1CA47C4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37D9297B" w14:textId="35EE413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DT109A, DT109B and DT109C - Annual data provided for DT109C only</w:t>
            </w:r>
          </w:p>
        </w:tc>
      </w:tr>
      <w:tr w:rsidR="0058685B" w:rsidRPr="0058685B" w14:paraId="5E7A8477"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BCF380D" w14:textId="3D9E8529"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DT181A</w:t>
            </w:r>
          </w:p>
        </w:tc>
        <w:tc>
          <w:tcPr>
            <w:tcW w:w="1134" w:type="dxa"/>
            <w:hideMark/>
          </w:tcPr>
          <w:p w14:paraId="37A637F8" w14:textId="65E9824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415845</w:t>
            </w:r>
          </w:p>
        </w:tc>
        <w:tc>
          <w:tcPr>
            <w:tcW w:w="1134" w:type="dxa"/>
            <w:hideMark/>
          </w:tcPr>
          <w:p w14:paraId="7EBDF87C" w14:textId="757EAF1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433041</w:t>
            </w:r>
          </w:p>
        </w:tc>
        <w:tc>
          <w:tcPr>
            <w:tcW w:w="850" w:type="dxa"/>
            <w:hideMark/>
          </w:tcPr>
          <w:p w14:paraId="58F2B39E" w14:textId="44CFD0A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37.9</w:t>
            </w:r>
          </w:p>
        </w:tc>
        <w:tc>
          <w:tcPr>
            <w:tcW w:w="850" w:type="dxa"/>
            <w:hideMark/>
          </w:tcPr>
          <w:p w14:paraId="71E196ED" w14:textId="4B16A20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35.3</w:t>
            </w:r>
          </w:p>
        </w:tc>
        <w:tc>
          <w:tcPr>
            <w:tcW w:w="850" w:type="dxa"/>
            <w:hideMark/>
          </w:tcPr>
          <w:p w14:paraId="7667FCD4" w14:textId="0092930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33.2</w:t>
            </w:r>
          </w:p>
        </w:tc>
        <w:tc>
          <w:tcPr>
            <w:tcW w:w="850" w:type="dxa"/>
            <w:hideMark/>
          </w:tcPr>
          <w:p w14:paraId="0E5B3F3D" w14:textId="38778D5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32.5</w:t>
            </w:r>
          </w:p>
        </w:tc>
        <w:tc>
          <w:tcPr>
            <w:tcW w:w="850" w:type="dxa"/>
            <w:hideMark/>
          </w:tcPr>
          <w:p w14:paraId="5D95C221" w14:textId="3F20170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27.0</w:t>
            </w:r>
          </w:p>
        </w:tc>
        <w:tc>
          <w:tcPr>
            <w:tcW w:w="850" w:type="dxa"/>
            <w:hideMark/>
          </w:tcPr>
          <w:p w14:paraId="554543F4" w14:textId="05CA981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25.5</w:t>
            </w:r>
          </w:p>
        </w:tc>
        <w:tc>
          <w:tcPr>
            <w:tcW w:w="850" w:type="dxa"/>
            <w:hideMark/>
          </w:tcPr>
          <w:p w14:paraId="5D4CCAEB" w14:textId="047731E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27.6</w:t>
            </w:r>
          </w:p>
        </w:tc>
        <w:tc>
          <w:tcPr>
            <w:tcW w:w="850" w:type="dxa"/>
            <w:hideMark/>
          </w:tcPr>
          <w:p w14:paraId="66118D0F" w14:textId="064796C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31.3</w:t>
            </w:r>
          </w:p>
        </w:tc>
        <w:tc>
          <w:tcPr>
            <w:tcW w:w="850" w:type="dxa"/>
            <w:hideMark/>
          </w:tcPr>
          <w:p w14:paraId="4A5D63AC" w14:textId="7D30588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35.5</w:t>
            </w:r>
          </w:p>
        </w:tc>
        <w:tc>
          <w:tcPr>
            <w:tcW w:w="850" w:type="dxa"/>
            <w:hideMark/>
          </w:tcPr>
          <w:p w14:paraId="7BC5948C" w14:textId="6BC2D89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36.0</w:t>
            </w:r>
          </w:p>
        </w:tc>
        <w:tc>
          <w:tcPr>
            <w:tcW w:w="850" w:type="dxa"/>
            <w:hideMark/>
          </w:tcPr>
          <w:p w14:paraId="65E0C19B" w14:textId="551C708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38.0</w:t>
            </w:r>
          </w:p>
        </w:tc>
        <w:tc>
          <w:tcPr>
            <w:tcW w:w="850" w:type="dxa"/>
            <w:hideMark/>
          </w:tcPr>
          <w:p w14:paraId="7A705629" w14:textId="6BB49A0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29.7</w:t>
            </w:r>
          </w:p>
        </w:tc>
        <w:tc>
          <w:tcPr>
            <w:tcW w:w="1740" w:type="dxa"/>
            <w:hideMark/>
          </w:tcPr>
          <w:p w14:paraId="42A65097" w14:textId="3B9713E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016E87B4" w14:textId="7574F0E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0858A583" w14:textId="425E1DB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4BD25102" w14:textId="4E55736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DT181A, DT181B and DT181C - Annual data provided for DT181C only</w:t>
            </w:r>
          </w:p>
        </w:tc>
      </w:tr>
      <w:tr w:rsidR="0058685B" w:rsidRPr="0058685B" w14:paraId="012AEECE"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D38BD5F" w14:textId="11B79A83"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DT181B</w:t>
            </w:r>
          </w:p>
        </w:tc>
        <w:tc>
          <w:tcPr>
            <w:tcW w:w="1134" w:type="dxa"/>
            <w:hideMark/>
          </w:tcPr>
          <w:p w14:paraId="24C5ADD2" w14:textId="219622B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415845</w:t>
            </w:r>
          </w:p>
        </w:tc>
        <w:tc>
          <w:tcPr>
            <w:tcW w:w="1134" w:type="dxa"/>
            <w:hideMark/>
          </w:tcPr>
          <w:p w14:paraId="4EAA0FA1" w14:textId="6C1252B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433041</w:t>
            </w:r>
          </w:p>
        </w:tc>
        <w:tc>
          <w:tcPr>
            <w:tcW w:w="850" w:type="dxa"/>
            <w:hideMark/>
          </w:tcPr>
          <w:p w14:paraId="6D26721F" w14:textId="3336554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37.8</w:t>
            </w:r>
          </w:p>
        </w:tc>
        <w:tc>
          <w:tcPr>
            <w:tcW w:w="850" w:type="dxa"/>
            <w:hideMark/>
          </w:tcPr>
          <w:p w14:paraId="76F4F8E8" w14:textId="435C58E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36.1</w:t>
            </w:r>
          </w:p>
        </w:tc>
        <w:tc>
          <w:tcPr>
            <w:tcW w:w="850" w:type="dxa"/>
            <w:hideMark/>
          </w:tcPr>
          <w:p w14:paraId="2EFDE0FB" w14:textId="37EB6EF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CACCB08" w14:textId="26F340B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34.6</w:t>
            </w:r>
          </w:p>
        </w:tc>
        <w:tc>
          <w:tcPr>
            <w:tcW w:w="850" w:type="dxa"/>
            <w:hideMark/>
          </w:tcPr>
          <w:p w14:paraId="6BF5E78B" w14:textId="58656E2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29.0</w:t>
            </w:r>
          </w:p>
        </w:tc>
        <w:tc>
          <w:tcPr>
            <w:tcW w:w="850" w:type="dxa"/>
            <w:hideMark/>
          </w:tcPr>
          <w:p w14:paraId="53C0A014" w14:textId="76898F8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28.3</w:t>
            </w:r>
          </w:p>
        </w:tc>
        <w:tc>
          <w:tcPr>
            <w:tcW w:w="850" w:type="dxa"/>
            <w:hideMark/>
          </w:tcPr>
          <w:p w14:paraId="1FC9FE5A" w14:textId="38A9BF9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29.6</w:t>
            </w:r>
          </w:p>
        </w:tc>
        <w:tc>
          <w:tcPr>
            <w:tcW w:w="850" w:type="dxa"/>
            <w:hideMark/>
          </w:tcPr>
          <w:p w14:paraId="232F896E" w14:textId="1868D1F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30.4</w:t>
            </w:r>
          </w:p>
        </w:tc>
        <w:tc>
          <w:tcPr>
            <w:tcW w:w="850" w:type="dxa"/>
            <w:hideMark/>
          </w:tcPr>
          <w:p w14:paraId="71B8066B" w14:textId="5E2B7A4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31.9</w:t>
            </w:r>
          </w:p>
        </w:tc>
        <w:tc>
          <w:tcPr>
            <w:tcW w:w="850" w:type="dxa"/>
            <w:hideMark/>
          </w:tcPr>
          <w:p w14:paraId="3BDB1F52" w14:textId="766EC7B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36.0</w:t>
            </w:r>
          </w:p>
        </w:tc>
        <w:tc>
          <w:tcPr>
            <w:tcW w:w="850" w:type="dxa"/>
            <w:hideMark/>
          </w:tcPr>
          <w:p w14:paraId="604D6EB8" w14:textId="4C58793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36.2</w:t>
            </w:r>
          </w:p>
        </w:tc>
        <w:tc>
          <w:tcPr>
            <w:tcW w:w="850" w:type="dxa"/>
            <w:hideMark/>
          </w:tcPr>
          <w:p w14:paraId="159D7232" w14:textId="7B08CDB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28.3</w:t>
            </w:r>
          </w:p>
        </w:tc>
        <w:tc>
          <w:tcPr>
            <w:tcW w:w="1740" w:type="dxa"/>
            <w:hideMark/>
          </w:tcPr>
          <w:p w14:paraId="5432AA7A" w14:textId="5944757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36C2DAA5" w14:textId="73AE21E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6C4ABAFD" w14:textId="094F1AF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09F46DF4" w14:textId="11440BE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DT181A, DT181B and DT181C - Annual data provided for DT181C only</w:t>
            </w:r>
          </w:p>
        </w:tc>
      </w:tr>
      <w:tr w:rsidR="0058685B" w:rsidRPr="0058685B" w14:paraId="6F06CA5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717FB0C" w14:textId="29A06EE9"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DT181C</w:t>
            </w:r>
          </w:p>
        </w:tc>
        <w:tc>
          <w:tcPr>
            <w:tcW w:w="1134" w:type="dxa"/>
            <w:hideMark/>
          </w:tcPr>
          <w:p w14:paraId="1E06EDA1" w14:textId="4502F59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415845</w:t>
            </w:r>
          </w:p>
        </w:tc>
        <w:tc>
          <w:tcPr>
            <w:tcW w:w="1134" w:type="dxa"/>
            <w:hideMark/>
          </w:tcPr>
          <w:p w14:paraId="0AD6F882" w14:textId="093444E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433041</w:t>
            </w:r>
          </w:p>
        </w:tc>
        <w:tc>
          <w:tcPr>
            <w:tcW w:w="850" w:type="dxa"/>
            <w:hideMark/>
          </w:tcPr>
          <w:p w14:paraId="74083D7C" w14:textId="7EC8EF8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38.0</w:t>
            </w:r>
          </w:p>
        </w:tc>
        <w:tc>
          <w:tcPr>
            <w:tcW w:w="850" w:type="dxa"/>
            <w:hideMark/>
          </w:tcPr>
          <w:p w14:paraId="7B2BA8F7" w14:textId="3EAAF3C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33.5</w:t>
            </w:r>
          </w:p>
        </w:tc>
        <w:tc>
          <w:tcPr>
            <w:tcW w:w="850" w:type="dxa"/>
            <w:hideMark/>
          </w:tcPr>
          <w:p w14:paraId="54FE13B9" w14:textId="318A786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35.1</w:t>
            </w:r>
          </w:p>
        </w:tc>
        <w:tc>
          <w:tcPr>
            <w:tcW w:w="850" w:type="dxa"/>
            <w:hideMark/>
          </w:tcPr>
          <w:p w14:paraId="3247941F" w14:textId="4307027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28.8</w:t>
            </w:r>
          </w:p>
        </w:tc>
        <w:tc>
          <w:tcPr>
            <w:tcW w:w="850" w:type="dxa"/>
            <w:hideMark/>
          </w:tcPr>
          <w:p w14:paraId="7F0A4306" w14:textId="4533D06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26.5</w:t>
            </w:r>
          </w:p>
        </w:tc>
        <w:tc>
          <w:tcPr>
            <w:tcW w:w="850" w:type="dxa"/>
            <w:hideMark/>
          </w:tcPr>
          <w:p w14:paraId="47BA2E3F" w14:textId="7D07572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26.7</w:t>
            </w:r>
          </w:p>
        </w:tc>
        <w:tc>
          <w:tcPr>
            <w:tcW w:w="850" w:type="dxa"/>
            <w:hideMark/>
          </w:tcPr>
          <w:p w14:paraId="4C8D0479" w14:textId="2A21A32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28.8</w:t>
            </w:r>
          </w:p>
        </w:tc>
        <w:tc>
          <w:tcPr>
            <w:tcW w:w="850" w:type="dxa"/>
            <w:hideMark/>
          </w:tcPr>
          <w:p w14:paraId="58F16AC6" w14:textId="33955B8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31.4</w:t>
            </w:r>
          </w:p>
        </w:tc>
        <w:tc>
          <w:tcPr>
            <w:tcW w:w="850" w:type="dxa"/>
            <w:hideMark/>
          </w:tcPr>
          <w:p w14:paraId="409A1F72" w14:textId="1E5E4C4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32.3</w:t>
            </w:r>
          </w:p>
        </w:tc>
        <w:tc>
          <w:tcPr>
            <w:tcW w:w="850" w:type="dxa"/>
            <w:hideMark/>
          </w:tcPr>
          <w:p w14:paraId="73B5395E" w14:textId="0D6057C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36.0</w:t>
            </w:r>
          </w:p>
        </w:tc>
        <w:tc>
          <w:tcPr>
            <w:tcW w:w="850" w:type="dxa"/>
            <w:hideMark/>
          </w:tcPr>
          <w:p w14:paraId="0A66CD01" w14:textId="5234630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39.9</w:t>
            </w:r>
          </w:p>
        </w:tc>
        <w:tc>
          <w:tcPr>
            <w:tcW w:w="850" w:type="dxa"/>
            <w:hideMark/>
          </w:tcPr>
          <w:p w14:paraId="24D34A99" w14:textId="766A44F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30.9</w:t>
            </w:r>
          </w:p>
        </w:tc>
        <w:tc>
          <w:tcPr>
            <w:tcW w:w="1740" w:type="dxa"/>
            <w:hideMark/>
          </w:tcPr>
          <w:p w14:paraId="58E1A201" w14:textId="3A9B2EE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32.4</w:t>
            </w:r>
          </w:p>
        </w:tc>
        <w:tc>
          <w:tcPr>
            <w:tcW w:w="1740" w:type="dxa"/>
            <w:hideMark/>
          </w:tcPr>
          <w:p w14:paraId="6310D2B5" w14:textId="66A1309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26.9</w:t>
            </w:r>
          </w:p>
        </w:tc>
        <w:tc>
          <w:tcPr>
            <w:tcW w:w="1823" w:type="dxa"/>
            <w:hideMark/>
          </w:tcPr>
          <w:p w14:paraId="17705B7F" w14:textId="797F7D7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4C72E6A3" w14:textId="5A49873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DT181A, DT181B and DT181C - Annual data provided for DT181C only</w:t>
            </w:r>
          </w:p>
        </w:tc>
      </w:tr>
      <w:tr w:rsidR="0058685B" w:rsidRPr="0058685B" w14:paraId="49F6678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28D3E40" w14:textId="0E5FC9B8"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DT108A</w:t>
            </w:r>
          </w:p>
        </w:tc>
        <w:tc>
          <w:tcPr>
            <w:tcW w:w="1134" w:type="dxa"/>
            <w:hideMark/>
          </w:tcPr>
          <w:p w14:paraId="2F9A0494" w14:textId="6B73320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415891</w:t>
            </w:r>
          </w:p>
        </w:tc>
        <w:tc>
          <w:tcPr>
            <w:tcW w:w="1134" w:type="dxa"/>
            <w:hideMark/>
          </w:tcPr>
          <w:p w14:paraId="42AE67D3" w14:textId="5EEF218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433045</w:t>
            </w:r>
          </w:p>
        </w:tc>
        <w:tc>
          <w:tcPr>
            <w:tcW w:w="850" w:type="dxa"/>
            <w:hideMark/>
          </w:tcPr>
          <w:p w14:paraId="37D1DD20" w14:textId="1933B89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40.2</w:t>
            </w:r>
          </w:p>
        </w:tc>
        <w:tc>
          <w:tcPr>
            <w:tcW w:w="850" w:type="dxa"/>
            <w:hideMark/>
          </w:tcPr>
          <w:p w14:paraId="091CD571" w14:textId="26033FE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40.7</w:t>
            </w:r>
          </w:p>
        </w:tc>
        <w:tc>
          <w:tcPr>
            <w:tcW w:w="850" w:type="dxa"/>
            <w:hideMark/>
          </w:tcPr>
          <w:p w14:paraId="32350819" w14:textId="199F16C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36.3</w:t>
            </w:r>
          </w:p>
        </w:tc>
        <w:tc>
          <w:tcPr>
            <w:tcW w:w="850" w:type="dxa"/>
            <w:hideMark/>
          </w:tcPr>
          <w:p w14:paraId="37847BD4" w14:textId="65E5AD9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37.1</w:t>
            </w:r>
          </w:p>
        </w:tc>
        <w:tc>
          <w:tcPr>
            <w:tcW w:w="850" w:type="dxa"/>
            <w:hideMark/>
          </w:tcPr>
          <w:p w14:paraId="708F3833" w14:textId="1129717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34.7</w:t>
            </w:r>
          </w:p>
        </w:tc>
        <w:tc>
          <w:tcPr>
            <w:tcW w:w="850" w:type="dxa"/>
            <w:hideMark/>
          </w:tcPr>
          <w:p w14:paraId="416BE19B" w14:textId="7342E22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31.7</w:t>
            </w:r>
          </w:p>
        </w:tc>
        <w:tc>
          <w:tcPr>
            <w:tcW w:w="850" w:type="dxa"/>
            <w:hideMark/>
          </w:tcPr>
          <w:p w14:paraId="62BAD27F" w14:textId="20ECA8F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30.8</w:t>
            </w:r>
          </w:p>
        </w:tc>
        <w:tc>
          <w:tcPr>
            <w:tcW w:w="850" w:type="dxa"/>
            <w:hideMark/>
          </w:tcPr>
          <w:p w14:paraId="342A2E26" w14:textId="375F7BA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34.4</w:t>
            </w:r>
          </w:p>
        </w:tc>
        <w:tc>
          <w:tcPr>
            <w:tcW w:w="850" w:type="dxa"/>
            <w:hideMark/>
          </w:tcPr>
          <w:p w14:paraId="513943BE" w14:textId="30EF32C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35.2</w:t>
            </w:r>
          </w:p>
        </w:tc>
        <w:tc>
          <w:tcPr>
            <w:tcW w:w="850" w:type="dxa"/>
            <w:hideMark/>
          </w:tcPr>
          <w:p w14:paraId="1CE8A4FF" w14:textId="7652B18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40.5</w:t>
            </w:r>
          </w:p>
        </w:tc>
        <w:tc>
          <w:tcPr>
            <w:tcW w:w="850" w:type="dxa"/>
            <w:hideMark/>
          </w:tcPr>
          <w:p w14:paraId="240E7D5D" w14:textId="599B2AC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43.2</w:t>
            </w:r>
          </w:p>
        </w:tc>
        <w:tc>
          <w:tcPr>
            <w:tcW w:w="850" w:type="dxa"/>
            <w:hideMark/>
          </w:tcPr>
          <w:p w14:paraId="5AEC3180" w14:textId="256AF19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30.3</w:t>
            </w:r>
          </w:p>
        </w:tc>
        <w:tc>
          <w:tcPr>
            <w:tcW w:w="1740" w:type="dxa"/>
            <w:hideMark/>
          </w:tcPr>
          <w:p w14:paraId="3233D7BD" w14:textId="72698A3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09E83824" w14:textId="7AEDDFF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2CBE85AF" w14:textId="182A765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241B64CA" w14:textId="20BE73E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DT108A, DT108B and DT108C - Annual data provided for DT108C only</w:t>
            </w:r>
          </w:p>
        </w:tc>
      </w:tr>
      <w:tr w:rsidR="0058685B" w:rsidRPr="0058685B" w14:paraId="587F3A0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CEEB78F" w14:textId="038CC5B9"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DT108B</w:t>
            </w:r>
          </w:p>
        </w:tc>
        <w:tc>
          <w:tcPr>
            <w:tcW w:w="1134" w:type="dxa"/>
            <w:hideMark/>
          </w:tcPr>
          <w:p w14:paraId="3D0492AF" w14:textId="2C65824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415891</w:t>
            </w:r>
          </w:p>
        </w:tc>
        <w:tc>
          <w:tcPr>
            <w:tcW w:w="1134" w:type="dxa"/>
            <w:hideMark/>
          </w:tcPr>
          <w:p w14:paraId="737C2414" w14:textId="2EBC743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433045</w:t>
            </w:r>
          </w:p>
        </w:tc>
        <w:tc>
          <w:tcPr>
            <w:tcW w:w="850" w:type="dxa"/>
            <w:hideMark/>
          </w:tcPr>
          <w:p w14:paraId="7C8111AB" w14:textId="60E0A80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39.3</w:t>
            </w:r>
          </w:p>
        </w:tc>
        <w:tc>
          <w:tcPr>
            <w:tcW w:w="850" w:type="dxa"/>
            <w:hideMark/>
          </w:tcPr>
          <w:p w14:paraId="7E8FB771" w14:textId="2C8DE21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6A7D60A9" w14:textId="1B3C213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37.2</w:t>
            </w:r>
          </w:p>
        </w:tc>
        <w:tc>
          <w:tcPr>
            <w:tcW w:w="850" w:type="dxa"/>
            <w:hideMark/>
          </w:tcPr>
          <w:p w14:paraId="66F221E9" w14:textId="6D6171B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38.0</w:t>
            </w:r>
          </w:p>
        </w:tc>
        <w:tc>
          <w:tcPr>
            <w:tcW w:w="850" w:type="dxa"/>
            <w:hideMark/>
          </w:tcPr>
          <w:p w14:paraId="720BE4C6" w14:textId="3EE6550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35.8</w:t>
            </w:r>
          </w:p>
        </w:tc>
        <w:tc>
          <w:tcPr>
            <w:tcW w:w="850" w:type="dxa"/>
            <w:hideMark/>
          </w:tcPr>
          <w:p w14:paraId="4D5466CE" w14:textId="5B52DBD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32.0</w:t>
            </w:r>
          </w:p>
        </w:tc>
        <w:tc>
          <w:tcPr>
            <w:tcW w:w="850" w:type="dxa"/>
            <w:hideMark/>
          </w:tcPr>
          <w:p w14:paraId="39F8D5D0" w14:textId="7D4F7A4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26.1</w:t>
            </w:r>
          </w:p>
        </w:tc>
        <w:tc>
          <w:tcPr>
            <w:tcW w:w="850" w:type="dxa"/>
            <w:hideMark/>
          </w:tcPr>
          <w:p w14:paraId="1A2F5266" w14:textId="744FB3F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34.6</w:t>
            </w:r>
          </w:p>
        </w:tc>
        <w:tc>
          <w:tcPr>
            <w:tcW w:w="850" w:type="dxa"/>
            <w:hideMark/>
          </w:tcPr>
          <w:p w14:paraId="2478D19F" w14:textId="4C16436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32.7</w:t>
            </w:r>
          </w:p>
        </w:tc>
        <w:tc>
          <w:tcPr>
            <w:tcW w:w="850" w:type="dxa"/>
            <w:hideMark/>
          </w:tcPr>
          <w:p w14:paraId="4A0E8DF0" w14:textId="566EB8B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41.9</w:t>
            </w:r>
          </w:p>
        </w:tc>
        <w:tc>
          <w:tcPr>
            <w:tcW w:w="850" w:type="dxa"/>
            <w:hideMark/>
          </w:tcPr>
          <w:p w14:paraId="2B680D7A" w14:textId="74E57C6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44.8</w:t>
            </w:r>
          </w:p>
        </w:tc>
        <w:tc>
          <w:tcPr>
            <w:tcW w:w="850" w:type="dxa"/>
            <w:hideMark/>
          </w:tcPr>
          <w:p w14:paraId="51D9BA44" w14:textId="50F8C2F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31.7</w:t>
            </w:r>
          </w:p>
        </w:tc>
        <w:tc>
          <w:tcPr>
            <w:tcW w:w="1740" w:type="dxa"/>
            <w:hideMark/>
          </w:tcPr>
          <w:p w14:paraId="28CB9E58" w14:textId="79CF91B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26864F11" w14:textId="66ECF30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09940264" w14:textId="20E8467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0E2C672F" w14:textId="3A573CB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DT108A, DT108B and DT108C - Annual data provided for DT108C only</w:t>
            </w:r>
          </w:p>
        </w:tc>
      </w:tr>
      <w:tr w:rsidR="0058685B" w:rsidRPr="0058685B" w14:paraId="791A477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3E23B72" w14:textId="01949760"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DT108C</w:t>
            </w:r>
          </w:p>
        </w:tc>
        <w:tc>
          <w:tcPr>
            <w:tcW w:w="1134" w:type="dxa"/>
            <w:hideMark/>
          </w:tcPr>
          <w:p w14:paraId="390F4587" w14:textId="14A56C8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415891</w:t>
            </w:r>
          </w:p>
        </w:tc>
        <w:tc>
          <w:tcPr>
            <w:tcW w:w="1134" w:type="dxa"/>
            <w:hideMark/>
          </w:tcPr>
          <w:p w14:paraId="19EB1FF7" w14:textId="1B6915E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433045</w:t>
            </w:r>
          </w:p>
        </w:tc>
        <w:tc>
          <w:tcPr>
            <w:tcW w:w="850" w:type="dxa"/>
            <w:hideMark/>
          </w:tcPr>
          <w:p w14:paraId="6C360AFD" w14:textId="38C47A9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38.0</w:t>
            </w:r>
          </w:p>
        </w:tc>
        <w:tc>
          <w:tcPr>
            <w:tcW w:w="850" w:type="dxa"/>
            <w:hideMark/>
          </w:tcPr>
          <w:p w14:paraId="705077F4" w14:textId="60126AA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41.2</w:t>
            </w:r>
          </w:p>
        </w:tc>
        <w:tc>
          <w:tcPr>
            <w:tcW w:w="850" w:type="dxa"/>
            <w:hideMark/>
          </w:tcPr>
          <w:p w14:paraId="5A16C925" w14:textId="145DD18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28.9</w:t>
            </w:r>
          </w:p>
        </w:tc>
        <w:tc>
          <w:tcPr>
            <w:tcW w:w="850" w:type="dxa"/>
            <w:hideMark/>
          </w:tcPr>
          <w:p w14:paraId="372F73DF" w14:textId="10463F9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35.8</w:t>
            </w:r>
          </w:p>
        </w:tc>
        <w:tc>
          <w:tcPr>
            <w:tcW w:w="850" w:type="dxa"/>
            <w:hideMark/>
          </w:tcPr>
          <w:p w14:paraId="327D0D47" w14:textId="547FC9B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32.8</w:t>
            </w:r>
          </w:p>
        </w:tc>
        <w:tc>
          <w:tcPr>
            <w:tcW w:w="850" w:type="dxa"/>
            <w:hideMark/>
          </w:tcPr>
          <w:p w14:paraId="0273196A" w14:textId="7EAC136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32.0</w:t>
            </w:r>
          </w:p>
        </w:tc>
        <w:tc>
          <w:tcPr>
            <w:tcW w:w="850" w:type="dxa"/>
            <w:hideMark/>
          </w:tcPr>
          <w:p w14:paraId="14A2A8F7" w14:textId="7B48999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27.4</w:t>
            </w:r>
          </w:p>
        </w:tc>
        <w:tc>
          <w:tcPr>
            <w:tcW w:w="850" w:type="dxa"/>
            <w:hideMark/>
          </w:tcPr>
          <w:p w14:paraId="3F38BAB7" w14:textId="3B65D83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27.2</w:t>
            </w:r>
          </w:p>
        </w:tc>
        <w:tc>
          <w:tcPr>
            <w:tcW w:w="850" w:type="dxa"/>
            <w:hideMark/>
          </w:tcPr>
          <w:p w14:paraId="7E5FC4AF" w14:textId="1A58D69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3B097558" w14:textId="2D0F9D6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38.9</w:t>
            </w:r>
          </w:p>
        </w:tc>
        <w:tc>
          <w:tcPr>
            <w:tcW w:w="850" w:type="dxa"/>
            <w:hideMark/>
          </w:tcPr>
          <w:p w14:paraId="74E78FE6" w14:textId="0B98DE3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41.4</w:t>
            </w:r>
          </w:p>
        </w:tc>
        <w:tc>
          <w:tcPr>
            <w:tcW w:w="850" w:type="dxa"/>
            <w:hideMark/>
          </w:tcPr>
          <w:p w14:paraId="72887013" w14:textId="25F09AB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27.0</w:t>
            </w:r>
          </w:p>
        </w:tc>
        <w:tc>
          <w:tcPr>
            <w:tcW w:w="1740" w:type="dxa"/>
            <w:hideMark/>
          </w:tcPr>
          <w:p w14:paraId="77407D1D" w14:textId="64F6372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35.3</w:t>
            </w:r>
          </w:p>
        </w:tc>
        <w:tc>
          <w:tcPr>
            <w:tcW w:w="1740" w:type="dxa"/>
            <w:hideMark/>
          </w:tcPr>
          <w:p w14:paraId="000CB740" w14:textId="6528D7C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29.3</w:t>
            </w:r>
          </w:p>
        </w:tc>
        <w:tc>
          <w:tcPr>
            <w:tcW w:w="1823" w:type="dxa"/>
            <w:hideMark/>
          </w:tcPr>
          <w:p w14:paraId="02DED384" w14:textId="4C5EEF9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39652A73" w14:textId="1BE0D7C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DT108A, DT108B and DT108C - Annual data provided for DT108C only</w:t>
            </w:r>
          </w:p>
        </w:tc>
      </w:tr>
      <w:tr w:rsidR="0058685B" w:rsidRPr="0058685B" w14:paraId="6DD9AEF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033EDF5" w14:textId="1EDC014C"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DT182A</w:t>
            </w:r>
          </w:p>
        </w:tc>
        <w:tc>
          <w:tcPr>
            <w:tcW w:w="1134" w:type="dxa"/>
            <w:hideMark/>
          </w:tcPr>
          <w:p w14:paraId="633C8820" w14:textId="6CD1005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415874</w:t>
            </w:r>
          </w:p>
        </w:tc>
        <w:tc>
          <w:tcPr>
            <w:tcW w:w="1134" w:type="dxa"/>
            <w:hideMark/>
          </w:tcPr>
          <w:p w14:paraId="243F0F57" w14:textId="35CFD22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433026</w:t>
            </w:r>
          </w:p>
        </w:tc>
        <w:tc>
          <w:tcPr>
            <w:tcW w:w="850" w:type="dxa"/>
            <w:hideMark/>
          </w:tcPr>
          <w:p w14:paraId="223C4B0F" w14:textId="76229C5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29.4</w:t>
            </w:r>
          </w:p>
        </w:tc>
        <w:tc>
          <w:tcPr>
            <w:tcW w:w="850" w:type="dxa"/>
            <w:hideMark/>
          </w:tcPr>
          <w:p w14:paraId="7E1838BD" w14:textId="6A7C215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31.7</w:t>
            </w:r>
          </w:p>
        </w:tc>
        <w:tc>
          <w:tcPr>
            <w:tcW w:w="850" w:type="dxa"/>
            <w:hideMark/>
          </w:tcPr>
          <w:p w14:paraId="0245B701" w14:textId="383E837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34.2</w:t>
            </w:r>
          </w:p>
        </w:tc>
        <w:tc>
          <w:tcPr>
            <w:tcW w:w="850" w:type="dxa"/>
            <w:hideMark/>
          </w:tcPr>
          <w:p w14:paraId="478A5D15" w14:textId="330BFE5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31.9</w:t>
            </w:r>
          </w:p>
        </w:tc>
        <w:tc>
          <w:tcPr>
            <w:tcW w:w="850" w:type="dxa"/>
            <w:hideMark/>
          </w:tcPr>
          <w:p w14:paraId="2221BF8E" w14:textId="2817133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27.1</w:t>
            </w:r>
          </w:p>
        </w:tc>
        <w:tc>
          <w:tcPr>
            <w:tcW w:w="850" w:type="dxa"/>
            <w:hideMark/>
          </w:tcPr>
          <w:p w14:paraId="03BE7BAA" w14:textId="20A1205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25.6</w:t>
            </w:r>
          </w:p>
        </w:tc>
        <w:tc>
          <w:tcPr>
            <w:tcW w:w="850" w:type="dxa"/>
            <w:hideMark/>
          </w:tcPr>
          <w:p w14:paraId="3D9ACA67" w14:textId="52DA51F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25.3</w:t>
            </w:r>
          </w:p>
        </w:tc>
        <w:tc>
          <w:tcPr>
            <w:tcW w:w="850" w:type="dxa"/>
            <w:hideMark/>
          </w:tcPr>
          <w:p w14:paraId="76539A3F" w14:textId="6414EF1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29.2</w:t>
            </w:r>
          </w:p>
        </w:tc>
        <w:tc>
          <w:tcPr>
            <w:tcW w:w="850" w:type="dxa"/>
            <w:hideMark/>
          </w:tcPr>
          <w:p w14:paraId="00515202" w14:textId="23FC98B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29.1</w:t>
            </w:r>
          </w:p>
        </w:tc>
        <w:tc>
          <w:tcPr>
            <w:tcW w:w="850" w:type="dxa"/>
            <w:hideMark/>
          </w:tcPr>
          <w:p w14:paraId="4AC3D897" w14:textId="0964915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36.3</w:t>
            </w:r>
          </w:p>
        </w:tc>
        <w:tc>
          <w:tcPr>
            <w:tcW w:w="850" w:type="dxa"/>
            <w:hideMark/>
          </w:tcPr>
          <w:p w14:paraId="5658E5BB" w14:textId="1F72AF7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32.8</w:t>
            </w:r>
          </w:p>
        </w:tc>
        <w:tc>
          <w:tcPr>
            <w:tcW w:w="850" w:type="dxa"/>
            <w:hideMark/>
          </w:tcPr>
          <w:p w14:paraId="2B722D19" w14:textId="4AECAE2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26.3</w:t>
            </w:r>
          </w:p>
        </w:tc>
        <w:tc>
          <w:tcPr>
            <w:tcW w:w="1740" w:type="dxa"/>
            <w:hideMark/>
          </w:tcPr>
          <w:p w14:paraId="5638DCB7" w14:textId="23C630B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5E784101" w14:textId="26C36C2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4662AC1D" w14:textId="07BF0BB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5271ABD3" w14:textId="4BC9839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DT182A, DT182B and DT182C - Annual data provided for DT182C only</w:t>
            </w:r>
          </w:p>
        </w:tc>
      </w:tr>
      <w:tr w:rsidR="0058685B" w:rsidRPr="0058685B" w14:paraId="0E995965"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31945F7" w14:textId="4514A647"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DT182B</w:t>
            </w:r>
          </w:p>
        </w:tc>
        <w:tc>
          <w:tcPr>
            <w:tcW w:w="1134" w:type="dxa"/>
            <w:hideMark/>
          </w:tcPr>
          <w:p w14:paraId="0B9DFCA9" w14:textId="42D7F05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415874</w:t>
            </w:r>
          </w:p>
        </w:tc>
        <w:tc>
          <w:tcPr>
            <w:tcW w:w="1134" w:type="dxa"/>
            <w:hideMark/>
          </w:tcPr>
          <w:p w14:paraId="46F29066" w14:textId="57B89ED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433026</w:t>
            </w:r>
          </w:p>
        </w:tc>
        <w:tc>
          <w:tcPr>
            <w:tcW w:w="850" w:type="dxa"/>
            <w:hideMark/>
          </w:tcPr>
          <w:p w14:paraId="629A6AF3" w14:textId="2FAC43F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33.3</w:t>
            </w:r>
          </w:p>
        </w:tc>
        <w:tc>
          <w:tcPr>
            <w:tcW w:w="850" w:type="dxa"/>
            <w:hideMark/>
          </w:tcPr>
          <w:p w14:paraId="5905DA92" w14:textId="5DED2E7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34.7</w:t>
            </w:r>
          </w:p>
        </w:tc>
        <w:tc>
          <w:tcPr>
            <w:tcW w:w="850" w:type="dxa"/>
            <w:hideMark/>
          </w:tcPr>
          <w:p w14:paraId="509EFB43" w14:textId="26D5978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E1A2C93" w14:textId="0BFEEA9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30.0</w:t>
            </w:r>
          </w:p>
        </w:tc>
        <w:tc>
          <w:tcPr>
            <w:tcW w:w="850" w:type="dxa"/>
            <w:hideMark/>
          </w:tcPr>
          <w:p w14:paraId="4D2D118A" w14:textId="70227DE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24.2</w:t>
            </w:r>
          </w:p>
        </w:tc>
        <w:tc>
          <w:tcPr>
            <w:tcW w:w="850" w:type="dxa"/>
            <w:hideMark/>
          </w:tcPr>
          <w:p w14:paraId="5506CB00" w14:textId="6650CE9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24.8</w:t>
            </w:r>
          </w:p>
        </w:tc>
        <w:tc>
          <w:tcPr>
            <w:tcW w:w="850" w:type="dxa"/>
            <w:hideMark/>
          </w:tcPr>
          <w:p w14:paraId="00A6A01C" w14:textId="12F27E9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25.3</w:t>
            </w:r>
          </w:p>
        </w:tc>
        <w:tc>
          <w:tcPr>
            <w:tcW w:w="850" w:type="dxa"/>
            <w:hideMark/>
          </w:tcPr>
          <w:p w14:paraId="1359153C" w14:textId="0C45563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27.4</w:t>
            </w:r>
          </w:p>
        </w:tc>
        <w:tc>
          <w:tcPr>
            <w:tcW w:w="850" w:type="dxa"/>
            <w:hideMark/>
          </w:tcPr>
          <w:p w14:paraId="5B906814" w14:textId="760A580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4DF59EF8" w14:textId="7E84A0B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35.6</w:t>
            </w:r>
          </w:p>
        </w:tc>
        <w:tc>
          <w:tcPr>
            <w:tcW w:w="850" w:type="dxa"/>
            <w:hideMark/>
          </w:tcPr>
          <w:p w14:paraId="62E06E34" w14:textId="33189C1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6F0A020" w14:textId="2E44580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26.8</w:t>
            </w:r>
          </w:p>
        </w:tc>
        <w:tc>
          <w:tcPr>
            <w:tcW w:w="1740" w:type="dxa"/>
            <w:hideMark/>
          </w:tcPr>
          <w:p w14:paraId="683BC04B" w14:textId="6071399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574CE0D3" w14:textId="35551BE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3B59E7DA" w14:textId="5C5B459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032070F0" w14:textId="48437CB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DT182A, DT182B and DT182C - Annual data provided for DT182C only</w:t>
            </w:r>
          </w:p>
        </w:tc>
      </w:tr>
      <w:tr w:rsidR="0058685B" w:rsidRPr="0058685B" w14:paraId="697A3A2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C071FA2" w14:textId="5F5FE9D7"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DT182C</w:t>
            </w:r>
          </w:p>
        </w:tc>
        <w:tc>
          <w:tcPr>
            <w:tcW w:w="1134" w:type="dxa"/>
            <w:hideMark/>
          </w:tcPr>
          <w:p w14:paraId="28554D37" w14:textId="37B901E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415874</w:t>
            </w:r>
          </w:p>
        </w:tc>
        <w:tc>
          <w:tcPr>
            <w:tcW w:w="1134" w:type="dxa"/>
            <w:hideMark/>
          </w:tcPr>
          <w:p w14:paraId="6B7FF5C5" w14:textId="3D13EBE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433026</w:t>
            </w:r>
          </w:p>
        </w:tc>
        <w:tc>
          <w:tcPr>
            <w:tcW w:w="850" w:type="dxa"/>
            <w:hideMark/>
          </w:tcPr>
          <w:p w14:paraId="270468A6" w14:textId="2E6A078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35.5</w:t>
            </w:r>
          </w:p>
        </w:tc>
        <w:tc>
          <w:tcPr>
            <w:tcW w:w="850" w:type="dxa"/>
            <w:hideMark/>
          </w:tcPr>
          <w:p w14:paraId="6F2F794D" w14:textId="4965C58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35.2</w:t>
            </w:r>
          </w:p>
        </w:tc>
        <w:tc>
          <w:tcPr>
            <w:tcW w:w="850" w:type="dxa"/>
            <w:hideMark/>
          </w:tcPr>
          <w:p w14:paraId="0B4D6661" w14:textId="3301693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31.8</w:t>
            </w:r>
          </w:p>
        </w:tc>
        <w:tc>
          <w:tcPr>
            <w:tcW w:w="850" w:type="dxa"/>
            <w:hideMark/>
          </w:tcPr>
          <w:p w14:paraId="335D3DD4" w14:textId="2B51AD1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32.1</w:t>
            </w:r>
          </w:p>
        </w:tc>
        <w:tc>
          <w:tcPr>
            <w:tcW w:w="850" w:type="dxa"/>
            <w:hideMark/>
          </w:tcPr>
          <w:p w14:paraId="1B19B666" w14:textId="5A7EBA2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25.1</w:t>
            </w:r>
          </w:p>
        </w:tc>
        <w:tc>
          <w:tcPr>
            <w:tcW w:w="850" w:type="dxa"/>
            <w:hideMark/>
          </w:tcPr>
          <w:p w14:paraId="44772C5D" w14:textId="238465C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24.5</w:t>
            </w:r>
          </w:p>
        </w:tc>
        <w:tc>
          <w:tcPr>
            <w:tcW w:w="850" w:type="dxa"/>
            <w:hideMark/>
          </w:tcPr>
          <w:p w14:paraId="2AEDC64D" w14:textId="38F549F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24.7</w:t>
            </w:r>
          </w:p>
        </w:tc>
        <w:tc>
          <w:tcPr>
            <w:tcW w:w="850" w:type="dxa"/>
            <w:hideMark/>
          </w:tcPr>
          <w:p w14:paraId="7EDD3BA1" w14:textId="26CBEC4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28.4</w:t>
            </w:r>
          </w:p>
        </w:tc>
        <w:tc>
          <w:tcPr>
            <w:tcW w:w="850" w:type="dxa"/>
            <w:hideMark/>
          </w:tcPr>
          <w:p w14:paraId="08459085" w14:textId="7679C6F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31.1</w:t>
            </w:r>
          </w:p>
        </w:tc>
        <w:tc>
          <w:tcPr>
            <w:tcW w:w="850" w:type="dxa"/>
            <w:hideMark/>
          </w:tcPr>
          <w:p w14:paraId="6FC5E9B3" w14:textId="1B45A91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32.5</w:t>
            </w:r>
          </w:p>
        </w:tc>
        <w:tc>
          <w:tcPr>
            <w:tcW w:w="850" w:type="dxa"/>
            <w:hideMark/>
          </w:tcPr>
          <w:p w14:paraId="16A35863" w14:textId="2F97EA0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38.4</w:t>
            </w:r>
          </w:p>
        </w:tc>
        <w:tc>
          <w:tcPr>
            <w:tcW w:w="850" w:type="dxa"/>
            <w:hideMark/>
          </w:tcPr>
          <w:p w14:paraId="13829839" w14:textId="27D4195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29.1</w:t>
            </w:r>
          </w:p>
        </w:tc>
        <w:tc>
          <w:tcPr>
            <w:tcW w:w="1740" w:type="dxa"/>
            <w:hideMark/>
          </w:tcPr>
          <w:p w14:paraId="14167669" w14:textId="452CE71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30.2</w:t>
            </w:r>
          </w:p>
        </w:tc>
        <w:tc>
          <w:tcPr>
            <w:tcW w:w="1740" w:type="dxa"/>
            <w:hideMark/>
          </w:tcPr>
          <w:p w14:paraId="3CC95A5C" w14:textId="04E142C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25.0</w:t>
            </w:r>
          </w:p>
        </w:tc>
        <w:tc>
          <w:tcPr>
            <w:tcW w:w="1823" w:type="dxa"/>
            <w:hideMark/>
          </w:tcPr>
          <w:p w14:paraId="139C4874" w14:textId="54B38DC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6D943320" w14:textId="0080A69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DT182A, DT182B and DT182C - Annual data provided for DT182C only</w:t>
            </w:r>
          </w:p>
        </w:tc>
      </w:tr>
      <w:tr w:rsidR="0058685B" w:rsidRPr="0058685B" w14:paraId="6ECB968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116AB64" w14:textId="699F261C"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DT110</w:t>
            </w:r>
          </w:p>
        </w:tc>
        <w:tc>
          <w:tcPr>
            <w:tcW w:w="1134" w:type="dxa"/>
            <w:hideMark/>
          </w:tcPr>
          <w:p w14:paraId="2DB9C30B" w14:textId="41737AF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415806</w:t>
            </w:r>
          </w:p>
        </w:tc>
        <w:tc>
          <w:tcPr>
            <w:tcW w:w="1134" w:type="dxa"/>
            <w:hideMark/>
          </w:tcPr>
          <w:p w14:paraId="4A7C3AD0" w14:textId="01AD314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433061</w:t>
            </w:r>
          </w:p>
        </w:tc>
        <w:tc>
          <w:tcPr>
            <w:tcW w:w="850" w:type="dxa"/>
            <w:hideMark/>
          </w:tcPr>
          <w:p w14:paraId="1AE911C9" w14:textId="094D2EA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31.0</w:t>
            </w:r>
          </w:p>
        </w:tc>
        <w:tc>
          <w:tcPr>
            <w:tcW w:w="850" w:type="dxa"/>
            <w:hideMark/>
          </w:tcPr>
          <w:p w14:paraId="7A5C05C9" w14:textId="4A4EAF6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32.8</w:t>
            </w:r>
          </w:p>
        </w:tc>
        <w:tc>
          <w:tcPr>
            <w:tcW w:w="850" w:type="dxa"/>
            <w:hideMark/>
          </w:tcPr>
          <w:p w14:paraId="3756F1F2" w14:textId="3B6F385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31.0</w:t>
            </w:r>
          </w:p>
        </w:tc>
        <w:tc>
          <w:tcPr>
            <w:tcW w:w="850" w:type="dxa"/>
            <w:hideMark/>
          </w:tcPr>
          <w:p w14:paraId="1D8CA98F" w14:textId="60C746A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29.8</w:t>
            </w:r>
          </w:p>
        </w:tc>
        <w:tc>
          <w:tcPr>
            <w:tcW w:w="850" w:type="dxa"/>
            <w:hideMark/>
          </w:tcPr>
          <w:p w14:paraId="385181DB" w14:textId="14B2D15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25.0</w:t>
            </w:r>
          </w:p>
        </w:tc>
        <w:tc>
          <w:tcPr>
            <w:tcW w:w="850" w:type="dxa"/>
            <w:hideMark/>
          </w:tcPr>
          <w:p w14:paraId="29EF7D29" w14:textId="69782E1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24.1</w:t>
            </w:r>
          </w:p>
        </w:tc>
        <w:tc>
          <w:tcPr>
            <w:tcW w:w="850" w:type="dxa"/>
            <w:hideMark/>
          </w:tcPr>
          <w:p w14:paraId="63A15620" w14:textId="430AFA8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26.9</w:t>
            </w:r>
          </w:p>
        </w:tc>
        <w:tc>
          <w:tcPr>
            <w:tcW w:w="850" w:type="dxa"/>
            <w:hideMark/>
          </w:tcPr>
          <w:p w14:paraId="3F71E75C" w14:textId="3A26773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28.8</w:t>
            </w:r>
          </w:p>
        </w:tc>
        <w:tc>
          <w:tcPr>
            <w:tcW w:w="850" w:type="dxa"/>
            <w:hideMark/>
          </w:tcPr>
          <w:p w14:paraId="0FC5972E" w14:textId="121949A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34.8</w:t>
            </w:r>
          </w:p>
        </w:tc>
        <w:tc>
          <w:tcPr>
            <w:tcW w:w="850" w:type="dxa"/>
            <w:hideMark/>
          </w:tcPr>
          <w:p w14:paraId="2A4582A0" w14:textId="4E0CF80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34.0</w:t>
            </w:r>
          </w:p>
        </w:tc>
        <w:tc>
          <w:tcPr>
            <w:tcW w:w="850" w:type="dxa"/>
            <w:hideMark/>
          </w:tcPr>
          <w:p w14:paraId="47B0EF78" w14:textId="7FDB75F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37.8</w:t>
            </w:r>
          </w:p>
        </w:tc>
        <w:tc>
          <w:tcPr>
            <w:tcW w:w="850" w:type="dxa"/>
            <w:hideMark/>
          </w:tcPr>
          <w:p w14:paraId="69DFA309" w14:textId="3E04D46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29.4</w:t>
            </w:r>
          </w:p>
        </w:tc>
        <w:tc>
          <w:tcPr>
            <w:tcW w:w="1740" w:type="dxa"/>
            <w:hideMark/>
          </w:tcPr>
          <w:p w14:paraId="437E854F" w14:textId="17DA739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30.4</w:t>
            </w:r>
          </w:p>
        </w:tc>
        <w:tc>
          <w:tcPr>
            <w:tcW w:w="1740" w:type="dxa"/>
            <w:hideMark/>
          </w:tcPr>
          <w:p w14:paraId="67CCF6E5" w14:textId="34E6C84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25.3</w:t>
            </w:r>
          </w:p>
        </w:tc>
        <w:tc>
          <w:tcPr>
            <w:tcW w:w="1823" w:type="dxa"/>
            <w:hideMark/>
          </w:tcPr>
          <w:p w14:paraId="3D28AF2B" w14:textId="0369928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5CD4E7C0" w14:textId="10930EC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r>
      <w:tr w:rsidR="0058685B" w:rsidRPr="0058685B" w14:paraId="7E8F7E9F"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3599FF8" w14:textId="2B6C2D44"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DT279</w:t>
            </w:r>
          </w:p>
        </w:tc>
        <w:tc>
          <w:tcPr>
            <w:tcW w:w="1134" w:type="dxa"/>
            <w:hideMark/>
          </w:tcPr>
          <w:p w14:paraId="705A9D1F" w14:textId="6281471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415591</w:t>
            </w:r>
          </w:p>
        </w:tc>
        <w:tc>
          <w:tcPr>
            <w:tcW w:w="1134" w:type="dxa"/>
            <w:hideMark/>
          </w:tcPr>
          <w:p w14:paraId="5F4A98A9" w14:textId="7F4A035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433141</w:t>
            </w:r>
          </w:p>
        </w:tc>
        <w:tc>
          <w:tcPr>
            <w:tcW w:w="850" w:type="dxa"/>
            <w:hideMark/>
          </w:tcPr>
          <w:p w14:paraId="4BCF6289" w14:textId="3B35237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35.5</w:t>
            </w:r>
          </w:p>
        </w:tc>
        <w:tc>
          <w:tcPr>
            <w:tcW w:w="850" w:type="dxa"/>
            <w:hideMark/>
          </w:tcPr>
          <w:p w14:paraId="6E04051F" w14:textId="70D1516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B4570EC" w14:textId="5680EA4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36.1</w:t>
            </w:r>
          </w:p>
        </w:tc>
        <w:tc>
          <w:tcPr>
            <w:tcW w:w="850" w:type="dxa"/>
            <w:hideMark/>
          </w:tcPr>
          <w:p w14:paraId="2209CE8D" w14:textId="0F8AF8E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34.7</w:t>
            </w:r>
          </w:p>
        </w:tc>
        <w:tc>
          <w:tcPr>
            <w:tcW w:w="850" w:type="dxa"/>
            <w:hideMark/>
          </w:tcPr>
          <w:p w14:paraId="6D45AF44" w14:textId="6BEB02F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561BED0" w14:textId="4D0D04F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28.5</w:t>
            </w:r>
          </w:p>
        </w:tc>
        <w:tc>
          <w:tcPr>
            <w:tcW w:w="850" w:type="dxa"/>
            <w:hideMark/>
          </w:tcPr>
          <w:p w14:paraId="31E1F5D3" w14:textId="232D681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44A06556" w14:textId="6AFD76F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31.1</w:t>
            </w:r>
          </w:p>
        </w:tc>
        <w:tc>
          <w:tcPr>
            <w:tcW w:w="850" w:type="dxa"/>
            <w:hideMark/>
          </w:tcPr>
          <w:p w14:paraId="585C6B3C" w14:textId="6AD1D91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34.9</w:t>
            </w:r>
          </w:p>
        </w:tc>
        <w:tc>
          <w:tcPr>
            <w:tcW w:w="850" w:type="dxa"/>
            <w:hideMark/>
          </w:tcPr>
          <w:p w14:paraId="6C8AB236" w14:textId="28D43AE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38.3</w:t>
            </w:r>
          </w:p>
        </w:tc>
        <w:tc>
          <w:tcPr>
            <w:tcW w:w="850" w:type="dxa"/>
            <w:hideMark/>
          </w:tcPr>
          <w:p w14:paraId="1FE3C485" w14:textId="5D03554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35.9</w:t>
            </w:r>
          </w:p>
        </w:tc>
        <w:tc>
          <w:tcPr>
            <w:tcW w:w="850" w:type="dxa"/>
            <w:hideMark/>
          </w:tcPr>
          <w:p w14:paraId="7FF6E260" w14:textId="01FA967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34.6</w:t>
            </w:r>
          </w:p>
        </w:tc>
        <w:tc>
          <w:tcPr>
            <w:tcW w:w="1740" w:type="dxa"/>
            <w:hideMark/>
          </w:tcPr>
          <w:p w14:paraId="3D5788B1" w14:textId="6241020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34.2</w:t>
            </w:r>
          </w:p>
        </w:tc>
        <w:tc>
          <w:tcPr>
            <w:tcW w:w="1740" w:type="dxa"/>
            <w:hideMark/>
          </w:tcPr>
          <w:p w14:paraId="6223C60A" w14:textId="02DDFE2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28.4</w:t>
            </w:r>
          </w:p>
        </w:tc>
        <w:tc>
          <w:tcPr>
            <w:tcW w:w="1823" w:type="dxa"/>
            <w:hideMark/>
          </w:tcPr>
          <w:p w14:paraId="11716260" w14:textId="7D4D4ED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45D7B033" w14:textId="04DA0FA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r>
      <w:tr w:rsidR="0058685B" w:rsidRPr="0058685B" w14:paraId="2608958C"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1F9A1C1" w14:textId="6ED0C502"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DT280</w:t>
            </w:r>
          </w:p>
        </w:tc>
        <w:tc>
          <w:tcPr>
            <w:tcW w:w="1134" w:type="dxa"/>
            <w:hideMark/>
          </w:tcPr>
          <w:p w14:paraId="40BF5D07" w14:textId="0530361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415665</w:t>
            </w:r>
          </w:p>
        </w:tc>
        <w:tc>
          <w:tcPr>
            <w:tcW w:w="1134" w:type="dxa"/>
            <w:hideMark/>
          </w:tcPr>
          <w:p w14:paraId="0860AF50" w14:textId="395A76B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433175</w:t>
            </w:r>
          </w:p>
        </w:tc>
        <w:tc>
          <w:tcPr>
            <w:tcW w:w="850" w:type="dxa"/>
            <w:hideMark/>
          </w:tcPr>
          <w:p w14:paraId="00323468" w14:textId="240DF59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34.4</w:t>
            </w:r>
          </w:p>
        </w:tc>
        <w:tc>
          <w:tcPr>
            <w:tcW w:w="850" w:type="dxa"/>
            <w:hideMark/>
          </w:tcPr>
          <w:p w14:paraId="211130EE" w14:textId="2D43570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38.0</w:t>
            </w:r>
          </w:p>
        </w:tc>
        <w:tc>
          <w:tcPr>
            <w:tcW w:w="850" w:type="dxa"/>
            <w:hideMark/>
          </w:tcPr>
          <w:p w14:paraId="2B8EE851" w14:textId="052A5F9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47322BA" w14:textId="0D39543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43.9</w:t>
            </w:r>
          </w:p>
        </w:tc>
        <w:tc>
          <w:tcPr>
            <w:tcW w:w="850" w:type="dxa"/>
            <w:hideMark/>
          </w:tcPr>
          <w:p w14:paraId="7007EEFE" w14:textId="4B3C51A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34.2</w:t>
            </w:r>
          </w:p>
        </w:tc>
        <w:tc>
          <w:tcPr>
            <w:tcW w:w="850" w:type="dxa"/>
            <w:hideMark/>
          </w:tcPr>
          <w:p w14:paraId="7B6873AA" w14:textId="1858217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35.7</w:t>
            </w:r>
          </w:p>
        </w:tc>
        <w:tc>
          <w:tcPr>
            <w:tcW w:w="850" w:type="dxa"/>
            <w:hideMark/>
          </w:tcPr>
          <w:p w14:paraId="712A4873" w14:textId="4A3D7F9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31.3</w:t>
            </w:r>
          </w:p>
        </w:tc>
        <w:tc>
          <w:tcPr>
            <w:tcW w:w="850" w:type="dxa"/>
            <w:hideMark/>
          </w:tcPr>
          <w:p w14:paraId="7E2A622E" w14:textId="1F8B249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33.5</w:t>
            </w:r>
          </w:p>
        </w:tc>
        <w:tc>
          <w:tcPr>
            <w:tcW w:w="850" w:type="dxa"/>
            <w:hideMark/>
          </w:tcPr>
          <w:p w14:paraId="3B056909" w14:textId="1E40698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49.6</w:t>
            </w:r>
          </w:p>
        </w:tc>
        <w:tc>
          <w:tcPr>
            <w:tcW w:w="850" w:type="dxa"/>
            <w:hideMark/>
          </w:tcPr>
          <w:p w14:paraId="599B4E84" w14:textId="6EBEDC8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41.3</w:t>
            </w:r>
          </w:p>
        </w:tc>
        <w:tc>
          <w:tcPr>
            <w:tcW w:w="850" w:type="dxa"/>
            <w:hideMark/>
          </w:tcPr>
          <w:p w14:paraId="36200C66" w14:textId="1215A89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42.9</w:t>
            </w:r>
          </w:p>
        </w:tc>
        <w:tc>
          <w:tcPr>
            <w:tcW w:w="850" w:type="dxa"/>
            <w:hideMark/>
          </w:tcPr>
          <w:p w14:paraId="068874DB" w14:textId="41722C6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32.3</w:t>
            </w:r>
          </w:p>
        </w:tc>
        <w:tc>
          <w:tcPr>
            <w:tcW w:w="1740" w:type="dxa"/>
            <w:hideMark/>
          </w:tcPr>
          <w:p w14:paraId="3BF7BA32" w14:textId="098149A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37.9</w:t>
            </w:r>
          </w:p>
        </w:tc>
        <w:tc>
          <w:tcPr>
            <w:tcW w:w="1740" w:type="dxa"/>
            <w:hideMark/>
          </w:tcPr>
          <w:p w14:paraId="29AED254" w14:textId="70FE294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31.5</w:t>
            </w:r>
          </w:p>
        </w:tc>
        <w:tc>
          <w:tcPr>
            <w:tcW w:w="1823" w:type="dxa"/>
            <w:hideMark/>
          </w:tcPr>
          <w:p w14:paraId="32C7A2E7" w14:textId="7C97211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2FC14F36" w14:textId="4C42DBD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r>
      <w:tr w:rsidR="0058685B" w:rsidRPr="0058685B" w14:paraId="2342E52D"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25DE7EA" w14:textId="4156536C"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DT183</w:t>
            </w:r>
          </w:p>
        </w:tc>
        <w:tc>
          <w:tcPr>
            <w:tcW w:w="1134" w:type="dxa"/>
            <w:hideMark/>
          </w:tcPr>
          <w:p w14:paraId="5796BD7E" w14:textId="362E9B0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416215</w:t>
            </w:r>
          </w:p>
        </w:tc>
        <w:tc>
          <w:tcPr>
            <w:tcW w:w="1134" w:type="dxa"/>
            <w:hideMark/>
          </w:tcPr>
          <w:p w14:paraId="4CF08189" w14:textId="228A611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433059</w:t>
            </w:r>
          </w:p>
        </w:tc>
        <w:tc>
          <w:tcPr>
            <w:tcW w:w="850" w:type="dxa"/>
            <w:hideMark/>
          </w:tcPr>
          <w:p w14:paraId="41A63ACA" w14:textId="6F6BD11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49.0</w:t>
            </w:r>
          </w:p>
        </w:tc>
        <w:tc>
          <w:tcPr>
            <w:tcW w:w="850" w:type="dxa"/>
            <w:hideMark/>
          </w:tcPr>
          <w:p w14:paraId="212A1EF1" w14:textId="4D92706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48.5</w:t>
            </w:r>
          </w:p>
        </w:tc>
        <w:tc>
          <w:tcPr>
            <w:tcW w:w="850" w:type="dxa"/>
            <w:hideMark/>
          </w:tcPr>
          <w:p w14:paraId="67F1C8EF" w14:textId="4EFC6E6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43.8</w:t>
            </w:r>
          </w:p>
        </w:tc>
        <w:tc>
          <w:tcPr>
            <w:tcW w:w="850" w:type="dxa"/>
            <w:hideMark/>
          </w:tcPr>
          <w:p w14:paraId="41B65A4E" w14:textId="20A3333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45.1</w:t>
            </w:r>
          </w:p>
        </w:tc>
        <w:tc>
          <w:tcPr>
            <w:tcW w:w="850" w:type="dxa"/>
            <w:hideMark/>
          </w:tcPr>
          <w:p w14:paraId="0BB3483E" w14:textId="27C844C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43.5</w:t>
            </w:r>
          </w:p>
        </w:tc>
        <w:tc>
          <w:tcPr>
            <w:tcW w:w="850" w:type="dxa"/>
            <w:hideMark/>
          </w:tcPr>
          <w:p w14:paraId="77E72732" w14:textId="1DBD55D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9D79D99" w14:textId="5C50778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42.1</w:t>
            </w:r>
          </w:p>
        </w:tc>
        <w:tc>
          <w:tcPr>
            <w:tcW w:w="850" w:type="dxa"/>
            <w:hideMark/>
          </w:tcPr>
          <w:p w14:paraId="5FC60146" w14:textId="09C6533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4A2BBCA9" w14:textId="7F1F914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0AF17E42" w14:textId="26BEB01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57.1</w:t>
            </w:r>
          </w:p>
        </w:tc>
        <w:tc>
          <w:tcPr>
            <w:tcW w:w="850" w:type="dxa"/>
            <w:hideMark/>
          </w:tcPr>
          <w:p w14:paraId="6D855BCD" w14:textId="01578F9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52.1</w:t>
            </w:r>
          </w:p>
        </w:tc>
        <w:tc>
          <w:tcPr>
            <w:tcW w:w="850" w:type="dxa"/>
            <w:hideMark/>
          </w:tcPr>
          <w:p w14:paraId="301FBFA9" w14:textId="121F259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47.4</w:t>
            </w:r>
          </w:p>
        </w:tc>
        <w:tc>
          <w:tcPr>
            <w:tcW w:w="1740" w:type="dxa"/>
            <w:hideMark/>
          </w:tcPr>
          <w:p w14:paraId="4D08775B" w14:textId="17450D2F" w:rsidR="0058685B" w:rsidRPr="00540D59"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47.5</w:t>
            </w:r>
          </w:p>
        </w:tc>
        <w:tc>
          <w:tcPr>
            <w:tcW w:w="1740" w:type="dxa"/>
            <w:hideMark/>
          </w:tcPr>
          <w:p w14:paraId="58D7CA67" w14:textId="55E164E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39.4</w:t>
            </w:r>
          </w:p>
        </w:tc>
        <w:tc>
          <w:tcPr>
            <w:tcW w:w="1823" w:type="dxa"/>
            <w:hideMark/>
          </w:tcPr>
          <w:p w14:paraId="697CC448" w14:textId="71BF09A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sz w:val="20"/>
                <w:szCs w:val="20"/>
                <w:lang w:eastAsia="en-GB"/>
              </w:rPr>
              <w:t>30.8</w:t>
            </w:r>
          </w:p>
        </w:tc>
        <w:tc>
          <w:tcPr>
            <w:tcW w:w="2976" w:type="dxa"/>
            <w:hideMark/>
          </w:tcPr>
          <w:p w14:paraId="7282E973" w14:textId="075807E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r>
      <w:tr w:rsidR="0058685B" w:rsidRPr="0058685B" w14:paraId="1DD1C19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585EC7B0" w14:textId="62AA9F98"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DT184</w:t>
            </w:r>
          </w:p>
        </w:tc>
        <w:tc>
          <w:tcPr>
            <w:tcW w:w="1134" w:type="dxa"/>
            <w:hideMark/>
          </w:tcPr>
          <w:p w14:paraId="471F8AB2" w14:textId="548A9F3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416217</w:t>
            </w:r>
          </w:p>
        </w:tc>
        <w:tc>
          <w:tcPr>
            <w:tcW w:w="1134" w:type="dxa"/>
            <w:hideMark/>
          </w:tcPr>
          <w:p w14:paraId="2018ADC0" w14:textId="00ACB34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433071</w:t>
            </w:r>
          </w:p>
        </w:tc>
        <w:tc>
          <w:tcPr>
            <w:tcW w:w="850" w:type="dxa"/>
            <w:hideMark/>
          </w:tcPr>
          <w:p w14:paraId="6DCE657B" w14:textId="2AB52E7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47.0</w:t>
            </w:r>
          </w:p>
        </w:tc>
        <w:tc>
          <w:tcPr>
            <w:tcW w:w="850" w:type="dxa"/>
            <w:hideMark/>
          </w:tcPr>
          <w:p w14:paraId="22180B82" w14:textId="36347A1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47.6</w:t>
            </w:r>
          </w:p>
        </w:tc>
        <w:tc>
          <w:tcPr>
            <w:tcW w:w="850" w:type="dxa"/>
            <w:hideMark/>
          </w:tcPr>
          <w:p w14:paraId="0F7E3C64" w14:textId="02B7AEB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43.2</w:t>
            </w:r>
          </w:p>
        </w:tc>
        <w:tc>
          <w:tcPr>
            <w:tcW w:w="850" w:type="dxa"/>
            <w:hideMark/>
          </w:tcPr>
          <w:p w14:paraId="78DF8AB6" w14:textId="10624AF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44.6</w:t>
            </w:r>
          </w:p>
        </w:tc>
        <w:tc>
          <w:tcPr>
            <w:tcW w:w="850" w:type="dxa"/>
            <w:hideMark/>
          </w:tcPr>
          <w:p w14:paraId="32D965C6" w14:textId="1B9946D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43.1</w:t>
            </w:r>
          </w:p>
        </w:tc>
        <w:tc>
          <w:tcPr>
            <w:tcW w:w="850" w:type="dxa"/>
            <w:hideMark/>
          </w:tcPr>
          <w:p w14:paraId="592227EF" w14:textId="4231AFF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40.8</w:t>
            </w:r>
          </w:p>
        </w:tc>
        <w:tc>
          <w:tcPr>
            <w:tcW w:w="850" w:type="dxa"/>
            <w:hideMark/>
          </w:tcPr>
          <w:p w14:paraId="0E62CED9" w14:textId="15FF3F5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7FA61832" w14:textId="27C08F5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1FB2D4D" w14:textId="712DB0E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39.9</w:t>
            </w:r>
          </w:p>
        </w:tc>
        <w:tc>
          <w:tcPr>
            <w:tcW w:w="850" w:type="dxa"/>
            <w:hideMark/>
          </w:tcPr>
          <w:p w14:paraId="3C05B59E" w14:textId="06E2FAB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49.6</w:t>
            </w:r>
          </w:p>
        </w:tc>
        <w:tc>
          <w:tcPr>
            <w:tcW w:w="850" w:type="dxa"/>
            <w:hideMark/>
          </w:tcPr>
          <w:p w14:paraId="421555A6" w14:textId="0249194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51.9</w:t>
            </w:r>
          </w:p>
        </w:tc>
        <w:tc>
          <w:tcPr>
            <w:tcW w:w="850" w:type="dxa"/>
            <w:hideMark/>
          </w:tcPr>
          <w:p w14:paraId="4783A6AF" w14:textId="7478071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40.8</w:t>
            </w:r>
          </w:p>
        </w:tc>
        <w:tc>
          <w:tcPr>
            <w:tcW w:w="1740" w:type="dxa"/>
            <w:hideMark/>
          </w:tcPr>
          <w:p w14:paraId="209E5833" w14:textId="328E3FAF" w:rsidR="0058685B" w:rsidRPr="00540D59"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44.7</w:t>
            </w:r>
          </w:p>
        </w:tc>
        <w:tc>
          <w:tcPr>
            <w:tcW w:w="1740" w:type="dxa"/>
            <w:hideMark/>
          </w:tcPr>
          <w:p w14:paraId="75AA6115" w14:textId="7BFFB5E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37.1</w:t>
            </w:r>
          </w:p>
        </w:tc>
        <w:tc>
          <w:tcPr>
            <w:tcW w:w="1823" w:type="dxa"/>
            <w:hideMark/>
          </w:tcPr>
          <w:p w14:paraId="245B6A8D" w14:textId="5F4EC5C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sz w:val="20"/>
                <w:szCs w:val="20"/>
                <w:lang w:eastAsia="en-GB"/>
              </w:rPr>
              <w:t>31.0</w:t>
            </w:r>
          </w:p>
        </w:tc>
        <w:tc>
          <w:tcPr>
            <w:tcW w:w="2976" w:type="dxa"/>
            <w:hideMark/>
          </w:tcPr>
          <w:p w14:paraId="621369E1" w14:textId="595558D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r>
      <w:tr w:rsidR="0058685B" w:rsidRPr="0058685B" w14:paraId="579EEF1A"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12FCAA6E" w14:textId="08FC6335"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lastRenderedPageBreak/>
              <w:t>DT167A</w:t>
            </w:r>
          </w:p>
        </w:tc>
        <w:tc>
          <w:tcPr>
            <w:tcW w:w="1134" w:type="dxa"/>
            <w:hideMark/>
          </w:tcPr>
          <w:p w14:paraId="0222F902" w14:textId="4052BCD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416392</w:t>
            </w:r>
          </w:p>
        </w:tc>
        <w:tc>
          <w:tcPr>
            <w:tcW w:w="1134" w:type="dxa"/>
            <w:hideMark/>
          </w:tcPr>
          <w:p w14:paraId="12B77A4D" w14:textId="13037B6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433046</w:t>
            </w:r>
          </w:p>
        </w:tc>
        <w:tc>
          <w:tcPr>
            <w:tcW w:w="850" w:type="dxa"/>
            <w:hideMark/>
          </w:tcPr>
          <w:p w14:paraId="23DB94C6" w14:textId="45EC813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42.5</w:t>
            </w:r>
          </w:p>
        </w:tc>
        <w:tc>
          <w:tcPr>
            <w:tcW w:w="850" w:type="dxa"/>
            <w:hideMark/>
          </w:tcPr>
          <w:p w14:paraId="39E72E45" w14:textId="58B179F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45.8</w:t>
            </w:r>
          </w:p>
        </w:tc>
        <w:tc>
          <w:tcPr>
            <w:tcW w:w="850" w:type="dxa"/>
            <w:hideMark/>
          </w:tcPr>
          <w:p w14:paraId="74E6EBB3" w14:textId="5E1B053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9ED1BAD" w14:textId="229AE3C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48.9</w:t>
            </w:r>
          </w:p>
        </w:tc>
        <w:tc>
          <w:tcPr>
            <w:tcW w:w="850" w:type="dxa"/>
            <w:hideMark/>
          </w:tcPr>
          <w:p w14:paraId="784B9A2E" w14:textId="5E379BB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40.4</w:t>
            </w:r>
          </w:p>
        </w:tc>
        <w:tc>
          <w:tcPr>
            <w:tcW w:w="850" w:type="dxa"/>
            <w:hideMark/>
          </w:tcPr>
          <w:p w14:paraId="0766CADB" w14:textId="26B0A65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40.2</w:t>
            </w:r>
          </w:p>
        </w:tc>
        <w:tc>
          <w:tcPr>
            <w:tcW w:w="850" w:type="dxa"/>
            <w:hideMark/>
          </w:tcPr>
          <w:p w14:paraId="0D80D5A8" w14:textId="61C7DD3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41.3</w:t>
            </w:r>
          </w:p>
        </w:tc>
        <w:tc>
          <w:tcPr>
            <w:tcW w:w="850" w:type="dxa"/>
            <w:hideMark/>
          </w:tcPr>
          <w:p w14:paraId="229133F2" w14:textId="756D799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37.4</w:t>
            </w:r>
          </w:p>
        </w:tc>
        <w:tc>
          <w:tcPr>
            <w:tcW w:w="850" w:type="dxa"/>
            <w:hideMark/>
          </w:tcPr>
          <w:p w14:paraId="3782A14F" w14:textId="227999F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45.7</w:t>
            </w:r>
          </w:p>
        </w:tc>
        <w:tc>
          <w:tcPr>
            <w:tcW w:w="850" w:type="dxa"/>
            <w:hideMark/>
          </w:tcPr>
          <w:p w14:paraId="297317BC" w14:textId="0C974C3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48.0</w:t>
            </w:r>
          </w:p>
        </w:tc>
        <w:tc>
          <w:tcPr>
            <w:tcW w:w="850" w:type="dxa"/>
            <w:hideMark/>
          </w:tcPr>
          <w:p w14:paraId="3F625E70" w14:textId="71D242D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49.8</w:t>
            </w:r>
          </w:p>
        </w:tc>
        <w:tc>
          <w:tcPr>
            <w:tcW w:w="850" w:type="dxa"/>
            <w:hideMark/>
          </w:tcPr>
          <w:p w14:paraId="3BCDD20B" w14:textId="312E942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36.4</w:t>
            </w:r>
          </w:p>
        </w:tc>
        <w:tc>
          <w:tcPr>
            <w:tcW w:w="1740" w:type="dxa"/>
            <w:hideMark/>
          </w:tcPr>
          <w:p w14:paraId="61FFC44A" w14:textId="1897A0F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2C1A31FC" w14:textId="7847F9C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03FC67FE" w14:textId="501AC9E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u w:val="single"/>
                <w:lang w:eastAsia="en-GB"/>
              </w:rPr>
              <w:t> </w:t>
            </w:r>
          </w:p>
        </w:tc>
        <w:tc>
          <w:tcPr>
            <w:tcW w:w="2976" w:type="dxa"/>
            <w:hideMark/>
          </w:tcPr>
          <w:p w14:paraId="052E2DC7" w14:textId="2C5ECF0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DT167A, DT167B and DT167C - Annual data provided for DT167C only</w:t>
            </w:r>
          </w:p>
        </w:tc>
      </w:tr>
      <w:tr w:rsidR="0058685B" w:rsidRPr="0058685B" w14:paraId="0F850211"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747A10D" w14:textId="599D6F4C"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DT167B</w:t>
            </w:r>
          </w:p>
        </w:tc>
        <w:tc>
          <w:tcPr>
            <w:tcW w:w="1134" w:type="dxa"/>
            <w:hideMark/>
          </w:tcPr>
          <w:p w14:paraId="61FA12B6" w14:textId="754CD4A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416392</w:t>
            </w:r>
          </w:p>
        </w:tc>
        <w:tc>
          <w:tcPr>
            <w:tcW w:w="1134" w:type="dxa"/>
            <w:hideMark/>
          </w:tcPr>
          <w:p w14:paraId="51ACC9A6" w14:textId="18E733B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433046</w:t>
            </w:r>
          </w:p>
        </w:tc>
        <w:tc>
          <w:tcPr>
            <w:tcW w:w="850" w:type="dxa"/>
            <w:hideMark/>
          </w:tcPr>
          <w:p w14:paraId="6CC0D6F8" w14:textId="3617530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38.1</w:t>
            </w:r>
          </w:p>
        </w:tc>
        <w:tc>
          <w:tcPr>
            <w:tcW w:w="850" w:type="dxa"/>
            <w:hideMark/>
          </w:tcPr>
          <w:p w14:paraId="3D03D6FD" w14:textId="71DC29D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46.7</w:t>
            </w:r>
          </w:p>
        </w:tc>
        <w:tc>
          <w:tcPr>
            <w:tcW w:w="850" w:type="dxa"/>
            <w:hideMark/>
          </w:tcPr>
          <w:p w14:paraId="575B7B28" w14:textId="4154859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46.4</w:t>
            </w:r>
          </w:p>
        </w:tc>
        <w:tc>
          <w:tcPr>
            <w:tcW w:w="850" w:type="dxa"/>
            <w:hideMark/>
          </w:tcPr>
          <w:p w14:paraId="6B907FCD" w14:textId="254A392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51.6</w:t>
            </w:r>
          </w:p>
        </w:tc>
        <w:tc>
          <w:tcPr>
            <w:tcW w:w="850" w:type="dxa"/>
            <w:hideMark/>
          </w:tcPr>
          <w:p w14:paraId="2183C63F" w14:textId="40DBEA7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38.8</w:t>
            </w:r>
          </w:p>
        </w:tc>
        <w:tc>
          <w:tcPr>
            <w:tcW w:w="850" w:type="dxa"/>
            <w:hideMark/>
          </w:tcPr>
          <w:p w14:paraId="57593295" w14:textId="7ABA0FE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38.8</w:t>
            </w:r>
          </w:p>
        </w:tc>
        <w:tc>
          <w:tcPr>
            <w:tcW w:w="850" w:type="dxa"/>
            <w:hideMark/>
          </w:tcPr>
          <w:p w14:paraId="13F653DA" w14:textId="7AEB96B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w:t>
            </w:r>
          </w:p>
        </w:tc>
        <w:tc>
          <w:tcPr>
            <w:tcW w:w="850" w:type="dxa"/>
            <w:hideMark/>
          </w:tcPr>
          <w:p w14:paraId="6BFB7DE0" w14:textId="294E944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38.0</w:t>
            </w:r>
          </w:p>
        </w:tc>
        <w:tc>
          <w:tcPr>
            <w:tcW w:w="850" w:type="dxa"/>
            <w:hideMark/>
          </w:tcPr>
          <w:p w14:paraId="2A18F69C" w14:textId="7A01D16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41.9</w:t>
            </w:r>
          </w:p>
        </w:tc>
        <w:tc>
          <w:tcPr>
            <w:tcW w:w="850" w:type="dxa"/>
            <w:hideMark/>
          </w:tcPr>
          <w:p w14:paraId="1AB97872" w14:textId="1DB86D0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51.0</w:t>
            </w:r>
          </w:p>
        </w:tc>
        <w:tc>
          <w:tcPr>
            <w:tcW w:w="850" w:type="dxa"/>
            <w:hideMark/>
          </w:tcPr>
          <w:p w14:paraId="584E629D" w14:textId="2FA3BF9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50.7</w:t>
            </w:r>
          </w:p>
        </w:tc>
        <w:tc>
          <w:tcPr>
            <w:tcW w:w="850" w:type="dxa"/>
            <w:hideMark/>
          </w:tcPr>
          <w:p w14:paraId="5229F986" w14:textId="024E65C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39.5</w:t>
            </w:r>
          </w:p>
        </w:tc>
        <w:tc>
          <w:tcPr>
            <w:tcW w:w="1740" w:type="dxa"/>
            <w:hideMark/>
          </w:tcPr>
          <w:p w14:paraId="2F567760" w14:textId="7BFC4E2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232E74B8" w14:textId="79FB275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48407E53" w14:textId="2C10A17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u w:val="single"/>
                <w:lang w:eastAsia="en-GB"/>
              </w:rPr>
              <w:t> </w:t>
            </w:r>
          </w:p>
        </w:tc>
        <w:tc>
          <w:tcPr>
            <w:tcW w:w="2976" w:type="dxa"/>
            <w:hideMark/>
          </w:tcPr>
          <w:p w14:paraId="6D3B1AEE" w14:textId="5B04626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DT167A, DT167B and DT167C - Annual data provided for DT167C only</w:t>
            </w:r>
          </w:p>
        </w:tc>
      </w:tr>
      <w:tr w:rsidR="0058685B" w:rsidRPr="0058685B" w14:paraId="4B84C794"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7CAD0556" w14:textId="6C0E961F"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DT167C</w:t>
            </w:r>
          </w:p>
        </w:tc>
        <w:tc>
          <w:tcPr>
            <w:tcW w:w="1134" w:type="dxa"/>
            <w:hideMark/>
          </w:tcPr>
          <w:p w14:paraId="14B2B92B" w14:textId="107D348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416392</w:t>
            </w:r>
          </w:p>
        </w:tc>
        <w:tc>
          <w:tcPr>
            <w:tcW w:w="1134" w:type="dxa"/>
            <w:hideMark/>
          </w:tcPr>
          <w:p w14:paraId="27766317" w14:textId="622ED35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433046</w:t>
            </w:r>
          </w:p>
        </w:tc>
        <w:tc>
          <w:tcPr>
            <w:tcW w:w="850" w:type="dxa"/>
            <w:hideMark/>
          </w:tcPr>
          <w:p w14:paraId="03C4333D" w14:textId="6279D54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44.7</w:t>
            </w:r>
          </w:p>
        </w:tc>
        <w:tc>
          <w:tcPr>
            <w:tcW w:w="850" w:type="dxa"/>
            <w:hideMark/>
          </w:tcPr>
          <w:p w14:paraId="18EE6263" w14:textId="3E10EED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48.1</w:t>
            </w:r>
          </w:p>
        </w:tc>
        <w:tc>
          <w:tcPr>
            <w:tcW w:w="850" w:type="dxa"/>
            <w:hideMark/>
          </w:tcPr>
          <w:p w14:paraId="0C411E6D" w14:textId="06FAB51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45.8</w:t>
            </w:r>
          </w:p>
        </w:tc>
        <w:tc>
          <w:tcPr>
            <w:tcW w:w="850" w:type="dxa"/>
            <w:hideMark/>
          </w:tcPr>
          <w:p w14:paraId="3938E063" w14:textId="0765603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49.1</w:t>
            </w:r>
          </w:p>
        </w:tc>
        <w:tc>
          <w:tcPr>
            <w:tcW w:w="850" w:type="dxa"/>
            <w:hideMark/>
          </w:tcPr>
          <w:p w14:paraId="560516EC" w14:textId="3C7515F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41.1</w:t>
            </w:r>
          </w:p>
        </w:tc>
        <w:tc>
          <w:tcPr>
            <w:tcW w:w="850" w:type="dxa"/>
            <w:hideMark/>
          </w:tcPr>
          <w:p w14:paraId="1C4D3739" w14:textId="12D3B24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46.8</w:t>
            </w:r>
          </w:p>
        </w:tc>
        <w:tc>
          <w:tcPr>
            <w:tcW w:w="850" w:type="dxa"/>
            <w:hideMark/>
          </w:tcPr>
          <w:p w14:paraId="594C573A" w14:textId="660C43F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41.5</w:t>
            </w:r>
          </w:p>
        </w:tc>
        <w:tc>
          <w:tcPr>
            <w:tcW w:w="850" w:type="dxa"/>
            <w:hideMark/>
          </w:tcPr>
          <w:p w14:paraId="60BB3DE2" w14:textId="1CCCA26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38.2</w:t>
            </w:r>
          </w:p>
        </w:tc>
        <w:tc>
          <w:tcPr>
            <w:tcW w:w="850" w:type="dxa"/>
            <w:hideMark/>
          </w:tcPr>
          <w:p w14:paraId="0A4203F0" w14:textId="5F1B0D1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39.6</w:t>
            </w:r>
          </w:p>
        </w:tc>
        <w:tc>
          <w:tcPr>
            <w:tcW w:w="850" w:type="dxa"/>
            <w:hideMark/>
          </w:tcPr>
          <w:p w14:paraId="219DB2D4" w14:textId="4DF9EB7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47.5</w:t>
            </w:r>
          </w:p>
        </w:tc>
        <w:tc>
          <w:tcPr>
            <w:tcW w:w="850" w:type="dxa"/>
            <w:hideMark/>
          </w:tcPr>
          <w:p w14:paraId="39E24209" w14:textId="3699CA9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49.9</w:t>
            </w:r>
          </w:p>
        </w:tc>
        <w:tc>
          <w:tcPr>
            <w:tcW w:w="850" w:type="dxa"/>
            <w:hideMark/>
          </w:tcPr>
          <w:p w14:paraId="380C3700" w14:textId="6018A48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33.1</w:t>
            </w:r>
          </w:p>
        </w:tc>
        <w:tc>
          <w:tcPr>
            <w:tcW w:w="1740" w:type="dxa"/>
            <w:hideMark/>
          </w:tcPr>
          <w:p w14:paraId="47A6CBC6" w14:textId="373CC892" w:rsidR="0058685B" w:rsidRPr="00540D59"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43.6</w:t>
            </w:r>
          </w:p>
        </w:tc>
        <w:tc>
          <w:tcPr>
            <w:tcW w:w="1740" w:type="dxa"/>
            <w:hideMark/>
          </w:tcPr>
          <w:p w14:paraId="64E43D6C" w14:textId="15251F4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36.2</w:t>
            </w:r>
          </w:p>
        </w:tc>
        <w:tc>
          <w:tcPr>
            <w:tcW w:w="1823" w:type="dxa"/>
            <w:hideMark/>
          </w:tcPr>
          <w:p w14:paraId="231557EA" w14:textId="09EEF87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sz w:val="20"/>
                <w:szCs w:val="20"/>
                <w:lang w:eastAsia="en-GB"/>
              </w:rPr>
              <w:t>30.9</w:t>
            </w:r>
          </w:p>
        </w:tc>
        <w:tc>
          <w:tcPr>
            <w:tcW w:w="2976" w:type="dxa"/>
            <w:hideMark/>
          </w:tcPr>
          <w:p w14:paraId="04DA7345" w14:textId="5FE6184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DT167A, DT167B and DT167C - Annual data provided for DT167C only</w:t>
            </w:r>
          </w:p>
        </w:tc>
      </w:tr>
      <w:tr w:rsidR="0058685B" w:rsidRPr="0058685B" w14:paraId="394AEADB"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3FE9445E" w14:textId="34E45667"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DT185A</w:t>
            </w:r>
          </w:p>
        </w:tc>
        <w:tc>
          <w:tcPr>
            <w:tcW w:w="1134" w:type="dxa"/>
            <w:hideMark/>
          </w:tcPr>
          <w:p w14:paraId="72F0AE8D" w14:textId="6BB3C3C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416381</w:t>
            </w:r>
          </w:p>
        </w:tc>
        <w:tc>
          <w:tcPr>
            <w:tcW w:w="1134" w:type="dxa"/>
            <w:hideMark/>
          </w:tcPr>
          <w:p w14:paraId="1665405A" w14:textId="6E38EB1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433054</w:t>
            </w:r>
          </w:p>
        </w:tc>
        <w:tc>
          <w:tcPr>
            <w:tcW w:w="850" w:type="dxa"/>
            <w:hideMark/>
          </w:tcPr>
          <w:p w14:paraId="45626A2D" w14:textId="4C10C93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43.5</w:t>
            </w:r>
          </w:p>
        </w:tc>
        <w:tc>
          <w:tcPr>
            <w:tcW w:w="850" w:type="dxa"/>
            <w:hideMark/>
          </w:tcPr>
          <w:p w14:paraId="6B902400" w14:textId="5030450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42.5</w:t>
            </w:r>
          </w:p>
        </w:tc>
        <w:tc>
          <w:tcPr>
            <w:tcW w:w="850" w:type="dxa"/>
            <w:hideMark/>
          </w:tcPr>
          <w:p w14:paraId="13C2042C" w14:textId="1D8624A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41.3</w:t>
            </w:r>
          </w:p>
        </w:tc>
        <w:tc>
          <w:tcPr>
            <w:tcW w:w="850" w:type="dxa"/>
            <w:hideMark/>
          </w:tcPr>
          <w:p w14:paraId="1526BC51" w14:textId="221E6C1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w:t>
            </w:r>
          </w:p>
        </w:tc>
        <w:tc>
          <w:tcPr>
            <w:tcW w:w="850" w:type="dxa"/>
            <w:hideMark/>
          </w:tcPr>
          <w:p w14:paraId="0A1328F9" w14:textId="164CB33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40.5</w:t>
            </w:r>
          </w:p>
        </w:tc>
        <w:tc>
          <w:tcPr>
            <w:tcW w:w="850" w:type="dxa"/>
            <w:hideMark/>
          </w:tcPr>
          <w:p w14:paraId="1C179F1E" w14:textId="1C63885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1400063" w14:textId="64E5234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33.1</w:t>
            </w:r>
          </w:p>
        </w:tc>
        <w:tc>
          <w:tcPr>
            <w:tcW w:w="850" w:type="dxa"/>
            <w:hideMark/>
          </w:tcPr>
          <w:p w14:paraId="1F5BC28A" w14:textId="75E2CCF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34.5</w:t>
            </w:r>
          </w:p>
        </w:tc>
        <w:tc>
          <w:tcPr>
            <w:tcW w:w="850" w:type="dxa"/>
            <w:hideMark/>
          </w:tcPr>
          <w:p w14:paraId="1E42E32E" w14:textId="38CA7F7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35.3</w:t>
            </w:r>
          </w:p>
        </w:tc>
        <w:tc>
          <w:tcPr>
            <w:tcW w:w="850" w:type="dxa"/>
            <w:hideMark/>
          </w:tcPr>
          <w:p w14:paraId="07121449" w14:textId="5BF5627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44.4</w:t>
            </w:r>
          </w:p>
        </w:tc>
        <w:tc>
          <w:tcPr>
            <w:tcW w:w="850" w:type="dxa"/>
            <w:hideMark/>
          </w:tcPr>
          <w:p w14:paraId="5BA0ED50" w14:textId="5CEDE86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47.3</w:t>
            </w:r>
          </w:p>
        </w:tc>
        <w:tc>
          <w:tcPr>
            <w:tcW w:w="850" w:type="dxa"/>
            <w:hideMark/>
          </w:tcPr>
          <w:p w14:paraId="47BD0A20" w14:textId="5BE4500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36.7</w:t>
            </w:r>
          </w:p>
        </w:tc>
        <w:tc>
          <w:tcPr>
            <w:tcW w:w="1740" w:type="dxa"/>
            <w:hideMark/>
          </w:tcPr>
          <w:p w14:paraId="3A3A5554" w14:textId="61DBBF1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6AE839FA" w14:textId="6A7589A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w:t>
            </w:r>
          </w:p>
        </w:tc>
        <w:tc>
          <w:tcPr>
            <w:tcW w:w="1823" w:type="dxa"/>
            <w:hideMark/>
          </w:tcPr>
          <w:p w14:paraId="6A050A14" w14:textId="0F0DBAC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5E608E96" w14:textId="5C32765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DT185A, DT185B and DT185C - Annual data provided for DT185C only</w:t>
            </w:r>
          </w:p>
        </w:tc>
      </w:tr>
      <w:tr w:rsidR="0058685B" w:rsidRPr="0058685B" w14:paraId="2B099673"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A20AFA6" w14:textId="19C65594"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DT185B</w:t>
            </w:r>
          </w:p>
        </w:tc>
        <w:tc>
          <w:tcPr>
            <w:tcW w:w="1134" w:type="dxa"/>
            <w:hideMark/>
          </w:tcPr>
          <w:p w14:paraId="22FF2FD9" w14:textId="3BD1F17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416381</w:t>
            </w:r>
          </w:p>
        </w:tc>
        <w:tc>
          <w:tcPr>
            <w:tcW w:w="1134" w:type="dxa"/>
            <w:hideMark/>
          </w:tcPr>
          <w:p w14:paraId="32DB68AE" w14:textId="4BB5706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433054</w:t>
            </w:r>
          </w:p>
        </w:tc>
        <w:tc>
          <w:tcPr>
            <w:tcW w:w="850" w:type="dxa"/>
            <w:hideMark/>
          </w:tcPr>
          <w:p w14:paraId="264BB4AD" w14:textId="1414983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44.6</w:t>
            </w:r>
          </w:p>
        </w:tc>
        <w:tc>
          <w:tcPr>
            <w:tcW w:w="850" w:type="dxa"/>
            <w:hideMark/>
          </w:tcPr>
          <w:p w14:paraId="415F260B" w14:textId="78F57FA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45.0</w:t>
            </w:r>
          </w:p>
        </w:tc>
        <w:tc>
          <w:tcPr>
            <w:tcW w:w="850" w:type="dxa"/>
            <w:hideMark/>
          </w:tcPr>
          <w:p w14:paraId="7A433BA0" w14:textId="1B8D5AE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43.5</w:t>
            </w:r>
          </w:p>
        </w:tc>
        <w:tc>
          <w:tcPr>
            <w:tcW w:w="850" w:type="dxa"/>
            <w:hideMark/>
          </w:tcPr>
          <w:p w14:paraId="00535BD8" w14:textId="15413DD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42.3</w:t>
            </w:r>
          </w:p>
        </w:tc>
        <w:tc>
          <w:tcPr>
            <w:tcW w:w="850" w:type="dxa"/>
            <w:hideMark/>
          </w:tcPr>
          <w:p w14:paraId="18F7248B" w14:textId="7E2BDCC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40.4</w:t>
            </w:r>
          </w:p>
        </w:tc>
        <w:tc>
          <w:tcPr>
            <w:tcW w:w="850" w:type="dxa"/>
            <w:hideMark/>
          </w:tcPr>
          <w:p w14:paraId="5C41AF61" w14:textId="4443B1A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37.1</w:t>
            </w:r>
          </w:p>
        </w:tc>
        <w:tc>
          <w:tcPr>
            <w:tcW w:w="850" w:type="dxa"/>
            <w:hideMark/>
          </w:tcPr>
          <w:p w14:paraId="5EF1FE00" w14:textId="0E39521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40.0</w:t>
            </w:r>
          </w:p>
        </w:tc>
        <w:tc>
          <w:tcPr>
            <w:tcW w:w="850" w:type="dxa"/>
            <w:hideMark/>
          </w:tcPr>
          <w:p w14:paraId="04AA2949" w14:textId="27604B6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36.4</w:t>
            </w:r>
          </w:p>
        </w:tc>
        <w:tc>
          <w:tcPr>
            <w:tcW w:w="850" w:type="dxa"/>
            <w:hideMark/>
          </w:tcPr>
          <w:p w14:paraId="0EFE7C7C" w14:textId="29BDD87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53FA65E8" w14:textId="793125B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43.5</w:t>
            </w:r>
          </w:p>
        </w:tc>
        <w:tc>
          <w:tcPr>
            <w:tcW w:w="850" w:type="dxa"/>
            <w:hideMark/>
          </w:tcPr>
          <w:p w14:paraId="48244C59" w14:textId="2102838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47.9</w:t>
            </w:r>
          </w:p>
        </w:tc>
        <w:tc>
          <w:tcPr>
            <w:tcW w:w="850" w:type="dxa"/>
            <w:hideMark/>
          </w:tcPr>
          <w:p w14:paraId="3391CEB8" w14:textId="0CA861C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39.5</w:t>
            </w:r>
          </w:p>
        </w:tc>
        <w:tc>
          <w:tcPr>
            <w:tcW w:w="1740" w:type="dxa"/>
            <w:hideMark/>
          </w:tcPr>
          <w:p w14:paraId="7BB44141" w14:textId="768B2BB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4D3867B4" w14:textId="45F1F51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07EF3F6F" w14:textId="0CB2E38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u w:val="single"/>
                <w:lang w:eastAsia="en-GB"/>
              </w:rPr>
              <w:t> </w:t>
            </w:r>
          </w:p>
        </w:tc>
        <w:tc>
          <w:tcPr>
            <w:tcW w:w="2976" w:type="dxa"/>
            <w:hideMark/>
          </w:tcPr>
          <w:p w14:paraId="00612D0A" w14:textId="38F6476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DT185A, DT185B and DT185C - Annual data provided for DT185C only</w:t>
            </w:r>
          </w:p>
        </w:tc>
      </w:tr>
      <w:tr w:rsidR="0058685B" w:rsidRPr="0058685B" w14:paraId="4ABCDB18"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29DD8E00" w14:textId="0807D7C1"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DT185C</w:t>
            </w:r>
          </w:p>
        </w:tc>
        <w:tc>
          <w:tcPr>
            <w:tcW w:w="1134" w:type="dxa"/>
            <w:hideMark/>
          </w:tcPr>
          <w:p w14:paraId="339D5E28" w14:textId="277A07A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416381</w:t>
            </w:r>
          </w:p>
        </w:tc>
        <w:tc>
          <w:tcPr>
            <w:tcW w:w="1134" w:type="dxa"/>
            <w:hideMark/>
          </w:tcPr>
          <w:p w14:paraId="3731FB4D" w14:textId="46E053A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433054</w:t>
            </w:r>
          </w:p>
        </w:tc>
        <w:tc>
          <w:tcPr>
            <w:tcW w:w="850" w:type="dxa"/>
            <w:hideMark/>
          </w:tcPr>
          <w:p w14:paraId="1382797D" w14:textId="7497510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39.6</w:t>
            </w:r>
          </w:p>
        </w:tc>
        <w:tc>
          <w:tcPr>
            <w:tcW w:w="850" w:type="dxa"/>
            <w:hideMark/>
          </w:tcPr>
          <w:p w14:paraId="0F7B72F3" w14:textId="46F7DEB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39.6</w:t>
            </w:r>
          </w:p>
        </w:tc>
        <w:tc>
          <w:tcPr>
            <w:tcW w:w="850" w:type="dxa"/>
            <w:hideMark/>
          </w:tcPr>
          <w:p w14:paraId="0DF59325" w14:textId="49EA36C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211AB521" w14:textId="6F07182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42.3</w:t>
            </w:r>
          </w:p>
        </w:tc>
        <w:tc>
          <w:tcPr>
            <w:tcW w:w="850" w:type="dxa"/>
            <w:hideMark/>
          </w:tcPr>
          <w:p w14:paraId="18A37FCB" w14:textId="6AEEB5A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37.5</w:t>
            </w:r>
          </w:p>
        </w:tc>
        <w:tc>
          <w:tcPr>
            <w:tcW w:w="850" w:type="dxa"/>
            <w:hideMark/>
          </w:tcPr>
          <w:p w14:paraId="536A4930" w14:textId="399BB09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36.6</w:t>
            </w:r>
          </w:p>
        </w:tc>
        <w:tc>
          <w:tcPr>
            <w:tcW w:w="850" w:type="dxa"/>
            <w:hideMark/>
          </w:tcPr>
          <w:p w14:paraId="2F86AA5A" w14:textId="255FAF2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35.2</w:t>
            </w:r>
          </w:p>
        </w:tc>
        <w:tc>
          <w:tcPr>
            <w:tcW w:w="850" w:type="dxa"/>
            <w:hideMark/>
          </w:tcPr>
          <w:p w14:paraId="5C421875" w14:textId="20B16CD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32.7</w:t>
            </w:r>
          </w:p>
        </w:tc>
        <w:tc>
          <w:tcPr>
            <w:tcW w:w="850" w:type="dxa"/>
            <w:hideMark/>
          </w:tcPr>
          <w:p w14:paraId="6EB13191" w14:textId="7AC38C6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39.2</w:t>
            </w:r>
          </w:p>
        </w:tc>
        <w:tc>
          <w:tcPr>
            <w:tcW w:w="850" w:type="dxa"/>
            <w:hideMark/>
          </w:tcPr>
          <w:p w14:paraId="1EC78B8D" w14:textId="5236C41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42.9</w:t>
            </w:r>
          </w:p>
        </w:tc>
        <w:tc>
          <w:tcPr>
            <w:tcW w:w="850" w:type="dxa"/>
            <w:hideMark/>
          </w:tcPr>
          <w:p w14:paraId="68416E12" w14:textId="3806C53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38.0</w:t>
            </w:r>
          </w:p>
        </w:tc>
        <w:tc>
          <w:tcPr>
            <w:tcW w:w="850" w:type="dxa"/>
            <w:hideMark/>
          </w:tcPr>
          <w:p w14:paraId="31289E2D" w14:textId="663B598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36.8</w:t>
            </w:r>
          </w:p>
        </w:tc>
        <w:tc>
          <w:tcPr>
            <w:tcW w:w="1740" w:type="dxa"/>
            <w:hideMark/>
          </w:tcPr>
          <w:p w14:paraId="7E4904ED" w14:textId="37CF6F8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39.8</w:t>
            </w:r>
          </w:p>
        </w:tc>
        <w:tc>
          <w:tcPr>
            <w:tcW w:w="1740" w:type="dxa"/>
            <w:hideMark/>
          </w:tcPr>
          <w:p w14:paraId="524EFD78" w14:textId="10E8D90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33.0</w:t>
            </w:r>
          </w:p>
        </w:tc>
        <w:tc>
          <w:tcPr>
            <w:tcW w:w="1823" w:type="dxa"/>
            <w:hideMark/>
          </w:tcPr>
          <w:p w14:paraId="3B5ECAB9" w14:textId="165BE46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3E93E4C9" w14:textId="010A472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DT185A, DT185B and DT185C - Annual data provided for DT185C only</w:t>
            </w:r>
          </w:p>
        </w:tc>
      </w:tr>
      <w:tr w:rsidR="0058685B" w:rsidRPr="0058685B" w14:paraId="2FC0A776"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4A2E0D06" w14:textId="2FD37220"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DT277</w:t>
            </w:r>
          </w:p>
        </w:tc>
        <w:tc>
          <w:tcPr>
            <w:tcW w:w="1134" w:type="dxa"/>
            <w:hideMark/>
          </w:tcPr>
          <w:p w14:paraId="63B668D5" w14:textId="4510148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416398</w:t>
            </w:r>
          </w:p>
        </w:tc>
        <w:tc>
          <w:tcPr>
            <w:tcW w:w="1134" w:type="dxa"/>
            <w:hideMark/>
          </w:tcPr>
          <w:p w14:paraId="67E0A26C" w14:textId="52B409E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433050</w:t>
            </w:r>
          </w:p>
        </w:tc>
        <w:tc>
          <w:tcPr>
            <w:tcW w:w="850" w:type="dxa"/>
            <w:hideMark/>
          </w:tcPr>
          <w:p w14:paraId="2FC3EA6B" w14:textId="082347A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39.0</w:t>
            </w:r>
          </w:p>
        </w:tc>
        <w:tc>
          <w:tcPr>
            <w:tcW w:w="850" w:type="dxa"/>
            <w:hideMark/>
          </w:tcPr>
          <w:p w14:paraId="0A04D4E7" w14:textId="0D29EBA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42.3</w:t>
            </w:r>
          </w:p>
        </w:tc>
        <w:tc>
          <w:tcPr>
            <w:tcW w:w="850" w:type="dxa"/>
            <w:hideMark/>
          </w:tcPr>
          <w:p w14:paraId="76686713" w14:textId="452C505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40.5</w:t>
            </w:r>
          </w:p>
        </w:tc>
        <w:tc>
          <w:tcPr>
            <w:tcW w:w="850" w:type="dxa"/>
            <w:hideMark/>
          </w:tcPr>
          <w:p w14:paraId="1E4736D8" w14:textId="29B8057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43.5</w:t>
            </w:r>
          </w:p>
        </w:tc>
        <w:tc>
          <w:tcPr>
            <w:tcW w:w="850" w:type="dxa"/>
            <w:hideMark/>
          </w:tcPr>
          <w:p w14:paraId="2D0FC886" w14:textId="314948C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36.7</w:t>
            </w:r>
          </w:p>
        </w:tc>
        <w:tc>
          <w:tcPr>
            <w:tcW w:w="850" w:type="dxa"/>
            <w:hideMark/>
          </w:tcPr>
          <w:p w14:paraId="518C7E2B" w14:textId="6DA7E42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33.0</w:t>
            </w:r>
          </w:p>
        </w:tc>
        <w:tc>
          <w:tcPr>
            <w:tcW w:w="850" w:type="dxa"/>
            <w:hideMark/>
          </w:tcPr>
          <w:p w14:paraId="15D10806" w14:textId="10D4733D"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36.2</w:t>
            </w:r>
          </w:p>
        </w:tc>
        <w:tc>
          <w:tcPr>
            <w:tcW w:w="850" w:type="dxa"/>
            <w:hideMark/>
          </w:tcPr>
          <w:p w14:paraId="0F2D7DD6" w14:textId="0DFE360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33.7</w:t>
            </w:r>
          </w:p>
        </w:tc>
        <w:tc>
          <w:tcPr>
            <w:tcW w:w="850" w:type="dxa"/>
            <w:hideMark/>
          </w:tcPr>
          <w:p w14:paraId="5F41424C" w14:textId="6069B41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62.7</w:t>
            </w:r>
          </w:p>
        </w:tc>
        <w:tc>
          <w:tcPr>
            <w:tcW w:w="850" w:type="dxa"/>
            <w:hideMark/>
          </w:tcPr>
          <w:p w14:paraId="6599495B" w14:textId="75DC740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43.1</w:t>
            </w:r>
          </w:p>
        </w:tc>
        <w:tc>
          <w:tcPr>
            <w:tcW w:w="850" w:type="dxa"/>
            <w:hideMark/>
          </w:tcPr>
          <w:p w14:paraId="44A0098A" w14:textId="49C17C3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46.0</w:t>
            </w:r>
          </w:p>
        </w:tc>
        <w:tc>
          <w:tcPr>
            <w:tcW w:w="850" w:type="dxa"/>
            <w:hideMark/>
          </w:tcPr>
          <w:p w14:paraId="4A9AD909" w14:textId="53C819B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33.9</w:t>
            </w:r>
          </w:p>
        </w:tc>
        <w:tc>
          <w:tcPr>
            <w:tcW w:w="1740" w:type="dxa"/>
            <w:hideMark/>
          </w:tcPr>
          <w:p w14:paraId="3185094F" w14:textId="3A4575B0" w:rsidR="0058685B" w:rsidRPr="00540D59"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40.8</w:t>
            </w:r>
          </w:p>
        </w:tc>
        <w:tc>
          <w:tcPr>
            <w:tcW w:w="1740" w:type="dxa"/>
            <w:hideMark/>
          </w:tcPr>
          <w:p w14:paraId="57C2E9C6" w14:textId="1D659A7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sz w:val="20"/>
                <w:szCs w:val="20"/>
                <w:lang w:eastAsia="en-GB"/>
              </w:rPr>
              <w:t>33.9</w:t>
            </w:r>
          </w:p>
        </w:tc>
        <w:tc>
          <w:tcPr>
            <w:tcW w:w="1823" w:type="dxa"/>
            <w:hideMark/>
          </w:tcPr>
          <w:p w14:paraId="6B8F351B" w14:textId="2772626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6FF54764" w14:textId="1E39DD8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r>
      <w:tr w:rsidR="0058685B" w:rsidRPr="0058685B" w14:paraId="08273CC9"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CE53582" w14:textId="1BBE446D"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DT12A</w:t>
            </w:r>
          </w:p>
        </w:tc>
        <w:tc>
          <w:tcPr>
            <w:tcW w:w="1134" w:type="dxa"/>
            <w:hideMark/>
          </w:tcPr>
          <w:p w14:paraId="50427552" w14:textId="3FDFBB3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416970</w:t>
            </w:r>
          </w:p>
        </w:tc>
        <w:tc>
          <w:tcPr>
            <w:tcW w:w="1134" w:type="dxa"/>
            <w:hideMark/>
          </w:tcPr>
          <w:p w14:paraId="209BB45E" w14:textId="5C9C28E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433259</w:t>
            </w:r>
          </w:p>
        </w:tc>
        <w:tc>
          <w:tcPr>
            <w:tcW w:w="850" w:type="dxa"/>
            <w:hideMark/>
          </w:tcPr>
          <w:p w14:paraId="10632B01" w14:textId="3C60D85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62.3</w:t>
            </w:r>
          </w:p>
        </w:tc>
        <w:tc>
          <w:tcPr>
            <w:tcW w:w="850" w:type="dxa"/>
            <w:hideMark/>
          </w:tcPr>
          <w:p w14:paraId="47758953" w14:textId="3970F56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66.1</w:t>
            </w:r>
          </w:p>
        </w:tc>
        <w:tc>
          <w:tcPr>
            <w:tcW w:w="850" w:type="dxa"/>
            <w:hideMark/>
          </w:tcPr>
          <w:p w14:paraId="03220554" w14:textId="78BD7BD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56.8</w:t>
            </w:r>
          </w:p>
        </w:tc>
        <w:tc>
          <w:tcPr>
            <w:tcW w:w="850" w:type="dxa"/>
            <w:hideMark/>
          </w:tcPr>
          <w:p w14:paraId="4B3328A1" w14:textId="0DCDAEE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52.5</w:t>
            </w:r>
          </w:p>
        </w:tc>
        <w:tc>
          <w:tcPr>
            <w:tcW w:w="850" w:type="dxa"/>
            <w:hideMark/>
          </w:tcPr>
          <w:p w14:paraId="04AA7C6A" w14:textId="2F30259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52.5</w:t>
            </w:r>
          </w:p>
        </w:tc>
        <w:tc>
          <w:tcPr>
            <w:tcW w:w="850" w:type="dxa"/>
            <w:hideMark/>
          </w:tcPr>
          <w:p w14:paraId="1B73A369" w14:textId="50BA119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53.7</w:t>
            </w:r>
          </w:p>
        </w:tc>
        <w:tc>
          <w:tcPr>
            <w:tcW w:w="850" w:type="dxa"/>
            <w:hideMark/>
          </w:tcPr>
          <w:p w14:paraId="3E50AFC3" w14:textId="2E54A09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57.1</w:t>
            </w:r>
          </w:p>
        </w:tc>
        <w:tc>
          <w:tcPr>
            <w:tcW w:w="850" w:type="dxa"/>
            <w:hideMark/>
          </w:tcPr>
          <w:p w14:paraId="3873A3A8" w14:textId="021541F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51.3</w:t>
            </w:r>
          </w:p>
        </w:tc>
        <w:tc>
          <w:tcPr>
            <w:tcW w:w="850" w:type="dxa"/>
            <w:hideMark/>
          </w:tcPr>
          <w:p w14:paraId="475A3960" w14:textId="1D1E203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65.7</w:t>
            </w:r>
          </w:p>
        </w:tc>
        <w:tc>
          <w:tcPr>
            <w:tcW w:w="850" w:type="dxa"/>
            <w:hideMark/>
          </w:tcPr>
          <w:p w14:paraId="6B57ED71" w14:textId="711B104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49.8</w:t>
            </w:r>
          </w:p>
        </w:tc>
        <w:tc>
          <w:tcPr>
            <w:tcW w:w="850" w:type="dxa"/>
            <w:hideMark/>
          </w:tcPr>
          <w:p w14:paraId="273CF287" w14:textId="58A334D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65.0</w:t>
            </w:r>
          </w:p>
        </w:tc>
        <w:tc>
          <w:tcPr>
            <w:tcW w:w="850" w:type="dxa"/>
            <w:hideMark/>
          </w:tcPr>
          <w:p w14:paraId="6830DCDD" w14:textId="7437CF9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57.6</w:t>
            </w:r>
          </w:p>
        </w:tc>
        <w:tc>
          <w:tcPr>
            <w:tcW w:w="1740" w:type="dxa"/>
            <w:hideMark/>
          </w:tcPr>
          <w:p w14:paraId="3595F07D" w14:textId="3EEE50B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5437BBF5" w14:textId="7DE9725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793289F5" w14:textId="1AA1365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22E361AF" w14:textId="174656A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DT12A, DT12B and DT12C - Annual data provided for DT12C only</w:t>
            </w:r>
          </w:p>
        </w:tc>
      </w:tr>
      <w:tr w:rsidR="0058685B" w:rsidRPr="0058685B" w14:paraId="58DBFEA0"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6453A610" w14:textId="67FC071B"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DT12B</w:t>
            </w:r>
          </w:p>
        </w:tc>
        <w:tc>
          <w:tcPr>
            <w:tcW w:w="1134" w:type="dxa"/>
            <w:hideMark/>
          </w:tcPr>
          <w:p w14:paraId="781692BE" w14:textId="61DD673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416970</w:t>
            </w:r>
          </w:p>
        </w:tc>
        <w:tc>
          <w:tcPr>
            <w:tcW w:w="1134" w:type="dxa"/>
            <w:hideMark/>
          </w:tcPr>
          <w:p w14:paraId="1508888C" w14:textId="52B471D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433259</w:t>
            </w:r>
          </w:p>
        </w:tc>
        <w:tc>
          <w:tcPr>
            <w:tcW w:w="850" w:type="dxa"/>
            <w:hideMark/>
          </w:tcPr>
          <w:p w14:paraId="036B30B7" w14:textId="2B1469A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68.9</w:t>
            </w:r>
          </w:p>
        </w:tc>
        <w:tc>
          <w:tcPr>
            <w:tcW w:w="850" w:type="dxa"/>
            <w:hideMark/>
          </w:tcPr>
          <w:p w14:paraId="42388564" w14:textId="4EF3C8D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61.7</w:t>
            </w:r>
          </w:p>
        </w:tc>
        <w:tc>
          <w:tcPr>
            <w:tcW w:w="850" w:type="dxa"/>
            <w:hideMark/>
          </w:tcPr>
          <w:p w14:paraId="0D622DEA" w14:textId="5366E3D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62.5</w:t>
            </w:r>
          </w:p>
        </w:tc>
        <w:tc>
          <w:tcPr>
            <w:tcW w:w="850" w:type="dxa"/>
            <w:hideMark/>
          </w:tcPr>
          <w:p w14:paraId="0A8822A8" w14:textId="5D57C16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52.1</w:t>
            </w:r>
          </w:p>
        </w:tc>
        <w:tc>
          <w:tcPr>
            <w:tcW w:w="850" w:type="dxa"/>
            <w:hideMark/>
          </w:tcPr>
          <w:p w14:paraId="23A646CC" w14:textId="506D7C99"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52.1</w:t>
            </w:r>
          </w:p>
        </w:tc>
        <w:tc>
          <w:tcPr>
            <w:tcW w:w="850" w:type="dxa"/>
            <w:hideMark/>
          </w:tcPr>
          <w:p w14:paraId="3CF6C9B1" w14:textId="47FD075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51.3</w:t>
            </w:r>
          </w:p>
        </w:tc>
        <w:tc>
          <w:tcPr>
            <w:tcW w:w="850" w:type="dxa"/>
            <w:hideMark/>
          </w:tcPr>
          <w:p w14:paraId="62A44D03" w14:textId="3515AFCF"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57.6</w:t>
            </w:r>
          </w:p>
        </w:tc>
        <w:tc>
          <w:tcPr>
            <w:tcW w:w="850" w:type="dxa"/>
            <w:hideMark/>
          </w:tcPr>
          <w:p w14:paraId="542B5164" w14:textId="3B71DC6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54.1</w:t>
            </w:r>
          </w:p>
        </w:tc>
        <w:tc>
          <w:tcPr>
            <w:tcW w:w="850" w:type="dxa"/>
            <w:hideMark/>
          </w:tcPr>
          <w:p w14:paraId="1CDE5959" w14:textId="155311E4"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59.5</w:t>
            </w:r>
          </w:p>
        </w:tc>
        <w:tc>
          <w:tcPr>
            <w:tcW w:w="850" w:type="dxa"/>
            <w:hideMark/>
          </w:tcPr>
          <w:p w14:paraId="19167404" w14:textId="319BF83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56.3</w:t>
            </w:r>
          </w:p>
        </w:tc>
        <w:tc>
          <w:tcPr>
            <w:tcW w:w="850" w:type="dxa"/>
            <w:hideMark/>
          </w:tcPr>
          <w:p w14:paraId="0D6D7846" w14:textId="32FBB1E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63.9</w:t>
            </w:r>
          </w:p>
        </w:tc>
        <w:tc>
          <w:tcPr>
            <w:tcW w:w="850" w:type="dxa"/>
            <w:hideMark/>
          </w:tcPr>
          <w:p w14:paraId="3BABDF76" w14:textId="7D1B79D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58.9</w:t>
            </w:r>
          </w:p>
        </w:tc>
        <w:tc>
          <w:tcPr>
            <w:tcW w:w="1740" w:type="dxa"/>
            <w:hideMark/>
          </w:tcPr>
          <w:p w14:paraId="4BA87707" w14:textId="0927DB65"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w:t>
            </w:r>
          </w:p>
        </w:tc>
        <w:tc>
          <w:tcPr>
            <w:tcW w:w="1740" w:type="dxa"/>
            <w:hideMark/>
          </w:tcPr>
          <w:p w14:paraId="18EB141F" w14:textId="194F846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b/>
                <w:bCs/>
                <w:sz w:val="20"/>
                <w:szCs w:val="20"/>
                <w:lang w:eastAsia="en-GB"/>
              </w:rPr>
              <w:t>-</w:t>
            </w:r>
          </w:p>
        </w:tc>
        <w:tc>
          <w:tcPr>
            <w:tcW w:w="1823" w:type="dxa"/>
            <w:hideMark/>
          </w:tcPr>
          <w:p w14:paraId="0D6FB52B" w14:textId="1ECC5662"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u w:val="single"/>
                <w:lang w:eastAsia="en-GB"/>
              </w:rPr>
              <w:t> </w:t>
            </w:r>
          </w:p>
        </w:tc>
        <w:tc>
          <w:tcPr>
            <w:tcW w:w="2976" w:type="dxa"/>
            <w:hideMark/>
          </w:tcPr>
          <w:p w14:paraId="1185E62D" w14:textId="3A99574E"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DT12A, DT12B and DT12C - Annual data provided for DT12C only</w:t>
            </w:r>
          </w:p>
        </w:tc>
      </w:tr>
      <w:tr w:rsidR="0058685B" w:rsidRPr="0058685B" w14:paraId="4C04BB72" w14:textId="77777777" w:rsidTr="0058685B">
        <w:trPr>
          <w:trHeight w:val="600"/>
        </w:trPr>
        <w:tc>
          <w:tcPr>
            <w:cnfStyle w:val="001000000000" w:firstRow="0" w:lastRow="0" w:firstColumn="1" w:lastColumn="0" w:oddVBand="0" w:evenVBand="0" w:oddHBand="0" w:evenHBand="0" w:firstRowFirstColumn="0" w:firstRowLastColumn="0" w:lastRowFirstColumn="0" w:lastRowLastColumn="0"/>
            <w:tcW w:w="794" w:type="dxa"/>
            <w:hideMark/>
          </w:tcPr>
          <w:p w14:paraId="0AC41566" w14:textId="3930D47A" w:rsidR="0058685B" w:rsidRPr="0058685B" w:rsidRDefault="0058685B" w:rsidP="0058685B">
            <w:pPr>
              <w:spacing w:before="0" w:after="0" w:line="240" w:lineRule="auto"/>
              <w:rPr>
                <w:rFonts w:eastAsia="Times New Roman" w:cs="Arial"/>
                <w:sz w:val="20"/>
                <w:szCs w:val="20"/>
                <w:lang w:eastAsia="en-GB"/>
              </w:rPr>
            </w:pPr>
            <w:r w:rsidRPr="0058685B">
              <w:rPr>
                <w:rFonts w:eastAsia="Times New Roman" w:cs="Arial"/>
                <w:sz w:val="20"/>
                <w:szCs w:val="20"/>
                <w:lang w:eastAsia="en-GB"/>
              </w:rPr>
              <w:t>DT12C</w:t>
            </w:r>
          </w:p>
        </w:tc>
        <w:tc>
          <w:tcPr>
            <w:tcW w:w="1134" w:type="dxa"/>
            <w:hideMark/>
          </w:tcPr>
          <w:p w14:paraId="1F75924B" w14:textId="31CD8126"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416970</w:t>
            </w:r>
          </w:p>
        </w:tc>
        <w:tc>
          <w:tcPr>
            <w:tcW w:w="1134" w:type="dxa"/>
            <w:hideMark/>
          </w:tcPr>
          <w:p w14:paraId="7C7A0F79" w14:textId="418BC59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433259</w:t>
            </w:r>
          </w:p>
        </w:tc>
        <w:tc>
          <w:tcPr>
            <w:tcW w:w="850" w:type="dxa"/>
            <w:hideMark/>
          </w:tcPr>
          <w:p w14:paraId="71B0990E" w14:textId="5CDFA2A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62.8</w:t>
            </w:r>
          </w:p>
        </w:tc>
        <w:tc>
          <w:tcPr>
            <w:tcW w:w="850" w:type="dxa"/>
            <w:hideMark/>
          </w:tcPr>
          <w:p w14:paraId="1EEC90EB" w14:textId="6695ADC3"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61.5</w:t>
            </w:r>
          </w:p>
        </w:tc>
        <w:tc>
          <w:tcPr>
            <w:tcW w:w="850" w:type="dxa"/>
            <w:hideMark/>
          </w:tcPr>
          <w:p w14:paraId="74805153" w14:textId="59A0C9A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61.3</w:t>
            </w:r>
          </w:p>
        </w:tc>
        <w:tc>
          <w:tcPr>
            <w:tcW w:w="850" w:type="dxa"/>
            <w:hideMark/>
          </w:tcPr>
          <w:p w14:paraId="79BCC1B4" w14:textId="00525F2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55.4</w:t>
            </w:r>
          </w:p>
        </w:tc>
        <w:tc>
          <w:tcPr>
            <w:tcW w:w="850" w:type="dxa"/>
            <w:hideMark/>
          </w:tcPr>
          <w:p w14:paraId="59600D9A" w14:textId="348FFB1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49.7</w:t>
            </w:r>
          </w:p>
        </w:tc>
        <w:tc>
          <w:tcPr>
            <w:tcW w:w="850" w:type="dxa"/>
            <w:hideMark/>
          </w:tcPr>
          <w:p w14:paraId="54F6A67C" w14:textId="3FDA1B1C"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50.1</w:t>
            </w:r>
          </w:p>
        </w:tc>
        <w:tc>
          <w:tcPr>
            <w:tcW w:w="850" w:type="dxa"/>
            <w:hideMark/>
          </w:tcPr>
          <w:p w14:paraId="155DBF36" w14:textId="45295447"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57.2</w:t>
            </w:r>
          </w:p>
        </w:tc>
        <w:tc>
          <w:tcPr>
            <w:tcW w:w="850" w:type="dxa"/>
            <w:hideMark/>
          </w:tcPr>
          <w:p w14:paraId="487D3E21" w14:textId="6E1999D8"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53.7</w:t>
            </w:r>
          </w:p>
        </w:tc>
        <w:tc>
          <w:tcPr>
            <w:tcW w:w="850" w:type="dxa"/>
            <w:hideMark/>
          </w:tcPr>
          <w:p w14:paraId="07C544B8" w14:textId="35A3DF3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 </w:t>
            </w:r>
          </w:p>
        </w:tc>
        <w:tc>
          <w:tcPr>
            <w:tcW w:w="850" w:type="dxa"/>
            <w:hideMark/>
          </w:tcPr>
          <w:p w14:paraId="35E9FA52" w14:textId="2585C7DA"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52.9</w:t>
            </w:r>
          </w:p>
        </w:tc>
        <w:tc>
          <w:tcPr>
            <w:tcW w:w="850" w:type="dxa"/>
            <w:hideMark/>
          </w:tcPr>
          <w:p w14:paraId="6C34ED75" w14:textId="6D3BB29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55.7</w:t>
            </w:r>
          </w:p>
        </w:tc>
        <w:tc>
          <w:tcPr>
            <w:tcW w:w="850" w:type="dxa"/>
            <w:hideMark/>
          </w:tcPr>
          <w:p w14:paraId="4586A142" w14:textId="7A25FED1"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59.4</w:t>
            </w:r>
          </w:p>
        </w:tc>
        <w:tc>
          <w:tcPr>
            <w:tcW w:w="1740" w:type="dxa"/>
            <w:hideMark/>
          </w:tcPr>
          <w:p w14:paraId="58E52F47" w14:textId="03842965" w:rsidR="0058685B" w:rsidRPr="00540D59"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40D59">
              <w:rPr>
                <w:rFonts w:eastAsia="Times New Roman" w:cs="Arial"/>
                <w:sz w:val="20"/>
                <w:szCs w:val="20"/>
                <w:lang w:eastAsia="en-GB"/>
              </w:rPr>
              <w:t>57.6</w:t>
            </w:r>
          </w:p>
        </w:tc>
        <w:tc>
          <w:tcPr>
            <w:tcW w:w="1740" w:type="dxa"/>
            <w:hideMark/>
          </w:tcPr>
          <w:p w14:paraId="6B538983" w14:textId="7FDDEABB"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58685B">
              <w:rPr>
                <w:rFonts w:eastAsia="Times New Roman" w:cs="Arial"/>
                <w:b/>
                <w:bCs/>
                <w:sz w:val="20"/>
                <w:szCs w:val="20"/>
                <w:lang w:eastAsia="en-GB"/>
              </w:rPr>
              <w:t>47.8</w:t>
            </w:r>
          </w:p>
        </w:tc>
        <w:tc>
          <w:tcPr>
            <w:tcW w:w="1823" w:type="dxa"/>
            <w:hideMark/>
          </w:tcPr>
          <w:p w14:paraId="7ECF54CE" w14:textId="6288538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u w:val="single"/>
                <w:lang w:eastAsia="en-GB"/>
              </w:rPr>
            </w:pPr>
            <w:r w:rsidRPr="0058685B">
              <w:rPr>
                <w:rFonts w:eastAsia="Times New Roman" w:cs="Arial"/>
                <w:b/>
                <w:bCs/>
                <w:sz w:val="20"/>
                <w:szCs w:val="20"/>
                <w:lang w:eastAsia="en-GB"/>
              </w:rPr>
              <w:t>46.9</w:t>
            </w:r>
          </w:p>
        </w:tc>
        <w:tc>
          <w:tcPr>
            <w:tcW w:w="2976" w:type="dxa"/>
            <w:hideMark/>
          </w:tcPr>
          <w:p w14:paraId="72F56A87" w14:textId="2B2DB560" w:rsidR="0058685B" w:rsidRPr="0058685B" w:rsidRDefault="0058685B" w:rsidP="0058685B">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58685B">
              <w:rPr>
                <w:rFonts w:eastAsia="Times New Roman" w:cs="Arial"/>
                <w:sz w:val="20"/>
                <w:szCs w:val="20"/>
                <w:lang w:eastAsia="en-GB"/>
              </w:rPr>
              <w:t>Triplicate Site with DT12A, DT12B and DT12C - Annual data provided for DT12C only</w:t>
            </w:r>
          </w:p>
        </w:tc>
      </w:tr>
    </w:tbl>
    <w:p w14:paraId="42B30B8A" w14:textId="739FCE4F" w:rsidR="000C1797" w:rsidRDefault="00074799" w:rsidP="002A068B">
      <w:pPr>
        <w:spacing w:line="240" w:lineRule="auto"/>
        <w:rPr>
          <w:b/>
          <w:szCs w:val="20"/>
        </w:rPr>
      </w:pPr>
      <w:sdt>
        <w:sdtPr>
          <w:rPr>
            <w:color w:val="2B579A"/>
            <w:szCs w:val="20"/>
            <w:shd w:val="clear" w:color="auto" w:fill="E6E6E6"/>
          </w:rPr>
          <w:id w:val="72944003"/>
          <w14:checkbox>
            <w14:checked w14:val="1"/>
            <w14:checkedState w14:val="2612" w14:font="MS Gothic"/>
            <w14:uncheckedState w14:val="2610" w14:font="MS Gothic"/>
          </w14:checkbox>
        </w:sdtPr>
        <w:sdtEndPr/>
        <w:sdtContent>
          <w:r w:rsidR="0058685B">
            <w:rPr>
              <w:rFonts w:ascii="MS Gothic" w:eastAsia="MS Gothic" w:hAnsi="MS Gothic" w:hint="eastAsia"/>
              <w:color w:val="2B579A"/>
              <w:szCs w:val="20"/>
              <w:shd w:val="clear" w:color="auto" w:fill="E6E6E6"/>
            </w:rPr>
            <w:t>☒</w:t>
          </w:r>
        </w:sdtContent>
      </w:sdt>
      <w:r w:rsidR="0097313B" w:rsidRPr="00130A54">
        <w:rPr>
          <w:szCs w:val="20"/>
        </w:rPr>
        <w:t xml:space="preserve"> </w:t>
      </w:r>
      <w:r w:rsidR="000C1797" w:rsidRPr="0046419E">
        <w:rPr>
          <w:b/>
          <w:bCs/>
          <w:szCs w:val="20"/>
        </w:rPr>
        <w:t>All erroneous data has been remove</w:t>
      </w:r>
      <w:r w:rsidR="0046419E" w:rsidRPr="0046419E">
        <w:rPr>
          <w:b/>
          <w:bCs/>
          <w:szCs w:val="20"/>
        </w:rPr>
        <w:t>d</w:t>
      </w:r>
      <w:r w:rsidR="00CE0AB0">
        <w:rPr>
          <w:b/>
          <w:bCs/>
          <w:szCs w:val="20"/>
        </w:rPr>
        <w:t xml:space="preserve"> from</w:t>
      </w:r>
      <w:r w:rsidR="0046419E" w:rsidRPr="0046419E">
        <w:rPr>
          <w:b/>
          <w:bCs/>
          <w:szCs w:val="20"/>
        </w:rPr>
        <w:t xml:space="preserve"> the NO</w:t>
      </w:r>
      <w:r w:rsidR="0046419E" w:rsidRPr="0046419E">
        <w:rPr>
          <w:b/>
          <w:bCs/>
          <w:szCs w:val="20"/>
          <w:vertAlign w:val="subscript"/>
        </w:rPr>
        <w:t>2</w:t>
      </w:r>
      <w:r w:rsidR="0046419E" w:rsidRPr="0046419E">
        <w:rPr>
          <w:b/>
          <w:bCs/>
          <w:szCs w:val="20"/>
        </w:rPr>
        <w:t xml:space="preserve"> diffusion tube dataset presented in Table B.1</w:t>
      </w:r>
      <w:r w:rsidR="0046419E">
        <w:rPr>
          <w:szCs w:val="20"/>
        </w:rPr>
        <w:t xml:space="preserve"> </w:t>
      </w:r>
    </w:p>
    <w:p w14:paraId="77744E8B" w14:textId="129CEB9D" w:rsidR="00B967EC" w:rsidRPr="00130A54" w:rsidRDefault="00074799" w:rsidP="00B967EC">
      <w:pPr>
        <w:spacing w:line="240" w:lineRule="auto"/>
        <w:rPr>
          <w:szCs w:val="20"/>
        </w:rPr>
      </w:pPr>
      <w:sdt>
        <w:sdtPr>
          <w:rPr>
            <w:color w:val="2B579A"/>
            <w:szCs w:val="20"/>
            <w:shd w:val="clear" w:color="auto" w:fill="E6E6E6"/>
          </w:rPr>
          <w:id w:val="144243038"/>
          <w14:checkbox>
            <w14:checked w14:val="1"/>
            <w14:checkedState w14:val="2612" w14:font="MS Gothic"/>
            <w14:uncheckedState w14:val="2610" w14:font="MS Gothic"/>
          </w14:checkbox>
        </w:sdtPr>
        <w:sdtEndPr/>
        <w:sdtContent>
          <w:r w:rsidR="0058685B">
            <w:rPr>
              <w:rFonts w:ascii="MS Gothic" w:eastAsia="MS Gothic" w:hAnsi="MS Gothic" w:hint="eastAsia"/>
              <w:color w:val="2B579A"/>
              <w:szCs w:val="20"/>
              <w:shd w:val="clear" w:color="auto" w:fill="E6E6E6"/>
            </w:rPr>
            <w:t>☒</w:t>
          </w:r>
        </w:sdtContent>
      </w:sdt>
      <w:r w:rsidR="00B967EC" w:rsidRPr="00130A54">
        <w:rPr>
          <w:szCs w:val="20"/>
        </w:rPr>
        <w:t xml:space="preserve"> </w:t>
      </w:r>
      <w:proofErr w:type="spellStart"/>
      <w:r w:rsidR="00B967EC" w:rsidRPr="00090C17">
        <w:rPr>
          <w:b/>
          <w:szCs w:val="20"/>
        </w:rPr>
        <w:t>Annualisation</w:t>
      </w:r>
      <w:proofErr w:type="spellEnd"/>
      <w:r w:rsidR="00B967EC" w:rsidRPr="00090C17">
        <w:rPr>
          <w:b/>
          <w:szCs w:val="20"/>
        </w:rPr>
        <w:t xml:space="preserve"> has been conducted where data capture is &lt;75%</w:t>
      </w:r>
      <w:r w:rsidR="00B967EC">
        <w:rPr>
          <w:b/>
          <w:szCs w:val="20"/>
        </w:rPr>
        <w:t xml:space="preserve"> and &gt;</w:t>
      </w:r>
      <w:r w:rsidR="008C3876">
        <w:rPr>
          <w:b/>
          <w:szCs w:val="20"/>
        </w:rPr>
        <w:t>25%</w:t>
      </w:r>
      <w:r w:rsidR="00B967EC">
        <w:rPr>
          <w:b/>
          <w:szCs w:val="20"/>
        </w:rPr>
        <w:t xml:space="preserve"> in line with LAQM.</w:t>
      </w:r>
      <w:r w:rsidR="00106006">
        <w:rPr>
          <w:b/>
          <w:szCs w:val="20"/>
        </w:rPr>
        <w:t>TG22</w:t>
      </w:r>
      <w:r w:rsidR="00B967EC" w:rsidRPr="00090C17">
        <w:rPr>
          <w:b/>
          <w:szCs w:val="20"/>
        </w:rPr>
        <w:t>.</w:t>
      </w:r>
    </w:p>
    <w:p w14:paraId="67E704A1" w14:textId="503B6BA1" w:rsidR="0097313B" w:rsidRPr="00130A54" w:rsidRDefault="00074799" w:rsidP="002A068B">
      <w:pPr>
        <w:spacing w:line="240" w:lineRule="auto"/>
        <w:rPr>
          <w:szCs w:val="20"/>
        </w:rPr>
      </w:pPr>
      <w:sdt>
        <w:sdtPr>
          <w:rPr>
            <w:color w:val="2B579A"/>
            <w:szCs w:val="20"/>
            <w:shd w:val="clear" w:color="auto" w:fill="E6E6E6"/>
          </w:rPr>
          <w:id w:val="1445962369"/>
          <w14:checkbox>
            <w14:checked w14:val="0"/>
            <w14:checkedState w14:val="2612" w14:font="MS Gothic"/>
            <w14:uncheckedState w14:val="2610" w14:font="MS Gothic"/>
          </w14:checkbox>
        </w:sdtPr>
        <w:sdtEndPr/>
        <w:sdtContent>
          <w:r w:rsidR="0058685B">
            <w:rPr>
              <w:rFonts w:ascii="MS Gothic" w:eastAsia="MS Gothic" w:hAnsi="MS Gothic" w:hint="eastAsia"/>
              <w:color w:val="2B579A"/>
              <w:szCs w:val="20"/>
              <w:shd w:val="clear" w:color="auto" w:fill="E6E6E6"/>
            </w:rPr>
            <w:t>☐</w:t>
          </w:r>
        </w:sdtContent>
      </w:sdt>
      <w:r w:rsidR="000C1797" w:rsidRPr="00130A54">
        <w:rPr>
          <w:szCs w:val="20"/>
        </w:rPr>
        <w:t xml:space="preserve"> </w:t>
      </w:r>
      <w:r w:rsidR="0097313B" w:rsidRPr="00130A54">
        <w:rPr>
          <w:b/>
          <w:szCs w:val="20"/>
        </w:rPr>
        <w:t>Local bias adjustment factor used</w:t>
      </w:r>
      <w:r w:rsidR="000C1797" w:rsidRPr="00090C17">
        <w:rPr>
          <w:b/>
          <w:szCs w:val="20"/>
        </w:rPr>
        <w:t>.</w:t>
      </w:r>
    </w:p>
    <w:p w14:paraId="24A99584" w14:textId="36CC21DA" w:rsidR="0097313B" w:rsidRPr="00130A54" w:rsidRDefault="00074799" w:rsidP="002A068B">
      <w:pPr>
        <w:spacing w:line="240" w:lineRule="auto"/>
        <w:rPr>
          <w:szCs w:val="20"/>
        </w:rPr>
      </w:pPr>
      <w:sdt>
        <w:sdtPr>
          <w:rPr>
            <w:color w:val="2B579A"/>
            <w:szCs w:val="20"/>
            <w:shd w:val="clear" w:color="auto" w:fill="E6E6E6"/>
          </w:rPr>
          <w:id w:val="1100761818"/>
          <w14:checkbox>
            <w14:checked w14:val="1"/>
            <w14:checkedState w14:val="2612" w14:font="MS Gothic"/>
            <w14:uncheckedState w14:val="2610" w14:font="MS Gothic"/>
          </w14:checkbox>
        </w:sdtPr>
        <w:sdtEndPr/>
        <w:sdtContent>
          <w:r w:rsidR="0058685B">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 xml:space="preserve">National bias adjustment factor </w:t>
      </w:r>
      <w:proofErr w:type="gramStart"/>
      <w:r w:rsidR="0097313B" w:rsidRPr="00130A54">
        <w:rPr>
          <w:b/>
          <w:szCs w:val="20"/>
        </w:rPr>
        <w:t>used</w:t>
      </w:r>
      <w:proofErr w:type="gramEnd"/>
      <w:r w:rsidR="000C1797">
        <w:rPr>
          <w:b/>
          <w:szCs w:val="20"/>
        </w:rPr>
        <w:t xml:space="preserve"> </w:t>
      </w:r>
    </w:p>
    <w:p w14:paraId="73D685A4" w14:textId="59BCB081" w:rsidR="0097313B" w:rsidRDefault="00074799" w:rsidP="002A068B">
      <w:pPr>
        <w:spacing w:line="240" w:lineRule="auto"/>
        <w:rPr>
          <w:b/>
          <w:szCs w:val="20"/>
        </w:rPr>
      </w:pPr>
      <w:sdt>
        <w:sdtPr>
          <w:rPr>
            <w:color w:val="2B579A"/>
            <w:szCs w:val="20"/>
            <w:shd w:val="clear" w:color="auto" w:fill="E6E6E6"/>
          </w:rPr>
          <w:id w:val="1123340632"/>
          <w14:checkbox>
            <w14:checked w14:val="1"/>
            <w14:checkedState w14:val="2612" w14:font="MS Gothic"/>
            <w14:uncheckedState w14:val="2610" w14:font="MS Gothic"/>
          </w14:checkbox>
        </w:sdtPr>
        <w:sdtEndPr/>
        <w:sdtContent>
          <w:r w:rsidR="0058685B">
            <w:rPr>
              <w:rFonts w:ascii="MS Gothic" w:eastAsia="MS Gothic" w:hAnsi="MS Gothic" w:hint="eastAsia"/>
              <w:color w:val="2B579A"/>
              <w:szCs w:val="20"/>
              <w:shd w:val="clear" w:color="auto" w:fill="E6E6E6"/>
            </w:rPr>
            <w:t>☒</w:t>
          </w:r>
        </w:sdtContent>
      </w:sdt>
      <w:r w:rsidR="0097313B" w:rsidRPr="00130A54">
        <w:rPr>
          <w:szCs w:val="20"/>
        </w:rPr>
        <w:t xml:space="preserve"> </w:t>
      </w:r>
      <w:r w:rsidR="0097313B" w:rsidRPr="00130A54">
        <w:rPr>
          <w:b/>
          <w:szCs w:val="20"/>
        </w:rPr>
        <w:t xml:space="preserve">Where applicable, data has been distance corrected for relevant exposure in the final </w:t>
      </w:r>
    </w:p>
    <w:p w14:paraId="24DEA567" w14:textId="51C04FA8" w:rsidR="00BC38DB" w:rsidRDefault="00074799" w:rsidP="00BC38DB">
      <w:pPr>
        <w:spacing w:line="240" w:lineRule="auto"/>
        <w:rPr>
          <w:b/>
          <w:szCs w:val="24"/>
        </w:rPr>
      </w:pPr>
      <w:sdt>
        <w:sdtPr>
          <w:rPr>
            <w:color w:val="2B579A"/>
            <w:szCs w:val="24"/>
            <w:shd w:val="clear" w:color="auto" w:fill="E6E6E6"/>
          </w:rPr>
          <w:id w:val="237992158"/>
          <w14:checkbox>
            <w14:checked w14:val="1"/>
            <w14:checkedState w14:val="2612" w14:font="MS Gothic"/>
            <w14:uncheckedState w14:val="2610" w14:font="MS Gothic"/>
          </w14:checkbox>
        </w:sdtPr>
        <w:sdtEndPr/>
        <w:sdtContent>
          <w:r w:rsidR="0058685B" w:rsidRPr="004737E2">
            <w:rPr>
              <w:rFonts w:ascii="MS Gothic" w:eastAsia="MS Gothic" w:hAnsi="MS Gothic" w:hint="eastAsia"/>
              <w:color w:val="2B579A"/>
              <w:szCs w:val="24"/>
              <w:shd w:val="clear" w:color="auto" w:fill="E6E6E6"/>
            </w:rPr>
            <w:t>☒</w:t>
          </w:r>
        </w:sdtContent>
      </w:sdt>
      <w:r w:rsidR="00BC38DB" w:rsidRPr="004737E2">
        <w:rPr>
          <w:szCs w:val="24"/>
        </w:rPr>
        <w:t xml:space="preserve"> </w:t>
      </w:r>
      <w:r w:rsidR="0058685B" w:rsidRPr="004737E2">
        <w:rPr>
          <w:b/>
          <w:bCs/>
          <w:szCs w:val="24"/>
        </w:rPr>
        <w:t>City of Bradford MDC</w:t>
      </w:r>
      <w:r w:rsidR="0058685B" w:rsidRPr="004737E2">
        <w:rPr>
          <w:szCs w:val="24"/>
        </w:rPr>
        <w:t xml:space="preserve"> </w:t>
      </w:r>
      <w:r w:rsidR="00BC38DB" w:rsidRPr="004737E2">
        <w:rPr>
          <w:b/>
          <w:szCs w:val="24"/>
        </w:rPr>
        <w:t xml:space="preserve">confirm that all </w:t>
      </w:r>
      <w:r w:rsidR="002665D3" w:rsidRPr="004737E2">
        <w:rPr>
          <w:b/>
          <w:szCs w:val="24"/>
        </w:rPr>
        <w:t>202</w:t>
      </w:r>
      <w:r w:rsidR="006116E6" w:rsidRPr="004737E2">
        <w:rPr>
          <w:b/>
          <w:szCs w:val="24"/>
        </w:rPr>
        <w:t>3</w:t>
      </w:r>
      <w:r w:rsidR="002665D3" w:rsidRPr="004737E2">
        <w:rPr>
          <w:b/>
          <w:szCs w:val="24"/>
        </w:rPr>
        <w:t xml:space="preserve"> </w:t>
      </w:r>
      <w:r w:rsidR="00BC38DB" w:rsidRPr="004737E2">
        <w:rPr>
          <w:b/>
          <w:szCs w:val="24"/>
        </w:rPr>
        <w:t>diffusion tube data has been uploaded to the Diffusion Tube Data Entry System.</w:t>
      </w:r>
    </w:p>
    <w:p w14:paraId="07D1DD4B" w14:textId="77777777" w:rsidR="0097313B" w:rsidRPr="00130A54" w:rsidRDefault="0097313B" w:rsidP="002A068B">
      <w:pPr>
        <w:spacing w:line="240" w:lineRule="auto"/>
        <w:rPr>
          <w:b/>
        </w:rPr>
      </w:pPr>
      <w:r w:rsidRPr="00130A54">
        <w:rPr>
          <w:b/>
        </w:rPr>
        <w:t xml:space="preserve">Notes: </w:t>
      </w:r>
    </w:p>
    <w:p w14:paraId="19232B57" w14:textId="77777777" w:rsidR="0097313B" w:rsidRPr="00130A54" w:rsidRDefault="0097313B" w:rsidP="002A068B">
      <w:pPr>
        <w:spacing w:line="240" w:lineRule="auto"/>
      </w:pPr>
      <w:r w:rsidRPr="00130A54">
        <w:t>Exceedances of the NO</w:t>
      </w:r>
      <w:r w:rsidRPr="00130A54">
        <w:rPr>
          <w:vertAlign w:val="subscript"/>
        </w:rPr>
        <w:t>2</w:t>
      </w:r>
      <w:r w:rsidRPr="00130A54">
        <w:t xml:space="preserve"> annual mean objective of 40µg/m</w:t>
      </w:r>
      <w:r w:rsidRPr="00130A54">
        <w:rPr>
          <w:vertAlign w:val="superscript"/>
        </w:rPr>
        <w:t>3</w:t>
      </w:r>
      <w:r w:rsidRPr="00130A54">
        <w:t xml:space="preserve"> are shown in </w:t>
      </w:r>
      <w:r w:rsidRPr="00130A54">
        <w:rPr>
          <w:b/>
        </w:rPr>
        <w:t>bold</w:t>
      </w:r>
      <w:r w:rsidRPr="00130A54">
        <w:t>.</w:t>
      </w:r>
    </w:p>
    <w:p w14:paraId="754258B5" w14:textId="77777777" w:rsidR="0097313B" w:rsidRPr="00130A54" w:rsidRDefault="0097313B" w:rsidP="002A068B">
      <w:pPr>
        <w:spacing w:line="240" w:lineRule="auto"/>
      </w:pPr>
      <w:r w:rsidRPr="00130A54">
        <w:t>NO</w:t>
      </w:r>
      <w:r w:rsidRPr="00130A54">
        <w:rPr>
          <w:vertAlign w:val="subscript"/>
        </w:rPr>
        <w:t>2</w:t>
      </w:r>
      <w:r w:rsidRPr="00130A54">
        <w:t xml:space="preserve"> annual means exceeding 60µg/m</w:t>
      </w:r>
      <w:r w:rsidRPr="00130A54">
        <w:rPr>
          <w:vertAlign w:val="superscript"/>
        </w:rPr>
        <w:t>3</w:t>
      </w:r>
      <w:r w:rsidRPr="00130A54">
        <w:t>, indicating a potential exceedance of the NO</w:t>
      </w:r>
      <w:r w:rsidRPr="00130A54">
        <w:rPr>
          <w:vertAlign w:val="subscript"/>
        </w:rPr>
        <w:t>2</w:t>
      </w:r>
      <w:r w:rsidRPr="00130A54">
        <w:t xml:space="preserve"> 1-hour mean objective are shown in </w:t>
      </w:r>
      <w:r w:rsidRPr="00130A54">
        <w:rPr>
          <w:b/>
          <w:u w:val="single"/>
        </w:rPr>
        <w:t>bold and underlined</w:t>
      </w:r>
      <w:r w:rsidRPr="00130A54">
        <w:t>.</w:t>
      </w:r>
    </w:p>
    <w:p w14:paraId="0D520920" w14:textId="29FFF575" w:rsidR="0097313B" w:rsidRDefault="0097313B" w:rsidP="002A068B">
      <w:pPr>
        <w:spacing w:line="240" w:lineRule="auto"/>
      </w:pPr>
      <w:r w:rsidRPr="00130A54">
        <w:t xml:space="preserve">See </w:t>
      </w:r>
      <w:hyperlink w:anchor="_Appendix_C:_Supporting" w:history="1">
        <w:r w:rsidRPr="00803D59">
          <w:t>Appendix C</w:t>
        </w:r>
      </w:hyperlink>
      <w:r w:rsidRPr="00130A54">
        <w:t xml:space="preserve"> for details on bias adjustment and </w:t>
      </w:r>
      <w:proofErr w:type="spellStart"/>
      <w:r w:rsidRPr="00130A54">
        <w:t>annualisation</w:t>
      </w:r>
      <w:proofErr w:type="spellEnd"/>
      <w:r w:rsidRPr="00130A54">
        <w:t>.</w:t>
      </w:r>
    </w:p>
    <w:p w14:paraId="455136C2" w14:textId="77777777" w:rsidR="008142E3" w:rsidRPr="008142E3" w:rsidRDefault="008142E3" w:rsidP="00400B0F"/>
    <w:p w14:paraId="57AE7D21" w14:textId="77777777" w:rsidR="008142E3" w:rsidRPr="008142E3" w:rsidRDefault="008142E3" w:rsidP="00400B0F">
      <w:pPr>
        <w:sectPr w:rsidR="008142E3" w:rsidRPr="008142E3" w:rsidSect="00A87CF9">
          <w:pgSz w:w="23811" w:h="16838" w:orient="landscape" w:code="8"/>
          <w:pgMar w:top="1134" w:right="1134" w:bottom="1134" w:left="1134" w:header="340" w:footer="340" w:gutter="0"/>
          <w:cols w:space="708"/>
          <w:docGrid w:linePitch="326"/>
        </w:sectPr>
      </w:pPr>
    </w:p>
    <w:p w14:paraId="5C032DDC" w14:textId="2416A381" w:rsidR="0097313B" w:rsidRPr="008474D8" w:rsidRDefault="698C4D5D" w:rsidP="07F01278">
      <w:pPr>
        <w:pStyle w:val="Heading1"/>
        <w:numPr>
          <w:ilvl w:val="0"/>
          <w:numId w:val="0"/>
        </w:numPr>
      </w:pPr>
      <w:bookmarkStart w:id="98" w:name="_Appendix_C:_Supporting"/>
      <w:bookmarkStart w:id="99" w:name="_Ref55286290"/>
      <w:bookmarkStart w:id="100" w:name="_Toc170135841"/>
      <w:bookmarkEnd w:id="98"/>
      <w:r w:rsidRPr="0040723F">
        <w:rPr>
          <w:shd w:val="clear" w:color="auto" w:fill="E6E6E6"/>
        </w:rPr>
        <w:lastRenderedPageBreak/>
        <w:t>Appendix C: Supporting Technical Information / Air Quality Monitoring Data QA/QC</w:t>
      </w:r>
      <w:bookmarkEnd w:id="99"/>
      <w:bookmarkEnd w:id="100"/>
    </w:p>
    <w:p w14:paraId="138B6029" w14:textId="73769168" w:rsidR="0065675D" w:rsidRDefault="549058EA" w:rsidP="00CD3892">
      <w:pPr>
        <w:pStyle w:val="Heading2"/>
      </w:pPr>
      <w:bookmarkStart w:id="101" w:name="_Toc170135842"/>
      <w:r>
        <w:t>New</w:t>
      </w:r>
      <w:r w:rsidR="0215464F">
        <w:t xml:space="preserve"> or Changed</w:t>
      </w:r>
      <w:r>
        <w:t xml:space="preserve"> Sources Identified Within </w:t>
      </w:r>
      <w:r w:rsidR="160995C5">
        <w:t xml:space="preserve">City of Bradford MDC </w:t>
      </w:r>
      <w:r>
        <w:t>During</w:t>
      </w:r>
      <w:r w:rsidR="187098A5">
        <w:t xml:space="preserve"> </w:t>
      </w:r>
      <w:r w:rsidR="160995C5">
        <w:t>2023</w:t>
      </w:r>
      <w:bookmarkEnd w:id="101"/>
    </w:p>
    <w:p w14:paraId="72613AAA" w14:textId="090158FE" w:rsidR="00570322" w:rsidRPr="001512A4" w:rsidRDefault="00570322" w:rsidP="00570322">
      <w:r w:rsidRPr="001512A4">
        <w:t xml:space="preserve">City of Bradford MDC routinely screens planning applications against the West Yorkshire Low Emission Planning Guidance to determine if they are likely to have a minor, medium or major impact on local air quality.  </w:t>
      </w:r>
      <w:hyperlink r:id="rId164" w:history="1">
        <w:r w:rsidRPr="001512A4">
          <w:rPr>
            <w:rStyle w:val="Hyperlink"/>
            <w:color w:val="auto"/>
          </w:rPr>
          <w:t>Link to West Yorkshire Low Emission Planning Guidance</w:t>
        </w:r>
      </w:hyperlink>
    </w:p>
    <w:p w14:paraId="17148345" w14:textId="77777777" w:rsidR="00570322" w:rsidRDefault="00570322" w:rsidP="00570322">
      <w:r>
        <w:t>Until recently a</w:t>
      </w:r>
      <w:r w:rsidRPr="001512A4">
        <w:t xml:space="preserve">ll </w:t>
      </w:r>
      <w:r>
        <w:t xml:space="preserve">planning </w:t>
      </w:r>
      <w:r w:rsidRPr="001512A4">
        <w:t xml:space="preserve">applications with new parking spaces </w:t>
      </w:r>
      <w:r>
        <w:t xml:space="preserve">were </w:t>
      </w:r>
      <w:r w:rsidRPr="001512A4">
        <w:t>required to provide type 1 mitigation in the form of EV charging points</w:t>
      </w:r>
      <w:r>
        <w:t xml:space="preserve"> but this requirement has now been updated to reflect the new EV charging Building Regulations (Approved Document S).  Under the new requirements all housing applications are required to provide 1 EV charging point per dwelling (unless they can demonstrate a valid exemption under the Building Regulations) and only commercial premises with more than 10 parking spaces need to provide an EV charging strategy.</w:t>
      </w:r>
    </w:p>
    <w:p w14:paraId="08FCBD1F" w14:textId="3D6D281B" w:rsidR="00570322" w:rsidRPr="001512A4" w:rsidRDefault="00570322" w:rsidP="00570322">
      <w:r w:rsidRPr="001512A4">
        <w:t xml:space="preserve">Applications with the potential to impact on relevant receptor points during the construction and demolition phases are required to provide </w:t>
      </w:r>
      <w:r>
        <w:t>c</w:t>
      </w:r>
      <w:r w:rsidRPr="001512A4">
        <w:t xml:space="preserve">onstruction </w:t>
      </w:r>
      <w:r>
        <w:t xml:space="preserve">dust </w:t>
      </w:r>
      <w:r w:rsidRPr="001512A4">
        <w:t>risk assessments and management plans.</w:t>
      </w:r>
      <w:r>
        <w:t xml:space="preserve">  </w:t>
      </w:r>
    </w:p>
    <w:p w14:paraId="62EFF393" w14:textId="1565EA4D" w:rsidR="00570322" w:rsidRDefault="00570322" w:rsidP="00570322">
      <w:r w:rsidRPr="001512A4">
        <w:t xml:space="preserve">Major impact developments </w:t>
      </w:r>
      <w:r>
        <w:t xml:space="preserve">additionally </w:t>
      </w:r>
      <w:r w:rsidRPr="001512A4">
        <w:t xml:space="preserve">require a full air quality impact assessment and damage cost calculation. Some major developments are required to provide additional </w:t>
      </w:r>
      <w:r w:rsidR="00540D59" w:rsidRPr="001512A4">
        <w:t>site-specific</w:t>
      </w:r>
      <w:r w:rsidRPr="001512A4">
        <w:t xml:space="preserve"> type 3 emission mitigation strategies.</w:t>
      </w:r>
    </w:p>
    <w:p w14:paraId="2A6039C7" w14:textId="77777777" w:rsidR="00570322" w:rsidRPr="001512A4" w:rsidRDefault="00570322" w:rsidP="00570322">
      <w:r>
        <w:t>Where a new development has potential to introduce new relevant receptor points into an area considered at risk of exceeding air quality objectives an exposure assessment is also required.</w:t>
      </w:r>
    </w:p>
    <w:p w14:paraId="489545EF" w14:textId="50BC8CC3" w:rsidR="00570322" w:rsidRPr="001512A4" w:rsidRDefault="00570322" w:rsidP="00570322">
      <w:r w:rsidRPr="001512A4">
        <w:t>Table C.1 shows medium and major applications for which mitigation was achieved in 20</w:t>
      </w:r>
      <w:r>
        <w:t>22</w:t>
      </w:r>
      <w:r w:rsidRPr="001512A4">
        <w:t xml:space="preserve">. Additional mitigation in the form of EV charging </w:t>
      </w:r>
      <w:r>
        <w:t xml:space="preserve">and CEMPs </w:t>
      </w:r>
      <w:r w:rsidRPr="001512A4">
        <w:t xml:space="preserve">was obtained on many other minor applications not detailed in this table.  </w:t>
      </w:r>
      <w:r w:rsidRPr="006B29D8">
        <w:t xml:space="preserve">A total of </w:t>
      </w:r>
      <w:r w:rsidR="006B29D8" w:rsidRPr="006B29D8">
        <w:t xml:space="preserve">61 </w:t>
      </w:r>
      <w:r w:rsidRPr="006B29D8">
        <w:t xml:space="preserve">full planning applications, </w:t>
      </w:r>
      <w:r w:rsidR="006B29D8" w:rsidRPr="006B29D8">
        <w:t xml:space="preserve">78 </w:t>
      </w:r>
      <w:r w:rsidRPr="006B29D8">
        <w:t xml:space="preserve">pre-planning applications and </w:t>
      </w:r>
      <w:r w:rsidR="006B29D8" w:rsidRPr="006B29D8">
        <w:t>30</w:t>
      </w:r>
      <w:r w:rsidRPr="006B29D8">
        <w:t xml:space="preserve"> condition discharge consents were considered by the CAP team during 2023.</w:t>
      </w:r>
      <w:r>
        <w:t xml:space="preserve">  </w:t>
      </w:r>
    </w:p>
    <w:p w14:paraId="21A8B5F9" w14:textId="77777777" w:rsidR="00570322" w:rsidRDefault="00570322" w:rsidP="00570322">
      <w:pPr>
        <w:rPr>
          <w:rFonts w:asciiTheme="majorHAnsi" w:hAnsiTheme="majorHAnsi" w:cstheme="majorHAnsi"/>
          <w:b/>
          <w:color w:val="008330" w:themeColor="text2" w:themeShade="BF"/>
          <w:highlight w:val="yellow"/>
        </w:rPr>
      </w:pPr>
    </w:p>
    <w:p w14:paraId="6059C442" w14:textId="1E596848" w:rsidR="00570322" w:rsidRPr="00781057" w:rsidRDefault="00570322" w:rsidP="00570322">
      <w:pPr>
        <w:rPr>
          <w:rFonts w:asciiTheme="majorHAnsi" w:hAnsiTheme="majorHAnsi" w:cstheme="majorHAnsi"/>
          <w:b/>
          <w:color w:val="005720" w:themeColor="text2" w:themeShade="80"/>
        </w:rPr>
      </w:pPr>
      <w:r w:rsidRPr="00781057">
        <w:rPr>
          <w:rFonts w:asciiTheme="majorHAnsi" w:hAnsiTheme="majorHAnsi" w:cstheme="majorHAnsi"/>
          <w:b/>
          <w:color w:val="005720" w:themeColor="text2" w:themeShade="80"/>
        </w:rPr>
        <w:lastRenderedPageBreak/>
        <w:t>Table C1: Planning mitigation 202</w:t>
      </w:r>
      <w:r w:rsidR="0018669F" w:rsidRPr="00781057">
        <w:rPr>
          <w:rFonts w:asciiTheme="majorHAnsi" w:hAnsiTheme="majorHAnsi" w:cstheme="majorHAnsi"/>
          <w:b/>
          <w:color w:val="005720" w:themeColor="text2" w:themeShade="80"/>
        </w:rPr>
        <w:t>3</w:t>
      </w:r>
    </w:p>
    <w:tbl>
      <w:tblPr>
        <w:tblStyle w:val="TableGrid"/>
        <w:tblW w:w="0" w:type="auto"/>
        <w:tblLook w:val="04A0" w:firstRow="1" w:lastRow="0" w:firstColumn="1" w:lastColumn="0" w:noHBand="0" w:noVBand="1"/>
        <w:tblDescription w:val="Table listing the major planning applications reviewed by the Sustainability team during 2023 and providing detail of the mitigation measures requested"/>
      </w:tblPr>
      <w:tblGrid>
        <w:gridCol w:w="1875"/>
        <w:gridCol w:w="2348"/>
        <w:gridCol w:w="1728"/>
        <w:gridCol w:w="1835"/>
        <w:gridCol w:w="1835"/>
      </w:tblGrid>
      <w:tr w:rsidR="000A72AB" w14:paraId="5DA282CA" w14:textId="77777777" w:rsidTr="007810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shd w:val="clear" w:color="auto" w:fill="008330" w:themeFill="text2" w:themeFillShade="BF"/>
          </w:tcPr>
          <w:p w14:paraId="558A0995" w14:textId="6F53742C" w:rsidR="006D78AA" w:rsidRPr="006D78AA" w:rsidRDefault="006D78AA" w:rsidP="00570322">
            <w:pPr>
              <w:rPr>
                <w:rFonts w:asciiTheme="majorHAnsi" w:hAnsiTheme="majorHAnsi" w:cstheme="majorHAnsi"/>
                <w:bCs/>
                <w:color w:val="FFFFFF" w:themeColor="background1"/>
              </w:rPr>
            </w:pPr>
            <w:r w:rsidRPr="006D78AA">
              <w:rPr>
                <w:rFonts w:asciiTheme="majorHAnsi" w:hAnsiTheme="majorHAnsi" w:cstheme="majorHAnsi"/>
                <w:bCs/>
                <w:color w:val="FFFFFF" w:themeColor="background1"/>
              </w:rPr>
              <w:t>Planning reference</w:t>
            </w:r>
          </w:p>
        </w:tc>
        <w:tc>
          <w:tcPr>
            <w:tcW w:w="2466" w:type="dxa"/>
            <w:shd w:val="clear" w:color="auto" w:fill="008330" w:themeFill="text2" w:themeFillShade="BF"/>
          </w:tcPr>
          <w:p w14:paraId="2B9E7F55" w14:textId="1ADBA418" w:rsidR="006D78AA" w:rsidRPr="006D78AA" w:rsidRDefault="006D78AA" w:rsidP="00570322">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color w:val="FFFFFF" w:themeColor="background1"/>
              </w:rPr>
            </w:pPr>
            <w:r w:rsidRPr="006D78AA">
              <w:rPr>
                <w:rFonts w:asciiTheme="majorHAnsi" w:hAnsiTheme="majorHAnsi" w:cstheme="majorHAnsi"/>
                <w:bCs/>
                <w:color w:val="FFFFFF" w:themeColor="background1"/>
              </w:rPr>
              <w:t>Proposal</w:t>
            </w:r>
          </w:p>
        </w:tc>
        <w:tc>
          <w:tcPr>
            <w:tcW w:w="1382" w:type="dxa"/>
            <w:shd w:val="clear" w:color="auto" w:fill="008330" w:themeFill="text2" w:themeFillShade="BF"/>
          </w:tcPr>
          <w:p w14:paraId="7A87B06C" w14:textId="09194D61" w:rsidR="006D78AA" w:rsidRPr="006D78AA" w:rsidRDefault="006D78AA" w:rsidP="00570322">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color w:val="FFFFFF" w:themeColor="background1"/>
              </w:rPr>
            </w:pPr>
            <w:proofErr w:type="gramStart"/>
            <w:r w:rsidRPr="006D78AA">
              <w:rPr>
                <w:rFonts w:asciiTheme="majorHAnsi" w:hAnsiTheme="majorHAnsi" w:cstheme="majorHAnsi"/>
                <w:bCs/>
                <w:color w:val="FFFFFF" w:themeColor="background1"/>
              </w:rPr>
              <w:t>Current status</w:t>
            </w:r>
            <w:proofErr w:type="gramEnd"/>
          </w:p>
        </w:tc>
        <w:tc>
          <w:tcPr>
            <w:tcW w:w="1924" w:type="dxa"/>
            <w:shd w:val="clear" w:color="auto" w:fill="008330" w:themeFill="text2" w:themeFillShade="BF"/>
          </w:tcPr>
          <w:p w14:paraId="4288298D" w14:textId="78419F85" w:rsidR="006D78AA" w:rsidRPr="006D78AA" w:rsidRDefault="006D78AA" w:rsidP="00570322">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color w:val="FFFFFF" w:themeColor="background1"/>
              </w:rPr>
            </w:pPr>
            <w:r w:rsidRPr="006D78AA">
              <w:rPr>
                <w:rFonts w:asciiTheme="majorHAnsi" w:hAnsiTheme="majorHAnsi" w:cstheme="majorHAnsi"/>
                <w:bCs/>
                <w:color w:val="FFFFFF" w:themeColor="background1"/>
              </w:rPr>
              <w:t>Mitigation</w:t>
            </w:r>
          </w:p>
        </w:tc>
        <w:tc>
          <w:tcPr>
            <w:tcW w:w="1925" w:type="dxa"/>
            <w:shd w:val="clear" w:color="auto" w:fill="008330" w:themeFill="text2" w:themeFillShade="BF"/>
          </w:tcPr>
          <w:p w14:paraId="7CAEEC0C" w14:textId="4B1AB7ED" w:rsidR="006D78AA" w:rsidRPr="006D78AA" w:rsidRDefault="006D78AA" w:rsidP="00570322">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color w:val="FFFFFF" w:themeColor="background1"/>
              </w:rPr>
            </w:pPr>
            <w:r w:rsidRPr="006D78AA">
              <w:rPr>
                <w:rFonts w:asciiTheme="majorHAnsi" w:hAnsiTheme="majorHAnsi" w:cstheme="majorHAnsi"/>
                <w:bCs/>
                <w:color w:val="FFFFFF" w:themeColor="background1"/>
              </w:rPr>
              <w:t>Further comments</w:t>
            </w:r>
          </w:p>
        </w:tc>
      </w:tr>
      <w:tr w:rsidR="000A72AB" w14:paraId="1E06183B" w14:textId="77777777" w:rsidTr="006D78AA">
        <w:tc>
          <w:tcPr>
            <w:cnfStyle w:val="001000000000" w:firstRow="0" w:lastRow="0" w:firstColumn="1" w:lastColumn="0" w:oddVBand="0" w:evenVBand="0" w:oddHBand="0" w:evenHBand="0" w:firstRowFirstColumn="0" w:firstRowLastColumn="0" w:lastRowFirstColumn="0" w:lastRowLastColumn="0"/>
            <w:tcW w:w="1924" w:type="dxa"/>
          </w:tcPr>
          <w:p w14:paraId="3E807818" w14:textId="2CD0F278" w:rsidR="006D78AA" w:rsidRPr="006D78AA" w:rsidRDefault="006D78AA" w:rsidP="006D78AA">
            <w:pPr>
              <w:spacing w:line="240" w:lineRule="auto"/>
              <w:rPr>
                <w:rFonts w:asciiTheme="majorHAnsi" w:hAnsiTheme="majorHAnsi" w:cstheme="majorHAnsi"/>
                <w:b w:val="0"/>
                <w:bCs/>
                <w:color w:val="008330" w:themeColor="text2" w:themeShade="BF"/>
                <w:szCs w:val="24"/>
              </w:rPr>
            </w:pPr>
            <w:r w:rsidRPr="006D78AA">
              <w:rPr>
                <w:b w:val="0"/>
                <w:bCs/>
                <w:color w:val="000000"/>
                <w:szCs w:val="24"/>
              </w:rPr>
              <w:t>22/05307/MAF</w:t>
            </w:r>
          </w:p>
        </w:tc>
        <w:tc>
          <w:tcPr>
            <w:tcW w:w="2466" w:type="dxa"/>
          </w:tcPr>
          <w:p w14:paraId="618BFC18" w14:textId="010E6CAC" w:rsidR="006D78AA" w:rsidRPr="006D78AA" w:rsidRDefault="006D78AA" w:rsidP="006D78AA">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008330" w:themeColor="text2" w:themeShade="BF"/>
                <w:szCs w:val="24"/>
              </w:rPr>
            </w:pPr>
            <w:r w:rsidRPr="006D78AA">
              <w:rPr>
                <w:color w:val="000000"/>
                <w:szCs w:val="24"/>
              </w:rPr>
              <w:t>Construction of 51 No apartment retirement living development (Use Class C3), landscaping, car parking and all associated works. Land At Bradford Road, Idle, Bradford, West Yorkshire, BD10 8SQ.</w:t>
            </w:r>
          </w:p>
        </w:tc>
        <w:tc>
          <w:tcPr>
            <w:tcW w:w="1382" w:type="dxa"/>
          </w:tcPr>
          <w:p w14:paraId="52531A95" w14:textId="786C63EF" w:rsidR="006D78AA" w:rsidRPr="006D78AA" w:rsidRDefault="006D78AA" w:rsidP="006D78AA">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008330" w:themeColor="text2" w:themeShade="BF"/>
                <w:szCs w:val="24"/>
              </w:rPr>
            </w:pPr>
            <w:r w:rsidRPr="006D78AA">
              <w:rPr>
                <w:color w:val="000000"/>
                <w:szCs w:val="24"/>
              </w:rPr>
              <w:t>Granted</w:t>
            </w:r>
          </w:p>
        </w:tc>
        <w:tc>
          <w:tcPr>
            <w:tcW w:w="1924" w:type="dxa"/>
          </w:tcPr>
          <w:p w14:paraId="2A8A8C42" w14:textId="77777777" w:rsidR="004627B6" w:rsidRDefault="006D78AA" w:rsidP="006D78AA">
            <w:pPr>
              <w:spacing w:line="240" w:lineRule="auto"/>
              <w:cnfStyle w:val="000000000000" w:firstRow="0" w:lastRow="0" w:firstColumn="0" w:lastColumn="0" w:oddVBand="0" w:evenVBand="0" w:oddHBand="0" w:evenHBand="0" w:firstRowFirstColumn="0" w:firstRowLastColumn="0" w:lastRowFirstColumn="0" w:lastRowLastColumn="0"/>
              <w:rPr>
                <w:color w:val="000000"/>
                <w:szCs w:val="24"/>
              </w:rPr>
            </w:pPr>
            <w:r w:rsidRPr="006D78AA">
              <w:rPr>
                <w:color w:val="000000"/>
                <w:szCs w:val="24"/>
              </w:rPr>
              <w:t xml:space="preserve">EV Charging </w:t>
            </w:r>
          </w:p>
          <w:p w14:paraId="73761D11" w14:textId="77777777" w:rsidR="004627B6" w:rsidRDefault="006D78AA" w:rsidP="006D78AA">
            <w:pPr>
              <w:spacing w:line="240" w:lineRule="auto"/>
              <w:cnfStyle w:val="000000000000" w:firstRow="0" w:lastRow="0" w:firstColumn="0" w:lastColumn="0" w:oddVBand="0" w:evenVBand="0" w:oddHBand="0" w:evenHBand="0" w:firstRowFirstColumn="0" w:firstRowLastColumn="0" w:lastRowFirstColumn="0" w:lastRowLastColumn="0"/>
              <w:rPr>
                <w:color w:val="000000"/>
                <w:szCs w:val="24"/>
              </w:rPr>
            </w:pPr>
            <w:r w:rsidRPr="006D78AA">
              <w:rPr>
                <w:color w:val="000000"/>
                <w:szCs w:val="24"/>
              </w:rPr>
              <w:t>CEMP</w:t>
            </w:r>
          </w:p>
          <w:p w14:paraId="592F9541" w14:textId="1545F9CF" w:rsidR="006D78AA" w:rsidRPr="006D78AA" w:rsidRDefault="006D78AA" w:rsidP="006D78AA">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008330" w:themeColor="text2" w:themeShade="BF"/>
                <w:szCs w:val="24"/>
              </w:rPr>
            </w:pPr>
            <w:r w:rsidRPr="006D78AA">
              <w:rPr>
                <w:color w:val="000000"/>
                <w:szCs w:val="24"/>
              </w:rPr>
              <w:t>Travel Plan</w:t>
            </w:r>
          </w:p>
        </w:tc>
        <w:tc>
          <w:tcPr>
            <w:tcW w:w="1925" w:type="dxa"/>
          </w:tcPr>
          <w:p w14:paraId="117DB143" w14:textId="7742751F" w:rsidR="006D78AA" w:rsidRPr="006D78AA" w:rsidRDefault="006D78AA" w:rsidP="006D78AA">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008330" w:themeColor="text2" w:themeShade="BF"/>
                <w:szCs w:val="24"/>
              </w:rPr>
            </w:pPr>
            <w:r w:rsidRPr="006D78AA">
              <w:rPr>
                <w:color w:val="000000"/>
                <w:szCs w:val="24"/>
              </w:rPr>
              <w:t>Detailed AQ impact assessment reviewed. No issues arising.</w:t>
            </w:r>
          </w:p>
        </w:tc>
      </w:tr>
      <w:tr w:rsidR="000A72AB" w14:paraId="5EA6CA0E" w14:textId="77777777" w:rsidTr="006D78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shd w:val="clear" w:color="auto" w:fill="auto"/>
          </w:tcPr>
          <w:p w14:paraId="27D5E69E" w14:textId="6DDDE609" w:rsidR="006D78AA" w:rsidRPr="006D78AA" w:rsidRDefault="006D78AA" w:rsidP="006D78AA">
            <w:pPr>
              <w:spacing w:line="240" w:lineRule="auto"/>
              <w:rPr>
                <w:b w:val="0"/>
                <w:bCs/>
                <w:color w:val="000000"/>
                <w:szCs w:val="24"/>
              </w:rPr>
            </w:pPr>
            <w:r w:rsidRPr="006D78AA">
              <w:rPr>
                <w:b w:val="0"/>
                <w:bCs/>
                <w:color w:val="000000"/>
                <w:szCs w:val="24"/>
              </w:rPr>
              <w:t>23/00435/MAF Pending Decision. EV Charging</w:t>
            </w:r>
          </w:p>
        </w:tc>
        <w:tc>
          <w:tcPr>
            <w:tcW w:w="2466" w:type="dxa"/>
            <w:shd w:val="clear" w:color="auto" w:fill="auto"/>
          </w:tcPr>
          <w:p w14:paraId="53FD04E7" w14:textId="74CED57C" w:rsidR="006D78AA" w:rsidRPr="006D78AA" w:rsidRDefault="006D78AA" w:rsidP="006D78AA">
            <w:pPr>
              <w:spacing w:line="240" w:lineRule="auto"/>
              <w:cnfStyle w:val="000000010000" w:firstRow="0" w:lastRow="0" w:firstColumn="0" w:lastColumn="0" w:oddVBand="0" w:evenVBand="0" w:oddHBand="0" w:evenHBand="1" w:firstRowFirstColumn="0" w:firstRowLastColumn="0" w:lastRowFirstColumn="0" w:lastRowLastColumn="0"/>
              <w:rPr>
                <w:color w:val="000000"/>
                <w:szCs w:val="24"/>
              </w:rPr>
            </w:pPr>
            <w:r w:rsidRPr="006D78AA">
              <w:rPr>
                <w:color w:val="000000"/>
                <w:szCs w:val="24"/>
              </w:rPr>
              <w:t>Demolition of mill complex and construction of new industrial units (5, 416 sqm - Use Classes B2 &amp; B8) with associated infrastructure. Walk Mills, The Walk, Keighley, West Yorkshire.</w:t>
            </w:r>
          </w:p>
        </w:tc>
        <w:tc>
          <w:tcPr>
            <w:tcW w:w="1382" w:type="dxa"/>
            <w:shd w:val="clear" w:color="auto" w:fill="auto"/>
          </w:tcPr>
          <w:p w14:paraId="2CB1F307" w14:textId="5E05B18F" w:rsidR="006D78AA" w:rsidRPr="006D78AA" w:rsidRDefault="006D78AA" w:rsidP="006D78AA">
            <w:pPr>
              <w:spacing w:line="240" w:lineRule="auto"/>
              <w:cnfStyle w:val="000000010000" w:firstRow="0" w:lastRow="0" w:firstColumn="0" w:lastColumn="0" w:oddVBand="0" w:evenVBand="0" w:oddHBand="0" w:evenHBand="1" w:firstRowFirstColumn="0" w:firstRowLastColumn="0" w:lastRowFirstColumn="0" w:lastRowLastColumn="0"/>
              <w:rPr>
                <w:color w:val="000000"/>
                <w:szCs w:val="24"/>
              </w:rPr>
            </w:pPr>
            <w:r w:rsidRPr="006D78AA">
              <w:rPr>
                <w:color w:val="000000"/>
                <w:szCs w:val="24"/>
              </w:rPr>
              <w:t xml:space="preserve">Pending Decision. </w:t>
            </w:r>
          </w:p>
        </w:tc>
        <w:tc>
          <w:tcPr>
            <w:tcW w:w="1924" w:type="dxa"/>
            <w:shd w:val="clear" w:color="auto" w:fill="auto"/>
          </w:tcPr>
          <w:p w14:paraId="3B1157A3" w14:textId="77777777" w:rsidR="006D78AA" w:rsidRDefault="006D78AA" w:rsidP="006D78AA">
            <w:pPr>
              <w:spacing w:line="240" w:lineRule="auto"/>
              <w:cnfStyle w:val="000000010000" w:firstRow="0" w:lastRow="0" w:firstColumn="0" w:lastColumn="0" w:oddVBand="0" w:evenVBand="0" w:oddHBand="0" w:evenHBand="1" w:firstRowFirstColumn="0" w:firstRowLastColumn="0" w:lastRowFirstColumn="0" w:lastRowLastColumn="0"/>
              <w:rPr>
                <w:color w:val="000000"/>
                <w:szCs w:val="24"/>
              </w:rPr>
            </w:pPr>
            <w:r w:rsidRPr="006D78AA">
              <w:rPr>
                <w:color w:val="000000"/>
                <w:szCs w:val="24"/>
              </w:rPr>
              <w:t xml:space="preserve">EV Charging </w:t>
            </w:r>
          </w:p>
          <w:p w14:paraId="24D49DF5" w14:textId="5C5B712B" w:rsidR="006D78AA" w:rsidRDefault="006D78AA" w:rsidP="006D78AA">
            <w:pPr>
              <w:spacing w:line="240" w:lineRule="auto"/>
              <w:cnfStyle w:val="000000010000" w:firstRow="0" w:lastRow="0" w:firstColumn="0" w:lastColumn="0" w:oddVBand="0" w:evenVBand="0" w:oddHBand="0" w:evenHBand="1" w:firstRowFirstColumn="0" w:firstRowLastColumn="0" w:lastRowFirstColumn="0" w:lastRowLastColumn="0"/>
              <w:rPr>
                <w:color w:val="000000"/>
                <w:szCs w:val="24"/>
              </w:rPr>
            </w:pPr>
            <w:r w:rsidRPr="006D78AA">
              <w:rPr>
                <w:color w:val="000000"/>
                <w:szCs w:val="24"/>
              </w:rPr>
              <w:t>CEMP</w:t>
            </w:r>
          </w:p>
          <w:p w14:paraId="41C5169B" w14:textId="0BBC92E1" w:rsidR="006D78AA" w:rsidRPr="006D78AA" w:rsidRDefault="006D78AA" w:rsidP="006D78AA">
            <w:pPr>
              <w:spacing w:line="240" w:lineRule="auto"/>
              <w:cnfStyle w:val="000000010000" w:firstRow="0" w:lastRow="0" w:firstColumn="0" w:lastColumn="0" w:oddVBand="0" w:evenVBand="0" w:oddHBand="0" w:evenHBand="1" w:firstRowFirstColumn="0" w:firstRowLastColumn="0" w:lastRowFirstColumn="0" w:lastRowLastColumn="0"/>
              <w:rPr>
                <w:color w:val="000000"/>
                <w:szCs w:val="24"/>
              </w:rPr>
            </w:pPr>
            <w:r w:rsidRPr="006D78AA">
              <w:rPr>
                <w:color w:val="000000"/>
                <w:szCs w:val="24"/>
              </w:rPr>
              <w:t>Travel Plan</w:t>
            </w:r>
          </w:p>
        </w:tc>
        <w:tc>
          <w:tcPr>
            <w:tcW w:w="1925" w:type="dxa"/>
            <w:shd w:val="clear" w:color="auto" w:fill="auto"/>
          </w:tcPr>
          <w:p w14:paraId="41010197" w14:textId="77777777" w:rsidR="006D78AA" w:rsidRPr="006D78AA" w:rsidRDefault="006D78AA" w:rsidP="006D78AA">
            <w:pPr>
              <w:spacing w:line="240" w:lineRule="auto"/>
              <w:cnfStyle w:val="000000010000" w:firstRow="0" w:lastRow="0" w:firstColumn="0" w:lastColumn="0" w:oddVBand="0" w:evenVBand="0" w:oddHBand="0" w:evenHBand="1" w:firstRowFirstColumn="0" w:firstRowLastColumn="0" w:lastRowFirstColumn="0" w:lastRowLastColumn="0"/>
              <w:rPr>
                <w:color w:val="000000"/>
                <w:szCs w:val="24"/>
              </w:rPr>
            </w:pPr>
          </w:p>
        </w:tc>
      </w:tr>
      <w:tr w:rsidR="000A72AB" w14:paraId="36A0A05E" w14:textId="77777777" w:rsidTr="006D78AA">
        <w:tc>
          <w:tcPr>
            <w:cnfStyle w:val="001000000000" w:firstRow="0" w:lastRow="0" w:firstColumn="1" w:lastColumn="0" w:oddVBand="0" w:evenVBand="0" w:oddHBand="0" w:evenHBand="0" w:firstRowFirstColumn="0" w:firstRowLastColumn="0" w:lastRowFirstColumn="0" w:lastRowLastColumn="0"/>
            <w:tcW w:w="1924" w:type="dxa"/>
          </w:tcPr>
          <w:p w14:paraId="15059F10" w14:textId="44884680" w:rsidR="006D78AA" w:rsidRPr="006D78AA" w:rsidRDefault="006D78AA" w:rsidP="006D78AA">
            <w:pPr>
              <w:spacing w:line="240" w:lineRule="auto"/>
              <w:rPr>
                <w:b w:val="0"/>
                <w:bCs/>
                <w:color w:val="000000"/>
                <w:szCs w:val="24"/>
              </w:rPr>
            </w:pPr>
            <w:r w:rsidRPr="006D78AA">
              <w:rPr>
                <w:b w:val="0"/>
                <w:bCs/>
                <w:color w:val="000000"/>
                <w:szCs w:val="24"/>
              </w:rPr>
              <w:t>23/00301/FUL</w:t>
            </w:r>
          </w:p>
        </w:tc>
        <w:tc>
          <w:tcPr>
            <w:tcW w:w="2466" w:type="dxa"/>
          </w:tcPr>
          <w:p w14:paraId="13B3DDCA" w14:textId="5E7DB5CE" w:rsidR="006D78AA" w:rsidRPr="006D78AA" w:rsidRDefault="006D78AA" w:rsidP="006D78AA">
            <w:pPr>
              <w:spacing w:line="240" w:lineRule="auto"/>
              <w:cnfStyle w:val="000000000000" w:firstRow="0" w:lastRow="0" w:firstColumn="0" w:lastColumn="0" w:oddVBand="0" w:evenVBand="0" w:oddHBand="0" w:evenHBand="0" w:firstRowFirstColumn="0" w:firstRowLastColumn="0" w:lastRowFirstColumn="0" w:lastRowLastColumn="0"/>
              <w:rPr>
                <w:color w:val="000000"/>
                <w:szCs w:val="24"/>
              </w:rPr>
            </w:pPr>
            <w:r w:rsidRPr="006D78AA">
              <w:rPr>
                <w:color w:val="000000"/>
                <w:szCs w:val="24"/>
              </w:rPr>
              <w:t xml:space="preserve">Heating plant with associated pipework, gantries, new </w:t>
            </w:r>
            <w:proofErr w:type="gramStart"/>
            <w:r w:rsidRPr="006D78AA">
              <w:rPr>
                <w:color w:val="000000"/>
                <w:szCs w:val="24"/>
              </w:rPr>
              <w:t>flues</w:t>
            </w:r>
            <w:proofErr w:type="gramEnd"/>
            <w:r w:rsidRPr="006D78AA">
              <w:rPr>
                <w:color w:val="000000"/>
                <w:szCs w:val="24"/>
              </w:rPr>
              <w:t xml:space="preserve"> and alterations to existing flue stack | </w:t>
            </w:r>
            <w:proofErr w:type="spellStart"/>
            <w:r w:rsidRPr="006D78AA">
              <w:rPr>
                <w:color w:val="000000"/>
                <w:szCs w:val="24"/>
              </w:rPr>
              <w:t>Solenis</w:t>
            </w:r>
            <w:proofErr w:type="spellEnd"/>
            <w:r w:rsidRPr="006D78AA">
              <w:rPr>
                <w:color w:val="000000"/>
                <w:szCs w:val="24"/>
              </w:rPr>
              <w:t xml:space="preserve"> Cleckheaton Road Bradford West Yorkshire BD12 0JZ</w:t>
            </w:r>
          </w:p>
        </w:tc>
        <w:tc>
          <w:tcPr>
            <w:tcW w:w="1382" w:type="dxa"/>
          </w:tcPr>
          <w:p w14:paraId="765051F7" w14:textId="76499579" w:rsidR="006D78AA" w:rsidRPr="006D78AA" w:rsidRDefault="006D78AA" w:rsidP="006D78AA">
            <w:pPr>
              <w:spacing w:line="240" w:lineRule="auto"/>
              <w:cnfStyle w:val="000000000000" w:firstRow="0" w:lastRow="0" w:firstColumn="0" w:lastColumn="0" w:oddVBand="0" w:evenVBand="0" w:oddHBand="0" w:evenHBand="0" w:firstRowFirstColumn="0" w:firstRowLastColumn="0" w:lastRowFirstColumn="0" w:lastRowLastColumn="0"/>
              <w:rPr>
                <w:color w:val="000000"/>
                <w:szCs w:val="24"/>
              </w:rPr>
            </w:pPr>
            <w:r w:rsidRPr="006D78AA">
              <w:rPr>
                <w:color w:val="000000"/>
                <w:szCs w:val="24"/>
              </w:rPr>
              <w:t>Granted</w:t>
            </w:r>
          </w:p>
        </w:tc>
        <w:tc>
          <w:tcPr>
            <w:tcW w:w="1924" w:type="dxa"/>
          </w:tcPr>
          <w:p w14:paraId="02656ACB" w14:textId="4096E0C6" w:rsidR="006D78AA" w:rsidRPr="006D78AA" w:rsidRDefault="004627B6" w:rsidP="006D78AA">
            <w:pPr>
              <w:spacing w:line="240" w:lineRule="auto"/>
              <w:cnfStyle w:val="000000000000" w:firstRow="0" w:lastRow="0" w:firstColumn="0" w:lastColumn="0" w:oddVBand="0" w:evenVBand="0" w:oddHBand="0" w:evenHBand="0" w:firstRowFirstColumn="0" w:firstRowLastColumn="0" w:lastRowFirstColumn="0" w:lastRowLastColumn="0"/>
              <w:rPr>
                <w:color w:val="000000"/>
                <w:szCs w:val="24"/>
              </w:rPr>
            </w:pPr>
            <w:r>
              <w:rPr>
                <w:color w:val="000000"/>
                <w:szCs w:val="24"/>
              </w:rPr>
              <w:t>Not required due to predicted reduction in emissions from replacement plant.</w:t>
            </w:r>
          </w:p>
        </w:tc>
        <w:tc>
          <w:tcPr>
            <w:tcW w:w="1925" w:type="dxa"/>
          </w:tcPr>
          <w:p w14:paraId="07BE9D2E" w14:textId="45249291" w:rsidR="006D78AA" w:rsidRPr="006D78AA" w:rsidRDefault="006D78AA" w:rsidP="006D78AA">
            <w:pPr>
              <w:spacing w:line="240" w:lineRule="auto"/>
              <w:cnfStyle w:val="000000000000" w:firstRow="0" w:lastRow="0" w:firstColumn="0" w:lastColumn="0" w:oddVBand="0" w:evenVBand="0" w:oddHBand="0" w:evenHBand="0" w:firstRowFirstColumn="0" w:firstRowLastColumn="0" w:lastRowFirstColumn="0" w:lastRowLastColumn="0"/>
              <w:rPr>
                <w:color w:val="000000"/>
                <w:szCs w:val="24"/>
              </w:rPr>
            </w:pPr>
            <w:r w:rsidRPr="006D78AA">
              <w:rPr>
                <w:color w:val="000000"/>
                <w:szCs w:val="24"/>
              </w:rPr>
              <w:t>Detailed AQ impact assessment reviewed. No issues arising, significant reduction in NOx emissions expected.</w:t>
            </w:r>
          </w:p>
        </w:tc>
      </w:tr>
      <w:tr w:rsidR="000A72AB" w14:paraId="20F4AAEC" w14:textId="77777777" w:rsidTr="000A72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shd w:val="clear" w:color="auto" w:fill="auto"/>
          </w:tcPr>
          <w:p w14:paraId="40CE93C7" w14:textId="3A0F6389" w:rsidR="006D78AA" w:rsidRPr="004627B6" w:rsidRDefault="006D78AA" w:rsidP="006D78AA">
            <w:pPr>
              <w:spacing w:line="240" w:lineRule="auto"/>
              <w:rPr>
                <w:b w:val="0"/>
                <w:bCs/>
                <w:color w:val="000000"/>
                <w:szCs w:val="24"/>
              </w:rPr>
            </w:pPr>
            <w:r w:rsidRPr="004627B6">
              <w:rPr>
                <w:b w:val="0"/>
                <w:bCs/>
                <w:color w:val="000000"/>
                <w:szCs w:val="24"/>
              </w:rPr>
              <w:t>23/00829/MCF</w:t>
            </w:r>
          </w:p>
        </w:tc>
        <w:tc>
          <w:tcPr>
            <w:tcW w:w="2466" w:type="dxa"/>
            <w:shd w:val="clear" w:color="auto" w:fill="auto"/>
          </w:tcPr>
          <w:p w14:paraId="500803FF" w14:textId="6E57DC8A" w:rsidR="006D78AA" w:rsidRPr="004627B6" w:rsidRDefault="006D78AA" w:rsidP="006D78AA">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cs="Arial"/>
                <w:color w:val="000000"/>
                <w:szCs w:val="24"/>
              </w:rPr>
            </w:pPr>
            <w:r w:rsidRPr="006D78AA">
              <w:rPr>
                <w:rFonts w:eastAsia="Times New Roman" w:cs="Arial"/>
                <w:color w:val="000000"/>
                <w:szCs w:val="24"/>
                <w:lang w:eastAsia="en-GB"/>
              </w:rPr>
              <w:t xml:space="preserve">Re-opening of Horn Crag Quarry for the purposes of releasing a proven locally distinctive building stone resource </w:t>
            </w:r>
            <w:r w:rsidRPr="004627B6">
              <w:rPr>
                <w:rFonts w:eastAsia="Times New Roman" w:cs="Arial"/>
                <w:color w:val="000000"/>
                <w:szCs w:val="24"/>
                <w:lang w:eastAsia="en-GB"/>
              </w:rPr>
              <w:t xml:space="preserve">- </w:t>
            </w:r>
            <w:r w:rsidRPr="006D78AA">
              <w:rPr>
                <w:rFonts w:eastAsia="Times New Roman" w:cs="Arial"/>
                <w:color w:val="000000"/>
                <w:szCs w:val="24"/>
                <w:lang w:eastAsia="en-GB"/>
              </w:rPr>
              <w:t xml:space="preserve">Horn Crag Quarry </w:t>
            </w:r>
            <w:r w:rsidRPr="004627B6">
              <w:rPr>
                <w:rFonts w:eastAsia="Times New Roman" w:cs="Arial"/>
                <w:color w:val="000000"/>
                <w:szCs w:val="24"/>
                <w:lang w:eastAsia="en-GB"/>
              </w:rPr>
              <w:t>o</w:t>
            </w:r>
            <w:r w:rsidRPr="006D78AA">
              <w:rPr>
                <w:rFonts w:eastAsia="Times New Roman" w:cs="Arial"/>
                <w:color w:val="000000"/>
                <w:szCs w:val="24"/>
                <w:lang w:eastAsia="en-GB"/>
              </w:rPr>
              <w:t>ff Fishbeck Lane Silsden</w:t>
            </w:r>
            <w:r w:rsidRPr="004627B6">
              <w:rPr>
                <w:rFonts w:eastAsia="Times New Roman" w:cs="Arial"/>
                <w:color w:val="000000"/>
                <w:szCs w:val="24"/>
                <w:lang w:eastAsia="en-GB"/>
              </w:rPr>
              <w:t>,</w:t>
            </w:r>
            <w:r w:rsidRPr="006D78AA">
              <w:rPr>
                <w:rFonts w:eastAsia="Times New Roman" w:cs="Arial"/>
                <w:color w:val="000000"/>
                <w:szCs w:val="24"/>
                <w:lang w:eastAsia="en-GB"/>
              </w:rPr>
              <w:t xml:space="preserve"> Keighley </w:t>
            </w:r>
          </w:p>
        </w:tc>
        <w:tc>
          <w:tcPr>
            <w:tcW w:w="1382" w:type="dxa"/>
            <w:shd w:val="clear" w:color="auto" w:fill="auto"/>
          </w:tcPr>
          <w:p w14:paraId="5E8E2B25" w14:textId="24E5928B" w:rsidR="006D78AA" w:rsidRPr="004627B6" w:rsidRDefault="006D78AA" w:rsidP="006D78AA">
            <w:pPr>
              <w:spacing w:line="240" w:lineRule="auto"/>
              <w:cnfStyle w:val="000000010000" w:firstRow="0" w:lastRow="0" w:firstColumn="0" w:lastColumn="0" w:oddVBand="0" w:evenVBand="0" w:oddHBand="0" w:evenHBand="1" w:firstRowFirstColumn="0" w:firstRowLastColumn="0" w:lastRowFirstColumn="0" w:lastRowLastColumn="0"/>
              <w:rPr>
                <w:rFonts w:cs="Arial"/>
                <w:color w:val="000000"/>
                <w:szCs w:val="24"/>
              </w:rPr>
            </w:pPr>
            <w:r w:rsidRPr="004627B6">
              <w:rPr>
                <w:rFonts w:cs="Arial"/>
                <w:color w:val="000000"/>
                <w:szCs w:val="24"/>
              </w:rPr>
              <w:t>Refused</w:t>
            </w:r>
          </w:p>
        </w:tc>
        <w:tc>
          <w:tcPr>
            <w:tcW w:w="1924" w:type="dxa"/>
            <w:shd w:val="clear" w:color="auto" w:fill="auto"/>
          </w:tcPr>
          <w:p w14:paraId="0F1A1EA9" w14:textId="30745907" w:rsidR="006D78AA" w:rsidRPr="004627B6" w:rsidRDefault="004627B6" w:rsidP="006D78AA">
            <w:pPr>
              <w:spacing w:line="240" w:lineRule="auto"/>
              <w:cnfStyle w:val="000000010000" w:firstRow="0" w:lastRow="0" w:firstColumn="0" w:lastColumn="0" w:oddVBand="0" w:evenVBand="0" w:oddHBand="0" w:evenHBand="1" w:firstRowFirstColumn="0" w:firstRowLastColumn="0" w:lastRowFirstColumn="0" w:lastRowLastColumn="0"/>
              <w:rPr>
                <w:rFonts w:cs="Arial"/>
                <w:color w:val="000000"/>
                <w:szCs w:val="24"/>
              </w:rPr>
            </w:pPr>
            <w:r w:rsidRPr="004627B6">
              <w:rPr>
                <w:rFonts w:cs="Arial"/>
                <w:color w:val="000000"/>
                <w:szCs w:val="24"/>
              </w:rPr>
              <w:t>Not required due to refusal</w:t>
            </w:r>
          </w:p>
        </w:tc>
        <w:tc>
          <w:tcPr>
            <w:tcW w:w="1925" w:type="dxa"/>
            <w:shd w:val="clear" w:color="auto" w:fill="auto"/>
          </w:tcPr>
          <w:p w14:paraId="7816E24D" w14:textId="1F2B8F28" w:rsidR="006D78AA" w:rsidRPr="004627B6" w:rsidRDefault="004627B6" w:rsidP="006D78AA">
            <w:pPr>
              <w:spacing w:line="240" w:lineRule="auto"/>
              <w:cnfStyle w:val="000000010000" w:firstRow="0" w:lastRow="0" w:firstColumn="0" w:lastColumn="0" w:oddVBand="0" w:evenVBand="0" w:oddHBand="0" w:evenHBand="1" w:firstRowFirstColumn="0" w:firstRowLastColumn="0" w:lastRowFirstColumn="0" w:lastRowLastColumn="0"/>
              <w:rPr>
                <w:rFonts w:cs="Arial"/>
                <w:color w:val="000000"/>
                <w:szCs w:val="24"/>
              </w:rPr>
            </w:pPr>
            <w:r w:rsidRPr="004627B6">
              <w:rPr>
                <w:color w:val="000000"/>
                <w:szCs w:val="24"/>
              </w:rPr>
              <w:t>Traffic impact state</w:t>
            </w:r>
            <w:r>
              <w:rPr>
                <w:color w:val="000000"/>
                <w:szCs w:val="24"/>
              </w:rPr>
              <w:t xml:space="preserve">d </w:t>
            </w:r>
            <w:r w:rsidRPr="004627B6">
              <w:rPr>
                <w:color w:val="000000"/>
                <w:szCs w:val="24"/>
              </w:rPr>
              <w:t xml:space="preserve">there would be no more than 10 two-way (5 in and 5 out) HGV movements on any single </w:t>
            </w:r>
            <w:r w:rsidRPr="004627B6">
              <w:rPr>
                <w:color w:val="000000"/>
                <w:szCs w:val="24"/>
              </w:rPr>
              <w:lastRenderedPageBreak/>
              <w:t>working day, as well as a maximum of 40 HGV two-way (20 in and 20 out) movements per week</w:t>
            </w:r>
          </w:p>
        </w:tc>
      </w:tr>
      <w:tr w:rsidR="000A72AB" w14:paraId="312A240F" w14:textId="77777777" w:rsidTr="006D78AA">
        <w:tc>
          <w:tcPr>
            <w:cnfStyle w:val="001000000000" w:firstRow="0" w:lastRow="0" w:firstColumn="1" w:lastColumn="0" w:oddVBand="0" w:evenVBand="0" w:oddHBand="0" w:evenHBand="0" w:firstRowFirstColumn="0" w:firstRowLastColumn="0" w:lastRowFirstColumn="0" w:lastRowLastColumn="0"/>
            <w:tcW w:w="1924" w:type="dxa"/>
          </w:tcPr>
          <w:p w14:paraId="5D44C686" w14:textId="656036F8" w:rsidR="004627B6" w:rsidRPr="000A72AB" w:rsidRDefault="004627B6" w:rsidP="006D78AA">
            <w:pPr>
              <w:spacing w:line="240" w:lineRule="auto"/>
              <w:rPr>
                <w:rFonts w:asciiTheme="majorHAnsi" w:hAnsiTheme="majorHAnsi" w:cstheme="majorHAnsi"/>
                <w:b w:val="0"/>
                <w:bCs/>
                <w:color w:val="000000"/>
                <w:szCs w:val="24"/>
              </w:rPr>
            </w:pPr>
            <w:r w:rsidRPr="000A72AB">
              <w:rPr>
                <w:rFonts w:asciiTheme="majorHAnsi" w:hAnsiTheme="majorHAnsi" w:cstheme="majorHAnsi"/>
                <w:b w:val="0"/>
                <w:bCs/>
                <w:color w:val="000000"/>
                <w:szCs w:val="24"/>
              </w:rPr>
              <w:lastRenderedPageBreak/>
              <w:t>23/01541/MAF</w:t>
            </w:r>
          </w:p>
        </w:tc>
        <w:tc>
          <w:tcPr>
            <w:tcW w:w="2466" w:type="dxa"/>
          </w:tcPr>
          <w:p w14:paraId="3280E8A9" w14:textId="7F55F486" w:rsidR="004627B6" w:rsidRPr="000A72AB" w:rsidRDefault="004627B6" w:rsidP="004627B6">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4627B6">
              <w:rPr>
                <w:rFonts w:asciiTheme="majorHAnsi" w:eastAsia="Times New Roman" w:hAnsiTheme="majorHAnsi" w:cstheme="majorHAnsi"/>
                <w:color w:val="000000"/>
                <w:szCs w:val="24"/>
                <w:lang w:eastAsia="en-GB"/>
              </w:rPr>
              <w:t>Construction of an energy centre with associated access</w:t>
            </w:r>
            <w:r w:rsidRPr="000A72AB">
              <w:rPr>
                <w:rFonts w:asciiTheme="majorHAnsi" w:eastAsia="Times New Roman" w:hAnsiTheme="majorHAnsi" w:cstheme="majorHAnsi"/>
                <w:color w:val="000000"/>
                <w:szCs w:val="24"/>
                <w:lang w:eastAsia="en-GB"/>
              </w:rPr>
              <w:t>,</w:t>
            </w:r>
            <w:r w:rsidRPr="004627B6">
              <w:rPr>
                <w:rFonts w:asciiTheme="majorHAnsi" w:eastAsia="Times New Roman" w:hAnsiTheme="majorHAnsi" w:cstheme="majorHAnsi"/>
                <w:color w:val="000000"/>
                <w:szCs w:val="24"/>
                <w:lang w:eastAsia="en-GB"/>
              </w:rPr>
              <w:t xml:space="preserve"> landscaping, and the temporary use of adjacent land for contractor activities and material </w:t>
            </w:r>
            <w:proofErr w:type="gramStart"/>
            <w:r w:rsidRPr="004627B6">
              <w:rPr>
                <w:rFonts w:asciiTheme="majorHAnsi" w:eastAsia="Times New Roman" w:hAnsiTheme="majorHAnsi" w:cstheme="majorHAnsi"/>
                <w:color w:val="000000"/>
                <w:szCs w:val="24"/>
                <w:lang w:eastAsia="en-GB"/>
              </w:rPr>
              <w:t>storage</w:t>
            </w:r>
            <w:r w:rsidRPr="000A72AB">
              <w:rPr>
                <w:rFonts w:asciiTheme="majorHAnsi" w:eastAsia="Times New Roman" w:hAnsiTheme="majorHAnsi" w:cstheme="majorHAnsi"/>
                <w:color w:val="000000"/>
                <w:szCs w:val="24"/>
                <w:lang w:eastAsia="en-GB"/>
              </w:rPr>
              <w:t xml:space="preserve">, </w:t>
            </w:r>
            <w:r w:rsidRPr="004627B6">
              <w:rPr>
                <w:rFonts w:asciiTheme="majorHAnsi" w:eastAsia="Times New Roman" w:hAnsiTheme="majorHAnsi" w:cstheme="majorHAnsi"/>
                <w:color w:val="000000"/>
                <w:szCs w:val="24"/>
                <w:lang w:eastAsia="en-GB"/>
              </w:rPr>
              <w:t xml:space="preserve"> Land</w:t>
            </w:r>
            <w:proofErr w:type="gramEnd"/>
            <w:r w:rsidRPr="004627B6">
              <w:rPr>
                <w:rFonts w:asciiTheme="majorHAnsi" w:eastAsia="Times New Roman" w:hAnsiTheme="majorHAnsi" w:cstheme="majorHAnsi"/>
                <w:color w:val="000000"/>
                <w:szCs w:val="24"/>
                <w:lang w:eastAsia="en-GB"/>
              </w:rPr>
              <w:t xml:space="preserve"> West Of 177 Thornton Road Bradford </w:t>
            </w:r>
          </w:p>
        </w:tc>
        <w:tc>
          <w:tcPr>
            <w:tcW w:w="1382" w:type="dxa"/>
          </w:tcPr>
          <w:p w14:paraId="166A570A" w14:textId="1F92BC08" w:rsidR="004627B6" w:rsidRPr="000A72AB" w:rsidRDefault="004627B6" w:rsidP="006D78AA">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Cs w:val="24"/>
              </w:rPr>
            </w:pPr>
            <w:r w:rsidRPr="000A72AB">
              <w:rPr>
                <w:rFonts w:asciiTheme="majorHAnsi" w:hAnsiTheme="majorHAnsi" w:cstheme="majorHAnsi"/>
                <w:color w:val="000000"/>
                <w:szCs w:val="24"/>
              </w:rPr>
              <w:t>Granted</w:t>
            </w:r>
          </w:p>
        </w:tc>
        <w:tc>
          <w:tcPr>
            <w:tcW w:w="1924" w:type="dxa"/>
          </w:tcPr>
          <w:p w14:paraId="0899E497" w14:textId="77E38889" w:rsidR="004627B6" w:rsidRPr="000A72AB" w:rsidRDefault="004627B6" w:rsidP="006D78AA">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Cs w:val="24"/>
              </w:rPr>
            </w:pPr>
            <w:r w:rsidRPr="000A72AB">
              <w:rPr>
                <w:rFonts w:asciiTheme="majorHAnsi" w:hAnsiTheme="majorHAnsi" w:cstheme="majorHAnsi"/>
                <w:color w:val="000000"/>
                <w:szCs w:val="24"/>
              </w:rPr>
              <w:t xml:space="preserve">Height of stack and </w:t>
            </w:r>
            <w:proofErr w:type="gramStart"/>
            <w:r w:rsidRPr="000A72AB">
              <w:rPr>
                <w:rFonts w:asciiTheme="majorHAnsi" w:hAnsiTheme="majorHAnsi" w:cstheme="majorHAnsi"/>
                <w:color w:val="000000"/>
                <w:szCs w:val="24"/>
              </w:rPr>
              <w:t>type  /</w:t>
            </w:r>
            <w:proofErr w:type="gramEnd"/>
            <w:r w:rsidRPr="000A72AB">
              <w:rPr>
                <w:rFonts w:asciiTheme="majorHAnsi" w:hAnsiTheme="majorHAnsi" w:cstheme="majorHAnsi"/>
                <w:color w:val="000000"/>
                <w:szCs w:val="24"/>
              </w:rPr>
              <w:t xml:space="preserve"> size of has boiler plant conditioned. </w:t>
            </w:r>
          </w:p>
        </w:tc>
        <w:tc>
          <w:tcPr>
            <w:tcW w:w="1925" w:type="dxa"/>
          </w:tcPr>
          <w:p w14:paraId="12E3330D" w14:textId="06922A61" w:rsidR="004627B6" w:rsidRPr="000A72AB" w:rsidRDefault="004627B6" w:rsidP="006D78AA">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Cs w:val="24"/>
              </w:rPr>
            </w:pPr>
            <w:r w:rsidRPr="000A72AB">
              <w:rPr>
                <w:rFonts w:asciiTheme="majorHAnsi" w:hAnsiTheme="majorHAnsi" w:cstheme="majorHAnsi"/>
                <w:color w:val="000000"/>
                <w:szCs w:val="24"/>
              </w:rPr>
              <w:t xml:space="preserve">Detailed AQ impact assessment reviewed. Scheme is mainly an air source heat </w:t>
            </w:r>
            <w:proofErr w:type="gramStart"/>
            <w:r w:rsidRPr="000A72AB">
              <w:rPr>
                <w:rFonts w:asciiTheme="majorHAnsi" w:hAnsiTheme="majorHAnsi" w:cstheme="majorHAnsi"/>
                <w:color w:val="000000"/>
                <w:szCs w:val="24"/>
              </w:rPr>
              <w:t>pump based</w:t>
            </w:r>
            <w:proofErr w:type="gramEnd"/>
            <w:r w:rsidRPr="000A72AB">
              <w:rPr>
                <w:rFonts w:asciiTheme="majorHAnsi" w:hAnsiTheme="majorHAnsi" w:cstheme="majorHAnsi"/>
                <w:color w:val="000000"/>
                <w:szCs w:val="24"/>
              </w:rPr>
              <w:t xml:space="preserve"> scheme with back up /top up gas boilers to serve a district heat network. Overall impact of scheme considered not significant, in accordance with the stated methodology. Significant carbon savings predicted and removal of older gas plant.</w:t>
            </w:r>
          </w:p>
        </w:tc>
      </w:tr>
      <w:tr w:rsidR="000A72AB" w14:paraId="5E614296" w14:textId="77777777" w:rsidTr="000A72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shd w:val="clear" w:color="auto" w:fill="auto"/>
          </w:tcPr>
          <w:p w14:paraId="5F1530D9" w14:textId="4C2E7F1C" w:rsidR="004627B6" w:rsidRPr="000A72AB" w:rsidRDefault="004627B6" w:rsidP="006D78AA">
            <w:pPr>
              <w:spacing w:line="240" w:lineRule="auto"/>
              <w:rPr>
                <w:rFonts w:asciiTheme="majorHAnsi" w:hAnsiTheme="majorHAnsi" w:cstheme="majorHAnsi"/>
                <w:b w:val="0"/>
                <w:bCs/>
                <w:color w:val="000000"/>
                <w:szCs w:val="24"/>
              </w:rPr>
            </w:pPr>
            <w:r w:rsidRPr="000A72AB">
              <w:rPr>
                <w:b w:val="0"/>
                <w:bCs/>
                <w:color w:val="000000"/>
                <w:szCs w:val="24"/>
              </w:rPr>
              <w:t>23/01453/FUL</w:t>
            </w:r>
          </w:p>
        </w:tc>
        <w:tc>
          <w:tcPr>
            <w:tcW w:w="2466" w:type="dxa"/>
            <w:shd w:val="clear" w:color="auto" w:fill="auto"/>
          </w:tcPr>
          <w:p w14:paraId="4AFFE992" w14:textId="04A4B0BF" w:rsidR="004627B6" w:rsidRPr="000A72AB" w:rsidRDefault="004627B6" w:rsidP="004627B6">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color w:val="000000"/>
                <w:szCs w:val="24"/>
                <w:lang w:eastAsia="en-GB"/>
              </w:rPr>
            </w:pPr>
            <w:r w:rsidRPr="000A72AB">
              <w:rPr>
                <w:color w:val="000000"/>
                <w:szCs w:val="24"/>
              </w:rPr>
              <w:t xml:space="preserve">Installation of biomass boiler and flue, Patchett Homes Ltd, </w:t>
            </w:r>
            <w:proofErr w:type="spellStart"/>
            <w:r w:rsidRPr="000A72AB">
              <w:rPr>
                <w:color w:val="000000"/>
                <w:szCs w:val="24"/>
              </w:rPr>
              <w:t>Ryefield</w:t>
            </w:r>
            <w:proofErr w:type="spellEnd"/>
            <w:r w:rsidRPr="000A72AB">
              <w:rPr>
                <w:color w:val="000000"/>
                <w:szCs w:val="24"/>
              </w:rPr>
              <w:t xml:space="preserve"> Works Highgate Road Bradford West Yorkshire BD13 1DS</w:t>
            </w:r>
          </w:p>
        </w:tc>
        <w:tc>
          <w:tcPr>
            <w:tcW w:w="1382" w:type="dxa"/>
            <w:shd w:val="clear" w:color="auto" w:fill="auto"/>
          </w:tcPr>
          <w:p w14:paraId="56B05FBA" w14:textId="0F7FCF5F" w:rsidR="004627B6" w:rsidRPr="000A72AB" w:rsidRDefault="004627B6" w:rsidP="006D78AA">
            <w:pPr>
              <w:spacing w:line="240" w:lineRule="auto"/>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szCs w:val="24"/>
              </w:rPr>
            </w:pPr>
            <w:r w:rsidRPr="000A72AB">
              <w:rPr>
                <w:color w:val="000000"/>
                <w:szCs w:val="24"/>
              </w:rPr>
              <w:t>Granted.</w:t>
            </w:r>
          </w:p>
        </w:tc>
        <w:tc>
          <w:tcPr>
            <w:tcW w:w="1924" w:type="dxa"/>
            <w:shd w:val="clear" w:color="auto" w:fill="auto"/>
          </w:tcPr>
          <w:p w14:paraId="3DFDA2D2" w14:textId="77777777" w:rsidR="004627B6" w:rsidRPr="000A72AB" w:rsidRDefault="004627B6" w:rsidP="006D78AA">
            <w:pPr>
              <w:spacing w:line="240" w:lineRule="auto"/>
              <w:cnfStyle w:val="000000010000" w:firstRow="0" w:lastRow="0" w:firstColumn="0" w:lastColumn="0" w:oddVBand="0" w:evenVBand="0" w:oddHBand="0" w:evenHBand="1" w:firstRowFirstColumn="0" w:firstRowLastColumn="0" w:lastRowFirstColumn="0" w:lastRowLastColumn="0"/>
              <w:rPr>
                <w:color w:val="000000"/>
                <w:szCs w:val="24"/>
              </w:rPr>
            </w:pPr>
            <w:r w:rsidRPr="000A72AB">
              <w:rPr>
                <w:color w:val="000000"/>
                <w:szCs w:val="24"/>
              </w:rPr>
              <w:t xml:space="preserve">Smoke Control Requirements </w:t>
            </w:r>
          </w:p>
          <w:p w14:paraId="5A68F066" w14:textId="77777777" w:rsidR="00B720B6" w:rsidRPr="000A72AB" w:rsidRDefault="00B720B6" w:rsidP="006D78AA">
            <w:pPr>
              <w:spacing w:line="240" w:lineRule="auto"/>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szCs w:val="24"/>
              </w:rPr>
            </w:pPr>
          </w:p>
          <w:p w14:paraId="47554CAB" w14:textId="37B10DB5" w:rsidR="00B720B6" w:rsidRPr="000A72AB" w:rsidRDefault="00B720B6" w:rsidP="006D78AA">
            <w:pPr>
              <w:spacing w:line="240" w:lineRule="auto"/>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szCs w:val="24"/>
              </w:rPr>
            </w:pPr>
            <w:r w:rsidRPr="000A72AB">
              <w:rPr>
                <w:rFonts w:asciiTheme="majorHAnsi" w:hAnsiTheme="majorHAnsi" w:cstheme="majorHAnsi"/>
                <w:color w:val="000000"/>
                <w:szCs w:val="24"/>
              </w:rPr>
              <w:t>Stack height and boiler type requested to be conditioned</w:t>
            </w:r>
          </w:p>
        </w:tc>
        <w:tc>
          <w:tcPr>
            <w:tcW w:w="1925" w:type="dxa"/>
            <w:shd w:val="clear" w:color="auto" w:fill="auto"/>
          </w:tcPr>
          <w:p w14:paraId="2E6B1DC1" w14:textId="4C48224B" w:rsidR="004627B6" w:rsidRPr="000A72AB" w:rsidRDefault="004627B6" w:rsidP="006D78AA">
            <w:pPr>
              <w:spacing w:line="240" w:lineRule="auto"/>
              <w:cnfStyle w:val="000000010000" w:firstRow="0" w:lastRow="0" w:firstColumn="0" w:lastColumn="0" w:oddVBand="0" w:evenVBand="0" w:oddHBand="0" w:evenHBand="1" w:firstRowFirstColumn="0" w:firstRowLastColumn="0" w:lastRowFirstColumn="0" w:lastRowLastColumn="0"/>
              <w:rPr>
                <w:rFonts w:asciiTheme="majorHAnsi" w:hAnsiTheme="majorHAnsi" w:cstheme="majorHAnsi"/>
                <w:color w:val="000000"/>
                <w:szCs w:val="24"/>
              </w:rPr>
            </w:pPr>
            <w:r w:rsidRPr="000A72AB">
              <w:rPr>
                <w:color w:val="000000"/>
                <w:szCs w:val="24"/>
              </w:rPr>
              <w:t xml:space="preserve">Detailed AQ impact assessment </w:t>
            </w:r>
            <w:r w:rsidR="00B720B6" w:rsidRPr="000A72AB">
              <w:rPr>
                <w:color w:val="000000"/>
                <w:szCs w:val="24"/>
              </w:rPr>
              <w:t>reviewed, and improvements required. Approved AQ impact assessment concluded no significant health impacts based on assumed stack height and boiler operating conditions.</w:t>
            </w:r>
          </w:p>
        </w:tc>
      </w:tr>
      <w:tr w:rsidR="000A72AB" w14:paraId="67DEA678" w14:textId="77777777" w:rsidTr="006D78AA">
        <w:tc>
          <w:tcPr>
            <w:cnfStyle w:val="001000000000" w:firstRow="0" w:lastRow="0" w:firstColumn="1" w:lastColumn="0" w:oddVBand="0" w:evenVBand="0" w:oddHBand="0" w:evenHBand="0" w:firstRowFirstColumn="0" w:firstRowLastColumn="0" w:lastRowFirstColumn="0" w:lastRowLastColumn="0"/>
            <w:tcW w:w="1924" w:type="dxa"/>
          </w:tcPr>
          <w:p w14:paraId="3BE547DC" w14:textId="3FD2C4D9" w:rsidR="00B720B6" w:rsidRPr="000A72AB" w:rsidRDefault="00B720B6" w:rsidP="006D78AA">
            <w:pPr>
              <w:spacing w:line="240" w:lineRule="auto"/>
              <w:rPr>
                <w:b w:val="0"/>
                <w:bCs/>
                <w:color w:val="000000"/>
                <w:szCs w:val="24"/>
              </w:rPr>
            </w:pPr>
            <w:r w:rsidRPr="000A72AB">
              <w:rPr>
                <w:b w:val="0"/>
                <w:bCs/>
                <w:color w:val="000000"/>
                <w:szCs w:val="24"/>
              </w:rPr>
              <w:lastRenderedPageBreak/>
              <w:t>23/01456/MAF</w:t>
            </w:r>
          </w:p>
        </w:tc>
        <w:tc>
          <w:tcPr>
            <w:tcW w:w="2466" w:type="dxa"/>
          </w:tcPr>
          <w:p w14:paraId="66029BDC" w14:textId="5E4E31E7" w:rsidR="00B720B6" w:rsidRPr="000A72AB" w:rsidRDefault="00B720B6" w:rsidP="004627B6">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bCs/>
                <w:color w:val="000000"/>
                <w:szCs w:val="24"/>
              </w:rPr>
            </w:pPr>
            <w:r w:rsidRPr="000A72AB">
              <w:rPr>
                <w:bCs/>
                <w:color w:val="000000"/>
                <w:szCs w:val="24"/>
              </w:rPr>
              <w:t>Construction of extension to existing factory and the formation of new hard standing areas | Seabrook Potato Crisps Limited Princeville Road Industrial Estate Duncombe Street Bradford West Yorkshire BD8 9AJ</w:t>
            </w:r>
          </w:p>
        </w:tc>
        <w:tc>
          <w:tcPr>
            <w:tcW w:w="1382" w:type="dxa"/>
          </w:tcPr>
          <w:p w14:paraId="0D223811" w14:textId="0E47BAA0" w:rsidR="00B720B6" w:rsidRPr="000A72AB" w:rsidRDefault="00B720B6" w:rsidP="006D78AA">
            <w:pPr>
              <w:spacing w:line="240" w:lineRule="auto"/>
              <w:cnfStyle w:val="000000000000" w:firstRow="0" w:lastRow="0" w:firstColumn="0" w:lastColumn="0" w:oddVBand="0" w:evenVBand="0" w:oddHBand="0" w:evenHBand="0" w:firstRowFirstColumn="0" w:firstRowLastColumn="0" w:lastRowFirstColumn="0" w:lastRowLastColumn="0"/>
              <w:rPr>
                <w:bCs/>
                <w:color w:val="000000"/>
                <w:szCs w:val="24"/>
              </w:rPr>
            </w:pPr>
            <w:r w:rsidRPr="000A72AB">
              <w:rPr>
                <w:bCs/>
                <w:color w:val="000000"/>
                <w:szCs w:val="24"/>
              </w:rPr>
              <w:t>Granted</w:t>
            </w:r>
          </w:p>
        </w:tc>
        <w:tc>
          <w:tcPr>
            <w:tcW w:w="1924" w:type="dxa"/>
          </w:tcPr>
          <w:p w14:paraId="47CCE1C7" w14:textId="1820A48A" w:rsidR="00B720B6" w:rsidRPr="000A72AB" w:rsidRDefault="00B720B6" w:rsidP="006D78AA">
            <w:pPr>
              <w:spacing w:line="240" w:lineRule="auto"/>
              <w:cnfStyle w:val="000000000000" w:firstRow="0" w:lastRow="0" w:firstColumn="0" w:lastColumn="0" w:oddVBand="0" w:evenVBand="0" w:oddHBand="0" w:evenHBand="0" w:firstRowFirstColumn="0" w:firstRowLastColumn="0" w:lastRowFirstColumn="0" w:lastRowLastColumn="0"/>
              <w:rPr>
                <w:bCs/>
                <w:color w:val="000000"/>
                <w:szCs w:val="24"/>
              </w:rPr>
            </w:pPr>
            <w:r w:rsidRPr="000A72AB">
              <w:rPr>
                <w:bCs/>
                <w:color w:val="000000"/>
                <w:szCs w:val="24"/>
              </w:rPr>
              <w:t>Bespoke emission mitigation strategy required.</w:t>
            </w:r>
          </w:p>
          <w:p w14:paraId="45B3186B" w14:textId="77777777" w:rsidR="00B720B6" w:rsidRPr="000A72AB" w:rsidRDefault="00B720B6" w:rsidP="006D78AA">
            <w:pPr>
              <w:spacing w:line="240" w:lineRule="auto"/>
              <w:cnfStyle w:val="000000000000" w:firstRow="0" w:lastRow="0" w:firstColumn="0" w:lastColumn="0" w:oddVBand="0" w:evenVBand="0" w:oddHBand="0" w:evenHBand="0" w:firstRowFirstColumn="0" w:firstRowLastColumn="0" w:lastRowFirstColumn="0" w:lastRowLastColumn="0"/>
              <w:rPr>
                <w:bCs/>
                <w:color w:val="000000"/>
                <w:szCs w:val="24"/>
              </w:rPr>
            </w:pPr>
            <w:r w:rsidRPr="000A72AB">
              <w:rPr>
                <w:bCs/>
                <w:color w:val="000000"/>
                <w:szCs w:val="24"/>
              </w:rPr>
              <w:t>CEMP</w:t>
            </w:r>
          </w:p>
          <w:p w14:paraId="276553D1" w14:textId="77777777" w:rsidR="00B720B6" w:rsidRPr="000A72AB" w:rsidRDefault="00B720B6" w:rsidP="006D78AA">
            <w:pPr>
              <w:spacing w:line="240" w:lineRule="auto"/>
              <w:cnfStyle w:val="000000000000" w:firstRow="0" w:lastRow="0" w:firstColumn="0" w:lastColumn="0" w:oddVBand="0" w:evenVBand="0" w:oddHBand="0" w:evenHBand="0" w:firstRowFirstColumn="0" w:firstRowLastColumn="0" w:lastRowFirstColumn="0" w:lastRowLastColumn="0"/>
              <w:rPr>
                <w:bCs/>
                <w:color w:val="000000"/>
                <w:szCs w:val="24"/>
              </w:rPr>
            </w:pPr>
            <w:r w:rsidRPr="000A72AB">
              <w:rPr>
                <w:bCs/>
                <w:color w:val="000000"/>
                <w:szCs w:val="24"/>
              </w:rPr>
              <w:t>EV Charging</w:t>
            </w:r>
          </w:p>
          <w:p w14:paraId="74CDA24A" w14:textId="754D53D0" w:rsidR="00B720B6" w:rsidRPr="000A72AB" w:rsidRDefault="00B720B6" w:rsidP="006D78AA">
            <w:pPr>
              <w:spacing w:line="240" w:lineRule="auto"/>
              <w:cnfStyle w:val="000000000000" w:firstRow="0" w:lastRow="0" w:firstColumn="0" w:lastColumn="0" w:oddVBand="0" w:evenVBand="0" w:oddHBand="0" w:evenHBand="0" w:firstRowFirstColumn="0" w:firstRowLastColumn="0" w:lastRowFirstColumn="0" w:lastRowLastColumn="0"/>
              <w:rPr>
                <w:bCs/>
                <w:color w:val="000000"/>
                <w:szCs w:val="24"/>
              </w:rPr>
            </w:pPr>
            <w:r w:rsidRPr="000A72AB">
              <w:rPr>
                <w:bCs/>
                <w:color w:val="000000"/>
                <w:szCs w:val="24"/>
              </w:rPr>
              <w:t>Anti Idling Signage.</w:t>
            </w:r>
          </w:p>
        </w:tc>
        <w:tc>
          <w:tcPr>
            <w:tcW w:w="1925" w:type="dxa"/>
          </w:tcPr>
          <w:p w14:paraId="0FD7E0FB" w14:textId="12DC760E" w:rsidR="00B720B6" w:rsidRPr="000A72AB" w:rsidRDefault="00B720B6" w:rsidP="006D78AA">
            <w:pPr>
              <w:spacing w:line="240" w:lineRule="auto"/>
              <w:cnfStyle w:val="000000000000" w:firstRow="0" w:lastRow="0" w:firstColumn="0" w:lastColumn="0" w:oddVBand="0" w:evenVBand="0" w:oddHBand="0" w:evenHBand="0" w:firstRowFirstColumn="0" w:firstRowLastColumn="0" w:lastRowFirstColumn="0" w:lastRowLastColumn="0"/>
              <w:rPr>
                <w:bCs/>
                <w:color w:val="000000"/>
                <w:szCs w:val="24"/>
              </w:rPr>
            </w:pPr>
            <w:r w:rsidRPr="000A72AB">
              <w:rPr>
                <w:bCs/>
                <w:color w:val="000000"/>
                <w:szCs w:val="24"/>
              </w:rPr>
              <w:t>Damage cost calculation and detailed AQ impact assessment reviewed. Mitigation strategy to be agreed with LA.</w:t>
            </w:r>
          </w:p>
        </w:tc>
      </w:tr>
      <w:tr w:rsidR="000A72AB" w14:paraId="0AC20670" w14:textId="77777777" w:rsidTr="000A72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shd w:val="clear" w:color="auto" w:fill="auto"/>
          </w:tcPr>
          <w:p w14:paraId="6D22B943" w14:textId="59ED504C" w:rsidR="00B720B6" w:rsidRPr="000A72AB" w:rsidRDefault="00B720B6" w:rsidP="006D78AA">
            <w:pPr>
              <w:spacing w:line="240" w:lineRule="auto"/>
              <w:rPr>
                <w:b w:val="0"/>
                <w:bCs/>
                <w:color w:val="000000"/>
                <w:szCs w:val="24"/>
              </w:rPr>
            </w:pPr>
            <w:r w:rsidRPr="000A72AB">
              <w:rPr>
                <w:b w:val="0"/>
                <w:bCs/>
                <w:color w:val="000000"/>
                <w:szCs w:val="24"/>
              </w:rPr>
              <w:t>23/01709/MAF</w:t>
            </w:r>
          </w:p>
        </w:tc>
        <w:tc>
          <w:tcPr>
            <w:tcW w:w="2466" w:type="dxa"/>
            <w:shd w:val="clear" w:color="auto" w:fill="auto"/>
          </w:tcPr>
          <w:p w14:paraId="682A38A6" w14:textId="4D8AF3F9" w:rsidR="00B720B6" w:rsidRPr="000A72AB" w:rsidRDefault="00B720B6" w:rsidP="004627B6">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bCs/>
                <w:color w:val="000000"/>
                <w:szCs w:val="24"/>
              </w:rPr>
            </w:pPr>
            <w:r w:rsidRPr="000A72AB">
              <w:rPr>
                <w:bCs/>
                <w:color w:val="000000"/>
                <w:szCs w:val="24"/>
              </w:rPr>
              <w:t xml:space="preserve">Development for 90 No residential dwellings, landscaping and associated infrastructure works | Former Site </w:t>
            </w:r>
            <w:proofErr w:type="gramStart"/>
            <w:r w:rsidRPr="000A72AB">
              <w:rPr>
                <w:bCs/>
                <w:color w:val="000000"/>
                <w:szCs w:val="24"/>
              </w:rPr>
              <w:t>Of</w:t>
            </w:r>
            <w:proofErr w:type="gramEnd"/>
            <w:r w:rsidRPr="000A72AB">
              <w:rPr>
                <w:bCs/>
                <w:color w:val="000000"/>
                <w:szCs w:val="24"/>
              </w:rPr>
              <w:t xml:space="preserve"> Coolgardie Keighley Road Bingley West Yorkshire</w:t>
            </w:r>
          </w:p>
        </w:tc>
        <w:tc>
          <w:tcPr>
            <w:tcW w:w="1382" w:type="dxa"/>
            <w:shd w:val="clear" w:color="auto" w:fill="auto"/>
          </w:tcPr>
          <w:p w14:paraId="36CC1524" w14:textId="7C39F550" w:rsidR="00B720B6" w:rsidRPr="000A72AB" w:rsidRDefault="00B720B6" w:rsidP="006D78AA">
            <w:pPr>
              <w:spacing w:line="240" w:lineRule="auto"/>
              <w:cnfStyle w:val="000000010000" w:firstRow="0" w:lastRow="0" w:firstColumn="0" w:lastColumn="0" w:oddVBand="0" w:evenVBand="0" w:oddHBand="0" w:evenHBand="1" w:firstRowFirstColumn="0" w:firstRowLastColumn="0" w:lastRowFirstColumn="0" w:lastRowLastColumn="0"/>
              <w:rPr>
                <w:bCs/>
                <w:color w:val="000000"/>
                <w:szCs w:val="24"/>
              </w:rPr>
            </w:pPr>
            <w:r w:rsidRPr="000A72AB">
              <w:rPr>
                <w:bCs/>
                <w:color w:val="000000"/>
                <w:szCs w:val="24"/>
              </w:rPr>
              <w:t>Pending Consideration</w:t>
            </w:r>
          </w:p>
        </w:tc>
        <w:tc>
          <w:tcPr>
            <w:tcW w:w="1924" w:type="dxa"/>
            <w:shd w:val="clear" w:color="auto" w:fill="auto"/>
          </w:tcPr>
          <w:p w14:paraId="61F902BD" w14:textId="77777777" w:rsidR="00B720B6" w:rsidRPr="000A72AB" w:rsidRDefault="00B720B6" w:rsidP="006D78AA">
            <w:pPr>
              <w:spacing w:line="240" w:lineRule="auto"/>
              <w:cnfStyle w:val="000000010000" w:firstRow="0" w:lastRow="0" w:firstColumn="0" w:lastColumn="0" w:oddVBand="0" w:evenVBand="0" w:oddHBand="0" w:evenHBand="1" w:firstRowFirstColumn="0" w:firstRowLastColumn="0" w:lastRowFirstColumn="0" w:lastRowLastColumn="0"/>
              <w:rPr>
                <w:bCs/>
                <w:color w:val="000000"/>
                <w:szCs w:val="24"/>
              </w:rPr>
            </w:pPr>
            <w:r w:rsidRPr="000A72AB">
              <w:rPr>
                <w:bCs/>
                <w:color w:val="000000"/>
                <w:szCs w:val="24"/>
              </w:rPr>
              <w:t>CEMP</w:t>
            </w:r>
          </w:p>
          <w:p w14:paraId="4F91E1D8" w14:textId="77777777" w:rsidR="00B720B6" w:rsidRPr="000A72AB" w:rsidRDefault="00B720B6" w:rsidP="006D78AA">
            <w:pPr>
              <w:spacing w:line="240" w:lineRule="auto"/>
              <w:cnfStyle w:val="000000010000" w:firstRow="0" w:lastRow="0" w:firstColumn="0" w:lastColumn="0" w:oddVBand="0" w:evenVBand="0" w:oddHBand="0" w:evenHBand="1" w:firstRowFirstColumn="0" w:firstRowLastColumn="0" w:lastRowFirstColumn="0" w:lastRowLastColumn="0"/>
              <w:rPr>
                <w:bCs/>
                <w:color w:val="000000"/>
                <w:szCs w:val="24"/>
              </w:rPr>
            </w:pPr>
            <w:r w:rsidRPr="000A72AB">
              <w:rPr>
                <w:bCs/>
                <w:color w:val="000000"/>
                <w:szCs w:val="24"/>
              </w:rPr>
              <w:t>Travel Plan</w:t>
            </w:r>
          </w:p>
          <w:p w14:paraId="4E53E1F1" w14:textId="399ADA8E" w:rsidR="00B720B6" w:rsidRPr="000A72AB" w:rsidRDefault="00B720B6" w:rsidP="006D78AA">
            <w:pPr>
              <w:spacing w:line="240" w:lineRule="auto"/>
              <w:cnfStyle w:val="000000010000" w:firstRow="0" w:lastRow="0" w:firstColumn="0" w:lastColumn="0" w:oddVBand="0" w:evenVBand="0" w:oddHBand="0" w:evenHBand="1" w:firstRowFirstColumn="0" w:firstRowLastColumn="0" w:lastRowFirstColumn="0" w:lastRowLastColumn="0"/>
              <w:rPr>
                <w:bCs/>
                <w:color w:val="000000"/>
                <w:szCs w:val="24"/>
              </w:rPr>
            </w:pPr>
            <w:r w:rsidRPr="000A72AB">
              <w:rPr>
                <w:bCs/>
                <w:color w:val="000000"/>
                <w:szCs w:val="24"/>
              </w:rPr>
              <w:t>EV charging in line with building regs</w:t>
            </w:r>
          </w:p>
        </w:tc>
        <w:tc>
          <w:tcPr>
            <w:tcW w:w="1925" w:type="dxa"/>
            <w:shd w:val="clear" w:color="auto" w:fill="auto"/>
          </w:tcPr>
          <w:p w14:paraId="030FA88E" w14:textId="2F04E12C" w:rsidR="00B720B6" w:rsidRPr="000A72AB" w:rsidRDefault="00B720B6" w:rsidP="006D78AA">
            <w:pPr>
              <w:spacing w:line="240" w:lineRule="auto"/>
              <w:cnfStyle w:val="000000010000" w:firstRow="0" w:lastRow="0" w:firstColumn="0" w:lastColumn="0" w:oddVBand="0" w:evenVBand="0" w:oddHBand="0" w:evenHBand="1" w:firstRowFirstColumn="0" w:firstRowLastColumn="0" w:lastRowFirstColumn="0" w:lastRowLastColumn="0"/>
              <w:rPr>
                <w:bCs/>
                <w:color w:val="000000"/>
                <w:szCs w:val="24"/>
              </w:rPr>
            </w:pPr>
            <w:r w:rsidRPr="000A72AB">
              <w:rPr>
                <w:bCs/>
                <w:color w:val="000000"/>
                <w:szCs w:val="24"/>
              </w:rPr>
              <w:t>Detailed Exposure assessment reviewed. No issues arising.</w:t>
            </w:r>
          </w:p>
        </w:tc>
      </w:tr>
      <w:tr w:rsidR="000A72AB" w14:paraId="37152EE3" w14:textId="77777777" w:rsidTr="006D78AA">
        <w:tc>
          <w:tcPr>
            <w:cnfStyle w:val="001000000000" w:firstRow="0" w:lastRow="0" w:firstColumn="1" w:lastColumn="0" w:oddVBand="0" w:evenVBand="0" w:oddHBand="0" w:evenHBand="0" w:firstRowFirstColumn="0" w:firstRowLastColumn="0" w:lastRowFirstColumn="0" w:lastRowLastColumn="0"/>
            <w:tcW w:w="1924" w:type="dxa"/>
          </w:tcPr>
          <w:p w14:paraId="7EE8AAE1" w14:textId="59082403" w:rsidR="00B720B6" w:rsidRPr="00B720B6" w:rsidRDefault="00B720B6" w:rsidP="00B720B6">
            <w:pPr>
              <w:spacing w:line="240" w:lineRule="auto"/>
              <w:rPr>
                <w:rFonts w:asciiTheme="minorHAnsi" w:hAnsiTheme="minorHAnsi" w:cstheme="minorHAnsi"/>
                <w:b w:val="0"/>
                <w:bCs/>
                <w:color w:val="000000"/>
                <w:szCs w:val="24"/>
              </w:rPr>
            </w:pPr>
            <w:r w:rsidRPr="00B720B6">
              <w:rPr>
                <w:rFonts w:asciiTheme="minorHAnsi" w:hAnsiTheme="minorHAnsi" w:cstheme="minorHAnsi"/>
                <w:b w:val="0"/>
                <w:bCs/>
                <w:color w:val="000000"/>
                <w:szCs w:val="24"/>
              </w:rPr>
              <w:t>23/01188/FUL</w:t>
            </w:r>
          </w:p>
        </w:tc>
        <w:tc>
          <w:tcPr>
            <w:tcW w:w="2466" w:type="dxa"/>
          </w:tcPr>
          <w:p w14:paraId="3EF06782" w14:textId="5308D530" w:rsidR="00B720B6" w:rsidRPr="00B720B6" w:rsidRDefault="00B720B6" w:rsidP="004627B6">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4"/>
              </w:rPr>
            </w:pPr>
            <w:r w:rsidRPr="00B720B6">
              <w:rPr>
                <w:rFonts w:asciiTheme="minorHAnsi" w:hAnsiTheme="minorHAnsi" w:cstheme="minorHAnsi"/>
                <w:color w:val="000000"/>
                <w:szCs w:val="24"/>
              </w:rPr>
              <w:t>Single storey lean-to extension to house a new 199KW Biomass Boiler and siting of silo to store the fuel | Unit 1 Whitehead Business Park Holland Street Bradford West Yorkshire BD4 8BH</w:t>
            </w:r>
          </w:p>
        </w:tc>
        <w:tc>
          <w:tcPr>
            <w:tcW w:w="1382" w:type="dxa"/>
          </w:tcPr>
          <w:p w14:paraId="27BFC41D" w14:textId="657B2211" w:rsidR="00B720B6" w:rsidRPr="00B720B6" w:rsidRDefault="00B720B6" w:rsidP="006D78AA">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4"/>
              </w:rPr>
            </w:pPr>
            <w:r w:rsidRPr="00B720B6">
              <w:rPr>
                <w:rFonts w:asciiTheme="minorHAnsi" w:hAnsiTheme="minorHAnsi" w:cstheme="minorHAnsi"/>
                <w:color w:val="000000"/>
                <w:szCs w:val="24"/>
              </w:rPr>
              <w:t>Granted.</w:t>
            </w:r>
          </w:p>
        </w:tc>
        <w:tc>
          <w:tcPr>
            <w:tcW w:w="1924" w:type="dxa"/>
          </w:tcPr>
          <w:p w14:paraId="67C98201" w14:textId="77777777" w:rsidR="00B720B6" w:rsidRPr="00B720B6" w:rsidRDefault="00B720B6" w:rsidP="006D78AA">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4"/>
              </w:rPr>
            </w:pPr>
            <w:r w:rsidRPr="00B720B6">
              <w:rPr>
                <w:rFonts w:asciiTheme="minorHAnsi" w:hAnsiTheme="minorHAnsi" w:cstheme="minorHAnsi"/>
                <w:color w:val="000000"/>
                <w:szCs w:val="24"/>
              </w:rPr>
              <w:t>Smoke Control requirements.</w:t>
            </w:r>
          </w:p>
          <w:p w14:paraId="7A0AC16D" w14:textId="77777777" w:rsidR="00B720B6" w:rsidRPr="00B720B6" w:rsidRDefault="00B720B6" w:rsidP="006D78AA">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4"/>
              </w:rPr>
            </w:pPr>
            <w:r w:rsidRPr="00B720B6">
              <w:rPr>
                <w:rFonts w:asciiTheme="minorHAnsi" w:hAnsiTheme="minorHAnsi" w:cstheme="minorHAnsi"/>
                <w:color w:val="000000"/>
                <w:szCs w:val="24"/>
              </w:rPr>
              <w:t>Will operate under environmental permit conditions.</w:t>
            </w:r>
          </w:p>
          <w:p w14:paraId="02D356DE" w14:textId="0C9DE1A8" w:rsidR="00B720B6" w:rsidRPr="00B720B6" w:rsidRDefault="00B720B6" w:rsidP="006D78AA">
            <w:pPr>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4"/>
              </w:rPr>
            </w:pPr>
          </w:p>
        </w:tc>
        <w:tc>
          <w:tcPr>
            <w:tcW w:w="1925" w:type="dxa"/>
          </w:tcPr>
          <w:p w14:paraId="42E472CF" w14:textId="6C52401D" w:rsidR="00B720B6" w:rsidRPr="00B720B6" w:rsidRDefault="00B720B6" w:rsidP="00B720B6">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n-GB"/>
              </w:rPr>
            </w:pPr>
            <w:r w:rsidRPr="00B720B6">
              <w:rPr>
                <w:rFonts w:asciiTheme="minorHAnsi" w:eastAsia="Times New Roman" w:hAnsiTheme="minorHAnsi" w:cstheme="minorHAnsi"/>
                <w:color w:val="000000"/>
                <w:szCs w:val="24"/>
                <w:lang w:eastAsia="en-GB"/>
              </w:rPr>
              <w:t xml:space="preserve">Biomass screening and H1 </w:t>
            </w:r>
            <w:proofErr w:type="gramStart"/>
            <w:r w:rsidRPr="00B720B6">
              <w:rPr>
                <w:rFonts w:asciiTheme="minorHAnsi" w:eastAsia="Times New Roman" w:hAnsiTheme="minorHAnsi" w:cstheme="minorHAnsi"/>
                <w:color w:val="000000"/>
                <w:szCs w:val="24"/>
                <w:lang w:eastAsia="en-GB"/>
              </w:rPr>
              <w:t>assessment  reviewed</w:t>
            </w:r>
            <w:proofErr w:type="gramEnd"/>
            <w:r w:rsidRPr="00B720B6">
              <w:rPr>
                <w:rFonts w:asciiTheme="minorHAnsi" w:eastAsia="Times New Roman" w:hAnsiTheme="minorHAnsi" w:cstheme="minorHAnsi"/>
                <w:color w:val="000000"/>
                <w:szCs w:val="24"/>
                <w:lang w:eastAsia="en-GB"/>
              </w:rPr>
              <w:t>. overall effects of the proposed boiler are considered insignificant, in accordance with the stated methodology.</w:t>
            </w:r>
          </w:p>
          <w:p w14:paraId="00B83D52" w14:textId="77777777" w:rsidR="00B720B6" w:rsidRPr="00B720B6" w:rsidRDefault="00B720B6" w:rsidP="00B720B6">
            <w:pPr>
              <w:spacing w:line="240" w:lineRule="auto"/>
              <w:ind w:firstLine="7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4"/>
              </w:rPr>
            </w:pPr>
          </w:p>
        </w:tc>
      </w:tr>
      <w:tr w:rsidR="000A72AB" w14:paraId="00D0A01D" w14:textId="77777777" w:rsidTr="000A72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shd w:val="clear" w:color="auto" w:fill="auto"/>
          </w:tcPr>
          <w:p w14:paraId="714C53A6" w14:textId="011E9A33" w:rsidR="00B720B6" w:rsidRPr="000A72AB" w:rsidRDefault="00B720B6" w:rsidP="00B720B6">
            <w:pPr>
              <w:spacing w:line="240" w:lineRule="auto"/>
              <w:rPr>
                <w:rFonts w:asciiTheme="minorHAnsi" w:hAnsiTheme="minorHAnsi" w:cstheme="minorHAnsi"/>
                <w:b w:val="0"/>
                <w:bCs/>
                <w:color w:val="000000"/>
                <w:szCs w:val="24"/>
              </w:rPr>
            </w:pPr>
            <w:r w:rsidRPr="000A72AB">
              <w:rPr>
                <w:b w:val="0"/>
                <w:bCs/>
                <w:color w:val="000000"/>
                <w:szCs w:val="24"/>
              </w:rPr>
              <w:t>23/01983/MAF</w:t>
            </w:r>
          </w:p>
        </w:tc>
        <w:tc>
          <w:tcPr>
            <w:tcW w:w="2466" w:type="dxa"/>
            <w:shd w:val="clear" w:color="auto" w:fill="auto"/>
          </w:tcPr>
          <w:p w14:paraId="18320377" w14:textId="3FAEFC4B" w:rsidR="00B720B6" w:rsidRPr="000A72AB" w:rsidRDefault="00B720B6" w:rsidP="004627B6">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Cs w:val="24"/>
              </w:rPr>
            </w:pPr>
            <w:r w:rsidRPr="000A72AB">
              <w:rPr>
                <w:color w:val="000000"/>
                <w:szCs w:val="24"/>
              </w:rPr>
              <w:t xml:space="preserve">Residential development (up to 72 dwellings) with associated access, parking, amenity space, </w:t>
            </w:r>
            <w:proofErr w:type="gramStart"/>
            <w:r w:rsidRPr="000A72AB">
              <w:rPr>
                <w:color w:val="000000"/>
                <w:szCs w:val="24"/>
              </w:rPr>
              <w:t>landscaping</w:t>
            </w:r>
            <w:proofErr w:type="gramEnd"/>
            <w:r w:rsidRPr="000A72AB">
              <w:rPr>
                <w:color w:val="000000"/>
                <w:szCs w:val="24"/>
              </w:rPr>
              <w:t xml:space="preserve"> and infrastructure works | Land </w:t>
            </w:r>
            <w:proofErr w:type="spellStart"/>
            <w:r w:rsidRPr="000A72AB">
              <w:rPr>
                <w:color w:val="000000"/>
                <w:szCs w:val="24"/>
              </w:rPr>
              <w:t>Adj</w:t>
            </w:r>
            <w:proofErr w:type="spellEnd"/>
            <w:r w:rsidRPr="000A72AB">
              <w:rPr>
                <w:color w:val="000000"/>
                <w:szCs w:val="24"/>
              </w:rPr>
              <w:t xml:space="preserve"> Drabble House Cottage </w:t>
            </w:r>
            <w:proofErr w:type="spellStart"/>
            <w:r w:rsidRPr="000A72AB">
              <w:rPr>
                <w:color w:val="000000"/>
                <w:szCs w:val="24"/>
              </w:rPr>
              <w:t>Hawber</w:t>
            </w:r>
            <w:proofErr w:type="spellEnd"/>
            <w:r w:rsidRPr="000A72AB">
              <w:rPr>
                <w:color w:val="000000"/>
                <w:szCs w:val="24"/>
              </w:rPr>
              <w:t xml:space="preserve"> Lane Silsden Keighley West Yorkshire BD20 0LR</w:t>
            </w:r>
          </w:p>
        </w:tc>
        <w:tc>
          <w:tcPr>
            <w:tcW w:w="1382" w:type="dxa"/>
            <w:shd w:val="clear" w:color="auto" w:fill="auto"/>
          </w:tcPr>
          <w:p w14:paraId="51BB9EF5" w14:textId="67023F1C" w:rsidR="00B720B6" w:rsidRPr="000A72AB" w:rsidRDefault="00B720B6" w:rsidP="006D78AA">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Cs w:val="24"/>
              </w:rPr>
            </w:pPr>
            <w:r w:rsidRPr="000A72AB">
              <w:rPr>
                <w:color w:val="000000"/>
                <w:szCs w:val="24"/>
              </w:rPr>
              <w:t>Pending Consideration</w:t>
            </w:r>
          </w:p>
        </w:tc>
        <w:tc>
          <w:tcPr>
            <w:tcW w:w="1924" w:type="dxa"/>
            <w:shd w:val="clear" w:color="auto" w:fill="auto"/>
          </w:tcPr>
          <w:p w14:paraId="68EE35C5" w14:textId="77777777" w:rsidR="00B720B6" w:rsidRPr="000A72AB" w:rsidRDefault="00B720B6" w:rsidP="00B720B6">
            <w:pPr>
              <w:spacing w:line="240" w:lineRule="auto"/>
              <w:cnfStyle w:val="000000010000" w:firstRow="0" w:lastRow="0" w:firstColumn="0" w:lastColumn="0" w:oddVBand="0" w:evenVBand="0" w:oddHBand="0" w:evenHBand="1" w:firstRowFirstColumn="0" w:firstRowLastColumn="0" w:lastRowFirstColumn="0" w:lastRowLastColumn="0"/>
              <w:rPr>
                <w:color w:val="000000"/>
                <w:szCs w:val="24"/>
              </w:rPr>
            </w:pPr>
            <w:r w:rsidRPr="000A72AB">
              <w:rPr>
                <w:color w:val="000000"/>
                <w:szCs w:val="24"/>
              </w:rPr>
              <w:t>EV Charging</w:t>
            </w:r>
          </w:p>
          <w:p w14:paraId="25CDF5B9" w14:textId="14A8A38F" w:rsidR="00B720B6" w:rsidRPr="000A72AB" w:rsidRDefault="00B720B6" w:rsidP="00B720B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Cs w:val="24"/>
              </w:rPr>
            </w:pPr>
            <w:r w:rsidRPr="000A72AB">
              <w:rPr>
                <w:color w:val="000000"/>
                <w:szCs w:val="24"/>
              </w:rPr>
              <w:t>CEMP</w:t>
            </w:r>
          </w:p>
        </w:tc>
        <w:tc>
          <w:tcPr>
            <w:tcW w:w="1925" w:type="dxa"/>
            <w:shd w:val="clear" w:color="auto" w:fill="auto"/>
          </w:tcPr>
          <w:p w14:paraId="608F1815" w14:textId="5F11252A" w:rsidR="00B720B6" w:rsidRPr="000A72AB" w:rsidRDefault="00B720B6" w:rsidP="00B720B6">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color w:val="000000"/>
                <w:szCs w:val="24"/>
                <w:lang w:eastAsia="en-GB"/>
              </w:rPr>
            </w:pPr>
            <w:r w:rsidRPr="000A72AB">
              <w:rPr>
                <w:color w:val="000000"/>
                <w:szCs w:val="24"/>
              </w:rPr>
              <w:t>Detailed AQ exposure and impact assessment reviewed. No issues arising.</w:t>
            </w:r>
          </w:p>
          <w:p w14:paraId="69587014" w14:textId="77777777" w:rsidR="00B720B6" w:rsidRPr="000A72AB" w:rsidRDefault="00B720B6" w:rsidP="00B720B6">
            <w:pP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Cs w:val="24"/>
                <w:lang w:eastAsia="en-GB"/>
              </w:rPr>
            </w:pPr>
          </w:p>
        </w:tc>
      </w:tr>
      <w:tr w:rsidR="000A72AB" w14:paraId="46DD0522" w14:textId="77777777" w:rsidTr="006D78AA">
        <w:tc>
          <w:tcPr>
            <w:cnfStyle w:val="001000000000" w:firstRow="0" w:lastRow="0" w:firstColumn="1" w:lastColumn="0" w:oddVBand="0" w:evenVBand="0" w:oddHBand="0" w:evenHBand="0" w:firstRowFirstColumn="0" w:firstRowLastColumn="0" w:lastRowFirstColumn="0" w:lastRowLastColumn="0"/>
            <w:tcW w:w="1924" w:type="dxa"/>
          </w:tcPr>
          <w:p w14:paraId="77DA1A7E" w14:textId="3FF8F463" w:rsidR="00B720B6" w:rsidRPr="000A72AB" w:rsidRDefault="00B720B6" w:rsidP="00B720B6">
            <w:pPr>
              <w:spacing w:line="240" w:lineRule="auto"/>
              <w:rPr>
                <w:b w:val="0"/>
                <w:bCs/>
                <w:color w:val="000000"/>
                <w:szCs w:val="24"/>
              </w:rPr>
            </w:pPr>
            <w:r w:rsidRPr="000A72AB">
              <w:rPr>
                <w:b w:val="0"/>
                <w:bCs/>
                <w:color w:val="000000"/>
                <w:szCs w:val="24"/>
              </w:rPr>
              <w:lastRenderedPageBreak/>
              <w:t>23/02588/MAF</w:t>
            </w:r>
          </w:p>
        </w:tc>
        <w:tc>
          <w:tcPr>
            <w:tcW w:w="2466" w:type="dxa"/>
          </w:tcPr>
          <w:p w14:paraId="053741C6" w14:textId="20D954AB" w:rsidR="00B720B6" w:rsidRPr="000A72AB" w:rsidRDefault="00B720B6" w:rsidP="000A72AB">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color w:val="000000"/>
                <w:szCs w:val="24"/>
              </w:rPr>
            </w:pPr>
            <w:r w:rsidRPr="000A72AB">
              <w:rPr>
                <w:color w:val="000000"/>
                <w:szCs w:val="24"/>
              </w:rPr>
              <w:t xml:space="preserve">Construction of 17 B2/B8 </w:t>
            </w:r>
            <w:proofErr w:type="gramStart"/>
            <w:r w:rsidRPr="000A72AB">
              <w:rPr>
                <w:color w:val="000000"/>
                <w:szCs w:val="24"/>
              </w:rPr>
              <w:t>units  Land</w:t>
            </w:r>
            <w:proofErr w:type="gramEnd"/>
            <w:r w:rsidRPr="000A72AB">
              <w:rPr>
                <w:color w:val="000000"/>
                <w:szCs w:val="24"/>
              </w:rPr>
              <w:t xml:space="preserve"> West Of </w:t>
            </w:r>
            <w:proofErr w:type="spellStart"/>
            <w:r w:rsidRPr="000A72AB">
              <w:rPr>
                <w:color w:val="000000"/>
                <w:szCs w:val="24"/>
              </w:rPr>
              <w:t>Legrams</w:t>
            </w:r>
            <w:proofErr w:type="spellEnd"/>
            <w:r w:rsidRPr="000A72AB">
              <w:rPr>
                <w:color w:val="000000"/>
                <w:szCs w:val="24"/>
              </w:rPr>
              <w:t xml:space="preserve"> Mill Woodhead Road</w:t>
            </w:r>
            <w:r w:rsidR="000A72AB" w:rsidRPr="000A72AB">
              <w:rPr>
                <w:color w:val="000000"/>
                <w:szCs w:val="24"/>
              </w:rPr>
              <w:t>,</w:t>
            </w:r>
            <w:r w:rsidRPr="000A72AB">
              <w:rPr>
                <w:color w:val="000000"/>
                <w:szCs w:val="24"/>
              </w:rPr>
              <w:t xml:space="preserve"> Bradford </w:t>
            </w:r>
          </w:p>
        </w:tc>
        <w:tc>
          <w:tcPr>
            <w:tcW w:w="1382" w:type="dxa"/>
          </w:tcPr>
          <w:p w14:paraId="33E2EEEB" w14:textId="17556153" w:rsidR="00B720B6" w:rsidRPr="000A72AB" w:rsidRDefault="00B720B6" w:rsidP="00B720B6">
            <w:pPr>
              <w:spacing w:line="240" w:lineRule="auto"/>
              <w:jc w:val="center"/>
              <w:cnfStyle w:val="000000000000" w:firstRow="0" w:lastRow="0" w:firstColumn="0" w:lastColumn="0" w:oddVBand="0" w:evenVBand="0" w:oddHBand="0" w:evenHBand="0" w:firstRowFirstColumn="0" w:firstRowLastColumn="0" w:lastRowFirstColumn="0" w:lastRowLastColumn="0"/>
              <w:rPr>
                <w:color w:val="000000"/>
                <w:szCs w:val="24"/>
              </w:rPr>
            </w:pPr>
            <w:r w:rsidRPr="000A72AB">
              <w:rPr>
                <w:color w:val="000000"/>
                <w:szCs w:val="24"/>
              </w:rPr>
              <w:t>Granted.</w:t>
            </w:r>
          </w:p>
        </w:tc>
        <w:tc>
          <w:tcPr>
            <w:tcW w:w="1924" w:type="dxa"/>
          </w:tcPr>
          <w:p w14:paraId="08C0F494" w14:textId="77777777" w:rsidR="000A72AB" w:rsidRPr="000A72AB" w:rsidRDefault="00B720B6" w:rsidP="000A72AB">
            <w:pPr>
              <w:spacing w:line="240" w:lineRule="auto"/>
              <w:cnfStyle w:val="000000000000" w:firstRow="0" w:lastRow="0" w:firstColumn="0" w:lastColumn="0" w:oddVBand="0" w:evenVBand="0" w:oddHBand="0" w:evenHBand="0" w:firstRowFirstColumn="0" w:firstRowLastColumn="0" w:lastRowFirstColumn="0" w:lastRowLastColumn="0"/>
              <w:rPr>
                <w:color w:val="000000"/>
                <w:szCs w:val="24"/>
              </w:rPr>
            </w:pPr>
            <w:r w:rsidRPr="000A72AB">
              <w:rPr>
                <w:color w:val="000000"/>
                <w:szCs w:val="24"/>
              </w:rPr>
              <w:t>EV Charging. CEM</w:t>
            </w:r>
            <w:r w:rsidR="000A72AB" w:rsidRPr="000A72AB">
              <w:rPr>
                <w:color w:val="000000"/>
                <w:szCs w:val="24"/>
              </w:rPr>
              <w:t>P</w:t>
            </w:r>
          </w:p>
          <w:p w14:paraId="620FAF03" w14:textId="77777777" w:rsidR="00B720B6" w:rsidRPr="000A72AB" w:rsidRDefault="00B720B6" w:rsidP="000A72AB">
            <w:pPr>
              <w:spacing w:line="240" w:lineRule="auto"/>
              <w:cnfStyle w:val="000000000000" w:firstRow="0" w:lastRow="0" w:firstColumn="0" w:lastColumn="0" w:oddVBand="0" w:evenVBand="0" w:oddHBand="0" w:evenHBand="0" w:firstRowFirstColumn="0" w:firstRowLastColumn="0" w:lastRowFirstColumn="0" w:lastRowLastColumn="0"/>
              <w:rPr>
                <w:color w:val="000000"/>
                <w:szCs w:val="24"/>
              </w:rPr>
            </w:pPr>
            <w:r w:rsidRPr="000A72AB">
              <w:rPr>
                <w:color w:val="000000"/>
                <w:szCs w:val="24"/>
              </w:rPr>
              <w:t>Travel Plan.</w:t>
            </w:r>
          </w:p>
          <w:p w14:paraId="23F48ABC" w14:textId="6B3AA6C6" w:rsidR="000A72AB" w:rsidRPr="000A72AB" w:rsidRDefault="000A72AB" w:rsidP="000A72AB">
            <w:pPr>
              <w:spacing w:line="240" w:lineRule="auto"/>
              <w:cnfStyle w:val="000000000000" w:firstRow="0" w:lastRow="0" w:firstColumn="0" w:lastColumn="0" w:oddVBand="0" w:evenVBand="0" w:oddHBand="0" w:evenHBand="0" w:firstRowFirstColumn="0" w:firstRowLastColumn="0" w:lastRowFirstColumn="0" w:lastRowLastColumn="0"/>
              <w:rPr>
                <w:color w:val="000000"/>
                <w:szCs w:val="24"/>
              </w:rPr>
            </w:pPr>
            <w:r w:rsidRPr="000A72AB">
              <w:rPr>
                <w:color w:val="000000"/>
                <w:szCs w:val="24"/>
              </w:rPr>
              <w:t>Emission mitigation strategy required</w:t>
            </w:r>
          </w:p>
        </w:tc>
        <w:tc>
          <w:tcPr>
            <w:tcW w:w="1925" w:type="dxa"/>
          </w:tcPr>
          <w:p w14:paraId="777B0E35" w14:textId="03B9E95A" w:rsidR="00B720B6" w:rsidRPr="000A72AB" w:rsidRDefault="000A72AB" w:rsidP="00B720B6">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color w:val="000000"/>
                <w:szCs w:val="24"/>
              </w:rPr>
            </w:pPr>
            <w:r w:rsidRPr="000A72AB">
              <w:rPr>
                <w:color w:val="000000"/>
                <w:szCs w:val="24"/>
              </w:rPr>
              <w:t>Detailed air quality impact assessment and damage cost calculation reviewed. No issues arising.</w:t>
            </w:r>
          </w:p>
        </w:tc>
      </w:tr>
      <w:tr w:rsidR="000A72AB" w14:paraId="3C8A9E73" w14:textId="77777777" w:rsidTr="000A72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shd w:val="clear" w:color="auto" w:fill="auto"/>
          </w:tcPr>
          <w:p w14:paraId="6DD88D8C" w14:textId="4AB5CD44" w:rsidR="000A72AB" w:rsidRPr="000A72AB" w:rsidRDefault="000A72AB" w:rsidP="000A72AB">
            <w:pPr>
              <w:spacing w:line="240" w:lineRule="auto"/>
              <w:rPr>
                <w:b w:val="0"/>
                <w:bCs/>
                <w:color w:val="000000"/>
                <w:szCs w:val="24"/>
              </w:rPr>
            </w:pPr>
            <w:r w:rsidRPr="000A72AB">
              <w:rPr>
                <w:b w:val="0"/>
                <w:bCs/>
                <w:color w:val="000000"/>
                <w:szCs w:val="24"/>
              </w:rPr>
              <w:t>23/02658/MAO</w:t>
            </w:r>
          </w:p>
        </w:tc>
        <w:tc>
          <w:tcPr>
            <w:tcW w:w="2466" w:type="dxa"/>
            <w:shd w:val="clear" w:color="auto" w:fill="auto"/>
          </w:tcPr>
          <w:p w14:paraId="27BB2C6C" w14:textId="7E06F6CE" w:rsidR="000A72AB" w:rsidRPr="000A72AB" w:rsidRDefault="000A72AB" w:rsidP="000A72AB">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color w:val="000000"/>
                <w:szCs w:val="24"/>
              </w:rPr>
            </w:pPr>
            <w:r w:rsidRPr="000A72AB">
              <w:rPr>
                <w:color w:val="000000"/>
                <w:szCs w:val="24"/>
              </w:rPr>
              <w:t>School expansion proposals comprising construction of new 18 classroom block, new car parking area, new ball games area, new substation and bus drop-off reconfiguration, Bingley Grammar School, Keighley Road Bingley West Yorkshire BD16 2RS</w:t>
            </w:r>
          </w:p>
        </w:tc>
        <w:tc>
          <w:tcPr>
            <w:tcW w:w="1382" w:type="dxa"/>
            <w:shd w:val="clear" w:color="auto" w:fill="auto"/>
          </w:tcPr>
          <w:p w14:paraId="52A3FFAE" w14:textId="700FE2FF" w:rsidR="000A72AB" w:rsidRPr="000A72AB" w:rsidRDefault="000A72AB" w:rsidP="000A72AB">
            <w:pPr>
              <w:spacing w:line="240" w:lineRule="auto"/>
              <w:cnfStyle w:val="000000010000" w:firstRow="0" w:lastRow="0" w:firstColumn="0" w:lastColumn="0" w:oddVBand="0" w:evenVBand="0" w:oddHBand="0" w:evenHBand="1" w:firstRowFirstColumn="0" w:firstRowLastColumn="0" w:lastRowFirstColumn="0" w:lastRowLastColumn="0"/>
              <w:rPr>
                <w:color w:val="000000"/>
                <w:szCs w:val="24"/>
              </w:rPr>
            </w:pPr>
            <w:r w:rsidRPr="000A72AB">
              <w:rPr>
                <w:color w:val="000000"/>
                <w:szCs w:val="24"/>
              </w:rPr>
              <w:t>Granted</w:t>
            </w:r>
          </w:p>
        </w:tc>
        <w:tc>
          <w:tcPr>
            <w:tcW w:w="1924" w:type="dxa"/>
            <w:shd w:val="clear" w:color="auto" w:fill="auto"/>
          </w:tcPr>
          <w:p w14:paraId="6401B793" w14:textId="77777777" w:rsidR="000A72AB" w:rsidRPr="000A72AB" w:rsidRDefault="000A72AB" w:rsidP="000A72AB">
            <w:pPr>
              <w:spacing w:line="240" w:lineRule="auto"/>
              <w:cnfStyle w:val="000000010000" w:firstRow="0" w:lastRow="0" w:firstColumn="0" w:lastColumn="0" w:oddVBand="0" w:evenVBand="0" w:oddHBand="0" w:evenHBand="1" w:firstRowFirstColumn="0" w:firstRowLastColumn="0" w:lastRowFirstColumn="0" w:lastRowLastColumn="0"/>
              <w:rPr>
                <w:color w:val="000000"/>
                <w:szCs w:val="24"/>
              </w:rPr>
            </w:pPr>
            <w:r w:rsidRPr="000A72AB">
              <w:rPr>
                <w:color w:val="000000"/>
                <w:szCs w:val="24"/>
              </w:rPr>
              <w:t>EV Charging</w:t>
            </w:r>
          </w:p>
          <w:p w14:paraId="70672983" w14:textId="77777777" w:rsidR="000A72AB" w:rsidRPr="000A72AB" w:rsidRDefault="000A72AB" w:rsidP="000A72AB">
            <w:pPr>
              <w:spacing w:line="240" w:lineRule="auto"/>
              <w:cnfStyle w:val="000000010000" w:firstRow="0" w:lastRow="0" w:firstColumn="0" w:lastColumn="0" w:oddVBand="0" w:evenVBand="0" w:oddHBand="0" w:evenHBand="1" w:firstRowFirstColumn="0" w:firstRowLastColumn="0" w:lastRowFirstColumn="0" w:lastRowLastColumn="0"/>
              <w:rPr>
                <w:color w:val="000000"/>
                <w:szCs w:val="24"/>
              </w:rPr>
            </w:pPr>
            <w:r w:rsidRPr="000A72AB">
              <w:rPr>
                <w:color w:val="000000"/>
                <w:szCs w:val="24"/>
              </w:rPr>
              <w:t>CEMP</w:t>
            </w:r>
          </w:p>
          <w:p w14:paraId="48FDEF56" w14:textId="77777777" w:rsidR="000A72AB" w:rsidRPr="000A72AB" w:rsidRDefault="000A72AB" w:rsidP="000A72AB">
            <w:pPr>
              <w:spacing w:line="240" w:lineRule="auto"/>
              <w:cnfStyle w:val="000000010000" w:firstRow="0" w:lastRow="0" w:firstColumn="0" w:lastColumn="0" w:oddVBand="0" w:evenVBand="0" w:oddHBand="0" w:evenHBand="1" w:firstRowFirstColumn="0" w:firstRowLastColumn="0" w:lastRowFirstColumn="0" w:lastRowLastColumn="0"/>
              <w:rPr>
                <w:color w:val="000000"/>
                <w:szCs w:val="24"/>
              </w:rPr>
            </w:pPr>
            <w:r w:rsidRPr="000A72AB">
              <w:rPr>
                <w:color w:val="000000"/>
                <w:szCs w:val="24"/>
              </w:rPr>
              <w:t>Travel Plan</w:t>
            </w:r>
          </w:p>
          <w:p w14:paraId="789484E2" w14:textId="50D39626" w:rsidR="000A72AB" w:rsidRPr="000A72AB" w:rsidRDefault="000A72AB" w:rsidP="000A72AB">
            <w:pPr>
              <w:spacing w:line="240" w:lineRule="auto"/>
              <w:cnfStyle w:val="000000010000" w:firstRow="0" w:lastRow="0" w:firstColumn="0" w:lastColumn="0" w:oddVBand="0" w:evenVBand="0" w:oddHBand="0" w:evenHBand="1" w:firstRowFirstColumn="0" w:firstRowLastColumn="0" w:lastRowFirstColumn="0" w:lastRowLastColumn="0"/>
              <w:rPr>
                <w:color w:val="000000"/>
                <w:szCs w:val="24"/>
              </w:rPr>
            </w:pPr>
            <w:r w:rsidRPr="000A72AB">
              <w:rPr>
                <w:color w:val="000000"/>
                <w:szCs w:val="24"/>
              </w:rPr>
              <w:t>Anti Idling Signage.</w:t>
            </w:r>
          </w:p>
        </w:tc>
        <w:tc>
          <w:tcPr>
            <w:tcW w:w="1925" w:type="dxa"/>
            <w:shd w:val="clear" w:color="auto" w:fill="auto"/>
          </w:tcPr>
          <w:p w14:paraId="74BAC7A9" w14:textId="3B8E1D63" w:rsidR="000A72AB" w:rsidRPr="000A72AB" w:rsidRDefault="000A72AB" w:rsidP="000A72AB">
            <w:pPr>
              <w:spacing w:before="100" w:beforeAutospacing="1" w:after="100" w:afterAutospacing="1" w:line="240" w:lineRule="auto"/>
              <w:cnfStyle w:val="000000010000" w:firstRow="0" w:lastRow="0" w:firstColumn="0" w:lastColumn="0" w:oddVBand="0" w:evenVBand="0" w:oddHBand="0" w:evenHBand="1" w:firstRowFirstColumn="0" w:firstRowLastColumn="0" w:lastRowFirstColumn="0" w:lastRowLastColumn="0"/>
              <w:rPr>
                <w:color w:val="000000"/>
                <w:szCs w:val="24"/>
              </w:rPr>
            </w:pPr>
            <w:r w:rsidRPr="000A72AB">
              <w:rPr>
                <w:color w:val="000000"/>
                <w:szCs w:val="24"/>
              </w:rPr>
              <w:t>No major increase in traffic movements expected</w:t>
            </w:r>
          </w:p>
        </w:tc>
      </w:tr>
      <w:tr w:rsidR="000A72AB" w14:paraId="0EB24512" w14:textId="77777777" w:rsidTr="006D78AA">
        <w:tc>
          <w:tcPr>
            <w:cnfStyle w:val="001000000000" w:firstRow="0" w:lastRow="0" w:firstColumn="1" w:lastColumn="0" w:oddVBand="0" w:evenVBand="0" w:oddHBand="0" w:evenHBand="0" w:firstRowFirstColumn="0" w:firstRowLastColumn="0" w:lastRowFirstColumn="0" w:lastRowLastColumn="0"/>
            <w:tcW w:w="1924" w:type="dxa"/>
          </w:tcPr>
          <w:p w14:paraId="4893031A" w14:textId="10B30685" w:rsidR="000A72AB" w:rsidRPr="000A72AB" w:rsidRDefault="000A72AB" w:rsidP="000A72AB">
            <w:pPr>
              <w:spacing w:line="240" w:lineRule="auto"/>
              <w:rPr>
                <w:b w:val="0"/>
                <w:bCs/>
                <w:color w:val="000000"/>
                <w:szCs w:val="24"/>
              </w:rPr>
            </w:pPr>
            <w:r w:rsidRPr="000A72AB">
              <w:rPr>
                <w:b w:val="0"/>
                <w:bCs/>
                <w:color w:val="000000"/>
                <w:szCs w:val="24"/>
              </w:rPr>
              <w:t>23/04013/MAO</w:t>
            </w:r>
          </w:p>
        </w:tc>
        <w:tc>
          <w:tcPr>
            <w:tcW w:w="2466" w:type="dxa"/>
          </w:tcPr>
          <w:p w14:paraId="61EC0260" w14:textId="32AA9F82" w:rsidR="000A72AB" w:rsidRPr="000A72AB" w:rsidRDefault="000A72AB" w:rsidP="000A72AB">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color w:val="000000"/>
                <w:szCs w:val="24"/>
                <w:lang w:eastAsia="en-GB"/>
              </w:rPr>
            </w:pPr>
            <w:r w:rsidRPr="000A72AB">
              <w:rPr>
                <w:rFonts w:asciiTheme="majorHAnsi" w:eastAsia="Times New Roman" w:hAnsiTheme="majorHAnsi" w:cstheme="majorHAnsi"/>
                <w:bCs/>
                <w:color w:val="000000"/>
                <w:szCs w:val="24"/>
                <w:lang w:eastAsia="en-GB"/>
              </w:rPr>
              <w:t xml:space="preserve">Outline </w:t>
            </w:r>
            <w:r>
              <w:rPr>
                <w:rFonts w:asciiTheme="majorHAnsi" w:eastAsia="Times New Roman" w:hAnsiTheme="majorHAnsi" w:cstheme="majorHAnsi"/>
                <w:bCs/>
                <w:color w:val="000000"/>
                <w:szCs w:val="24"/>
                <w:lang w:eastAsia="en-GB"/>
              </w:rPr>
              <w:t>p</w:t>
            </w:r>
            <w:r w:rsidRPr="000A72AB">
              <w:rPr>
                <w:rFonts w:asciiTheme="majorHAnsi" w:eastAsia="Times New Roman" w:hAnsiTheme="majorHAnsi" w:cstheme="majorHAnsi"/>
                <w:bCs/>
                <w:color w:val="000000"/>
                <w:szCs w:val="24"/>
                <w:lang w:eastAsia="en-GB"/>
              </w:rPr>
              <w:t xml:space="preserve">lanning </w:t>
            </w:r>
            <w:r>
              <w:rPr>
                <w:rFonts w:asciiTheme="majorHAnsi" w:eastAsia="Times New Roman" w:hAnsiTheme="majorHAnsi" w:cstheme="majorHAnsi"/>
                <w:bCs/>
                <w:color w:val="000000"/>
                <w:szCs w:val="24"/>
                <w:lang w:eastAsia="en-GB"/>
              </w:rPr>
              <w:t>p</w:t>
            </w:r>
            <w:r w:rsidRPr="000A72AB">
              <w:rPr>
                <w:rFonts w:asciiTheme="majorHAnsi" w:eastAsia="Times New Roman" w:hAnsiTheme="majorHAnsi" w:cstheme="majorHAnsi"/>
                <w:bCs/>
                <w:color w:val="000000"/>
                <w:szCs w:val="24"/>
                <w:lang w:eastAsia="en-GB"/>
              </w:rPr>
              <w:t xml:space="preserve">ermission for commercial development comprising 8 No business/industrial units, 3 No drive thru food/cafe/bakery, </w:t>
            </w:r>
            <w:r w:rsidRPr="000A72AB">
              <w:rPr>
                <w:color w:val="000000"/>
                <w:szCs w:val="24"/>
              </w:rPr>
              <w:t xml:space="preserve">Land </w:t>
            </w:r>
            <w:r w:rsidR="003675E3">
              <w:rPr>
                <w:color w:val="000000"/>
                <w:szCs w:val="24"/>
              </w:rPr>
              <w:t>a</w:t>
            </w:r>
            <w:r w:rsidRPr="000A72AB">
              <w:rPr>
                <w:color w:val="000000"/>
                <w:szCs w:val="24"/>
              </w:rPr>
              <w:t xml:space="preserve">t Cemetery </w:t>
            </w:r>
            <w:proofErr w:type="gramStart"/>
            <w:r w:rsidRPr="000A72AB">
              <w:rPr>
                <w:color w:val="000000"/>
                <w:szCs w:val="24"/>
              </w:rPr>
              <w:t>Road</w:t>
            </w:r>
            <w:proofErr w:type="gramEnd"/>
            <w:r w:rsidRPr="000A72AB">
              <w:rPr>
                <w:color w:val="000000"/>
                <w:szCs w:val="24"/>
              </w:rPr>
              <w:t xml:space="preserve"> </w:t>
            </w:r>
            <w:r w:rsidR="003675E3">
              <w:rPr>
                <w:color w:val="000000"/>
                <w:szCs w:val="24"/>
              </w:rPr>
              <w:t>a</w:t>
            </w:r>
            <w:r w:rsidRPr="000A72AB">
              <w:rPr>
                <w:color w:val="000000"/>
                <w:szCs w:val="24"/>
              </w:rPr>
              <w:t>nd Northside Road Bradford</w:t>
            </w:r>
          </w:p>
          <w:p w14:paraId="4AEAC666" w14:textId="77777777" w:rsidR="000A72AB" w:rsidRPr="000A72AB" w:rsidRDefault="000A72AB" w:rsidP="000A72AB">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color w:val="000000"/>
                <w:szCs w:val="24"/>
              </w:rPr>
            </w:pPr>
          </w:p>
        </w:tc>
        <w:tc>
          <w:tcPr>
            <w:tcW w:w="1382" w:type="dxa"/>
          </w:tcPr>
          <w:p w14:paraId="2BCA1B9C" w14:textId="76D7ED94" w:rsidR="000A72AB" w:rsidRPr="000A72AB" w:rsidRDefault="000A72AB" w:rsidP="000A72AB">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Cs w:val="24"/>
              </w:rPr>
            </w:pPr>
            <w:r w:rsidRPr="000A72AB">
              <w:rPr>
                <w:rFonts w:asciiTheme="majorHAnsi" w:hAnsiTheme="majorHAnsi" w:cstheme="majorHAnsi"/>
                <w:color w:val="000000"/>
                <w:szCs w:val="24"/>
              </w:rPr>
              <w:t>Pending Consideration.</w:t>
            </w:r>
          </w:p>
        </w:tc>
        <w:tc>
          <w:tcPr>
            <w:tcW w:w="1924" w:type="dxa"/>
          </w:tcPr>
          <w:p w14:paraId="49405588" w14:textId="77777777" w:rsidR="000A72AB" w:rsidRDefault="000A72AB" w:rsidP="000A72AB">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Cs w:val="24"/>
              </w:rPr>
            </w:pPr>
            <w:r w:rsidRPr="000A72AB">
              <w:rPr>
                <w:rFonts w:asciiTheme="majorHAnsi" w:hAnsiTheme="majorHAnsi" w:cstheme="majorHAnsi"/>
                <w:color w:val="000000"/>
                <w:szCs w:val="24"/>
              </w:rPr>
              <w:t xml:space="preserve">EV Charging </w:t>
            </w:r>
          </w:p>
          <w:p w14:paraId="49CAFFB7" w14:textId="20E6971F" w:rsidR="000A72AB" w:rsidRPr="000A72AB" w:rsidRDefault="000A72AB" w:rsidP="000A72AB">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Cs w:val="24"/>
              </w:rPr>
            </w:pPr>
            <w:r w:rsidRPr="000A72AB">
              <w:rPr>
                <w:rFonts w:asciiTheme="majorHAnsi" w:hAnsiTheme="majorHAnsi" w:cstheme="majorHAnsi"/>
                <w:color w:val="000000"/>
                <w:szCs w:val="24"/>
              </w:rPr>
              <w:t>CEMP</w:t>
            </w:r>
          </w:p>
          <w:p w14:paraId="03920060" w14:textId="6B618C60" w:rsidR="000A72AB" w:rsidRPr="000A72AB" w:rsidRDefault="000A72AB" w:rsidP="000A72AB">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Cs w:val="24"/>
              </w:rPr>
            </w:pPr>
            <w:r w:rsidRPr="000A72AB">
              <w:rPr>
                <w:rFonts w:asciiTheme="majorHAnsi" w:hAnsiTheme="majorHAnsi" w:cstheme="majorHAnsi"/>
                <w:color w:val="000000"/>
                <w:szCs w:val="24"/>
              </w:rPr>
              <w:t>Bespoke emission mitigation strategy required – green screen for school opposite suggested</w:t>
            </w:r>
          </w:p>
        </w:tc>
        <w:tc>
          <w:tcPr>
            <w:tcW w:w="1925" w:type="dxa"/>
          </w:tcPr>
          <w:p w14:paraId="3F9CC811" w14:textId="77777777" w:rsidR="000A72AB" w:rsidRDefault="000A72AB" w:rsidP="000A72AB">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Cs w:val="24"/>
                <w:lang w:eastAsia="en-GB"/>
              </w:rPr>
            </w:pPr>
            <w:r w:rsidRPr="000A72AB">
              <w:rPr>
                <w:rFonts w:asciiTheme="majorHAnsi" w:eastAsia="Times New Roman" w:hAnsiTheme="majorHAnsi" w:cstheme="majorHAnsi"/>
                <w:color w:val="000000"/>
                <w:szCs w:val="24"/>
                <w:lang w:eastAsia="en-GB"/>
              </w:rPr>
              <w:t>Detailed AQ impact assessment and damage cost calculation</w:t>
            </w:r>
            <w:r>
              <w:rPr>
                <w:rFonts w:asciiTheme="majorHAnsi" w:eastAsia="Times New Roman" w:hAnsiTheme="majorHAnsi" w:cstheme="majorHAnsi"/>
                <w:color w:val="000000"/>
                <w:szCs w:val="24"/>
                <w:lang w:eastAsia="en-GB"/>
              </w:rPr>
              <w:t xml:space="preserve"> reviewed. </w:t>
            </w:r>
          </w:p>
          <w:p w14:paraId="1325080B" w14:textId="79CAEB27" w:rsidR="000A72AB" w:rsidRPr="000A72AB" w:rsidRDefault="000A72AB" w:rsidP="000A72AB">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Cs w:val="24"/>
              </w:rPr>
            </w:pPr>
            <w:r>
              <w:rPr>
                <w:rFonts w:asciiTheme="majorHAnsi" w:eastAsia="Times New Roman" w:hAnsiTheme="majorHAnsi" w:cstheme="majorHAnsi"/>
                <w:color w:val="000000"/>
                <w:szCs w:val="24"/>
                <w:lang w:eastAsia="en-GB"/>
              </w:rPr>
              <w:t>I</w:t>
            </w:r>
            <w:r w:rsidRPr="000A72AB">
              <w:rPr>
                <w:rFonts w:asciiTheme="majorHAnsi" w:eastAsia="Times New Roman" w:hAnsiTheme="majorHAnsi" w:cstheme="majorHAnsi"/>
                <w:color w:val="000000"/>
                <w:szCs w:val="24"/>
                <w:lang w:eastAsia="en-GB"/>
              </w:rPr>
              <w:t>nsufficient evidence</w:t>
            </w:r>
            <w:r>
              <w:rPr>
                <w:rFonts w:asciiTheme="majorHAnsi" w:eastAsia="Times New Roman" w:hAnsiTheme="majorHAnsi" w:cstheme="majorHAnsi"/>
                <w:color w:val="000000"/>
                <w:szCs w:val="24"/>
                <w:lang w:eastAsia="en-GB"/>
              </w:rPr>
              <w:t xml:space="preserve"> of potential AQ exceedances to recommend refusal.</w:t>
            </w:r>
          </w:p>
        </w:tc>
      </w:tr>
    </w:tbl>
    <w:p w14:paraId="5709922A" w14:textId="77777777" w:rsidR="006D78AA" w:rsidRDefault="006D78AA" w:rsidP="000A72AB">
      <w:pPr>
        <w:rPr>
          <w:rFonts w:asciiTheme="majorHAnsi" w:hAnsiTheme="majorHAnsi" w:cstheme="majorHAnsi"/>
          <w:b/>
          <w:color w:val="008330" w:themeColor="text2" w:themeShade="BF"/>
        </w:rPr>
      </w:pPr>
    </w:p>
    <w:p w14:paraId="38B56607" w14:textId="77777777" w:rsidR="000A72AB" w:rsidRDefault="000A72AB">
      <w:pPr>
        <w:spacing w:before="0" w:after="0" w:line="240" w:lineRule="auto"/>
      </w:pPr>
      <w:r>
        <w:br w:type="page"/>
      </w:r>
    </w:p>
    <w:p w14:paraId="3070BFBA" w14:textId="56B5FFA3" w:rsidR="00570322" w:rsidRPr="001512A4" w:rsidRDefault="00570322" w:rsidP="00570322">
      <w:r w:rsidRPr="001512A4">
        <w:lastRenderedPageBreak/>
        <w:t>City of Bradford MDC has also considered the air quality impact assessment of the following major improvement schemes</w:t>
      </w:r>
      <w:r w:rsidR="003675E3">
        <w:t>.</w:t>
      </w:r>
    </w:p>
    <w:p w14:paraId="7C907AEC" w14:textId="77777777" w:rsidR="00570322" w:rsidRDefault="00570322" w:rsidP="00570322">
      <w:pPr>
        <w:rPr>
          <w:rFonts w:asciiTheme="majorHAnsi" w:hAnsiTheme="majorHAnsi" w:cstheme="majorHAnsi"/>
          <w:b/>
          <w:color w:val="008330" w:themeColor="text2" w:themeShade="BF"/>
        </w:rPr>
      </w:pPr>
      <w:r w:rsidRPr="001512A4">
        <w:rPr>
          <w:rFonts w:asciiTheme="majorHAnsi" w:hAnsiTheme="majorHAnsi" w:cstheme="majorHAnsi"/>
          <w:b/>
          <w:color w:val="008330" w:themeColor="text2" w:themeShade="BF"/>
        </w:rPr>
        <w:t xml:space="preserve">Table C2: Improvement schemes under air quality consideration </w:t>
      </w:r>
    </w:p>
    <w:tbl>
      <w:tblPr>
        <w:tblStyle w:val="TableGrid"/>
        <w:tblW w:w="9634" w:type="dxa"/>
        <w:tblLook w:val="04A0" w:firstRow="1" w:lastRow="0" w:firstColumn="1" w:lastColumn="0" w:noHBand="0" w:noVBand="1"/>
        <w:tblCaption w:val="Table C2 Improvement schemes under air quality consideration"/>
        <w:tblDescription w:val="Table provides details of major infrastrcuture programmes which the Sustainability team are providing air quality advice on.  Some schemes include pre and post scheme monitoring."/>
      </w:tblPr>
      <w:tblGrid>
        <w:gridCol w:w="2085"/>
        <w:gridCol w:w="2305"/>
        <w:gridCol w:w="2126"/>
        <w:gridCol w:w="3118"/>
      </w:tblGrid>
      <w:tr w:rsidR="00570322" w14:paraId="7C053F45" w14:textId="77777777" w:rsidTr="006B66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dxa"/>
          </w:tcPr>
          <w:p w14:paraId="4DC8AA8B" w14:textId="77777777" w:rsidR="00570322" w:rsidRPr="000D5264" w:rsidRDefault="00570322" w:rsidP="006B6636">
            <w:pPr>
              <w:spacing w:line="240" w:lineRule="auto"/>
              <w:rPr>
                <w:b w:val="0"/>
                <w:color w:val="FF0000"/>
              </w:rPr>
            </w:pPr>
            <w:r w:rsidRPr="000D5264">
              <w:rPr>
                <w:b w:val="0"/>
                <w:color w:val="FFFFFF" w:themeColor="background1"/>
              </w:rPr>
              <w:t xml:space="preserve">Highways Scheme </w:t>
            </w:r>
          </w:p>
        </w:tc>
        <w:tc>
          <w:tcPr>
            <w:tcW w:w="2305" w:type="dxa"/>
          </w:tcPr>
          <w:p w14:paraId="2643653F" w14:textId="77777777" w:rsidR="00570322" w:rsidRPr="000D5264" w:rsidRDefault="00570322" w:rsidP="006B6636">
            <w:pPr>
              <w:spacing w:line="240" w:lineRule="auto"/>
              <w:cnfStyle w:val="100000000000" w:firstRow="1" w:lastRow="0" w:firstColumn="0" w:lastColumn="0" w:oddVBand="0" w:evenVBand="0" w:oddHBand="0" w:evenHBand="0" w:firstRowFirstColumn="0" w:firstRowLastColumn="0" w:lastRowFirstColumn="0" w:lastRowLastColumn="0"/>
              <w:rPr>
                <w:b w:val="0"/>
                <w:color w:val="FFFFFF" w:themeColor="background1"/>
              </w:rPr>
            </w:pPr>
            <w:r w:rsidRPr="000D5264">
              <w:rPr>
                <w:b w:val="0"/>
                <w:color w:val="FFFFFF" w:themeColor="background1"/>
              </w:rPr>
              <w:t>Scheme overview</w:t>
            </w:r>
          </w:p>
        </w:tc>
        <w:tc>
          <w:tcPr>
            <w:tcW w:w="2126" w:type="dxa"/>
          </w:tcPr>
          <w:p w14:paraId="028FF80F" w14:textId="77777777" w:rsidR="00570322" w:rsidRPr="000D5264" w:rsidRDefault="00570322" w:rsidP="006B6636">
            <w:pPr>
              <w:spacing w:line="240" w:lineRule="auto"/>
              <w:cnfStyle w:val="100000000000" w:firstRow="1" w:lastRow="0" w:firstColumn="0" w:lastColumn="0" w:oddVBand="0" w:evenVBand="0" w:oddHBand="0" w:evenHBand="0" w:firstRowFirstColumn="0" w:firstRowLastColumn="0" w:lastRowFirstColumn="0" w:lastRowLastColumn="0"/>
              <w:rPr>
                <w:b w:val="0"/>
                <w:color w:val="FF0000"/>
              </w:rPr>
            </w:pPr>
            <w:r w:rsidRPr="000D5264">
              <w:rPr>
                <w:b w:val="0"/>
                <w:color w:val="FFFFFF" w:themeColor="background1"/>
              </w:rPr>
              <w:t>Status</w:t>
            </w:r>
          </w:p>
        </w:tc>
        <w:tc>
          <w:tcPr>
            <w:tcW w:w="3118" w:type="dxa"/>
          </w:tcPr>
          <w:p w14:paraId="682C0694" w14:textId="77777777" w:rsidR="00570322" w:rsidRPr="000D5264" w:rsidRDefault="00570322" w:rsidP="006B6636">
            <w:pPr>
              <w:spacing w:line="240" w:lineRule="auto"/>
              <w:cnfStyle w:val="100000000000" w:firstRow="1" w:lastRow="0" w:firstColumn="0" w:lastColumn="0" w:oddVBand="0" w:evenVBand="0" w:oddHBand="0" w:evenHBand="0" w:firstRowFirstColumn="0" w:firstRowLastColumn="0" w:lastRowFirstColumn="0" w:lastRowLastColumn="0"/>
              <w:rPr>
                <w:b w:val="0"/>
                <w:color w:val="FF0000"/>
              </w:rPr>
            </w:pPr>
            <w:r w:rsidRPr="000D5264">
              <w:rPr>
                <w:b w:val="0"/>
                <w:color w:val="FFFFFF" w:themeColor="background1"/>
              </w:rPr>
              <w:t>Air quality work undertaken</w:t>
            </w:r>
          </w:p>
        </w:tc>
      </w:tr>
      <w:tr w:rsidR="00570322" w:rsidRPr="000D5264" w14:paraId="469E57CD" w14:textId="77777777" w:rsidTr="006B6636">
        <w:tc>
          <w:tcPr>
            <w:cnfStyle w:val="001000000000" w:firstRow="0" w:lastRow="0" w:firstColumn="1" w:lastColumn="0" w:oddVBand="0" w:evenVBand="0" w:oddHBand="0" w:evenHBand="0" w:firstRowFirstColumn="0" w:firstRowLastColumn="0" w:lastRowFirstColumn="0" w:lastRowLastColumn="0"/>
            <w:tcW w:w="2085" w:type="dxa"/>
            <w:shd w:val="clear" w:color="auto" w:fill="auto"/>
          </w:tcPr>
          <w:p w14:paraId="7059334C" w14:textId="77777777" w:rsidR="00570322" w:rsidRPr="004A5A70" w:rsidRDefault="00570322" w:rsidP="006B6636">
            <w:pPr>
              <w:spacing w:line="240" w:lineRule="auto"/>
              <w:rPr>
                <w:b w:val="0"/>
                <w:sz w:val="20"/>
                <w:szCs w:val="20"/>
              </w:rPr>
            </w:pPr>
            <w:r w:rsidRPr="004A5A70">
              <w:rPr>
                <w:b w:val="0"/>
                <w:sz w:val="20"/>
                <w:szCs w:val="20"/>
              </w:rPr>
              <w:t>Hard Ings Road improvement scheme</w:t>
            </w:r>
          </w:p>
        </w:tc>
        <w:tc>
          <w:tcPr>
            <w:tcW w:w="2305" w:type="dxa"/>
            <w:shd w:val="clear" w:color="auto" w:fill="auto"/>
          </w:tcPr>
          <w:p w14:paraId="2911E6EB" w14:textId="77777777" w:rsidR="00570322" w:rsidRPr="004A5A70" w:rsidRDefault="00570322" w:rsidP="006B6636">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4A5A70">
              <w:rPr>
                <w:sz w:val="20"/>
                <w:szCs w:val="20"/>
              </w:rPr>
              <w:t>Increased road capacity to reduce congestion and provision of enhanced cycling and walking provision</w:t>
            </w:r>
          </w:p>
        </w:tc>
        <w:tc>
          <w:tcPr>
            <w:tcW w:w="2126" w:type="dxa"/>
            <w:shd w:val="clear" w:color="auto" w:fill="auto"/>
          </w:tcPr>
          <w:p w14:paraId="2ED48609" w14:textId="77777777" w:rsidR="00570322" w:rsidRPr="000D5264" w:rsidRDefault="00570322" w:rsidP="006B6636">
            <w:pPr>
              <w:jc w:val="both"/>
              <w:cnfStyle w:val="000000000000" w:firstRow="0" w:lastRow="0" w:firstColumn="0" w:lastColumn="0" w:oddVBand="0" w:evenVBand="0" w:oddHBand="0" w:evenHBand="0" w:firstRowFirstColumn="0" w:firstRowLastColumn="0" w:lastRowFirstColumn="0" w:lastRowLastColumn="0"/>
              <w:rPr>
                <w:sz w:val="20"/>
                <w:szCs w:val="20"/>
              </w:rPr>
            </w:pPr>
            <w:r w:rsidRPr="000D5264">
              <w:rPr>
                <w:sz w:val="20"/>
                <w:szCs w:val="20"/>
              </w:rPr>
              <w:t>Completed</w:t>
            </w:r>
          </w:p>
        </w:tc>
        <w:tc>
          <w:tcPr>
            <w:tcW w:w="3118" w:type="dxa"/>
            <w:shd w:val="clear" w:color="auto" w:fill="auto"/>
          </w:tcPr>
          <w:p w14:paraId="2A26D7BF" w14:textId="77777777" w:rsidR="00570322" w:rsidRDefault="00570322" w:rsidP="006B6636">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0D5264">
              <w:rPr>
                <w:sz w:val="20"/>
                <w:szCs w:val="20"/>
              </w:rPr>
              <w:t>Before sc</w:t>
            </w:r>
            <w:r>
              <w:rPr>
                <w:sz w:val="20"/>
                <w:szCs w:val="20"/>
              </w:rPr>
              <w:t xml:space="preserve">heme </w:t>
            </w:r>
            <w:r w:rsidRPr="000D5264">
              <w:rPr>
                <w:sz w:val="20"/>
                <w:szCs w:val="20"/>
              </w:rPr>
              <w:t>mon</w:t>
            </w:r>
            <w:r>
              <w:rPr>
                <w:sz w:val="20"/>
                <w:szCs w:val="20"/>
              </w:rPr>
              <w:t>i</w:t>
            </w:r>
            <w:r w:rsidRPr="000D5264">
              <w:rPr>
                <w:sz w:val="20"/>
                <w:szCs w:val="20"/>
              </w:rPr>
              <w:t>t</w:t>
            </w:r>
            <w:r>
              <w:rPr>
                <w:sz w:val="20"/>
                <w:szCs w:val="20"/>
              </w:rPr>
              <w:t>o</w:t>
            </w:r>
            <w:r w:rsidRPr="000D5264">
              <w:rPr>
                <w:sz w:val="20"/>
                <w:szCs w:val="20"/>
              </w:rPr>
              <w:t>r</w:t>
            </w:r>
            <w:r>
              <w:rPr>
                <w:sz w:val="20"/>
                <w:szCs w:val="20"/>
              </w:rPr>
              <w:t>i</w:t>
            </w:r>
            <w:r w:rsidRPr="000D5264">
              <w:rPr>
                <w:sz w:val="20"/>
                <w:szCs w:val="20"/>
              </w:rPr>
              <w:t>ng com</w:t>
            </w:r>
            <w:r>
              <w:rPr>
                <w:sz w:val="20"/>
                <w:szCs w:val="20"/>
              </w:rPr>
              <w:t>p</w:t>
            </w:r>
            <w:r w:rsidRPr="000D5264">
              <w:rPr>
                <w:sz w:val="20"/>
                <w:szCs w:val="20"/>
              </w:rPr>
              <w:t xml:space="preserve">leted </w:t>
            </w:r>
          </w:p>
          <w:p w14:paraId="2F2F7103" w14:textId="77777777" w:rsidR="00570322" w:rsidRDefault="00570322" w:rsidP="006B6636">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0D5264">
              <w:rPr>
                <w:sz w:val="20"/>
                <w:szCs w:val="20"/>
              </w:rPr>
              <w:t xml:space="preserve">Post scheme monitoring </w:t>
            </w:r>
            <w:r>
              <w:rPr>
                <w:sz w:val="20"/>
                <w:szCs w:val="20"/>
              </w:rPr>
              <w:t>n</w:t>
            </w:r>
            <w:r w:rsidRPr="000D5264">
              <w:rPr>
                <w:sz w:val="20"/>
                <w:szCs w:val="20"/>
              </w:rPr>
              <w:t xml:space="preserve">ow in place for 5 </w:t>
            </w:r>
            <w:proofErr w:type="gramStart"/>
            <w:r w:rsidRPr="000D5264">
              <w:rPr>
                <w:sz w:val="20"/>
                <w:szCs w:val="20"/>
              </w:rPr>
              <w:t>years</w:t>
            </w:r>
            <w:proofErr w:type="gramEnd"/>
          </w:p>
          <w:p w14:paraId="4A0F4386" w14:textId="77777777" w:rsidR="00570322" w:rsidRPr="004A5A70" w:rsidRDefault="00570322" w:rsidP="006B6636">
            <w:pPr>
              <w:spacing w:line="240" w:lineRule="auto"/>
              <w:cnfStyle w:val="000000000000" w:firstRow="0" w:lastRow="0" w:firstColumn="0" w:lastColumn="0" w:oddVBand="0" w:evenVBand="0" w:oddHBand="0" w:evenHBand="0" w:firstRowFirstColumn="0" w:firstRowLastColumn="0" w:lastRowFirstColumn="0" w:lastRowLastColumn="0"/>
            </w:pPr>
            <w:r w:rsidRPr="004A5A70">
              <w:rPr>
                <w:sz w:val="20"/>
                <w:szCs w:val="20"/>
              </w:rPr>
              <w:t>Air quality impact assessments completed by third party and reviewed by CAP team</w:t>
            </w:r>
          </w:p>
        </w:tc>
      </w:tr>
      <w:tr w:rsidR="00570322" w14:paraId="6D74C781" w14:textId="77777777" w:rsidTr="006B66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dxa"/>
            <w:shd w:val="clear" w:color="auto" w:fill="auto"/>
          </w:tcPr>
          <w:p w14:paraId="439B316F" w14:textId="77777777" w:rsidR="00570322" w:rsidRPr="004A5A70" w:rsidRDefault="00570322" w:rsidP="006B6636">
            <w:pPr>
              <w:spacing w:line="240" w:lineRule="auto"/>
              <w:rPr>
                <w:b w:val="0"/>
                <w:sz w:val="20"/>
                <w:szCs w:val="20"/>
              </w:rPr>
            </w:pPr>
            <w:r w:rsidRPr="001512A4">
              <w:rPr>
                <w:b w:val="0"/>
                <w:sz w:val="20"/>
                <w:szCs w:val="20"/>
              </w:rPr>
              <w:t xml:space="preserve">West Bradford </w:t>
            </w:r>
            <w:r w:rsidRPr="004A5A70">
              <w:rPr>
                <w:b w:val="0"/>
                <w:sz w:val="20"/>
                <w:szCs w:val="20"/>
              </w:rPr>
              <w:t>Junctions Improvement Scheme</w:t>
            </w:r>
          </w:p>
        </w:tc>
        <w:tc>
          <w:tcPr>
            <w:tcW w:w="2305" w:type="dxa"/>
            <w:shd w:val="clear" w:color="auto" w:fill="auto"/>
          </w:tcPr>
          <w:p w14:paraId="33C4409F" w14:textId="77777777" w:rsidR="00570322" w:rsidRPr="004A5A70" w:rsidRDefault="00570322" w:rsidP="006B6636">
            <w:pPr>
              <w:spacing w:line="240" w:lineRule="auto"/>
              <w:cnfStyle w:val="000000010000" w:firstRow="0" w:lastRow="0" w:firstColumn="0" w:lastColumn="0" w:oddVBand="0" w:evenVBand="0" w:oddHBand="0" w:evenHBand="1" w:firstRowFirstColumn="0" w:firstRowLastColumn="0" w:lastRowFirstColumn="0" w:lastRowLastColumn="0"/>
              <w:rPr>
                <w:sz w:val="20"/>
                <w:szCs w:val="20"/>
              </w:rPr>
            </w:pPr>
            <w:r w:rsidRPr="004A5A70">
              <w:rPr>
                <w:rFonts w:cs="Arial"/>
                <w:sz w:val="20"/>
                <w:szCs w:val="20"/>
                <w:shd w:val="clear" w:color="auto" w:fill="FFFFFF"/>
              </w:rPr>
              <w:t xml:space="preserve">Upgrades planned at the junctions of Great Horton Road and Horton Grange Road, Thornton Road and Cemetery Road, and Toller Lane and </w:t>
            </w:r>
            <w:proofErr w:type="spellStart"/>
            <w:r w:rsidRPr="004A5A70">
              <w:rPr>
                <w:rFonts w:cs="Arial"/>
                <w:sz w:val="20"/>
                <w:szCs w:val="20"/>
                <w:shd w:val="clear" w:color="auto" w:fill="FFFFFF"/>
              </w:rPr>
              <w:t>Whetley</w:t>
            </w:r>
            <w:proofErr w:type="spellEnd"/>
            <w:r w:rsidRPr="004A5A70">
              <w:rPr>
                <w:rFonts w:cs="Arial"/>
                <w:sz w:val="20"/>
                <w:szCs w:val="20"/>
                <w:shd w:val="clear" w:color="auto" w:fill="FFFFFF"/>
              </w:rPr>
              <w:t xml:space="preserve"> Hill to reduce congestion</w:t>
            </w:r>
          </w:p>
        </w:tc>
        <w:tc>
          <w:tcPr>
            <w:tcW w:w="2126" w:type="dxa"/>
            <w:shd w:val="clear" w:color="auto" w:fill="auto"/>
          </w:tcPr>
          <w:p w14:paraId="44832015" w14:textId="75729221" w:rsidR="00570322" w:rsidRDefault="00570322" w:rsidP="006B6636">
            <w:pPr>
              <w:spacing w:line="240" w:lineRule="auto"/>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Great Horton Road and Horton Grange works completed 2023.</w:t>
            </w:r>
          </w:p>
          <w:p w14:paraId="13A407ED" w14:textId="35A8BA6E" w:rsidR="00570322" w:rsidRPr="004A5A70" w:rsidRDefault="00570322" w:rsidP="006B6636">
            <w:pPr>
              <w:spacing w:line="240" w:lineRule="auto"/>
              <w:cnfStyle w:val="000000010000" w:firstRow="0" w:lastRow="0" w:firstColumn="0" w:lastColumn="0" w:oddVBand="0" w:evenVBand="0" w:oddHBand="0" w:evenHBand="1" w:firstRowFirstColumn="0" w:firstRowLastColumn="0" w:lastRowFirstColumn="0" w:lastRowLastColumn="0"/>
              <w:rPr>
                <w:sz w:val="20"/>
                <w:szCs w:val="20"/>
              </w:rPr>
            </w:pPr>
          </w:p>
        </w:tc>
        <w:tc>
          <w:tcPr>
            <w:tcW w:w="3118" w:type="dxa"/>
            <w:shd w:val="clear" w:color="auto" w:fill="auto"/>
          </w:tcPr>
          <w:p w14:paraId="16D0BDA2" w14:textId="77777777" w:rsidR="00570322" w:rsidRPr="004A5A70" w:rsidRDefault="00570322" w:rsidP="006B6636">
            <w:pPr>
              <w:spacing w:line="240" w:lineRule="auto"/>
              <w:cnfStyle w:val="000000010000" w:firstRow="0" w:lastRow="0" w:firstColumn="0" w:lastColumn="0" w:oddVBand="0" w:evenVBand="0" w:oddHBand="0" w:evenHBand="1" w:firstRowFirstColumn="0" w:firstRowLastColumn="0" w:lastRowFirstColumn="0" w:lastRowLastColumn="0"/>
              <w:rPr>
                <w:sz w:val="20"/>
                <w:szCs w:val="20"/>
              </w:rPr>
            </w:pPr>
            <w:r w:rsidRPr="004A5A70">
              <w:rPr>
                <w:sz w:val="20"/>
                <w:szCs w:val="20"/>
              </w:rPr>
              <w:t xml:space="preserve">Baseline air quality monitoring </w:t>
            </w:r>
            <w:proofErr w:type="gramStart"/>
            <w:r>
              <w:rPr>
                <w:sz w:val="20"/>
                <w:szCs w:val="20"/>
              </w:rPr>
              <w:t>completed</w:t>
            </w:r>
            <w:proofErr w:type="gramEnd"/>
          </w:p>
          <w:p w14:paraId="61079B9C" w14:textId="77777777" w:rsidR="00570322" w:rsidRDefault="00570322" w:rsidP="006B6636">
            <w:pPr>
              <w:spacing w:line="240" w:lineRule="auto"/>
              <w:cnfStyle w:val="000000010000" w:firstRow="0" w:lastRow="0" w:firstColumn="0" w:lastColumn="0" w:oddVBand="0" w:evenVBand="0" w:oddHBand="0" w:evenHBand="1" w:firstRowFirstColumn="0" w:firstRowLastColumn="0" w:lastRowFirstColumn="0" w:lastRowLastColumn="0"/>
              <w:rPr>
                <w:sz w:val="20"/>
                <w:szCs w:val="20"/>
              </w:rPr>
            </w:pPr>
            <w:r w:rsidRPr="004A5A70">
              <w:rPr>
                <w:sz w:val="20"/>
                <w:szCs w:val="20"/>
              </w:rPr>
              <w:t xml:space="preserve">Air quality impact assessments completed by third party and reviewed by CAP </w:t>
            </w:r>
            <w:proofErr w:type="gramStart"/>
            <w:r w:rsidRPr="004A5A70">
              <w:rPr>
                <w:sz w:val="20"/>
                <w:szCs w:val="20"/>
              </w:rPr>
              <w:t>team</w:t>
            </w:r>
            <w:proofErr w:type="gramEnd"/>
          </w:p>
          <w:p w14:paraId="49C03317" w14:textId="5D066D38" w:rsidR="00570322" w:rsidRPr="004A5A70" w:rsidRDefault="00570322" w:rsidP="00830CF0">
            <w:pPr>
              <w:spacing w:line="240" w:lineRule="auto"/>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Post scheme monitoring by CAP team agreed</w:t>
            </w:r>
          </w:p>
        </w:tc>
      </w:tr>
      <w:tr w:rsidR="00570322" w14:paraId="4FF11451" w14:textId="77777777" w:rsidTr="006B6636">
        <w:tc>
          <w:tcPr>
            <w:cnfStyle w:val="001000000000" w:firstRow="0" w:lastRow="0" w:firstColumn="1" w:lastColumn="0" w:oddVBand="0" w:evenVBand="0" w:oddHBand="0" w:evenHBand="0" w:firstRowFirstColumn="0" w:firstRowLastColumn="0" w:lastRowFirstColumn="0" w:lastRowLastColumn="0"/>
            <w:tcW w:w="2085" w:type="dxa"/>
            <w:shd w:val="clear" w:color="auto" w:fill="auto"/>
          </w:tcPr>
          <w:p w14:paraId="34168B03" w14:textId="77777777" w:rsidR="00570322" w:rsidRPr="000D5264" w:rsidRDefault="00570322" w:rsidP="006B6636">
            <w:pPr>
              <w:spacing w:line="240" w:lineRule="auto"/>
              <w:rPr>
                <w:b w:val="0"/>
                <w:sz w:val="20"/>
                <w:szCs w:val="20"/>
              </w:rPr>
            </w:pPr>
            <w:r w:rsidRPr="000D5264">
              <w:rPr>
                <w:b w:val="0"/>
                <w:sz w:val="20"/>
                <w:szCs w:val="20"/>
              </w:rPr>
              <w:t>Harrogate Road and New Line Junction Improvement Scheme</w:t>
            </w:r>
          </w:p>
        </w:tc>
        <w:tc>
          <w:tcPr>
            <w:tcW w:w="2305" w:type="dxa"/>
            <w:shd w:val="clear" w:color="auto" w:fill="auto"/>
          </w:tcPr>
          <w:p w14:paraId="5FDFC256" w14:textId="77777777" w:rsidR="00570322" w:rsidRPr="004A5A70" w:rsidRDefault="00570322" w:rsidP="006B6636">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shd w:val="clear" w:color="auto" w:fill="FFFFFF"/>
              </w:rPr>
            </w:pPr>
            <w:r>
              <w:rPr>
                <w:rFonts w:cs="Arial"/>
                <w:sz w:val="20"/>
                <w:szCs w:val="20"/>
                <w:shd w:val="clear" w:color="auto" w:fill="FFFFFF"/>
              </w:rPr>
              <w:t xml:space="preserve">Substantial widening of all four arms of </w:t>
            </w:r>
            <w:proofErr w:type="spellStart"/>
            <w:r>
              <w:rPr>
                <w:rFonts w:cs="Arial"/>
                <w:sz w:val="20"/>
                <w:szCs w:val="20"/>
                <w:shd w:val="clear" w:color="auto" w:fill="FFFFFF"/>
              </w:rPr>
              <w:t>Greengates</w:t>
            </w:r>
            <w:proofErr w:type="spellEnd"/>
            <w:r>
              <w:rPr>
                <w:rFonts w:cs="Arial"/>
                <w:sz w:val="20"/>
                <w:szCs w:val="20"/>
                <w:shd w:val="clear" w:color="auto" w:fill="FFFFFF"/>
              </w:rPr>
              <w:t xml:space="preserve"> junction and new P-Loop junction to facilitate movements from Harrogate Road.  Improved signalling and facilities for walking and cycling.</w:t>
            </w:r>
          </w:p>
        </w:tc>
        <w:tc>
          <w:tcPr>
            <w:tcW w:w="2126" w:type="dxa"/>
            <w:shd w:val="clear" w:color="auto" w:fill="auto"/>
          </w:tcPr>
          <w:p w14:paraId="262F4BB0" w14:textId="77777777" w:rsidR="00570322" w:rsidRPr="004A5A70" w:rsidRDefault="00570322" w:rsidP="006B6636">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Completed</w:t>
            </w:r>
          </w:p>
        </w:tc>
        <w:tc>
          <w:tcPr>
            <w:tcW w:w="3118" w:type="dxa"/>
            <w:shd w:val="clear" w:color="auto" w:fill="auto"/>
          </w:tcPr>
          <w:p w14:paraId="7F776EBC" w14:textId="77777777" w:rsidR="00570322" w:rsidRDefault="00570322" w:rsidP="006B6636">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0D5264">
              <w:rPr>
                <w:sz w:val="20"/>
                <w:szCs w:val="20"/>
              </w:rPr>
              <w:t>Before sc</w:t>
            </w:r>
            <w:r>
              <w:rPr>
                <w:sz w:val="20"/>
                <w:szCs w:val="20"/>
              </w:rPr>
              <w:t xml:space="preserve">heme </w:t>
            </w:r>
            <w:r w:rsidRPr="000D5264">
              <w:rPr>
                <w:sz w:val="20"/>
                <w:szCs w:val="20"/>
              </w:rPr>
              <w:t>mon</w:t>
            </w:r>
            <w:r>
              <w:rPr>
                <w:sz w:val="20"/>
                <w:szCs w:val="20"/>
              </w:rPr>
              <w:t>i</w:t>
            </w:r>
            <w:r w:rsidRPr="000D5264">
              <w:rPr>
                <w:sz w:val="20"/>
                <w:szCs w:val="20"/>
              </w:rPr>
              <w:t>t</w:t>
            </w:r>
            <w:r>
              <w:rPr>
                <w:sz w:val="20"/>
                <w:szCs w:val="20"/>
              </w:rPr>
              <w:t>o</w:t>
            </w:r>
            <w:r w:rsidRPr="000D5264">
              <w:rPr>
                <w:sz w:val="20"/>
                <w:szCs w:val="20"/>
              </w:rPr>
              <w:t>r</w:t>
            </w:r>
            <w:r>
              <w:rPr>
                <w:sz w:val="20"/>
                <w:szCs w:val="20"/>
              </w:rPr>
              <w:t>i</w:t>
            </w:r>
            <w:r w:rsidRPr="000D5264">
              <w:rPr>
                <w:sz w:val="20"/>
                <w:szCs w:val="20"/>
              </w:rPr>
              <w:t>ng com</w:t>
            </w:r>
            <w:r>
              <w:rPr>
                <w:sz w:val="20"/>
                <w:szCs w:val="20"/>
              </w:rPr>
              <w:t>p</w:t>
            </w:r>
            <w:r w:rsidRPr="000D5264">
              <w:rPr>
                <w:sz w:val="20"/>
                <w:szCs w:val="20"/>
              </w:rPr>
              <w:t xml:space="preserve">leted </w:t>
            </w:r>
          </w:p>
          <w:p w14:paraId="23E00D4C" w14:textId="77777777" w:rsidR="00570322" w:rsidRDefault="00570322" w:rsidP="006B6636">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0D5264">
              <w:rPr>
                <w:sz w:val="20"/>
                <w:szCs w:val="20"/>
              </w:rPr>
              <w:t xml:space="preserve">Post scheme monitoring </w:t>
            </w:r>
            <w:r>
              <w:rPr>
                <w:sz w:val="20"/>
                <w:szCs w:val="20"/>
              </w:rPr>
              <w:t>n</w:t>
            </w:r>
            <w:r w:rsidRPr="000D5264">
              <w:rPr>
                <w:sz w:val="20"/>
                <w:szCs w:val="20"/>
              </w:rPr>
              <w:t xml:space="preserve">ow in place for 5 </w:t>
            </w:r>
            <w:proofErr w:type="gramStart"/>
            <w:r w:rsidRPr="000D5264">
              <w:rPr>
                <w:sz w:val="20"/>
                <w:szCs w:val="20"/>
              </w:rPr>
              <w:t>years</w:t>
            </w:r>
            <w:proofErr w:type="gramEnd"/>
          </w:p>
          <w:p w14:paraId="656ADEC5" w14:textId="77777777" w:rsidR="00570322" w:rsidRPr="004A5A70" w:rsidRDefault="00570322" w:rsidP="006B6636">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4A5A70">
              <w:rPr>
                <w:sz w:val="20"/>
                <w:szCs w:val="20"/>
              </w:rPr>
              <w:t>Air quality impact assessments completed by third party and reviewed by CAP team</w:t>
            </w:r>
          </w:p>
        </w:tc>
      </w:tr>
      <w:tr w:rsidR="00570322" w14:paraId="2AEA6E24" w14:textId="77777777" w:rsidTr="006B66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dxa"/>
            <w:shd w:val="clear" w:color="auto" w:fill="auto"/>
          </w:tcPr>
          <w:p w14:paraId="6EA53EB7" w14:textId="77777777" w:rsidR="00570322" w:rsidRDefault="00570322" w:rsidP="006B6636">
            <w:pPr>
              <w:spacing w:line="240" w:lineRule="auto"/>
              <w:rPr>
                <w:b w:val="0"/>
                <w:sz w:val="20"/>
                <w:szCs w:val="20"/>
              </w:rPr>
            </w:pPr>
            <w:r w:rsidRPr="00487FAD">
              <w:rPr>
                <w:b w:val="0"/>
                <w:sz w:val="20"/>
                <w:szCs w:val="20"/>
              </w:rPr>
              <w:t>Bradford Intercha</w:t>
            </w:r>
            <w:r>
              <w:rPr>
                <w:b w:val="0"/>
                <w:sz w:val="20"/>
                <w:szCs w:val="20"/>
              </w:rPr>
              <w:t>n</w:t>
            </w:r>
            <w:r w:rsidRPr="00487FAD">
              <w:rPr>
                <w:b w:val="0"/>
                <w:sz w:val="20"/>
                <w:szCs w:val="20"/>
              </w:rPr>
              <w:t>ge Access schem</w:t>
            </w:r>
            <w:r>
              <w:rPr>
                <w:b w:val="0"/>
                <w:sz w:val="20"/>
                <w:szCs w:val="20"/>
              </w:rPr>
              <w:t>e</w:t>
            </w:r>
          </w:p>
          <w:p w14:paraId="5463E3C5" w14:textId="77777777" w:rsidR="00570322" w:rsidRPr="00487FAD" w:rsidRDefault="00570322" w:rsidP="006B6636">
            <w:pPr>
              <w:spacing w:line="240" w:lineRule="auto"/>
              <w:rPr>
                <w:b w:val="0"/>
                <w:sz w:val="20"/>
                <w:szCs w:val="20"/>
              </w:rPr>
            </w:pPr>
            <w:r>
              <w:rPr>
                <w:b w:val="0"/>
                <w:sz w:val="20"/>
                <w:szCs w:val="20"/>
              </w:rPr>
              <w:t>(Transforming Cities Fund)</w:t>
            </w:r>
          </w:p>
        </w:tc>
        <w:tc>
          <w:tcPr>
            <w:tcW w:w="2305" w:type="dxa"/>
            <w:shd w:val="clear" w:color="auto" w:fill="auto"/>
          </w:tcPr>
          <w:p w14:paraId="1725EEFC" w14:textId="77777777" w:rsidR="00570322" w:rsidRPr="00487FAD" w:rsidRDefault="00570322" w:rsidP="006B6636">
            <w:pPr>
              <w:spacing w:line="240" w:lineRule="auto"/>
              <w:cnfStyle w:val="000000010000" w:firstRow="0" w:lastRow="0" w:firstColumn="0" w:lastColumn="0" w:oddVBand="0" w:evenVBand="0" w:oddHBand="0" w:evenHBand="1" w:firstRowFirstColumn="0" w:firstRowLastColumn="0" w:lastRowFirstColumn="0" w:lastRowLastColumn="0"/>
              <w:rPr>
                <w:sz w:val="20"/>
                <w:szCs w:val="20"/>
              </w:rPr>
            </w:pPr>
            <w:r w:rsidRPr="00487FAD">
              <w:rPr>
                <w:sz w:val="20"/>
                <w:szCs w:val="20"/>
              </w:rPr>
              <w:t>New pedestrian access into Bradford Interchange to improve access to the interchange from key development sites in the city centre enhancing the experience and journey times for bus and rail users</w:t>
            </w:r>
          </w:p>
        </w:tc>
        <w:tc>
          <w:tcPr>
            <w:tcW w:w="2126" w:type="dxa"/>
            <w:shd w:val="clear" w:color="auto" w:fill="auto"/>
          </w:tcPr>
          <w:p w14:paraId="254DFB09" w14:textId="53545613" w:rsidR="00570322" w:rsidRPr="00487FAD" w:rsidRDefault="00830CF0" w:rsidP="006B6636">
            <w:pPr>
              <w:spacing w:line="240" w:lineRule="auto"/>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Scheme in progress</w:t>
            </w:r>
          </w:p>
        </w:tc>
        <w:tc>
          <w:tcPr>
            <w:tcW w:w="3118" w:type="dxa"/>
            <w:shd w:val="clear" w:color="auto" w:fill="auto"/>
          </w:tcPr>
          <w:p w14:paraId="3BA458AB" w14:textId="77777777" w:rsidR="00570322" w:rsidRPr="00487FAD" w:rsidRDefault="00570322" w:rsidP="006B6636">
            <w:pPr>
              <w:spacing w:line="240" w:lineRule="auto"/>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 xml:space="preserve">CAP team advising on exposure reduction issues and provision of EV infrastructure.  Some </w:t>
            </w:r>
            <w:proofErr w:type="gramStart"/>
            <w:r>
              <w:rPr>
                <w:sz w:val="20"/>
                <w:szCs w:val="20"/>
              </w:rPr>
              <w:t>long term</w:t>
            </w:r>
            <w:proofErr w:type="gramEnd"/>
            <w:r>
              <w:rPr>
                <w:sz w:val="20"/>
                <w:szCs w:val="20"/>
              </w:rPr>
              <w:t xml:space="preserve"> air quality monitoring already ongoing in the area.</w:t>
            </w:r>
          </w:p>
        </w:tc>
      </w:tr>
      <w:tr w:rsidR="00570322" w14:paraId="35CABC31" w14:textId="77777777" w:rsidTr="006B6636">
        <w:tc>
          <w:tcPr>
            <w:cnfStyle w:val="001000000000" w:firstRow="0" w:lastRow="0" w:firstColumn="1" w:lastColumn="0" w:oddVBand="0" w:evenVBand="0" w:oddHBand="0" w:evenHBand="0" w:firstRowFirstColumn="0" w:firstRowLastColumn="0" w:lastRowFirstColumn="0" w:lastRowLastColumn="0"/>
            <w:tcW w:w="2085" w:type="dxa"/>
            <w:shd w:val="clear" w:color="auto" w:fill="auto"/>
          </w:tcPr>
          <w:p w14:paraId="7E9022A2" w14:textId="77777777" w:rsidR="00570322" w:rsidRDefault="00570322" w:rsidP="006B6636">
            <w:pPr>
              <w:spacing w:line="240" w:lineRule="auto"/>
              <w:rPr>
                <w:b w:val="0"/>
                <w:sz w:val="20"/>
                <w:szCs w:val="20"/>
              </w:rPr>
            </w:pPr>
            <w:r>
              <w:rPr>
                <w:b w:val="0"/>
                <w:sz w:val="20"/>
                <w:szCs w:val="20"/>
              </w:rPr>
              <w:t>South Bradford Park &amp; Ride and Expressway</w:t>
            </w:r>
          </w:p>
          <w:p w14:paraId="7A8D8C98" w14:textId="77777777" w:rsidR="00570322" w:rsidRPr="00487FAD" w:rsidRDefault="00570322" w:rsidP="006B6636">
            <w:pPr>
              <w:spacing w:line="240" w:lineRule="auto"/>
              <w:rPr>
                <w:b w:val="0"/>
                <w:sz w:val="20"/>
                <w:szCs w:val="20"/>
              </w:rPr>
            </w:pPr>
            <w:r>
              <w:rPr>
                <w:b w:val="0"/>
                <w:sz w:val="20"/>
                <w:szCs w:val="20"/>
              </w:rPr>
              <w:t>(Transforming Cities Fund)</w:t>
            </w:r>
          </w:p>
        </w:tc>
        <w:tc>
          <w:tcPr>
            <w:tcW w:w="2305" w:type="dxa"/>
            <w:shd w:val="clear" w:color="auto" w:fill="auto"/>
          </w:tcPr>
          <w:p w14:paraId="2357AB37" w14:textId="77777777" w:rsidR="00570322" w:rsidRPr="00487FAD" w:rsidRDefault="00570322" w:rsidP="006B6636">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Provision of a </w:t>
            </w:r>
            <w:proofErr w:type="gramStart"/>
            <w:r>
              <w:rPr>
                <w:sz w:val="20"/>
                <w:szCs w:val="20"/>
              </w:rPr>
              <w:t>bus based</w:t>
            </w:r>
            <w:proofErr w:type="gramEnd"/>
            <w:r>
              <w:rPr>
                <w:sz w:val="20"/>
                <w:szCs w:val="20"/>
              </w:rPr>
              <w:t xml:space="preserve"> Park and Ride facility in south Bradford adjacent to M606 motorway</w:t>
            </w:r>
          </w:p>
        </w:tc>
        <w:tc>
          <w:tcPr>
            <w:tcW w:w="2126" w:type="dxa"/>
            <w:shd w:val="clear" w:color="auto" w:fill="auto"/>
          </w:tcPr>
          <w:p w14:paraId="6F851B00" w14:textId="77777777" w:rsidR="00830CF0" w:rsidRDefault="00830CF0" w:rsidP="006B6636">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Public consultation completed in 2023.</w:t>
            </w:r>
          </w:p>
          <w:p w14:paraId="75502A87" w14:textId="7D2780CC" w:rsidR="00570322" w:rsidRPr="00487FAD" w:rsidRDefault="00570322" w:rsidP="006B6636">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Detailed scheme planning in progress</w:t>
            </w:r>
          </w:p>
        </w:tc>
        <w:tc>
          <w:tcPr>
            <w:tcW w:w="3118" w:type="dxa"/>
            <w:shd w:val="clear" w:color="auto" w:fill="auto"/>
          </w:tcPr>
          <w:p w14:paraId="1F7C7D2C" w14:textId="77777777" w:rsidR="00570322" w:rsidRDefault="00570322" w:rsidP="006B6636">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CAP team advising on air quality impact assessment requirements and provision of EV infrastructure / low emission buses.  </w:t>
            </w:r>
          </w:p>
          <w:p w14:paraId="05DACBD7" w14:textId="77777777" w:rsidR="00570322" w:rsidRPr="00487FAD" w:rsidRDefault="00570322" w:rsidP="006B6636">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Air quality monitoring already in place along proposed bus route which will pass through Mayo Avenue AQMA.</w:t>
            </w:r>
          </w:p>
        </w:tc>
      </w:tr>
      <w:tr w:rsidR="00570322" w14:paraId="234AAB06" w14:textId="77777777" w:rsidTr="006B66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dxa"/>
            <w:shd w:val="clear" w:color="auto" w:fill="auto"/>
          </w:tcPr>
          <w:p w14:paraId="3DA26969" w14:textId="77777777" w:rsidR="00570322" w:rsidRDefault="00570322" w:rsidP="006B6636">
            <w:pPr>
              <w:spacing w:line="240" w:lineRule="auto"/>
              <w:rPr>
                <w:b w:val="0"/>
                <w:sz w:val="20"/>
                <w:szCs w:val="20"/>
              </w:rPr>
            </w:pPr>
            <w:r>
              <w:rPr>
                <w:b w:val="0"/>
                <w:sz w:val="20"/>
                <w:szCs w:val="20"/>
              </w:rPr>
              <w:lastRenderedPageBreak/>
              <w:t>West Bradford Supercycle highway extension</w:t>
            </w:r>
          </w:p>
          <w:p w14:paraId="1AB2B12C" w14:textId="77777777" w:rsidR="00570322" w:rsidRDefault="00570322" w:rsidP="006B6636">
            <w:pPr>
              <w:spacing w:line="240" w:lineRule="auto"/>
              <w:rPr>
                <w:b w:val="0"/>
                <w:sz w:val="20"/>
                <w:szCs w:val="20"/>
              </w:rPr>
            </w:pPr>
            <w:r>
              <w:rPr>
                <w:b w:val="0"/>
                <w:sz w:val="20"/>
                <w:szCs w:val="20"/>
              </w:rPr>
              <w:t>(Transforming Cities Fund)</w:t>
            </w:r>
          </w:p>
          <w:p w14:paraId="54439829" w14:textId="77777777" w:rsidR="00570322" w:rsidRPr="00487FAD" w:rsidRDefault="00570322" w:rsidP="006B6636">
            <w:pPr>
              <w:spacing w:line="240" w:lineRule="auto"/>
              <w:rPr>
                <w:b w:val="0"/>
                <w:sz w:val="20"/>
                <w:szCs w:val="20"/>
              </w:rPr>
            </w:pPr>
          </w:p>
        </w:tc>
        <w:tc>
          <w:tcPr>
            <w:tcW w:w="2305" w:type="dxa"/>
            <w:shd w:val="clear" w:color="auto" w:fill="auto"/>
          </w:tcPr>
          <w:p w14:paraId="4031390F" w14:textId="77777777" w:rsidR="00570322" w:rsidRPr="00901423" w:rsidRDefault="00570322" w:rsidP="006B6636">
            <w:pPr>
              <w:spacing w:line="240" w:lineRule="auto"/>
              <w:cnfStyle w:val="000000010000" w:firstRow="0" w:lastRow="0" w:firstColumn="0" w:lastColumn="0" w:oddVBand="0" w:evenVBand="0" w:oddHBand="0" w:evenHBand="1" w:firstRowFirstColumn="0" w:firstRowLastColumn="0" w:lastRowFirstColumn="0" w:lastRowLastColumn="0"/>
              <w:rPr>
                <w:sz w:val="20"/>
                <w:szCs w:val="20"/>
              </w:rPr>
            </w:pPr>
            <w:r w:rsidRPr="00901423">
              <w:rPr>
                <w:sz w:val="20"/>
                <w:szCs w:val="20"/>
              </w:rPr>
              <w:t>Access, safety and amenity improvements for cyclists and pedestrians between Bradford city centre and the West of the city, including the education quarter via creation of a 7km of dedicated cycleway along Thornton Road.</w:t>
            </w:r>
          </w:p>
        </w:tc>
        <w:tc>
          <w:tcPr>
            <w:tcW w:w="2126" w:type="dxa"/>
            <w:shd w:val="clear" w:color="auto" w:fill="auto"/>
          </w:tcPr>
          <w:p w14:paraId="3B66B7F6" w14:textId="3979D1D0" w:rsidR="00570322" w:rsidRPr="00487FAD" w:rsidRDefault="00B04F16" w:rsidP="006B6636">
            <w:pPr>
              <w:spacing w:line="240" w:lineRule="auto"/>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Phase 1 under construction</w:t>
            </w:r>
          </w:p>
        </w:tc>
        <w:tc>
          <w:tcPr>
            <w:tcW w:w="3118" w:type="dxa"/>
            <w:shd w:val="clear" w:color="auto" w:fill="auto"/>
          </w:tcPr>
          <w:p w14:paraId="6EAC2517" w14:textId="77777777" w:rsidR="00570322" w:rsidRDefault="00570322" w:rsidP="006B6636">
            <w:pPr>
              <w:spacing w:line="240" w:lineRule="auto"/>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CAP team advising on air quality impact assessment requirements.</w:t>
            </w:r>
          </w:p>
          <w:p w14:paraId="5D17E38E" w14:textId="77777777" w:rsidR="00570322" w:rsidRDefault="00570322" w:rsidP="006B6636">
            <w:pPr>
              <w:spacing w:line="240" w:lineRule="auto"/>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Some air quality monitoring already in place along the route.</w:t>
            </w:r>
          </w:p>
          <w:p w14:paraId="7881B6B1" w14:textId="77777777" w:rsidR="00570322" w:rsidRPr="00487FAD" w:rsidRDefault="00570322" w:rsidP="006B6636">
            <w:pPr>
              <w:spacing w:line="240" w:lineRule="auto"/>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Scheme passes through Thornton Road AQMA</w:t>
            </w:r>
          </w:p>
        </w:tc>
      </w:tr>
    </w:tbl>
    <w:p w14:paraId="028FCF70" w14:textId="77777777" w:rsidR="00570322" w:rsidRPr="00C057E6" w:rsidRDefault="00570322" w:rsidP="00570322"/>
    <w:p w14:paraId="47959D79" w14:textId="77777777" w:rsidR="00570322" w:rsidRPr="00570322" w:rsidRDefault="00570322" w:rsidP="00570322"/>
    <w:p w14:paraId="4B47ABF4" w14:textId="77777777" w:rsidR="00B04F16" w:rsidRDefault="00B04F16" w:rsidP="24A22E93">
      <w:pPr>
        <w:spacing w:before="0" w:after="0" w:line="240" w:lineRule="auto"/>
        <w:rPr>
          <w:rFonts w:eastAsia="Times New Roman"/>
          <w:b/>
          <w:bCs/>
          <w:color w:val="006726"/>
          <w:sz w:val="32"/>
          <w:szCs w:val="32"/>
          <w:shd w:val="clear" w:color="auto" w:fill="E6E6E6"/>
        </w:rPr>
      </w:pPr>
      <w:r>
        <w:br w:type="page"/>
      </w:r>
    </w:p>
    <w:p w14:paraId="2E7B46E2" w14:textId="6073887A" w:rsidR="007948F0" w:rsidRDefault="26F515CC" w:rsidP="00CD3892">
      <w:pPr>
        <w:pStyle w:val="Heading2"/>
      </w:pPr>
      <w:bookmarkStart w:id="102" w:name="_Toc170135843"/>
      <w:r>
        <w:lastRenderedPageBreak/>
        <w:t xml:space="preserve">Additional </w:t>
      </w:r>
      <w:r w:rsidR="0215464F">
        <w:t xml:space="preserve">Air Quality </w:t>
      </w:r>
      <w:r w:rsidR="0EDC2EB1">
        <w:t>Works</w:t>
      </w:r>
      <w:r w:rsidR="187098A5">
        <w:t xml:space="preserve"> </w:t>
      </w:r>
      <w:r w:rsidR="0215464F">
        <w:t xml:space="preserve">Undertaken by </w:t>
      </w:r>
      <w:r w:rsidR="168833BA">
        <w:t xml:space="preserve">City of Bradford MDC </w:t>
      </w:r>
      <w:r w:rsidR="187098A5">
        <w:t xml:space="preserve">During </w:t>
      </w:r>
      <w:r w:rsidR="168833BA">
        <w:t>2023</w:t>
      </w:r>
      <w:bookmarkEnd w:id="102"/>
    </w:p>
    <w:p w14:paraId="4ADE46C9" w14:textId="5A7F8C05" w:rsidR="008D35CD" w:rsidRDefault="00B04F16" w:rsidP="00B04F16">
      <w:r w:rsidRPr="009B1DEF">
        <w:t xml:space="preserve">During </w:t>
      </w:r>
      <w:r>
        <w:t>2023 C</w:t>
      </w:r>
      <w:r w:rsidR="008D35CD">
        <w:t xml:space="preserve">BMDC </w:t>
      </w:r>
      <w:r>
        <w:t xml:space="preserve">continued to monitor and evaluate the impact of the CAZ in conjunction with the Joint Air Quality Unit (JAQU). As shown on </w:t>
      </w:r>
      <w:r w:rsidRPr="00914BB8">
        <w:t xml:space="preserve">Figure </w:t>
      </w:r>
      <w:r w:rsidR="00914BB8" w:rsidRPr="00914BB8">
        <w:t>2</w:t>
      </w:r>
      <w:r w:rsidR="008D35CD">
        <w:t xml:space="preserve"> levels of nitrogen dioxide measured at the continuous monitoring sites in the district reached lowest ever levels during the first year of the CAZ operation.</w:t>
      </w:r>
    </w:p>
    <w:p w14:paraId="4DD20ABC" w14:textId="56D0F212" w:rsidR="008D35CD" w:rsidRDefault="008D35CD" w:rsidP="00B04F16">
      <w:r>
        <w:t xml:space="preserve">JAQU completed the first state 1 assessment for the Bradford CAZ in autumn 2023.  This </w:t>
      </w:r>
      <w:r w:rsidRPr="00B014C2">
        <w:t xml:space="preserve">identified </w:t>
      </w:r>
      <w:r w:rsidR="00B014C2" w:rsidRPr="00B014C2">
        <w:t>5</w:t>
      </w:r>
      <w:r>
        <w:t xml:space="preserve"> locations where the air quality standard for nitrogen dioxide wasn’t met during the period January to June 2023.   CBMDC are currently undertaking detailed source apportionment studies of traffic data from these sites to inform the development of any additional measures needed to further improve air quality at these locations. </w:t>
      </w:r>
    </w:p>
    <w:p w14:paraId="29ABE382" w14:textId="7154D865" w:rsidR="00447FBD" w:rsidRDefault="00447FBD" w:rsidP="00B04F16">
      <w:r>
        <w:t>Also,</w:t>
      </w:r>
      <w:r w:rsidR="008D35CD">
        <w:t xml:space="preserve"> during 2023 </w:t>
      </w:r>
      <w:r>
        <w:t xml:space="preserve">a new network of 12 </w:t>
      </w:r>
      <w:proofErr w:type="gramStart"/>
      <w:r>
        <w:t>low cost</w:t>
      </w:r>
      <w:proofErr w:type="gramEnd"/>
      <w:r>
        <w:t xml:space="preserve"> Zephyr analysers to assess variations in PM10 and PM2.5 concentrations across the district was established and air pollution monitoring was undertaken as part of a school streets project. The council’s new Clean Air Schools programme was also launched. </w:t>
      </w:r>
      <w:r w:rsidRPr="00914BB8">
        <w:t>Further details of all these projects can be found in the main body of the report.</w:t>
      </w:r>
    </w:p>
    <w:p w14:paraId="2E4118AD" w14:textId="65EB5325" w:rsidR="00B04F16" w:rsidRDefault="00B04F16" w:rsidP="00B04F16">
      <w:r w:rsidRPr="009B1DEF">
        <w:t>No further additional studies were undertaken by City of Bradford MDC during 202</w:t>
      </w:r>
      <w:r w:rsidR="00447FBD">
        <w:t>3</w:t>
      </w:r>
      <w:r w:rsidRPr="009B1DEF">
        <w:t>.</w:t>
      </w:r>
    </w:p>
    <w:p w14:paraId="2344ED52" w14:textId="0CA50838" w:rsidR="007948F0" w:rsidRPr="008474D8" w:rsidRDefault="187098A5" w:rsidP="00CD3892">
      <w:pPr>
        <w:pStyle w:val="Heading2"/>
      </w:pPr>
      <w:bookmarkStart w:id="103" w:name="_Toc170135844"/>
      <w:r>
        <w:t>QA/QC of Diffusion Tube Monitoring</w:t>
      </w:r>
      <w:bookmarkEnd w:id="103"/>
      <w:r w:rsidR="6235B845">
        <w:t xml:space="preserve"> </w:t>
      </w:r>
    </w:p>
    <w:p w14:paraId="320F7444" w14:textId="16673CF8" w:rsidR="00447FBD" w:rsidRDefault="70448BEE" w:rsidP="00447FBD">
      <w:r>
        <w:t xml:space="preserve">City of Bradford MDC undertakes diffusion tube monitoring across the district.  As far as possible this is normally undertaken in line with the diffusion tube monitoring calendar provided by DEFRA with collections taking place within 2 days of the suggested collection date. The calendar is available on the </w:t>
      </w:r>
      <w:hyperlink r:id="rId165">
        <w:r w:rsidRPr="24A22E93">
          <w:rPr>
            <w:color w:val="1D70B8"/>
            <w:u w:val="single"/>
          </w:rPr>
          <w:t>LAQM helpdesk website</w:t>
        </w:r>
      </w:hyperlink>
      <w:r>
        <w:t xml:space="preserve">.  Due to the number of diffusion </w:t>
      </w:r>
      <w:r w:rsidR="6B38621B">
        <w:t xml:space="preserve">tubes </w:t>
      </w:r>
      <w:r>
        <w:t>deployed by City of Bradford MDC tubes are normally collected over four days (Tuesday to Friday of the recommended tube collection week).</w:t>
      </w:r>
    </w:p>
    <w:p w14:paraId="15EC28DA" w14:textId="6894C453" w:rsidR="00447FBD" w:rsidRPr="006106B3" w:rsidRDefault="00447FBD" w:rsidP="00447FBD">
      <w:r w:rsidRPr="006106B3">
        <w:t xml:space="preserve">On </w:t>
      </w:r>
      <w:r w:rsidR="006106B3" w:rsidRPr="006106B3">
        <w:t xml:space="preserve">one </w:t>
      </w:r>
      <w:r w:rsidRPr="006106B3">
        <w:t xml:space="preserve">occasion during </w:t>
      </w:r>
      <w:r w:rsidR="005C2CE7">
        <w:t xml:space="preserve">October </w:t>
      </w:r>
      <w:r w:rsidRPr="006106B3">
        <w:t>202</w:t>
      </w:r>
      <w:r w:rsidR="006106B3" w:rsidRPr="006106B3">
        <w:t>3</w:t>
      </w:r>
      <w:r w:rsidRPr="006106B3">
        <w:t xml:space="preserve"> some tube collections had to run into the </w:t>
      </w:r>
      <w:r w:rsidR="005C2CE7">
        <w:t xml:space="preserve">Monday of the </w:t>
      </w:r>
      <w:r w:rsidRPr="006106B3">
        <w:t>following week due to staff</w:t>
      </w:r>
      <w:r w:rsidR="006106B3" w:rsidRPr="006106B3">
        <w:t xml:space="preserve"> availability. </w:t>
      </w:r>
      <w:r w:rsidRPr="006106B3">
        <w:t>Th</w:t>
      </w:r>
      <w:r w:rsidR="005C2CE7">
        <w:t xml:space="preserve">is </w:t>
      </w:r>
      <w:r w:rsidRPr="006106B3">
        <w:t>occasion</w:t>
      </w:r>
      <w:r w:rsidR="005C2CE7">
        <w:t xml:space="preserve"> is </w:t>
      </w:r>
      <w:r w:rsidRPr="006106B3">
        <w:t>detailed in Table C3 below.</w:t>
      </w:r>
    </w:p>
    <w:p w14:paraId="1FE7E600" w14:textId="63F98BCA" w:rsidR="00447FBD" w:rsidRPr="006106B3" w:rsidRDefault="00447FBD" w:rsidP="00447FBD">
      <w:pPr>
        <w:rPr>
          <w:b/>
          <w:color w:val="008330" w:themeColor="text2" w:themeShade="BF"/>
        </w:rPr>
      </w:pPr>
      <w:r w:rsidRPr="006106B3">
        <w:rPr>
          <w:b/>
          <w:color w:val="008330" w:themeColor="text2" w:themeShade="BF"/>
        </w:rPr>
        <w:t>Table C3: Diffusion tube collection dates in Bradford in 202</w:t>
      </w:r>
      <w:r w:rsidR="006106B3">
        <w:rPr>
          <w:b/>
          <w:color w:val="008330" w:themeColor="text2" w:themeShade="BF"/>
        </w:rPr>
        <w:t>3</w:t>
      </w:r>
    </w:p>
    <w:tbl>
      <w:tblPr>
        <w:tblStyle w:val="TableGrid1"/>
        <w:tblW w:w="10201" w:type="dxa"/>
        <w:tblLook w:val="04A0" w:firstRow="1" w:lastRow="0" w:firstColumn="1" w:lastColumn="0" w:noHBand="0" w:noVBand="1"/>
        <w:tblCaption w:val="Diffusion tube collection dates in Bradford in 2021 and 2021"/>
        <w:tblDescription w:val="Table showing periods diffusion tubes were collected in Bradford in 2023 compared with the recommended Defra collection date.  "/>
      </w:tblPr>
      <w:tblGrid>
        <w:gridCol w:w="2547"/>
        <w:gridCol w:w="3260"/>
        <w:gridCol w:w="4394"/>
      </w:tblGrid>
      <w:tr w:rsidR="00447FBD" w:rsidRPr="006106B3" w14:paraId="0A4F42CD" w14:textId="77777777" w:rsidTr="006B66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E6F4753" w14:textId="77777777" w:rsidR="00447FBD" w:rsidRPr="006106B3" w:rsidRDefault="00447FBD" w:rsidP="006B6636">
            <w:pPr>
              <w:spacing w:line="240" w:lineRule="auto"/>
              <w:rPr>
                <w:b w:val="0"/>
                <w:color w:val="FFFFFF" w:themeColor="background1"/>
              </w:rPr>
            </w:pPr>
            <w:r w:rsidRPr="006106B3">
              <w:rPr>
                <w:b w:val="0"/>
                <w:color w:val="FFFFFF" w:themeColor="background1"/>
              </w:rPr>
              <w:t>Target collection date</w:t>
            </w:r>
          </w:p>
        </w:tc>
        <w:tc>
          <w:tcPr>
            <w:tcW w:w="3260" w:type="dxa"/>
          </w:tcPr>
          <w:p w14:paraId="2E0FECE8" w14:textId="77777777" w:rsidR="00447FBD" w:rsidRPr="006106B3" w:rsidRDefault="00447FBD" w:rsidP="006B6636">
            <w:pPr>
              <w:spacing w:line="240" w:lineRule="auto"/>
              <w:cnfStyle w:val="100000000000" w:firstRow="1" w:lastRow="0" w:firstColumn="0" w:lastColumn="0" w:oddVBand="0" w:evenVBand="0" w:oddHBand="0" w:evenHBand="0" w:firstRowFirstColumn="0" w:firstRowLastColumn="0" w:lastRowFirstColumn="0" w:lastRowLastColumn="0"/>
              <w:rPr>
                <w:b w:val="0"/>
                <w:color w:val="FFFFFF" w:themeColor="background1"/>
              </w:rPr>
            </w:pPr>
            <w:r w:rsidRPr="006106B3">
              <w:rPr>
                <w:b w:val="0"/>
                <w:color w:val="FFFFFF" w:themeColor="background1"/>
              </w:rPr>
              <w:t>Actual collection dates</w:t>
            </w:r>
          </w:p>
        </w:tc>
        <w:tc>
          <w:tcPr>
            <w:tcW w:w="4394" w:type="dxa"/>
          </w:tcPr>
          <w:p w14:paraId="34004B23" w14:textId="77777777" w:rsidR="00447FBD" w:rsidRPr="006106B3" w:rsidRDefault="00447FBD" w:rsidP="006B6636">
            <w:pPr>
              <w:spacing w:line="240" w:lineRule="auto"/>
              <w:cnfStyle w:val="100000000000" w:firstRow="1" w:lastRow="0" w:firstColumn="0" w:lastColumn="0" w:oddVBand="0" w:evenVBand="0" w:oddHBand="0" w:evenHBand="0" w:firstRowFirstColumn="0" w:firstRowLastColumn="0" w:lastRowFirstColumn="0" w:lastRowLastColumn="0"/>
              <w:rPr>
                <w:b w:val="0"/>
                <w:color w:val="FFFFFF" w:themeColor="background1"/>
              </w:rPr>
            </w:pPr>
            <w:r w:rsidRPr="006106B3">
              <w:rPr>
                <w:b w:val="0"/>
                <w:color w:val="FFFFFF" w:themeColor="background1"/>
              </w:rPr>
              <w:t>Maximum deviation from target period</w:t>
            </w:r>
          </w:p>
        </w:tc>
      </w:tr>
      <w:tr w:rsidR="00447FBD" w:rsidRPr="0018669F" w14:paraId="540BE26A" w14:textId="77777777" w:rsidTr="00462F23">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1DC27815" w14:textId="110B1048" w:rsidR="00447FBD" w:rsidRPr="009D3160" w:rsidRDefault="006106B3" w:rsidP="006B6636">
            <w:pPr>
              <w:spacing w:line="240" w:lineRule="auto"/>
              <w:rPr>
                <w:rFonts w:cs="Arial"/>
                <w:b w:val="0"/>
                <w:color w:val="FF0000"/>
                <w:sz w:val="20"/>
                <w:szCs w:val="20"/>
              </w:rPr>
            </w:pPr>
            <w:r w:rsidRPr="009D3160">
              <w:rPr>
                <w:b w:val="0"/>
              </w:rPr>
              <w:t>4</w:t>
            </w:r>
            <w:r w:rsidR="00447FBD" w:rsidRPr="009D3160">
              <w:rPr>
                <w:b w:val="0"/>
                <w:vertAlign w:val="superscript"/>
              </w:rPr>
              <w:t>th</w:t>
            </w:r>
            <w:r w:rsidR="00447FBD" w:rsidRPr="009D3160">
              <w:rPr>
                <w:b w:val="0"/>
              </w:rPr>
              <w:t xml:space="preserve"> January 202</w:t>
            </w:r>
            <w:r w:rsidRPr="009D3160">
              <w:rPr>
                <w:b w:val="0"/>
              </w:rPr>
              <w:t>3</w:t>
            </w:r>
          </w:p>
        </w:tc>
        <w:tc>
          <w:tcPr>
            <w:tcW w:w="3260" w:type="dxa"/>
            <w:shd w:val="clear" w:color="auto" w:fill="FFCCCC"/>
          </w:tcPr>
          <w:p w14:paraId="48858DA7" w14:textId="1D6B70A7" w:rsidR="00447FBD" w:rsidRPr="005C2CE7" w:rsidRDefault="009D3160" w:rsidP="00BE0E62">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5C2CE7">
              <w:rPr>
                <w:rFonts w:cs="Arial"/>
                <w:sz w:val="20"/>
                <w:szCs w:val="20"/>
              </w:rPr>
              <w:t>0</w:t>
            </w:r>
            <w:r w:rsidR="005C2CE7" w:rsidRPr="005C2CE7">
              <w:rPr>
                <w:rFonts w:cs="Arial"/>
                <w:sz w:val="20"/>
                <w:szCs w:val="20"/>
              </w:rPr>
              <w:t>3</w:t>
            </w:r>
            <w:r w:rsidRPr="005C2CE7">
              <w:rPr>
                <w:rFonts w:cs="Arial"/>
                <w:sz w:val="20"/>
                <w:szCs w:val="20"/>
              </w:rPr>
              <w:t>/01/2023 to</w:t>
            </w:r>
            <w:r w:rsidR="005C2CE7">
              <w:rPr>
                <w:rFonts w:cs="Arial"/>
                <w:sz w:val="20"/>
                <w:szCs w:val="20"/>
              </w:rPr>
              <w:t xml:space="preserve"> </w:t>
            </w:r>
            <w:r w:rsidR="00BE0E62" w:rsidRPr="005C2CE7">
              <w:rPr>
                <w:rFonts w:cs="Arial"/>
                <w:sz w:val="20"/>
                <w:szCs w:val="20"/>
              </w:rPr>
              <w:t>06/01/2023</w:t>
            </w:r>
          </w:p>
        </w:tc>
        <w:tc>
          <w:tcPr>
            <w:tcW w:w="4394" w:type="dxa"/>
            <w:shd w:val="clear" w:color="auto" w:fill="auto"/>
          </w:tcPr>
          <w:p w14:paraId="46981935" w14:textId="1F30DBBE" w:rsidR="00447FBD" w:rsidRPr="009D3160" w:rsidRDefault="006106B3" w:rsidP="00BE0E62">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rPr>
            </w:pPr>
            <w:r w:rsidRPr="009D3160">
              <w:rPr>
                <w:rFonts w:cs="Arial"/>
                <w:sz w:val="20"/>
                <w:szCs w:val="20"/>
              </w:rPr>
              <w:t>0</w:t>
            </w:r>
          </w:p>
        </w:tc>
      </w:tr>
      <w:tr w:rsidR="00447FBD" w:rsidRPr="0018669F" w14:paraId="21A9FEBC" w14:textId="77777777" w:rsidTr="00462F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66F9E661" w14:textId="5FB76BC4" w:rsidR="00447FBD" w:rsidRPr="009D3160" w:rsidRDefault="009D3160" w:rsidP="006B6636">
            <w:pPr>
              <w:spacing w:line="240" w:lineRule="auto"/>
              <w:rPr>
                <w:rFonts w:cs="Arial"/>
                <w:b w:val="0"/>
                <w:color w:val="FF0000"/>
                <w:sz w:val="20"/>
                <w:szCs w:val="20"/>
              </w:rPr>
            </w:pPr>
            <w:r w:rsidRPr="009D3160">
              <w:rPr>
                <w:b w:val="0"/>
              </w:rPr>
              <w:t>1</w:t>
            </w:r>
            <w:r w:rsidRPr="009D3160">
              <w:rPr>
                <w:b w:val="0"/>
                <w:vertAlign w:val="superscript"/>
              </w:rPr>
              <w:t>st</w:t>
            </w:r>
            <w:r w:rsidR="00447FBD" w:rsidRPr="009D3160">
              <w:rPr>
                <w:b w:val="0"/>
              </w:rPr>
              <w:t xml:space="preserve"> February 202</w:t>
            </w:r>
            <w:r w:rsidRPr="009D3160">
              <w:rPr>
                <w:b w:val="0"/>
              </w:rPr>
              <w:t>3</w:t>
            </w:r>
          </w:p>
        </w:tc>
        <w:tc>
          <w:tcPr>
            <w:tcW w:w="3260" w:type="dxa"/>
            <w:shd w:val="clear" w:color="auto" w:fill="FFCCCC"/>
          </w:tcPr>
          <w:p w14:paraId="760277B1" w14:textId="6805D058" w:rsidR="009D3160" w:rsidRPr="005C2CE7" w:rsidRDefault="005C2CE7" w:rsidP="00BE0E62">
            <w:pPr>
              <w:spacing w:before="0" w:after="0" w:line="240" w:lineRule="auto"/>
              <w:cnfStyle w:val="000000010000" w:firstRow="0" w:lastRow="0" w:firstColumn="0" w:lastColumn="0" w:oddVBand="0" w:evenVBand="0" w:oddHBand="0" w:evenHBand="1" w:firstRowFirstColumn="0" w:firstRowLastColumn="0" w:lastRowFirstColumn="0" w:lastRowLastColumn="0"/>
              <w:rPr>
                <w:rFonts w:cs="Arial"/>
                <w:color w:val="000000"/>
                <w:sz w:val="20"/>
                <w:szCs w:val="20"/>
                <w:lang w:eastAsia="en-GB"/>
              </w:rPr>
            </w:pPr>
            <w:r w:rsidRPr="005C2CE7">
              <w:rPr>
                <w:rFonts w:cs="Arial"/>
                <w:color w:val="000000"/>
                <w:sz w:val="20"/>
                <w:szCs w:val="20"/>
              </w:rPr>
              <w:t>31/01</w:t>
            </w:r>
            <w:r w:rsidR="009D3160" w:rsidRPr="005C2CE7">
              <w:rPr>
                <w:rFonts w:cs="Arial"/>
                <w:color w:val="000000"/>
                <w:sz w:val="20"/>
                <w:szCs w:val="20"/>
              </w:rPr>
              <w:t>/2023</w:t>
            </w:r>
            <w:r w:rsidR="00BE0E62" w:rsidRPr="005C2CE7">
              <w:rPr>
                <w:rFonts w:cs="Arial"/>
                <w:color w:val="000000"/>
                <w:sz w:val="20"/>
                <w:szCs w:val="20"/>
              </w:rPr>
              <w:t xml:space="preserve"> to 03/02/2023</w:t>
            </w:r>
          </w:p>
          <w:p w14:paraId="1C080A55" w14:textId="387B3455" w:rsidR="00447FBD" w:rsidRPr="005C2CE7" w:rsidRDefault="00447FBD" w:rsidP="00BE0E62">
            <w:pPr>
              <w:spacing w:line="240" w:lineRule="auto"/>
              <w:ind w:left="0"/>
              <w:cnfStyle w:val="000000010000" w:firstRow="0" w:lastRow="0" w:firstColumn="0" w:lastColumn="0" w:oddVBand="0" w:evenVBand="0" w:oddHBand="0" w:evenHBand="1" w:firstRowFirstColumn="0" w:firstRowLastColumn="0" w:lastRowFirstColumn="0" w:lastRowLastColumn="0"/>
              <w:rPr>
                <w:rFonts w:cs="Arial"/>
                <w:color w:val="FF0000"/>
                <w:sz w:val="20"/>
                <w:szCs w:val="20"/>
              </w:rPr>
            </w:pPr>
          </w:p>
        </w:tc>
        <w:tc>
          <w:tcPr>
            <w:tcW w:w="4394" w:type="dxa"/>
            <w:shd w:val="clear" w:color="auto" w:fill="auto"/>
          </w:tcPr>
          <w:p w14:paraId="7B81125A" w14:textId="44CAD700" w:rsidR="00447FBD" w:rsidRPr="009D3160" w:rsidRDefault="009D3160" w:rsidP="00BE0E62">
            <w:pPr>
              <w:spacing w:line="240" w:lineRule="auto"/>
              <w:jc w:val="center"/>
              <w:cnfStyle w:val="000000010000" w:firstRow="0" w:lastRow="0" w:firstColumn="0" w:lastColumn="0" w:oddVBand="0" w:evenVBand="0" w:oddHBand="0" w:evenHBand="1" w:firstRowFirstColumn="0" w:firstRowLastColumn="0" w:lastRowFirstColumn="0" w:lastRowLastColumn="0"/>
              <w:rPr>
                <w:rFonts w:cs="Arial"/>
                <w:color w:val="FF0000"/>
                <w:sz w:val="20"/>
                <w:szCs w:val="20"/>
              </w:rPr>
            </w:pPr>
            <w:r w:rsidRPr="009D3160">
              <w:rPr>
                <w:rFonts w:cs="Arial"/>
                <w:sz w:val="20"/>
                <w:szCs w:val="20"/>
              </w:rPr>
              <w:t>0</w:t>
            </w:r>
          </w:p>
        </w:tc>
      </w:tr>
      <w:tr w:rsidR="00447FBD" w:rsidRPr="0018669F" w14:paraId="18C767BC" w14:textId="77777777" w:rsidTr="00462F23">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119E257A" w14:textId="2B71718A" w:rsidR="00447FBD" w:rsidRPr="009D3160" w:rsidRDefault="009D3160" w:rsidP="006B6636">
            <w:pPr>
              <w:spacing w:line="240" w:lineRule="auto"/>
              <w:rPr>
                <w:rFonts w:cs="Arial"/>
                <w:b w:val="0"/>
                <w:bCs/>
                <w:color w:val="FF0000"/>
                <w:sz w:val="20"/>
                <w:szCs w:val="20"/>
                <w:highlight w:val="magenta"/>
              </w:rPr>
            </w:pPr>
            <w:r w:rsidRPr="009D3160">
              <w:rPr>
                <w:b w:val="0"/>
                <w:bCs/>
              </w:rPr>
              <w:lastRenderedPageBreak/>
              <w:t>1</w:t>
            </w:r>
            <w:r w:rsidRPr="009D3160">
              <w:rPr>
                <w:b w:val="0"/>
                <w:bCs/>
                <w:vertAlign w:val="superscript"/>
              </w:rPr>
              <w:t>st</w:t>
            </w:r>
            <w:r w:rsidRPr="009D3160">
              <w:rPr>
                <w:b w:val="0"/>
                <w:bCs/>
              </w:rPr>
              <w:t xml:space="preserve"> March 2023</w:t>
            </w:r>
          </w:p>
        </w:tc>
        <w:tc>
          <w:tcPr>
            <w:tcW w:w="3260" w:type="dxa"/>
            <w:shd w:val="clear" w:color="auto" w:fill="FFCCCC"/>
          </w:tcPr>
          <w:p w14:paraId="21914A89" w14:textId="47AF91C9" w:rsidR="009D3160" w:rsidRDefault="005C2CE7" w:rsidP="00BE0E62">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GB"/>
              </w:rPr>
            </w:pPr>
            <w:r>
              <w:rPr>
                <w:rFonts w:cs="Arial"/>
                <w:color w:val="000000"/>
                <w:sz w:val="20"/>
                <w:szCs w:val="20"/>
              </w:rPr>
              <w:t>28/02</w:t>
            </w:r>
            <w:r w:rsidR="009D3160">
              <w:rPr>
                <w:rFonts w:cs="Arial"/>
                <w:color w:val="000000"/>
                <w:sz w:val="20"/>
                <w:szCs w:val="20"/>
              </w:rPr>
              <w:t>/2023</w:t>
            </w:r>
            <w:r w:rsidR="00BE0E62">
              <w:rPr>
                <w:rFonts w:cs="Arial"/>
                <w:color w:val="000000"/>
                <w:sz w:val="20"/>
                <w:szCs w:val="20"/>
              </w:rPr>
              <w:t xml:space="preserve"> to 03/03/2023</w:t>
            </w:r>
          </w:p>
          <w:p w14:paraId="7B106F1E" w14:textId="4D80A817" w:rsidR="00447FBD" w:rsidRPr="009D3160" w:rsidRDefault="00447FBD" w:rsidP="00BE0E62">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Cs w:val="24"/>
                <w:highlight w:val="magenta"/>
              </w:rPr>
            </w:pPr>
          </w:p>
        </w:tc>
        <w:tc>
          <w:tcPr>
            <w:tcW w:w="4394" w:type="dxa"/>
            <w:shd w:val="clear" w:color="auto" w:fill="auto"/>
          </w:tcPr>
          <w:p w14:paraId="4083BBC6" w14:textId="22E5C2C3" w:rsidR="00447FBD" w:rsidRPr="0018669F" w:rsidRDefault="009D3160" w:rsidP="00BE0E62">
            <w:pPr>
              <w:spacing w:line="240" w:lineRule="auto"/>
              <w:ind w:left="0" w:right="0"/>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highlight w:val="magenta"/>
              </w:rPr>
            </w:pPr>
            <w:r w:rsidRPr="009D3160">
              <w:rPr>
                <w:rFonts w:cs="Arial"/>
                <w:sz w:val="20"/>
                <w:szCs w:val="20"/>
              </w:rPr>
              <w:t>0</w:t>
            </w:r>
          </w:p>
        </w:tc>
      </w:tr>
      <w:tr w:rsidR="009D3160" w:rsidRPr="0018669F" w14:paraId="0CF38454" w14:textId="77777777" w:rsidTr="00462F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34E351BE" w14:textId="1AEE4E91" w:rsidR="009D3160" w:rsidRPr="009D3160" w:rsidRDefault="009D3160" w:rsidP="009D3160">
            <w:pPr>
              <w:spacing w:line="240" w:lineRule="auto"/>
              <w:rPr>
                <w:rFonts w:cs="Arial"/>
                <w:b w:val="0"/>
                <w:color w:val="FF0000"/>
                <w:szCs w:val="24"/>
                <w:highlight w:val="magenta"/>
              </w:rPr>
            </w:pPr>
            <w:r w:rsidRPr="009D3160">
              <w:rPr>
                <w:rFonts w:cs="Arial"/>
                <w:b w:val="0"/>
                <w:szCs w:val="24"/>
              </w:rPr>
              <w:t>5th April 2023</w:t>
            </w:r>
          </w:p>
        </w:tc>
        <w:tc>
          <w:tcPr>
            <w:tcW w:w="3260" w:type="dxa"/>
            <w:tcBorders>
              <w:top w:val="single" w:sz="4" w:space="0" w:color="920000"/>
              <w:left w:val="single" w:sz="8" w:space="0" w:color="920000"/>
              <w:bottom w:val="single" w:sz="4" w:space="0" w:color="920000"/>
              <w:right w:val="nil"/>
            </w:tcBorders>
            <w:shd w:val="clear" w:color="auto" w:fill="FFCCCC"/>
            <w:vAlign w:val="bottom"/>
          </w:tcPr>
          <w:p w14:paraId="0FC3B394" w14:textId="0F5C1D5D" w:rsidR="009D3160" w:rsidRPr="0018669F" w:rsidRDefault="009D3160" w:rsidP="00BE0E62">
            <w:pPr>
              <w:spacing w:line="240" w:lineRule="auto"/>
              <w:cnfStyle w:val="000000010000" w:firstRow="0" w:lastRow="0" w:firstColumn="0" w:lastColumn="0" w:oddVBand="0" w:evenVBand="0" w:oddHBand="0" w:evenHBand="1" w:firstRowFirstColumn="0" w:firstRowLastColumn="0" w:lastRowFirstColumn="0" w:lastRowLastColumn="0"/>
              <w:rPr>
                <w:rFonts w:cs="Arial"/>
                <w:color w:val="FF0000"/>
                <w:sz w:val="20"/>
                <w:szCs w:val="20"/>
                <w:highlight w:val="magenta"/>
              </w:rPr>
            </w:pPr>
            <w:r>
              <w:rPr>
                <w:rFonts w:cs="Arial"/>
                <w:color w:val="000000"/>
                <w:sz w:val="20"/>
                <w:szCs w:val="20"/>
              </w:rPr>
              <w:t>0</w:t>
            </w:r>
            <w:r w:rsidR="005C2CE7">
              <w:rPr>
                <w:rFonts w:cs="Arial"/>
                <w:color w:val="000000"/>
                <w:sz w:val="20"/>
                <w:szCs w:val="20"/>
              </w:rPr>
              <w:t>4</w:t>
            </w:r>
            <w:r>
              <w:rPr>
                <w:rFonts w:cs="Arial"/>
                <w:color w:val="000000"/>
                <w:sz w:val="20"/>
                <w:szCs w:val="20"/>
              </w:rPr>
              <w:t>/04/2023</w:t>
            </w:r>
            <w:r w:rsidR="00BE0E62">
              <w:rPr>
                <w:rFonts w:cs="Arial"/>
                <w:color w:val="000000"/>
                <w:sz w:val="20"/>
                <w:szCs w:val="20"/>
              </w:rPr>
              <w:t xml:space="preserve"> to 07/04/2023</w:t>
            </w:r>
          </w:p>
        </w:tc>
        <w:tc>
          <w:tcPr>
            <w:tcW w:w="4394" w:type="dxa"/>
            <w:shd w:val="clear" w:color="auto" w:fill="auto"/>
          </w:tcPr>
          <w:p w14:paraId="61CCE82A" w14:textId="3835A99A" w:rsidR="009D3160" w:rsidRPr="00BE0E62" w:rsidRDefault="00BE0E62" w:rsidP="00BE0E62">
            <w:pPr>
              <w:spacing w:line="240" w:lineRule="auto"/>
              <w:ind w:left="0" w:right="0"/>
              <w:jc w:val="center"/>
              <w:cnfStyle w:val="000000010000" w:firstRow="0" w:lastRow="0" w:firstColumn="0" w:lastColumn="0" w:oddVBand="0" w:evenVBand="0" w:oddHBand="0" w:evenHBand="1" w:firstRowFirstColumn="0" w:firstRowLastColumn="0" w:lastRowFirstColumn="0" w:lastRowLastColumn="0"/>
              <w:rPr>
                <w:rFonts w:cs="Arial"/>
                <w:color w:val="FF0000"/>
                <w:sz w:val="20"/>
                <w:szCs w:val="20"/>
                <w:highlight w:val="magenta"/>
              </w:rPr>
            </w:pPr>
            <w:r w:rsidRPr="00BE0E62">
              <w:rPr>
                <w:rFonts w:cs="Arial"/>
                <w:sz w:val="20"/>
                <w:szCs w:val="20"/>
              </w:rPr>
              <w:t>0</w:t>
            </w:r>
          </w:p>
        </w:tc>
      </w:tr>
      <w:tr w:rsidR="009D3160" w:rsidRPr="0018669F" w14:paraId="325D1B5E" w14:textId="77777777" w:rsidTr="00462F23">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752841A9" w14:textId="22CCFF68" w:rsidR="009D3160" w:rsidRPr="0018669F" w:rsidRDefault="009D3160" w:rsidP="009D3160">
            <w:pPr>
              <w:spacing w:line="240" w:lineRule="auto"/>
              <w:rPr>
                <w:rFonts w:cs="Arial"/>
                <w:b w:val="0"/>
                <w:color w:val="FF0000"/>
                <w:sz w:val="20"/>
                <w:szCs w:val="20"/>
                <w:highlight w:val="magenta"/>
              </w:rPr>
            </w:pPr>
            <w:r w:rsidRPr="009D3160">
              <w:rPr>
                <w:b w:val="0"/>
              </w:rPr>
              <w:t>3</w:t>
            </w:r>
            <w:r w:rsidRPr="009D3160">
              <w:rPr>
                <w:b w:val="0"/>
                <w:vertAlign w:val="superscript"/>
              </w:rPr>
              <w:t>rd</w:t>
            </w:r>
            <w:r w:rsidRPr="009D3160">
              <w:rPr>
                <w:b w:val="0"/>
              </w:rPr>
              <w:t xml:space="preserve"> May 2022</w:t>
            </w:r>
          </w:p>
        </w:tc>
        <w:tc>
          <w:tcPr>
            <w:tcW w:w="3260" w:type="dxa"/>
            <w:tcBorders>
              <w:top w:val="nil"/>
              <w:left w:val="single" w:sz="8" w:space="0" w:color="920000"/>
              <w:bottom w:val="single" w:sz="4" w:space="0" w:color="920000"/>
              <w:right w:val="nil"/>
            </w:tcBorders>
            <w:shd w:val="clear" w:color="auto" w:fill="FFCCCC"/>
            <w:vAlign w:val="bottom"/>
          </w:tcPr>
          <w:p w14:paraId="246BE49C" w14:textId="1B69FB3F" w:rsidR="009D3160" w:rsidRPr="0018669F" w:rsidRDefault="009D3160" w:rsidP="00BE0E62">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highlight w:val="magenta"/>
              </w:rPr>
            </w:pPr>
            <w:r>
              <w:rPr>
                <w:rFonts w:cs="Arial"/>
                <w:color w:val="000000"/>
                <w:sz w:val="20"/>
                <w:szCs w:val="20"/>
              </w:rPr>
              <w:t>0</w:t>
            </w:r>
            <w:r w:rsidR="005C2CE7">
              <w:rPr>
                <w:rFonts w:cs="Arial"/>
                <w:color w:val="000000"/>
                <w:sz w:val="20"/>
                <w:szCs w:val="20"/>
              </w:rPr>
              <w:t>2</w:t>
            </w:r>
            <w:r>
              <w:rPr>
                <w:rFonts w:cs="Arial"/>
                <w:color w:val="000000"/>
                <w:sz w:val="20"/>
                <w:szCs w:val="20"/>
              </w:rPr>
              <w:t>/05/2023</w:t>
            </w:r>
            <w:r w:rsidR="00BE0E62">
              <w:rPr>
                <w:rFonts w:cs="Arial"/>
                <w:color w:val="000000"/>
                <w:sz w:val="20"/>
                <w:szCs w:val="20"/>
              </w:rPr>
              <w:t xml:space="preserve"> to 05/05/2023</w:t>
            </w:r>
          </w:p>
        </w:tc>
        <w:tc>
          <w:tcPr>
            <w:tcW w:w="4394" w:type="dxa"/>
            <w:shd w:val="clear" w:color="auto" w:fill="auto"/>
          </w:tcPr>
          <w:p w14:paraId="5A2E0405" w14:textId="5CD34EA4" w:rsidR="009D3160" w:rsidRPr="00BE0E62" w:rsidRDefault="00BE0E62" w:rsidP="00BE0E62">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BE0E62">
              <w:rPr>
                <w:rFonts w:cs="Arial"/>
                <w:sz w:val="20"/>
                <w:szCs w:val="20"/>
              </w:rPr>
              <w:t>0</w:t>
            </w:r>
          </w:p>
        </w:tc>
      </w:tr>
      <w:tr w:rsidR="009D3160" w:rsidRPr="0018669F" w14:paraId="34C50162" w14:textId="77777777" w:rsidTr="00462F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38EFC00A" w14:textId="70BF2CA6" w:rsidR="009D3160" w:rsidRPr="0018669F" w:rsidRDefault="009D3160" w:rsidP="009D3160">
            <w:pPr>
              <w:spacing w:line="240" w:lineRule="auto"/>
              <w:rPr>
                <w:rFonts w:cs="Arial"/>
                <w:b w:val="0"/>
                <w:color w:val="FF0000"/>
                <w:sz w:val="20"/>
                <w:szCs w:val="20"/>
                <w:highlight w:val="magenta"/>
              </w:rPr>
            </w:pPr>
            <w:r w:rsidRPr="009D3160">
              <w:rPr>
                <w:b w:val="0"/>
              </w:rPr>
              <w:t>31</w:t>
            </w:r>
            <w:r w:rsidRPr="009D3160">
              <w:rPr>
                <w:b w:val="0"/>
                <w:vertAlign w:val="superscript"/>
              </w:rPr>
              <w:t>st</w:t>
            </w:r>
            <w:r w:rsidRPr="009D3160">
              <w:rPr>
                <w:b w:val="0"/>
              </w:rPr>
              <w:t xml:space="preserve"> May 2023</w:t>
            </w:r>
          </w:p>
        </w:tc>
        <w:tc>
          <w:tcPr>
            <w:tcW w:w="3260" w:type="dxa"/>
            <w:tcBorders>
              <w:top w:val="nil"/>
              <w:left w:val="single" w:sz="8" w:space="0" w:color="920000"/>
              <w:bottom w:val="single" w:sz="4" w:space="0" w:color="920000"/>
              <w:right w:val="nil"/>
            </w:tcBorders>
            <w:shd w:val="clear" w:color="auto" w:fill="FFCCCC"/>
            <w:vAlign w:val="bottom"/>
          </w:tcPr>
          <w:p w14:paraId="60A6FFC5" w14:textId="48E29BD7" w:rsidR="009D3160" w:rsidRPr="0018669F" w:rsidRDefault="009D3160" w:rsidP="00BE0E62">
            <w:pPr>
              <w:spacing w:line="240" w:lineRule="auto"/>
              <w:cnfStyle w:val="000000010000" w:firstRow="0" w:lastRow="0" w:firstColumn="0" w:lastColumn="0" w:oddVBand="0" w:evenVBand="0" w:oddHBand="0" w:evenHBand="1" w:firstRowFirstColumn="0" w:firstRowLastColumn="0" w:lastRowFirstColumn="0" w:lastRowLastColumn="0"/>
              <w:rPr>
                <w:rFonts w:cs="Arial"/>
                <w:color w:val="FF0000"/>
                <w:sz w:val="20"/>
                <w:szCs w:val="20"/>
                <w:highlight w:val="magenta"/>
              </w:rPr>
            </w:pPr>
            <w:r>
              <w:rPr>
                <w:rFonts w:cs="Arial"/>
                <w:color w:val="000000"/>
                <w:sz w:val="20"/>
                <w:szCs w:val="20"/>
              </w:rPr>
              <w:t>3</w:t>
            </w:r>
            <w:r w:rsidR="005C2CE7">
              <w:rPr>
                <w:rFonts w:cs="Arial"/>
                <w:color w:val="000000"/>
                <w:sz w:val="20"/>
                <w:szCs w:val="20"/>
              </w:rPr>
              <w:t>0</w:t>
            </w:r>
            <w:r>
              <w:rPr>
                <w:rFonts w:cs="Arial"/>
                <w:color w:val="000000"/>
                <w:sz w:val="20"/>
                <w:szCs w:val="20"/>
              </w:rPr>
              <w:t>/05/2023</w:t>
            </w:r>
            <w:r w:rsidR="00BE0E62">
              <w:rPr>
                <w:rFonts w:cs="Arial"/>
                <w:color w:val="000000"/>
                <w:sz w:val="20"/>
                <w:szCs w:val="20"/>
              </w:rPr>
              <w:t xml:space="preserve"> to 02/06/2023</w:t>
            </w:r>
          </w:p>
        </w:tc>
        <w:tc>
          <w:tcPr>
            <w:tcW w:w="4394" w:type="dxa"/>
            <w:shd w:val="clear" w:color="auto" w:fill="auto"/>
          </w:tcPr>
          <w:p w14:paraId="01AF14FE" w14:textId="317CD793" w:rsidR="009D3160" w:rsidRPr="00BE0E62" w:rsidRDefault="00BE0E62" w:rsidP="00BE0E62">
            <w:pPr>
              <w:spacing w:line="240" w:lineRule="auto"/>
              <w:jc w:val="center"/>
              <w:cnfStyle w:val="000000010000" w:firstRow="0" w:lastRow="0" w:firstColumn="0" w:lastColumn="0" w:oddVBand="0" w:evenVBand="0" w:oddHBand="0" w:evenHBand="1" w:firstRowFirstColumn="0" w:firstRowLastColumn="0" w:lastRowFirstColumn="0" w:lastRowLastColumn="0"/>
              <w:rPr>
                <w:rFonts w:cs="Arial"/>
                <w:sz w:val="20"/>
                <w:szCs w:val="20"/>
              </w:rPr>
            </w:pPr>
            <w:r w:rsidRPr="00BE0E62">
              <w:rPr>
                <w:rFonts w:cs="Arial"/>
                <w:sz w:val="20"/>
                <w:szCs w:val="20"/>
              </w:rPr>
              <w:t>0</w:t>
            </w:r>
          </w:p>
        </w:tc>
      </w:tr>
      <w:tr w:rsidR="009D3160" w:rsidRPr="0018669F" w14:paraId="5E575C84" w14:textId="77777777" w:rsidTr="00462F23">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04D2CD6C" w14:textId="6323F813" w:rsidR="009D3160" w:rsidRPr="0018669F" w:rsidRDefault="009D3160" w:rsidP="009D3160">
            <w:pPr>
              <w:spacing w:line="240" w:lineRule="auto"/>
              <w:rPr>
                <w:rFonts w:cs="Arial"/>
                <w:b w:val="0"/>
                <w:color w:val="FF0000"/>
                <w:sz w:val="20"/>
                <w:szCs w:val="20"/>
                <w:highlight w:val="magenta"/>
              </w:rPr>
            </w:pPr>
            <w:r w:rsidRPr="009D3160">
              <w:rPr>
                <w:b w:val="0"/>
              </w:rPr>
              <w:t>5</w:t>
            </w:r>
            <w:r w:rsidRPr="009D3160">
              <w:rPr>
                <w:b w:val="0"/>
                <w:vertAlign w:val="superscript"/>
              </w:rPr>
              <w:t>th</w:t>
            </w:r>
            <w:r w:rsidRPr="009D3160">
              <w:rPr>
                <w:b w:val="0"/>
              </w:rPr>
              <w:t xml:space="preserve"> July 2023</w:t>
            </w:r>
          </w:p>
        </w:tc>
        <w:tc>
          <w:tcPr>
            <w:tcW w:w="3260" w:type="dxa"/>
            <w:tcBorders>
              <w:top w:val="nil"/>
              <w:left w:val="single" w:sz="8" w:space="0" w:color="920000"/>
              <w:bottom w:val="single" w:sz="4" w:space="0" w:color="920000"/>
              <w:right w:val="nil"/>
            </w:tcBorders>
            <w:shd w:val="clear" w:color="auto" w:fill="FFCCCC"/>
            <w:vAlign w:val="bottom"/>
          </w:tcPr>
          <w:p w14:paraId="261F50EC" w14:textId="56069A5F" w:rsidR="009D3160" w:rsidRPr="0018669F" w:rsidRDefault="009D3160" w:rsidP="00BE0E62">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highlight w:val="magenta"/>
              </w:rPr>
            </w:pPr>
            <w:r>
              <w:rPr>
                <w:rFonts w:cs="Arial"/>
                <w:color w:val="000000"/>
                <w:sz w:val="20"/>
                <w:szCs w:val="20"/>
              </w:rPr>
              <w:t>0</w:t>
            </w:r>
            <w:r w:rsidR="005C2CE7">
              <w:rPr>
                <w:rFonts w:cs="Arial"/>
                <w:color w:val="000000"/>
                <w:sz w:val="20"/>
                <w:szCs w:val="20"/>
              </w:rPr>
              <w:t>4</w:t>
            </w:r>
            <w:r>
              <w:rPr>
                <w:rFonts w:cs="Arial"/>
                <w:color w:val="000000"/>
                <w:sz w:val="20"/>
                <w:szCs w:val="20"/>
              </w:rPr>
              <w:t>/07/2023</w:t>
            </w:r>
            <w:r w:rsidR="00BE0E62">
              <w:rPr>
                <w:rFonts w:cs="Arial"/>
                <w:color w:val="000000"/>
                <w:sz w:val="20"/>
                <w:szCs w:val="20"/>
              </w:rPr>
              <w:t xml:space="preserve"> to 7/07/2023</w:t>
            </w:r>
          </w:p>
        </w:tc>
        <w:tc>
          <w:tcPr>
            <w:tcW w:w="4394" w:type="dxa"/>
            <w:shd w:val="clear" w:color="auto" w:fill="auto"/>
          </w:tcPr>
          <w:p w14:paraId="1A70396A" w14:textId="24ED42A8" w:rsidR="009D3160" w:rsidRPr="0018669F" w:rsidRDefault="00BE0E62" w:rsidP="00BE0E62">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highlight w:val="magenta"/>
              </w:rPr>
            </w:pPr>
            <w:r w:rsidRPr="00BE0E62">
              <w:rPr>
                <w:rFonts w:cs="Arial"/>
                <w:sz w:val="20"/>
                <w:szCs w:val="20"/>
              </w:rPr>
              <w:t>0</w:t>
            </w:r>
          </w:p>
        </w:tc>
      </w:tr>
      <w:tr w:rsidR="009D3160" w:rsidRPr="0018669F" w14:paraId="5148C6C7" w14:textId="77777777" w:rsidTr="00462F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588518F5" w14:textId="3ADF951A" w:rsidR="009D3160" w:rsidRPr="0018669F" w:rsidRDefault="009D3160" w:rsidP="009D3160">
            <w:pPr>
              <w:spacing w:line="240" w:lineRule="auto"/>
              <w:rPr>
                <w:rFonts w:cs="Arial"/>
                <w:b w:val="0"/>
                <w:color w:val="FF0000"/>
                <w:sz w:val="20"/>
                <w:szCs w:val="20"/>
                <w:highlight w:val="magenta"/>
              </w:rPr>
            </w:pPr>
            <w:r w:rsidRPr="009D3160">
              <w:rPr>
                <w:b w:val="0"/>
              </w:rPr>
              <w:t>2</w:t>
            </w:r>
            <w:r w:rsidRPr="009D3160">
              <w:rPr>
                <w:b w:val="0"/>
                <w:vertAlign w:val="superscript"/>
              </w:rPr>
              <w:t>nd</w:t>
            </w:r>
            <w:r w:rsidRPr="009D3160">
              <w:rPr>
                <w:b w:val="0"/>
              </w:rPr>
              <w:t xml:space="preserve"> August 2023</w:t>
            </w:r>
          </w:p>
        </w:tc>
        <w:tc>
          <w:tcPr>
            <w:tcW w:w="3260" w:type="dxa"/>
            <w:tcBorders>
              <w:top w:val="nil"/>
              <w:left w:val="single" w:sz="8" w:space="0" w:color="920000"/>
              <w:bottom w:val="single" w:sz="4" w:space="0" w:color="920000"/>
              <w:right w:val="nil"/>
            </w:tcBorders>
            <w:shd w:val="clear" w:color="auto" w:fill="FFCCCC"/>
            <w:vAlign w:val="bottom"/>
          </w:tcPr>
          <w:p w14:paraId="051B4327" w14:textId="49DF98D3" w:rsidR="009D3160" w:rsidRPr="0018669F" w:rsidRDefault="009D3160" w:rsidP="00BE0E62">
            <w:pPr>
              <w:spacing w:line="240" w:lineRule="auto"/>
              <w:cnfStyle w:val="000000010000" w:firstRow="0" w:lastRow="0" w:firstColumn="0" w:lastColumn="0" w:oddVBand="0" w:evenVBand="0" w:oddHBand="0" w:evenHBand="1" w:firstRowFirstColumn="0" w:firstRowLastColumn="0" w:lastRowFirstColumn="0" w:lastRowLastColumn="0"/>
              <w:rPr>
                <w:rFonts w:cs="Arial"/>
                <w:color w:val="FF0000"/>
                <w:sz w:val="20"/>
                <w:szCs w:val="20"/>
                <w:highlight w:val="magenta"/>
              </w:rPr>
            </w:pPr>
            <w:r>
              <w:rPr>
                <w:rFonts w:cs="Arial"/>
                <w:color w:val="000000"/>
                <w:sz w:val="20"/>
                <w:szCs w:val="20"/>
              </w:rPr>
              <w:t>0</w:t>
            </w:r>
            <w:r w:rsidR="005C2CE7">
              <w:rPr>
                <w:rFonts w:cs="Arial"/>
                <w:color w:val="000000"/>
                <w:sz w:val="20"/>
                <w:szCs w:val="20"/>
              </w:rPr>
              <w:t>1</w:t>
            </w:r>
            <w:r>
              <w:rPr>
                <w:rFonts w:cs="Arial"/>
                <w:color w:val="000000"/>
                <w:sz w:val="20"/>
                <w:szCs w:val="20"/>
              </w:rPr>
              <w:t>/08/2023</w:t>
            </w:r>
            <w:r w:rsidR="00BE0E62">
              <w:rPr>
                <w:rFonts w:cs="Arial"/>
                <w:color w:val="000000"/>
                <w:sz w:val="20"/>
                <w:szCs w:val="20"/>
              </w:rPr>
              <w:t xml:space="preserve"> to 4/08/2023</w:t>
            </w:r>
          </w:p>
        </w:tc>
        <w:tc>
          <w:tcPr>
            <w:tcW w:w="4394" w:type="dxa"/>
            <w:shd w:val="clear" w:color="auto" w:fill="auto"/>
          </w:tcPr>
          <w:p w14:paraId="01EBE1F9" w14:textId="5912295A" w:rsidR="009D3160" w:rsidRPr="0018669F" w:rsidRDefault="00BE0E62" w:rsidP="00BE0E62">
            <w:pPr>
              <w:spacing w:line="240" w:lineRule="auto"/>
              <w:jc w:val="center"/>
              <w:cnfStyle w:val="000000010000" w:firstRow="0" w:lastRow="0" w:firstColumn="0" w:lastColumn="0" w:oddVBand="0" w:evenVBand="0" w:oddHBand="0" w:evenHBand="1" w:firstRowFirstColumn="0" w:firstRowLastColumn="0" w:lastRowFirstColumn="0" w:lastRowLastColumn="0"/>
              <w:rPr>
                <w:rFonts w:cs="Arial"/>
                <w:color w:val="FF0000"/>
                <w:sz w:val="20"/>
                <w:szCs w:val="20"/>
                <w:highlight w:val="magenta"/>
              </w:rPr>
            </w:pPr>
            <w:r w:rsidRPr="00BE0E62">
              <w:rPr>
                <w:rFonts w:cs="Arial"/>
                <w:sz w:val="20"/>
                <w:szCs w:val="20"/>
              </w:rPr>
              <w:t>0</w:t>
            </w:r>
          </w:p>
        </w:tc>
      </w:tr>
      <w:tr w:rsidR="009D3160" w:rsidRPr="0018669F" w14:paraId="033255C8" w14:textId="77777777" w:rsidTr="00462F23">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6FFE9869" w14:textId="323C4786" w:rsidR="009D3160" w:rsidRPr="0018669F" w:rsidRDefault="009D3160" w:rsidP="009D3160">
            <w:pPr>
              <w:spacing w:line="240" w:lineRule="auto"/>
              <w:rPr>
                <w:rFonts w:cs="Arial"/>
                <w:b w:val="0"/>
                <w:color w:val="FF0000"/>
                <w:sz w:val="20"/>
                <w:szCs w:val="20"/>
                <w:highlight w:val="magenta"/>
              </w:rPr>
            </w:pPr>
            <w:r w:rsidRPr="009D3160">
              <w:rPr>
                <w:b w:val="0"/>
              </w:rPr>
              <w:t>6</w:t>
            </w:r>
            <w:r w:rsidRPr="009D3160">
              <w:rPr>
                <w:b w:val="0"/>
                <w:vertAlign w:val="superscript"/>
              </w:rPr>
              <w:t>th</w:t>
            </w:r>
            <w:r w:rsidRPr="009D3160">
              <w:rPr>
                <w:b w:val="0"/>
              </w:rPr>
              <w:t xml:space="preserve"> September 2023</w:t>
            </w:r>
          </w:p>
        </w:tc>
        <w:tc>
          <w:tcPr>
            <w:tcW w:w="3260" w:type="dxa"/>
            <w:tcBorders>
              <w:top w:val="nil"/>
              <w:left w:val="single" w:sz="8" w:space="0" w:color="920000"/>
              <w:bottom w:val="single" w:sz="4" w:space="0" w:color="920000"/>
              <w:right w:val="nil"/>
            </w:tcBorders>
            <w:shd w:val="clear" w:color="auto" w:fill="FFCCCC"/>
            <w:vAlign w:val="bottom"/>
          </w:tcPr>
          <w:p w14:paraId="1529D601" w14:textId="1008C182" w:rsidR="009D3160" w:rsidRPr="0018669F" w:rsidRDefault="009D3160" w:rsidP="00BE0E62">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highlight w:val="magenta"/>
              </w:rPr>
            </w:pPr>
            <w:r>
              <w:rPr>
                <w:rFonts w:cs="Arial"/>
                <w:color w:val="000000"/>
                <w:sz w:val="20"/>
                <w:szCs w:val="20"/>
              </w:rPr>
              <w:t>0</w:t>
            </w:r>
            <w:r w:rsidR="005C2CE7">
              <w:rPr>
                <w:rFonts w:cs="Arial"/>
                <w:color w:val="000000"/>
                <w:sz w:val="20"/>
                <w:szCs w:val="20"/>
              </w:rPr>
              <w:t>5</w:t>
            </w:r>
            <w:r>
              <w:rPr>
                <w:rFonts w:cs="Arial"/>
                <w:color w:val="000000"/>
                <w:sz w:val="20"/>
                <w:szCs w:val="20"/>
              </w:rPr>
              <w:t>/09/2023</w:t>
            </w:r>
            <w:r w:rsidR="00BE0E62">
              <w:rPr>
                <w:rFonts w:cs="Arial"/>
                <w:color w:val="000000"/>
                <w:sz w:val="20"/>
                <w:szCs w:val="20"/>
              </w:rPr>
              <w:t xml:space="preserve"> to 08/09/2023</w:t>
            </w:r>
          </w:p>
        </w:tc>
        <w:tc>
          <w:tcPr>
            <w:tcW w:w="4394" w:type="dxa"/>
            <w:shd w:val="clear" w:color="auto" w:fill="auto"/>
          </w:tcPr>
          <w:p w14:paraId="0103A089" w14:textId="4F42B6BA" w:rsidR="009D3160" w:rsidRPr="0018669F" w:rsidRDefault="00BE0E62" w:rsidP="00BE0E62">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highlight w:val="magenta"/>
              </w:rPr>
            </w:pPr>
            <w:r w:rsidRPr="00BE0E62">
              <w:rPr>
                <w:rFonts w:cs="Arial"/>
                <w:sz w:val="20"/>
                <w:szCs w:val="20"/>
              </w:rPr>
              <w:t>0</w:t>
            </w:r>
          </w:p>
        </w:tc>
      </w:tr>
      <w:tr w:rsidR="009D3160" w:rsidRPr="0018669F" w14:paraId="2671320D" w14:textId="77777777" w:rsidTr="00462F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3D117B00" w14:textId="3CF02F04" w:rsidR="009D3160" w:rsidRPr="0018669F" w:rsidRDefault="009D3160" w:rsidP="009D3160">
            <w:pPr>
              <w:spacing w:line="240" w:lineRule="auto"/>
              <w:rPr>
                <w:rFonts w:cs="Arial"/>
                <w:b w:val="0"/>
                <w:color w:val="FF0000"/>
                <w:sz w:val="20"/>
                <w:szCs w:val="20"/>
                <w:highlight w:val="magenta"/>
              </w:rPr>
            </w:pPr>
            <w:r w:rsidRPr="009D3160">
              <w:rPr>
                <w:b w:val="0"/>
              </w:rPr>
              <w:t>4</w:t>
            </w:r>
            <w:r w:rsidRPr="009D3160">
              <w:rPr>
                <w:b w:val="0"/>
                <w:vertAlign w:val="superscript"/>
              </w:rPr>
              <w:t>th</w:t>
            </w:r>
            <w:r w:rsidRPr="009D3160">
              <w:rPr>
                <w:b w:val="0"/>
              </w:rPr>
              <w:t xml:space="preserve"> October 2023</w:t>
            </w:r>
          </w:p>
        </w:tc>
        <w:tc>
          <w:tcPr>
            <w:tcW w:w="3260" w:type="dxa"/>
            <w:tcBorders>
              <w:top w:val="nil"/>
              <w:left w:val="single" w:sz="8" w:space="0" w:color="920000"/>
              <w:bottom w:val="single" w:sz="4" w:space="0" w:color="920000"/>
              <w:right w:val="nil"/>
            </w:tcBorders>
            <w:shd w:val="clear" w:color="auto" w:fill="FFCCCC"/>
            <w:vAlign w:val="bottom"/>
          </w:tcPr>
          <w:p w14:paraId="62A88DD1" w14:textId="4B33D11A" w:rsidR="009D3160" w:rsidRPr="0018669F" w:rsidRDefault="009D3160" w:rsidP="00BE0E62">
            <w:pPr>
              <w:spacing w:line="240" w:lineRule="auto"/>
              <w:cnfStyle w:val="000000010000" w:firstRow="0" w:lastRow="0" w:firstColumn="0" w:lastColumn="0" w:oddVBand="0" w:evenVBand="0" w:oddHBand="0" w:evenHBand="1" w:firstRowFirstColumn="0" w:firstRowLastColumn="0" w:lastRowFirstColumn="0" w:lastRowLastColumn="0"/>
              <w:rPr>
                <w:rFonts w:cs="Arial"/>
                <w:color w:val="FF0000"/>
                <w:sz w:val="20"/>
                <w:szCs w:val="20"/>
                <w:highlight w:val="magenta"/>
              </w:rPr>
            </w:pPr>
            <w:r>
              <w:rPr>
                <w:rFonts w:cs="Arial"/>
                <w:color w:val="000000"/>
                <w:sz w:val="20"/>
                <w:szCs w:val="20"/>
              </w:rPr>
              <w:t>0</w:t>
            </w:r>
            <w:r w:rsidR="005C2CE7">
              <w:rPr>
                <w:rFonts w:cs="Arial"/>
                <w:color w:val="000000"/>
                <w:sz w:val="20"/>
                <w:szCs w:val="20"/>
              </w:rPr>
              <w:t>3</w:t>
            </w:r>
            <w:r>
              <w:rPr>
                <w:rFonts w:cs="Arial"/>
                <w:color w:val="000000"/>
                <w:sz w:val="20"/>
                <w:szCs w:val="20"/>
              </w:rPr>
              <w:t>/10/2023</w:t>
            </w:r>
            <w:r w:rsidR="00BE0E62">
              <w:rPr>
                <w:rFonts w:cs="Arial"/>
                <w:color w:val="000000"/>
                <w:sz w:val="20"/>
                <w:szCs w:val="20"/>
              </w:rPr>
              <w:t xml:space="preserve"> to 09/10/2023</w:t>
            </w:r>
          </w:p>
        </w:tc>
        <w:tc>
          <w:tcPr>
            <w:tcW w:w="4394" w:type="dxa"/>
            <w:shd w:val="clear" w:color="auto" w:fill="auto"/>
          </w:tcPr>
          <w:p w14:paraId="77558235" w14:textId="4D55A3B3" w:rsidR="009D3160" w:rsidRPr="0018669F" w:rsidRDefault="009D3160" w:rsidP="00BE0E62">
            <w:pPr>
              <w:spacing w:line="240" w:lineRule="auto"/>
              <w:jc w:val="center"/>
              <w:cnfStyle w:val="000000010000" w:firstRow="0" w:lastRow="0" w:firstColumn="0" w:lastColumn="0" w:oddVBand="0" w:evenVBand="0" w:oddHBand="0" w:evenHBand="1" w:firstRowFirstColumn="0" w:firstRowLastColumn="0" w:lastRowFirstColumn="0" w:lastRowLastColumn="0"/>
              <w:rPr>
                <w:rFonts w:cs="Arial"/>
                <w:color w:val="FF0000"/>
                <w:sz w:val="20"/>
                <w:szCs w:val="20"/>
                <w:highlight w:val="magenta"/>
              </w:rPr>
            </w:pPr>
            <w:r w:rsidRPr="00BE0E62">
              <w:t>+</w:t>
            </w:r>
            <w:r w:rsidR="00BE0E62" w:rsidRPr="00BE0E62">
              <w:t>3</w:t>
            </w:r>
            <w:r w:rsidRPr="00BE0E62">
              <w:t xml:space="preserve"> days</w:t>
            </w:r>
          </w:p>
        </w:tc>
      </w:tr>
      <w:tr w:rsidR="009D3160" w:rsidRPr="0018669F" w14:paraId="76EB34E4" w14:textId="77777777" w:rsidTr="00462F23">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5F99EDDE" w14:textId="31FFA617" w:rsidR="009D3160" w:rsidRPr="0018669F" w:rsidRDefault="009D3160" w:rsidP="009D3160">
            <w:pPr>
              <w:spacing w:line="240" w:lineRule="auto"/>
              <w:rPr>
                <w:rFonts w:cs="Arial"/>
                <w:b w:val="0"/>
                <w:color w:val="FF0000"/>
                <w:sz w:val="20"/>
                <w:szCs w:val="20"/>
                <w:highlight w:val="magenta"/>
              </w:rPr>
            </w:pPr>
            <w:r w:rsidRPr="009D3160">
              <w:rPr>
                <w:b w:val="0"/>
              </w:rPr>
              <w:t>1</w:t>
            </w:r>
            <w:r w:rsidRPr="009D3160">
              <w:rPr>
                <w:b w:val="0"/>
                <w:vertAlign w:val="superscript"/>
              </w:rPr>
              <w:t>st</w:t>
            </w:r>
            <w:r w:rsidRPr="009D3160">
              <w:rPr>
                <w:b w:val="0"/>
              </w:rPr>
              <w:t xml:space="preserve"> November 2023</w:t>
            </w:r>
          </w:p>
        </w:tc>
        <w:tc>
          <w:tcPr>
            <w:tcW w:w="3260" w:type="dxa"/>
            <w:tcBorders>
              <w:top w:val="nil"/>
              <w:left w:val="single" w:sz="8" w:space="0" w:color="920000"/>
              <w:bottom w:val="single" w:sz="4" w:space="0" w:color="920000"/>
              <w:right w:val="nil"/>
            </w:tcBorders>
            <w:shd w:val="clear" w:color="auto" w:fill="FFCCCC"/>
            <w:vAlign w:val="bottom"/>
          </w:tcPr>
          <w:p w14:paraId="2F4752FD" w14:textId="58284D54" w:rsidR="009D3160" w:rsidRPr="0018669F" w:rsidRDefault="005C2CE7" w:rsidP="00BE0E62">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20"/>
                <w:highlight w:val="magenta"/>
              </w:rPr>
            </w:pPr>
            <w:r>
              <w:rPr>
                <w:rFonts w:cs="Arial"/>
                <w:color w:val="000000"/>
                <w:sz w:val="20"/>
                <w:szCs w:val="20"/>
              </w:rPr>
              <w:t>31</w:t>
            </w:r>
            <w:r w:rsidR="009D3160">
              <w:rPr>
                <w:rFonts w:cs="Arial"/>
                <w:color w:val="000000"/>
                <w:sz w:val="20"/>
                <w:szCs w:val="20"/>
              </w:rPr>
              <w:t>/1</w:t>
            </w:r>
            <w:r>
              <w:rPr>
                <w:rFonts w:cs="Arial"/>
                <w:color w:val="000000"/>
                <w:sz w:val="20"/>
                <w:szCs w:val="20"/>
              </w:rPr>
              <w:t>0</w:t>
            </w:r>
            <w:r w:rsidR="009D3160">
              <w:rPr>
                <w:rFonts w:cs="Arial"/>
                <w:color w:val="000000"/>
                <w:sz w:val="20"/>
                <w:szCs w:val="20"/>
              </w:rPr>
              <w:t>/2023</w:t>
            </w:r>
            <w:r w:rsidR="00BE0E62">
              <w:rPr>
                <w:rFonts w:cs="Arial"/>
                <w:color w:val="000000"/>
                <w:sz w:val="20"/>
                <w:szCs w:val="20"/>
              </w:rPr>
              <w:t xml:space="preserve"> to 03/1</w:t>
            </w:r>
            <w:r>
              <w:rPr>
                <w:rFonts w:cs="Arial"/>
                <w:color w:val="000000"/>
                <w:sz w:val="20"/>
                <w:szCs w:val="20"/>
              </w:rPr>
              <w:t>1</w:t>
            </w:r>
            <w:r w:rsidR="00BE0E62">
              <w:rPr>
                <w:rFonts w:cs="Arial"/>
                <w:color w:val="000000"/>
                <w:sz w:val="20"/>
                <w:szCs w:val="20"/>
              </w:rPr>
              <w:t>/2023</w:t>
            </w:r>
          </w:p>
        </w:tc>
        <w:tc>
          <w:tcPr>
            <w:tcW w:w="4394" w:type="dxa"/>
            <w:shd w:val="clear" w:color="auto" w:fill="auto"/>
          </w:tcPr>
          <w:p w14:paraId="5E47789E" w14:textId="7E12A51A" w:rsidR="009D3160" w:rsidRPr="0018669F" w:rsidRDefault="00BE0E62" w:rsidP="00BE0E62">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color w:val="FF0000"/>
                <w:sz w:val="20"/>
                <w:szCs w:val="20"/>
                <w:highlight w:val="magenta"/>
              </w:rPr>
            </w:pPr>
            <w:r w:rsidRPr="00BE0E62">
              <w:rPr>
                <w:rFonts w:cs="Arial"/>
                <w:sz w:val="20"/>
                <w:szCs w:val="20"/>
              </w:rPr>
              <w:t>0</w:t>
            </w:r>
          </w:p>
        </w:tc>
      </w:tr>
      <w:tr w:rsidR="009D3160" w:rsidRPr="00A40B37" w14:paraId="77D3E607" w14:textId="77777777" w:rsidTr="00462F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tcPr>
          <w:p w14:paraId="3858F375" w14:textId="4BC206DC" w:rsidR="009D3160" w:rsidRPr="0018669F" w:rsidRDefault="009D3160" w:rsidP="009D3160">
            <w:pPr>
              <w:spacing w:line="240" w:lineRule="auto"/>
              <w:rPr>
                <w:b w:val="0"/>
                <w:highlight w:val="magenta"/>
              </w:rPr>
            </w:pPr>
            <w:r w:rsidRPr="009D3160">
              <w:rPr>
                <w:b w:val="0"/>
              </w:rPr>
              <w:t>6</w:t>
            </w:r>
            <w:r w:rsidRPr="009D3160">
              <w:rPr>
                <w:b w:val="0"/>
                <w:vertAlign w:val="superscript"/>
              </w:rPr>
              <w:t>th</w:t>
            </w:r>
            <w:r w:rsidRPr="009D3160">
              <w:rPr>
                <w:b w:val="0"/>
              </w:rPr>
              <w:t xml:space="preserve"> December 2023</w:t>
            </w:r>
          </w:p>
        </w:tc>
        <w:tc>
          <w:tcPr>
            <w:tcW w:w="3260" w:type="dxa"/>
            <w:tcBorders>
              <w:top w:val="nil"/>
              <w:left w:val="single" w:sz="8" w:space="0" w:color="920000"/>
              <w:bottom w:val="single" w:sz="8" w:space="0" w:color="920000"/>
              <w:right w:val="nil"/>
            </w:tcBorders>
            <w:shd w:val="clear" w:color="auto" w:fill="FFCCCC"/>
            <w:vAlign w:val="bottom"/>
          </w:tcPr>
          <w:p w14:paraId="4780A73F" w14:textId="28CE3331" w:rsidR="009D3160" w:rsidRPr="0018669F" w:rsidRDefault="009D3160" w:rsidP="00BE0E62">
            <w:pPr>
              <w:spacing w:line="240" w:lineRule="auto"/>
              <w:cnfStyle w:val="000000010000" w:firstRow="0" w:lastRow="0" w:firstColumn="0" w:lastColumn="0" w:oddVBand="0" w:evenVBand="0" w:oddHBand="0" w:evenHBand="1" w:firstRowFirstColumn="0" w:firstRowLastColumn="0" w:lastRowFirstColumn="0" w:lastRowLastColumn="0"/>
              <w:rPr>
                <w:highlight w:val="magenta"/>
              </w:rPr>
            </w:pPr>
            <w:r>
              <w:rPr>
                <w:rFonts w:cs="Arial"/>
                <w:color w:val="000000"/>
                <w:sz w:val="20"/>
                <w:szCs w:val="20"/>
              </w:rPr>
              <w:t>0</w:t>
            </w:r>
            <w:r w:rsidR="005C2CE7">
              <w:rPr>
                <w:rFonts w:cs="Arial"/>
                <w:color w:val="000000"/>
                <w:sz w:val="20"/>
                <w:szCs w:val="20"/>
              </w:rPr>
              <w:t>5</w:t>
            </w:r>
            <w:r>
              <w:rPr>
                <w:rFonts w:cs="Arial"/>
                <w:color w:val="000000"/>
                <w:sz w:val="20"/>
                <w:szCs w:val="20"/>
              </w:rPr>
              <w:t>/12/2023</w:t>
            </w:r>
            <w:r w:rsidR="005C2CE7">
              <w:rPr>
                <w:rFonts w:cs="Arial"/>
                <w:color w:val="000000"/>
                <w:sz w:val="20"/>
                <w:szCs w:val="20"/>
              </w:rPr>
              <w:t xml:space="preserve"> to 08/12/2023</w:t>
            </w:r>
          </w:p>
        </w:tc>
        <w:tc>
          <w:tcPr>
            <w:tcW w:w="4394" w:type="dxa"/>
            <w:shd w:val="clear" w:color="auto" w:fill="auto"/>
          </w:tcPr>
          <w:p w14:paraId="2D9CEA43" w14:textId="26397C47" w:rsidR="009D3160" w:rsidRPr="0018669F" w:rsidRDefault="005C2CE7" w:rsidP="005C2CE7">
            <w:pPr>
              <w:spacing w:line="240" w:lineRule="auto"/>
              <w:jc w:val="center"/>
              <w:cnfStyle w:val="000000010000" w:firstRow="0" w:lastRow="0" w:firstColumn="0" w:lastColumn="0" w:oddVBand="0" w:evenVBand="0" w:oddHBand="0" w:evenHBand="1" w:firstRowFirstColumn="0" w:firstRowLastColumn="0" w:lastRowFirstColumn="0" w:lastRowLastColumn="0"/>
              <w:rPr>
                <w:rFonts w:cs="Arial"/>
                <w:color w:val="FF0000"/>
                <w:sz w:val="20"/>
                <w:szCs w:val="20"/>
                <w:highlight w:val="magenta"/>
              </w:rPr>
            </w:pPr>
            <w:r w:rsidRPr="005C2CE7">
              <w:rPr>
                <w:rFonts w:cs="Arial"/>
                <w:sz w:val="20"/>
                <w:szCs w:val="20"/>
              </w:rPr>
              <w:t>0</w:t>
            </w:r>
          </w:p>
        </w:tc>
      </w:tr>
    </w:tbl>
    <w:p w14:paraId="172C84A5" w14:textId="1BA3E403" w:rsidR="00447FBD" w:rsidRPr="006E7B1B" w:rsidRDefault="00447FBD" w:rsidP="00447FBD">
      <w:r w:rsidRPr="006E7B1B">
        <w:t>During the 202</w:t>
      </w:r>
      <w:r>
        <w:t>3</w:t>
      </w:r>
      <w:r w:rsidRPr="006E7B1B">
        <w:t xml:space="preserve"> period all diffusion tubes deployed by City of Bradford MDC were supplied and analysed by </w:t>
      </w:r>
      <w:proofErr w:type="spellStart"/>
      <w:r w:rsidRPr="006E7B1B">
        <w:t>Gradko</w:t>
      </w:r>
      <w:proofErr w:type="spellEnd"/>
      <w:r w:rsidRPr="006E7B1B">
        <w:t xml:space="preserve"> using the 50% TEA in acetone method.</w:t>
      </w:r>
    </w:p>
    <w:p w14:paraId="21E96936" w14:textId="77777777" w:rsidR="00447FBD" w:rsidRPr="006E7B1B" w:rsidRDefault="00447FBD" w:rsidP="00447FBD">
      <w:proofErr w:type="spellStart"/>
      <w:r w:rsidRPr="006E7B1B">
        <w:rPr>
          <w:rFonts w:cs="Arial"/>
        </w:rPr>
        <w:t>Gradko</w:t>
      </w:r>
      <w:proofErr w:type="spellEnd"/>
      <w:r w:rsidRPr="006E7B1B">
        <w:rPr>
          <w:rFonts w:cs="Arial"/>
        </w:rPr>
        <w:t xml:space="preserve"> </w:t>
      </w:r>
      <w:r w:rsidRPr="006E7B1B">
        <w:t xml:space="preserve">participate in the Inter-Laboratory comparison scheme AIR PT.   This is an independent analytical proficiency-testing (PT) scheme, operated by LGC Standards and supported by the Health and Safety Laboratory (HSL).  AIR PT is a new scheme, started in April 2014, which combines two long running PT schemes: LGC Standards STACKS PT scheme and HSL WASP PT scheme.  AIR PT offers </w:t>
      </w:r>
      <w:proofErr w:type="gramStart"/>
      <w:r w:rsidRPr="006E7B1B">
        <w:t>a number of</w:t>
      </w:r>
      <w:proofErr w:type="gramEnd"/>
      <w:r w:rsidRPr="006E7B1B">
        <w:t xml:space="preserve"> test samples designed to test the proficiency of laboratories undertaking analysis of chemical pollutants in ambient indoor, stack and workplace air.  One such sample is the AIR NO</w:t>
      </w:r>
      <w:r w:rsidRPr="006E7B1B">
        <w:rPr>
          <w:vertAlign w:val="subscript"/>
        </w:rPr>
        <w:t>2</w:t>
      </w:r>
      <w:r w:rsidRPr="006E7B1B">
        <w:t xml:space="preserve"> test sample type that is distributed to participants in a quarterly basis.   The results of this scheme are published annually. </w:t>
      </w:r>
    </w:p>
    <w:p w14:paraId="12760A19" w14:textId="259BD0ED" w:rsidR="00447FBD" w:rsidRDefault="00447FBD" w:rsidP="00447FBD">
      <w:pPr>
        <w:spacing w:before="240"/>
      </w:pPr>
      <w:r w:rsidRPr="006E7B1B">
        <w:t>The latest available AIR PT NO</w:t>
      </w:r>
      <w:r w:rsidRPr="006E7B1B">
        <w:rPr>
          <w:vertAlign w:val="subscript"/>
        </w:rPr>
        <w:t>2</w:t>
      </w:r>
      <w:r w:rsidRPr="006E7B1B">
        <w:t xml:space="preserve"> diffusion tube results for </w:t>
      </w:r>
      <w:proofErr w:type="spellStart"/>
      <w:r w:rsidRPr="006E7B1B">
        <w:t>Gradko</w:t>
      </w:r>
      <w:proofErr w:type="spellEnd"/>
      <w:r w:rsidRPr="006E7B1B">
        <w:t xml:space="preserve"> are shown in Table C.</w:t>
      </w:r>
      <w:r>
        <w:t>4</w:t>
      </w:r>
      <w:r w:rsidRPr="006E7B1B">
        <w:t xml:space="preserve">.  </w:t>
      </w:r>
      <w:r w:rsidR="008E13BD">
        <w:t xml:space="preserve"> </w:t>
      </w:r>
      <w:proofErr w:type="spellStart"/>
      <w:r w:rsidR="008E13BD">
        <w:t>Gradko</w:t>
      </w:r>
      <w:proofErr w:type="spellEnd"/>
      <w:r w:rsidR="008E13BD">
        <w:t xml:space="preserve"> have consistently achieved good precision results over the past 3 years providing a good level of confidence in their results</w:t>
      </w:r>
      <w:r w:rsidRPr="006E7B1B">
        <w:t>.</w:t>
      </w:r>
    </w:p>
    <w:p w14:paraId="7A094FC6" w14:textId="1BECA5B1" w:rsidR="00447FBD" w:rsidRDefault="00447FBD" w:rsidP="00447FBD">
      <w:pPr>
        <w:spacing w:before="0" w:after="0" w:line="240" w:lineRule="auto"/>
        <w:rPr>
          <w:b/>
          <w:color w:val="008330" w:themeColor="text2" w:themeShade="BF"/>
        </w:rPr>
      </w:pPr>
      <w:r>
        <w:rPr>
          <w:b/>
          <w:color w:val="008330" w:themeColor="text2" w:themeShade="BF"/>
        </w:rPr>
        <w:br w:type="page"/>
      </w:r>
      <w:r w:rsidRPr="00694BF7">
        <w:rPr>
          <w:b/>
          <w:color w:val="008330" w:themeColor="text2" w:themeShade="BF"/>
        </w:rPr>
        <w:lastRenderedPageBreak/>
        <w:t>Table C.</w:t>
      </w:r>
      <w:r>
        <w:rPr>
          <w:b/>
          <w:color w:val="008330" w:themeColor="text2" w:themeShade="BF"/>
        </w:rPr>
        <w:t>4</w:t>
      </w:r>
      <w:r w:rsidRPr="00694BF7">
        <w:rPr>
          <w:b/>
          <w:color w:val="008330" w:themeColor="text2" w:themeShade="BF"/>
        </w:rPr>
        <w:t xml:space="preserve">: </w:t>
      </w:r>
      <w:r w:rsidR="008E13BD">
        <w:rPr>
          <w:b/>
          <w:color w:val="008330" w:themeColor="text2" w:themeShade="BF"/>
        </w:rPr>
        <w:t>D</w:t>
      </w:r>
      <w:r w:rsidRPr="00694BF7">
        <w:rPr>
          <w:b/>
          <w:color w:val="008330" w:themeColor="text2" w:themeShade="BF"/>
        </w:rPr>
        <w:t xml:space="preserve">iffusion tube </w:t>
      </w:r>
      <w:r w:rsidR="008E13BD">
        <w:rPr>
          <w:b/>
          <w:color w:val="008330" w:themeColor="text2" w:themeShade="BF"/>
        </w:rPr>
        <w:t xml:space="preserve">precision testing </w:t>
      </w:r>
      <w:r w:rsidRPr="00694BF7">
        <w:rPr>
          <w:b/>
          <w:color w:val="008330" w:themeColor="text2" w:themeShade="BF"/>
        </w:rPr>
        <w:t xml:space="preserve">results for </w:t>
      </w:r>
      <w:proofErr w:type="spellStart"/>
      <w:r>
        <w:rPr>
          <w:b/>
          <w:color w:val="008330" w:themeColor="text2" w:themeShade="BF"/>
        </w:rPr>
        <w:t>Gradko</w:t>
      </w:r>
      <w:proofErr w:type="spellEnd"/>
      <w:r>
        <w:rPr>
          <w:b/>
          <w:color w:val="008330" w:themeColor="text2" w:themeShade="BF"/>
        </w:rPr>
        <w:t xml:space="preserve"> 2023</w:t>
      </w:r>
    </w:p>
    <w:p w14:paraId="3007DD65" w14:textId="77777777" w:rsidR="008E13BD" w:rsidRDefault="008E13BD" w:rsidP="00447FBD">
      <w:pPr>
        <w:spacing w:before="0" w:after="0" w:line="240" w:lineRule="auto"/>
        <w:rPr>
          <w:b/>
          <w:color w:val="008330" w:themeColor="text2" w:themeShade="BF"/>
        </w:rPr>
      </w:pPr>
    </w:p>
    <w:p w14:paraId="7F7CF871" w14:textId="77777777" w:rsidR="008E13BD" w:rsidRDefault="008E13BD" w:rsidP="00447FBD">
      <w:pPr>
        <w:spacing w:before="0" w:after="0" w:line="240" w:lineRule="auto"/>
        <w:rPr>
          <w:b/>
          <w:color w:val="008330" w:themeColor="text2" w:themeShade="BF"/>
        </w:rPr>
      </w:pPr>
    </w:p>
    <w:tbl>
      <w:tblPr>
        <w:tblW w:w="9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Description w:val="Table showing the precision testing results for Gradko who supply and analyse the diffusion tubes used by City of Bradford MDC"/>
      </w:tblPr>
      <w:tblGrid>
        <w:gridCol w:w="2864"/>
        <w:gridCol w:w="1268"/>
        <w:gridCol w:w="1129"/>
        <w:gridCol w:w="1268"/>
        <w:gridCol w:w="1129"/>
        <w:gridCol w:w="1126"/>
        <w:gridCol w:w="916"/>
      </w:tblGrid>
      <w:tr w:rsidR="00136A02" w:rsidRPr="008E13BD" w14:paraId="6E64EE84" w14:textId="77777777" w:rsidTr="00FA3B49">
        <w:trPr>
          <w:tblHeader/>
        </w:trPr>
        <w:tc>
          <w:tcPr>
            <w:tcW w:w="0" w:type="auto"/>
            <w:shd w:val="clear" w:color="auto" w:fill="008330" w:themeFill="accent1" w:themeFillShade="BF"/>
            <w:tcMar>
              <w:top w:w="150" w:type="dxa"/>
              <w:left w:w="0" w:type="dxa"/>
              <w:bottom w:w="150" w:type="dxa"/>
              <w:right w:w="300" w:type="dxa"/>
            </w:tcMar>
            <w:hideMark/>
          </w:tcPr>
          <w:p w14:paraId="637C486E" w14:textId="70D1C539" w:rsidR="00136A02" w:rsidRPr="008E13BD" w:rsidRDefault="00136A02" w:rsidP="008E13BD">
            <w:pPr>
              <w:spacing w:before="0" w:after="450" w:line="240" w:lineRule="auto"/>
              <w:rPr>
                <w:rFonts w:eastAsia="Times New Roman" w:cs="Arial"/>
                <w:b/>
                <w:bCs/>
                <w:color w:val="0B0C0C"/>
                <w:szCs w:val="24"/>
                <w:lang w:eastAsia="en-GB"/>
              </w:rPr>
            </w:pPr>
          </w:p>
        </w:tc>
        <w:tc>
          <w:tcPr>
            <w:tcW w:w="0" w:type="auto"/>
            <w:shd w:val="clear" w:color="auto" w:fill="FFFFFF"/>
            <w:tcMar>
              <w:top w:w="150" w:type="dxa"/>
              <w:left w:w="0" w:type="dxa"/>
              <w:bottom w:w="150" w:type="dxa"/>
              <w:right w:w="300" w:type="dxa"/>
            </w:tcMar>
            <w:hideMark/>
          </w:tcPr>
          <w:p w14:paraId="31F38452" w14:textId="77777777" w:rsidR="008E13BD" w:rsidRPr="008E13BD" w:rsidRDefault="008E13BD" w:rsidP="00136A02">
            <w:pPr>
              <w:spacing w:before="0" w:after="450" w:line="240" w:lineRule="auto"/>
              <w:jc w:val="center"/>
              <w:rPr>
                <w:rFonts w:eastAsia="Times New Roman" w:cs="Arial"/>
                <w:b/>
                <w:bCs/>
                <w:color w:val="0B0C0C"/>
                <w:szCs w:val="24"/>
                <w:lang w:eastAsia="en-GB"/>
              </w:rPr>
            </w:pPr>
            <w:r w:rsidRPr="008E13BD">
              <w:rPr>
                <w:rFonts w:eastAsia="Times New Roman" w:cs="Arial"/>
                <w:b/>
                <w:bCs/>
                <w:color w:val="0B0C0C"/>
                <w:szCs w:val="24"/>
                <w:lang w:eastAsia="en-GB"/>
              </w:rPr>
              <w:t>2021 Good</w:t>
            </w:r>
          </w:p>
        </w:tc>
        <w:tc>
          <w:tcPr>
            <w:tcW w:w="0" w:type="auto"/>
            <w:shd w:val="clear" w:color="auto" w:fill="FFFFFF"/>
            <w:tcMar>
              <w:top w:w="150" w:type="dxa"/>
              <w:left w:w="0" w:type="dxa"/>
              <w:bottom w:w="150" w:type="dxa"/>
              <w:right w:w="300" w:type="dxa"/>
            </w:tcMar>
            <w:hideMark/>
          </w:tcPr>
          <w:p w14:paraId="662807E4" w14:textId="77777777" w:rsidR="008E13BD" w:rsidRPr="008E13BD" w:rsidRDefault="008E13BD" w:rsidP="00136A02">
            <w:pPr>
              <w:spacing w:before="0" w:after="450" w:line="240" w:lineRule="auto"/>
              <w:jc w:val="center"/>
              <w:rPr>
                <w:rFonts w:eastAsia="Times New Roman" w:cs="Arial"/>
                <w:b/>
                <w:bCs/>
                <w:color w:val="0B0C0C"/>
                <w:szCs w:val="24"/>
                <w:lang w:eastAsia="en-GB"/>
              </w:rPr>
            </w:pPr>
            <w:r w:rsidRPr="008E13BD">
              <w:rPr>
                <w:rFonts w:eastAsia="Times New Roman" w:cs="Arial"/>
                <w:b/>
                <w:bCs/>
                <w:color w:val="0B0C0C"/>
                <w:szCs w:val="24"/>
                <w:lang w:eastAsia="en-GB"/>
              </w:rPr>
              <w:t>2021 Bad</w:t>
            </w:r>
          </w:p>
        </w:tc>
        <w:tc>
          <w:tcPr>
            <w:tcW w:w="0" w:type="auto"/>
            <w:shd w:val="clear" w:color="auto" w:fill="FFFFFF"/>
            <w:tcMar>
              <w:top w:w="150" w:type="dxa"/>
              <w:left w:w="0" w:type="dxa"/>
              <w:bottom w:w="150" w:type="dxa"/>
              <w:right w:w="300" w:type="dxa"/>
            </w:tcMar>
            <w:hideMark/>
          </w:tcPr>
          <w:p w14:paraId="28C3A852" w14:textId="77777777" w:rsidR="008E13BD" w:rsidRPr="008E13BD" w:rsidRDefault="008E13BD" w:rsidP="00136A02">
            <w:pPr>
              <w:spacing w:before="0" w:after="450" w:line="240" w:lineRule="auto"/>
              <w:jc w:val="center"/>
              <w:rPr>
                <w:rFonts w:eastAsia="Times New Roman" w:cs="Arial"/>
                <w:b/>
                <w:bCs/>
                <w:color w:val="0B0C0C"/>
                <w:szCs w:val="24"/>
                <w:lang w:eastAsia="en-GB"/>
              </w:rPr>
            </w:pPr>
            <w:r w:rsidRPr="008E13BD">
              <w:rPr>
                <w:rFonts w:eastAsia="Times New Roman" w:cs="Arial"/>
                <w:b/>
                <w:bCs/>
                <w:color w:val="0B0C0C"/>
                <w:szCs w:val="24"/>
                <w:lang w:eastAsia="en-GB"/>
              </w:rPr>
              <w:t>2022 Good</w:t>
            </w:r>
          </w:p>
        </w:tc>
        <w:tc>
          <w:tcPr>
            <w:tcW w:w="0" w:type="auto"/>
            <w:shd w:val="clear" w:color="auto" w:fill="FFFFFF"/>
            <w:tcMar>
              <w:top w:w="150" w:type="dxa"/>
              <w:left w:w="0" w:type="dxa"/>
              <w:bottom w:w="150" w:type="dxa"/>
              <w:right w:w="300" w:type="dxa"/>
            </w:tcMar>
            <w:hideMark/>
          </w:tcPr>
          <w:p w14:paraId="751D1A3E" w14:textId="77777777" w:rsidR="008E13BD" w:rsidRPr="008E13BD" w:rsidRDefault="008E13BD" w:rsidP="00136A02">
            <w:pPr>
              <w:spacing w:before="0" w:after="450" w:line="240" w:lineRule="auto"/>
              <w:jc w:val="center"/>
              <w:rPr>
                <w:rFonts w:eastAsia="Times New Roman" w:cs="Arial"/>
                <w:b/>
                <w:bCs/>
                <w:color w:val="0B0C0C"/>
                <w:szCs w:val="24"/>
                <w:lang w:eastAsia="en-GB"/>
              </w:rPr>
            </w:pPr>
            <w:r w:rsidRPr="008E13BD">
              <w:rPr>
                <w:rFonts w:eastAsia="Times New Roman" w:cs="Arial"/>
                <w:b/>
                <w:bCs/>
                <w:color w:val="0B0C0C"/>
                <w:szCs w:val="24"/>
                <w:lang w:eastAsia="en-GB"/>
              </w:rPr>
              <w:t>2022 Bad</w:t>
            </w:r>
          </w:p>
        </w:tc>
        <w:tc>
          <w:tcPr>
            <w:tcW w:w="1126" w:type="dxa"/>
            <w:shd w:val="clear" w:color="auto" w:fill="FFFFFF"/>
            <w:tcMar>
              <w:top w:w="150" w:type="dxa"/>
              <w:left w:w="0" w:type="dxa"/>
              <w:bottom w:w="150" w:type="dxa"/>
              <w:right w:w="300" w:type="dxa"/>
            </w:tcMar>
            <w:hideMark/>
          </w:tcPr>
          <w:p w14:paraId="7884AF29" w14:textId="77777777" w:rsidR="008E13BD" w:rsidRPr="008E13BD" w:rsidRDefault="008E13BD" w:rsidP="00136A02">
            <w:pPr>
              <w:spacing w:before="0" w:after="450" w:line="240" w:lineRule="auto"/>
              <w:jc w:val="center"/>
              <w:rPr>
                <w:rFonts w:eastAsia="Times New Roman" w:cs="Arial"/>
                <w:b/>
                <w:bCs/>
                <w:color w:val="0B0C0C"/>
                <w:szCs w:val="24"/>
                <w:lang w:eastAsia="en-GB"/>
              </w:rPr>
            </w:pPr>
            <w:r w:rsidRPr="008E13BD">
              <w:rPr>
                <w:rFonts w:eastAsia="Times New Roman" w:cs="Arial"/>
                <w:b/>
                <w:bCs/>
                <w:color w:val="0B0C0C"/>
                <w:szCs w:val="24"/>
                <w:lang w:eastAsia="en-GB"/>
              </w:rPr>
              <w:t>2023 Good</w:t>
            </w:r>
          </w:p>
        </w:tc>
        <w:tc>
          <w:tcPr>
            <w:tcW w:w="916" w:type="dxa"/>
            <w:shd w:val="clear" w:color="auto" w:fill="FFFFFF"/>
            <w:tcMar>
              <w:top w:w="150" w:type="dxa"/>
              <w:left w:w="0" w:type="dxa"/>
              <w:bottom w:w="150" w:type="dxa"/>
              <w:right w:w="0" w:type="dxa"/>
            </w:tcMar>
            <w:hideMark/>
          </w:tcPr>
          <w:p w14:paraId="1540B4CE" w14:textId="77777777" w:rsidR="008E13BD" w:rsidRPr="008E13BD" w:rsidRDefault="008E13BD" w:rsidP="00136A02">
            <w:pPr>
              <w:spacing w:before="0" w:after="450" w:line="240" w:lineRule="auto"/>
              <w:jc w:val="center"/>
              <w:rPr>
                <w:rFonts w:eastAsia="Times New Roman" w:cs="Arial"/>
                <w:b/>
                <w:bCs/>
                <w:color w:val="0B0C0C"/>
                <w:szCs w:val="24"/>
                <w:lang w:eastAsia="en-GB"/>
              </w:rPr>
            </w:pPr>
            <w:r w:rsidRPr="008E13BD">
              <w:rPr>
                <w:rFonts w:eastAsia="Times New Roman" w:cs="Arial"/>
                <w:b/>
                <w:bCs/>
                <w:color w:val="0B0C0C"/>
                <w:szCs w:val="24"/>
                <w:lang w:eastAsia="en-GB"/>
              </w:rPr>
              <w:t>2023 Bad</w:t>
            </w:r>
          </w:p>
        </w:tc>
      </w:tr>
      <w:tr w:rsidR="00136A02" w:rsidRPr="008E13BD" w14:paraId="6D995212" w14:textId="77777777" w:rsidTr="00FA3B49">
        <w:trPr>
          <w:trHeight w:val="1527"/>
        </w:trPr>
        <w:tc>
          <w:tcPr>
            <w:tcW w:w="0" w:type="auto"/>
            <w:shd w:val="clear" w:color="auto" w:fill="008330" w:themeFill="accent1" w:themeFillShade="BF"/>
            <w:tcMar>
              <w:top w:w="150" w:type="dxa"/>
              <w:left w:w="0" w:type="dxa"/>
              <w:bottom w:w="150" w:type="dxa"/>
              <w:right w:w="300" w:type="dxa"/>
            </w:tcMar>
            <w:hideMark/>
          </w:tcPr>
          <w:p w14:paraId="6ACE1192" w14:textId="77777777" w:rsidR="00CF55EF" w:rsidRPr="00FA3B49" w:rsidRDefault="00136A02" w:rsidP="00FA3B49">
            <w:pPr>
              <w:spacing w:before="0" w:after="450" w:line="240" w:lineRule="auto"/>
              <w:jc w:val="center"/>
              <w:rPr>
                <w:rFonts w:eastAsia="Times New Roman" w:cs="Arial"/>
                <w:b/>
                <w:bCs/>
                <w:color w:val="FFFFFF" w:themeColor="background1"/>
                <w:szCs w:val="24"/>
                <w:lang w:eastAsia="en-GB"/>
              </w:rPr>
            </w:pPr>
            <w:r w:rsidRPr="00FA3B49">
              <w:rPr>
                <w:rFonts w:eastAsia="Times New Roman" w:cs="Arial"/>
                <w:b/>
                <w:bCs/>
                <w:color w:val="FFFFFF" w:themeColor="background1"/>
                <w:szCs w:val="24"/>
                <w:lang w:eastAsia="en-GB"/>
              </w:rPr>
              <w:t>Precision testing results by year</w:t>
            </w:r>
          </w:p>
          <w:p w14:paraId="311F3A2F" w14:textId="7411D2BA" w:rsidR="00CF55EF" w:rsidRPr="008E13BD" w:rsidRDefault="00CF55EF" w:rsidP="00FA3B49">
            <w:pPr>
              <w:spacing w:before="0" w:after="450" w:line="240" w:lineRule="auto"/>
              <w:jc w:val="center"/>
              <w:rPr>
                <w:rFonts w:eastAsia="Times New Roman" w:cs="Arial"/>
                <w:b/>
                <w:bCs/>
                <w:color w:val="0B0C0C"/>
                <w:szCs w:val="24"/>
                <w:lang w:eastAsia="en-GB"/>
              </w:rPr>
            </w:pPr>
            <w:r w:rsidRPr="00FA3B49">
              <w:rPr>
                <w:color w:val="FFFFFF" w:themeColor="background1"/>
              </w:rPr>
              <w:t>(50% TEA in acetone method)</w:t>
            </w:r>
          </w:p>
        </w:tc>
        <w:tc>
          <w:tcPr>
            <w:tcW w:w="0" w:type="auto"/>
            <w:shd w:val="clear" w:color="auto" w:fill="auto"/>
            <w:tcMar>
              <w:top w:w="150" w:type="dxa"/>
              <w:left w:w="0" w:type="dxa"/>
              <w:bottom w:w="150" w:type="dxa"/>
              <w:right w:w="300" w:type="dxa"/>
            </w:tcMar>
            <w:hideMark/>
          </w:tcPr>
          <w:p w14:paraId="1607FD36" w14:textId="77777777" w:rsidR="008E13BD" w:rsidRPr="008E13BD" w:rsidRDefault="008E13BD" w:rsidP="00136A02">
            <w:pPr>
              <w:spacing w:before="0" w:after="450" w:line="240" w:lineRule="auto"/>
              <w:jc w:val="center"/>
              <w:rPr>
                <w:rFonts w:eastAsia="Times New Roman" w:cs="Arial"/>
                <w:color w:val="0B0C0C"/>
                <w:szCs w:val="24"/>
                <w:lang w:eastAsia="en-GB"/>
              </w:rPr>
            </w:pPr>
            <w:r w:rsidRPr="008E13BD">
              <w:rPr>
                <w:rFonts w:eastAsia="Times New Roman" w:cs="Arial"/>
                <w:color w:val="0B0C0C"/>
                <w:szCs w:val="24"/>
                <w:lang w:eastAsia="en-GB"/>
              </w:rPr>
              <w:t>16</w:t>
            </w:r>
          </w:p>
        </w:tc>
        <w:tc>
          <w:tcPr>
            <w:tcW w:w="0" w:type="auto"/>
            <w:shd w:val="clear" w:color="auto" w:fill="auto"/>
            <w:tcMar>
              <w:top w:w="150" w:type="dxa"/>
              <w:left w:w="0" w:type="dxa"/>
              <w:bottom w:w="150" w:type="dxa"/>
              <w:right w:w="300" w:type="dxa"/>
            </w:tcMar>
            <w:hideMark/>
          </w:tcPr>
          <w:p w14:paraId="4B89B5D1" w14:textId="77777777" w:rsidR="008E13BD" w:rsidRPr="008E13BD" w:rsidRDefault="008E13BD" w:rsidP="00136A02">
            <w:pPr>
              <w:spacing w:before="0" w:after="450" w:line="240" w:lineRule="auto"/>
              <w:jc w:val="center"/>
              <w:rPr>
                <w:rFonts w:eastAsia="Times New Roman" w:cs="Arial"/>
                <w:color w:val="0B0C0C"/>
                <w:szCs w:val="24"/>
                <w:lang w:eastAsia="en-GB"/>
              </w:rPr>
            </w:pPr>
            <w:r w:rsidRPr="008E13BD">
              <w:rPr>
                <w:rFonts w:eastAsia="Times New Roman" w:cs="Arial"/>
                <w:color w:val="0B0C0C"/>
                <w:szCs w:val="24"/>
                <w:lang w:eastAsia="en-GB"/>
              </w:rPr>
              <w:t>0</w:t>
            </w:r>
          </w:p>
        </w:tc>
        <w:tc>
          <w:tcPr>
            <w:tcW w:w="0" w:type="auto"/>
            <w:shd w:val="clear" w:color="auto" w:fill="auto"/>
            <w:tcMar>
              <w:top w:w="150" w:type="dxa"/>
              <w:left w:w="0" w:type="dxa"/>
              <w:bottom w:w="150" w:type="dxa"/>
              <w:right w:w="300" w:type="dxa"/>
            </w:tcMar>
            <w:hideMark/>
          </w:tcPr>
          <w:p w14:paraId="7D10EB6A" w14:textId="77777777" w:rsidR="008E13BD" w:rsidRPr="008E13BD" w:rsidRDefault="008E13BD" w:rsidP="00136A02">
            <w:pPr>
              <w:spacing w:before="0" w:after="450" w:line="240" w:lineRule="auto"/>
              <w:jc w:val="center"/>
              <w:rPr>
                <w:rFonts w:eastAsia="Times New Roman" w:cs="Arial"/>
                <w:color w:val="0B0C0C"/>
                <w:szCs w:val="24"/>
                <w:lang w:eastAsia="en-GB"/>
              </w:rPr>
            </w:pPr>
            <w:r w:rsidRPr="008E13BD">
              <w:rPr>
                <w:rFonts w:eastAsia="Times New Roman" w:cs="Arial"/>
                <w:color w:val="0B0C0C"/>
                <w:szCs w:val="24"/>
                <w:lang w:eastAsia="en-GB"/>
              </w:rPr>
              <w:t>16</w:t>
            </w:r>
          </w:p>
        </w:tc>
        <w:tc>
          <w:tcPr>
            <w:tcW w:w="0" w:type="auto"/>
            <w:shd w:val="clear" w:color="auto" w:fill="auto"/>
            <w:tcMar>
              <w:top w:w="150" w:type="dxa"/>
              <w:left w:w="0" w:type="dxa"/>
              <w:bottom w:w="150" w:type="dxa"/>
              <w:right w:w="300" w:type="dxa"/>
            </w:tcMar>
            <w:hideMark/>
          </w:tcPr>
          <w:p w14:paraId="0D242F35" w14:textId="77777777" w:rsidR="008E13BD" w:rsidRPr="008E13BD" w:rsidRDefault="008E13BD" w:rsidP="00136A02">
            <w:pPr>
              <w:spacing w:before="0" w:after="450" w:line="240" w:lineRule="auto"/>
              <w:jc w:val="center"/>
              <w:rPr>
                <w:rFonts w:eastAsia="Times New Roman" w:cs="Arial"/>
                <w:color w:val="0B0C0C"/>
                <w:szCs w:val="24"/>
                <w:lang w:eastAsia="en-GB"/>
              </w:rPr>
            </w:pPr>
            <w:r w:rsidRPr="008E13BD">
              <w:rPr>
                <w:rFonts w:eastAsia="Times New Roman" w:cs="Arial"/>
                <w:color w:val="0B0C0C"/>
                <w:szCs w:val="24"/>
                <w:lang w:eastAsia="en-GB"/>
              </w:rPr>
              <w:t>0</w:t>
            </w:r>
          </w:p>
        </w:tc>
        <w:tc>
          <w:tcPr>
            <w:tcW w:w="1126" w:type="dxa"/>
            <w:shd w:val="clear" w:color="auto" w:fill="auto"/>
            <w:tcMar>
              <w:top w:w="150" w:type="dxa"/>
              <w:left w:w="0" w:type="dxa"/>
              <w:bottom w:w="150" w:type="dxa"/>
              <w:right w:w="300" w:type="dxa"/>
            </w:tcMar>
            <w:hideMark/>
          </w:tcPr>
          <w:p w14:paraId="4033B4BC" w14:textId="77777777" w:rsidR="008E13BD" w:rsidRPr="008E13BD" w:rsidRDefault="008E13BD" w:rsidP="00136A02">
            <w:pPr>
              <w:spacing w:before="0" w:after="450" w:line="240" w:lineRule="auto"/>
              <w:jc w:val="center"/>
              <w:rPr>
                <w:rFonts w:eastAsia="Times New Roman" w:cs="Arial"/>
                <w:color w:val="0B0C0C"/>
                <w:szCs w:val="24"/>
                <w:lang w:eastAsia="en-GB"/>
              </w:rPr>
            </w:pPr>
            <w:r w:rsidRPr="008E13BD">
              <w:rPr>
                <w:rFonts w:eastAsia="Times New Roman" w:cs="Arial"/>
                <w:color w:val="0B0C0C"/>
                <w:szCs w:val="24"/>
                <w:lang w:eastAsia="en-GB"/>
              </w:rPr>
              <w:t>14</w:t>
            </w:r>
          </w:p>
        </w:tc>
        <w:tc>
          <w:tcPr>
            <w:tcW w:w="916" w:type="dxa"/>
            <w:shd w:val="clear" w:color="auto" w:fill="auto"/>
            <w:tcMar>
              <w:top w:w="150" w:type="dxa"/>
              <w:left w:w="0" w:type="dxa"/>
              <w:bottom w:w="150" w:type="dxa"/>
              <w:right w:w="0" w:type="dxa"/>
            </w:tcMar>
            <w:hideMark/>
          </w:tcPr>
          <w:p w14:paraId="1AA957C8" w14:textId="77777777" w:rsidR="008E13BD" w:rsidRPr="008E13BD" w:rsidRDefault="008E13BD" w:rsidP="00136A02">
            <w:pPr>
              <w:spacing w:before="0" w:after="450" w:line="240" w:lineRule="auto"/>
              <w:jc w:val="center"/>
              <w:rPr>
                <w:rFonts w:eastAsia="Times New Roman" w:cs="Arial"/>
                <w:color w:val="0B0C0C"/>
                <w:szCs w:val="24"/>
                <w:lang w:eastAsia="en-GB"/>
              </w:rPr>
            </w:pPr>
            <w:r w:rsidRPr="008E13BD">
              <w:rPr>
                <w:rFonts w:eastAsia="Times New Roman" w:cs="Arial"/>
                <w:color w:val="0B0C0C"/>
                <w:szCs w:val="24"/>
                <w:lang w:eastAsia="en-GB"/>
              </w:rPr>
              <w:t>0</w:t>
            </w:r>
          </w:p>
        </w:tc>
      </w:tr>
    </w:tbl>
    <w:p w14:paraId="1B6BB8CF" w14:textId="77777777" w:rsidR="0018669F" w:rsidRDefault="1789445F" w:rsidP="07F01278">
      <w:pPr>
        <w:pStyle w:val="Heading3"/>
        <w:numPr>
          <w:ilvl w:val="0"/>
          <w:numId w:val="0"/>
        </w:numPr>
        <w:ind w:left="720" w:hanging="720"/>
        <w:rPr>
          <w:shd w:val="clear" w:color="auto" w:fill="E6E6E6"/>
        </w:rPr>
      </w:pPr>
      <w:bookmarkStart w:id="104" w:name="_Toc170135845"/>
      <w:r w:rsidRPr="0040723F">
        <w:rPr>
          <w:shd w:val="clear" w:color="auto" w:fill="E6E6E6"/>
        </w:rPr>
        <w:t xml:space="preserve">Diffusion Tube </w:t>
      </w:r>
      <w:proofErr w:type="spellStart"/>
      <w:r w:rsidRPr="0040723F">
        <w:rPr>
          <w:shd w:val="clear" w:color="auto" w:fill="E6E6E6"/>
        </w:rPr>
        <w:t>Annualisation</w:t>
      </w:r>
      <w:bookmarkEnd w:id="104"/>
      <w:proofErr w:type="spellEnd"/>
    </w:p>
    <w:p w14:paraId="0E9DA91B" w14:textId="76F83473" w:rsidR="0018669F" w:rsidRPr="006E7B1B" w:rsidRDefault="0018669F" w:rsidP="0018669F">
      <w:r w:rsidRPr="006E7B1B">
        <w:t>Defra has developed a diffusion tube data processing tool to assist local authorities in processing their NO</w:t>
      </w:r>
      <w:r w:rsidRPr="006E7B1B">
        <w:rPr>
          <w:vertAlign w:val="subscript"/>
        </w:rPr>
        <w:t>2</w:t>
      </w:r>
      <w:r w:rsidRPr="006E7B1B">
        <w:t xml:space="preserve"> diffusion tube monitoring data. More information about the tool is available here </w:t>
      </w:r>
      <w:hyperlink r:id="rId166" w:history="1">
        <w:r w:rsidRPr="006E7B1B">
          <w:rPr>
            <w:u w:val="single"/>
          </w:rPr>
          <w:t>Link to LAQM website</w:t>
        </w:r>
      </w:hyperlink>
      <w:r w:rsidRPr="006E7B1B">
        <w:t>.</w:t>
      </w:r>
    </w:p>
    <w:p w14:paraId="516D245C" w14:textId="2B012287" w:rsidR="0018669F" w:rsidRPr="006E7B1B" w:rsidRDefault="0018669F" w:rsidP="0018669F">
      <w:proofErr w:type="spellStart"/>
      <w:r w:rsidRPr="006E7B1B">
        <w:t>Annualisation</w:t>
      </w:r>
      <w:proofErr w:type="spellEnd"/>
      <w:r w:rsidRPr="006E7B1B">
        <w:t xml:space="preserve"> of the City of Bradford MDC data (where necessary) for 202</w:t>
      </w:r>
      <w:r>
        <w:t>3</w:t>
      </w:r>
      <w:r w:rsidRPr="006E7B1B">
        <w:t xml:space="preserve">2 has been undertaken using this tool. </w:t>
      </w:r>
      <w:proofErr w:type="spellStart"/>
      <w:r w:rsidRPr="006E7B1B">
        <w:t>Annualisation</w:t>
      </w:r>
      <w:proofErr w:type="spellEnd"/>
      <w:r w:rsidRPr="006E7B1B">
        <w:t xml:space="preserve"> is required for any site with data capture less than 75% but greater than 25%.</w:t>
      </w:r>
    </w:p>
    <w:p w14:paraId="28D82710" w14:textId="77777777" w:rsidR="0059216B" w:rsidRDefault="0018669F" w:rsidP="0018669F">
      <w:proofErr w:type="spellStart"/>
      <w:r w:rsidRPr="006E7B1B">
        <w:t>Annualisation</w:t>
      </w:r>
      <w:proofErr w:type="spellEnd"/>
      <w:r w:rsidRPr="006E7B1B">
        <w:t xml:space="preserve"> was undertaken using data from the following national monitoring network sites which meet the criteria for </w:t>
      </w:r>
      <w:proofErr w:type="spellStart"/>
      <w:r w:rsidRPr="006E7B1B">
        <w:t>annualisation</w:t>
      </w:r>
      <w:proofErr w:type="spellEnd"/>
      <w:r w:rsidRPr="006E7B1B">
        <w:t xml:space="preserve"> calculations as set out in Box 7.9 of </w:t>
      </w:r>
      <w:proofErr w:type="gramStart"/>
      <w:r w:rsidRPr="006E7B1B">
        <w:t>LAQM.TG(</w:t>
      </w:r>
      <w:proofErr w:type="gramEnd"/>
      <w:r w:rsidRPr="006E7B1B">
        <w:t>22).  All these sites lie within 50 miles of the City of Bradford MDC district.</w:t>
      </w:r>
    </w:p>
    <w:p w14:paraId="6318B60F" w14:textId="2F7116F6" w:rsidR="0018669F" w:rsidRDefault="0059216B" w:rsidP="005758A5">
      <w:pPr>
        <w:pStyle w:val="ListParagraph"/>
        <w:numPr>
          <w:ilvl w:val="0"/>
          <w:numId w:val="23"/>
        </w:numPr>
      </w:pPr>
      <w:r>
        <w:t>Leeds Centre</w:t>
      </w:r>
    </w:p>
    <w:p w14:paraId="7FE15744" w14:textId="3CD0F15A" w:rsidR="0059216B" w:rsidRDefault="0059216B" w:rsidP="005758A5">
      <w:pPr>
        <w:pStyle w:val="ListParagraph"/>
        <w:numPr>
          <w:ilvl w:val="0"/>
          <w:numId w:val="23"/>
        </w:numPr>
      </w:pPr>
      <w:r>
        <w:t>Manchester Piccadilly</w:t>
      </w:r>
    </w:p>
    <w:p w14:paraId="528EDCE3" w14:textId="10703C96" w:rsidR="0059216B" w:rsidRPr="006E7B1B" w:rsidRDefault="0059216B" w:rsidP="005758A5">
      <w:pPr>
        <w:pStyle w:val="ListParagraph"/>
        <w:numPr>
          <w:ilvl w:val="0"/>
          <w:numId w:val="23"/>
        </w:numPr>
      </w:pPr>
      <w:r>
        <w:t>Dewsbury Ashworth Grange</w:t>
      </w:r>
    </w:p>
    <w:p w14:paraId="460D5915" w14:textId="7DE3BE61" w:rsidR="0018669F" w:rsidRPr="006E7B1B" w:rsidRDefault="0018669F" w:rsidP="0018669F">
      <w:r w:rsidRPr="006E7B1B">
        <w:t xml:space="preserve">Details of all the City of Bradford MDC diffusion tubes that required </w:t>
      </w:r>
      <w:proofErr w:type="spellStart"/>
      <w:r w:rsidRPr="006E7B1B">
        <w:t>annualisation</w:t>
      </w:r>
      <w:proofErr w:type="spellEnd"/>
      <w:r w:rsidRPr="006E7B1B">
        <w:t xml:space="preserve"> for the 202</w:t>
      </w:r>
      <w:r w:rsidR="00417B04">
        <w:t>3</w:t>
      </w:r>
      <w:r w:rsidRPr="006E7B1B">
        <w:t xml:space="preserve"> period (along with the </w:t>
      </w:r>
      <w:proofErr w:type="spellStart"/>
      <w:r w:rsidRPr="006E7B1B">
        <w:t>annualisation</w:t>
      </w:r>
      <w:proofErr w:type="spellEnd"/>
      <w:r w:rsidRPr="006E7B1B">
        <w:t xml:space="preserve"> factors calculated using the diffusion tube data processing tool) are shown in Table C.</w:t>
      </w:r>
      <w:r>
        <w:t>5</w:t>
      </w:r>
      <w:r w:rsidRPr="006E7B1B">
        <w:t>.</w:t>
      </w:r>
    </w:p>
    <w:p w14:paraId="0F2F4B0B" w14:textId="77777777" w:rsidR="0059216B" w:rsidRDefault="0059216B">
      <w:pPr>
        <w:spacing w:before="0" w:after="0" w:line="240" w:lineRule="auto"/>
        <w:rPr>
          <w:b/>
          <w:iCs/>
          <w:color w:val="006726"/>
          <w:szCs w:val="18"/>
          <w:shd w:val="clear" w:color="auto" w:fill="E6E6E6"/>
        </w:rPr>
      </w:pPr>
      <w:bookmarkStart w:id="105" w:name="_Ref127277412"/>
      <w:bookmarkStart w:id="106" w:name="_Toc161820877"/>
      <w:r>
        <w:rPr>
          <w:shd w:val="clear" w:color="auto" w:fill="E6E6E6"/>
        </w:rPr>
        <w:br w:type="page"/>
      </w:r>
    </w:p>
    <w:p w14:paraId="1BFE8E92" w14:textId="441BE4E5" w:rsidR="00D21EB6" w:rsidRPr="008474D8" w:rsidRDefault="00D21EB6" w:rsidP="002E0035">
      <w:pPr>
        <w:pStyle w:val="Caption"/>
      </w:pPr>
      <w:r w:rsidRPr="0040723F">
        <w:rPr>
          <w:shd w:val="clear" w:color="auto" w:fill="E6E6E6"/>
        </w:rPr>
        <w:lastRenderedPageBreak/>
        <w:t>Table C.</w:t>
      </w:r>
      <w:r w:rsidR="0059216B">
        <w:rPr>
          <w:shd w:val="clear" w:color="auto" w:fill="E6E6E6"/>
        </w:rPr>
        <w:t>5</w:t>
      </w:r>
      <w:bookmarkEnd w:id="105"/>
      <w:r w:rsidRPr="0040723F">
        <w:rPr>
          <w:shd w:val="clear" w:color="auto" w:fill="E6E6E6"/>
        </w:rPr>
        <w:t xml:space="preserve"> </w:t>
      </w:r>
      <w:proofErr w:type="spellStart"/>
      <w:r w:rsidRPr="00E61473">
        <w:rPr>
          <w:shd w:val="clear" w:color="auto" w:fill="E6E6E6"/>
        </w:rPr>
        <w:t>Annualisation</w:t>
      </w:r>
      <w:proofErr w:type="spellEnd"/>
      <w:r w:rsidRPr="00E61473">
        <w:rPr>
          <w:shd w:val="clear" w:color="auto" w:fill="E6E6E6"/>
        </w:rPr>
        <w:t xml:space="preserve"> Summary (concentrations presented in </w:t>
      </w:r>
      <w:r w:rsidRPr="00E61473">
        <w:rPr>
          <w:rFonts w:cs="Arial"/>
          <w:shd w:val="clear" w:color="auto" w:fill="E6E6E6"/>
        </w:rPr>
        <w:t>µ</w:t>
      </w:r>
      <w:r w:rsidRPr="00E61473">
        <w:rPr>
          <w:shd w:val="clear" w:color="auto" w:fill="E6E6E6"/>
        </w:rPr>
        <w:t>g/m</w:t>
      </w:r>
      <w:r w:rsidRPr="00E61473">
        <w:rPr>
          <w:shd w:val="clear" w:color="auto" w:fill="E6E6E6"/>
          <w:vertAlign w:val="superscript"/>
        </w:rPr>
        <w:t>3</w:t>
      </w:r>
      <w:r w:rsidRPr="00E61473">
        <w:rPr>
          <w:shd w:val="clear" w:color="auto" w:fill="E6E6E6"/>
        </w:rPr>
        <w:t>)</w:t>
      </w:r>
      <w:bookmarkEnd w:id="106"/>
    </w:p>
    <w:tbl>
      <w:tblPr>
        <w:tblStyle w:val="TableGrid"/>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able showing annualised 2023 diffusion tube results "/>
      </w:tblPr>
      <w:tblGrid>
        <w:gridCol w:w="811"/>
        <w:gridCol w:w="1033"/>
        <w:gridCol w:w="1417"/>
        <w:gridCol w:w="1276"/>
        <w:gridCol w:w="1276"/>
        <w:gridCol w:w="850"/>
        <w:gridCol w:w="1418"/>
        <w:gridCol w:w="1559"/>
      </w:tblGrid>
      <w:tr w:rsidR="00606B5C" w14:paraId="6B440563" w14:textId="346FB382" w:rsidTr="24A22E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1" w:type="dxa"/>
            <w:tcBorders>
              <w:right w:val="single" w:sz="4" w:space="0" w:color="auto"/>
            </w:tcBorders>
            <w:shd w:val="clear" w:color="auto" w:fill="005720" w:themeFill="accent1" w:themeFillShade="80"/>
          </w:tcPr>
          <w:p w14:paraId="0A93C61A" w14:textId="4EEED34C" w:rsidR="00A71545" w:rsidRPr="00606B5C" w:rsidRDefault="4E210D62" w:rsidP="24A22E93">
            <w:pPr>
              <w:pStyle w:val="Heading3"/>
              <w:numPr>
                <w:ilvl w:val="0"/>
                <w:numId w:val="0"/>
              </w:numPr>
              <w:jc w:val="center"/>
              <w:rPr>
                <w:rFonts w:asciiTheme="majorHAnsi" w:hAnsiTheme="majorHAnsi" w:cstheme="majorBidi"/>
                <w:b/>
                <w:color w:val="000000" w:themeColor="text1"/>
                <w:sz w:val="20"/>
                <w:szCs w:val="20"/>
                <w:shd w:val="clear" w:color="auto" w:fill="E6E6E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07" w:name="_Toc170135846"/>
            <w:r w:rsidRPr="24A22E93">
              <w:rPr>
                <w:rFonts w:asciiTheme="majorHAnsi" w:hAnsiTheme="majorHAnsi" w:cstheme="majorBidi"/>
                <w:b/>
                <w:color w:val="FFFFFF" w:themeColor="background1"/>
                <w:sz w:val="20"/>
                <w:szCs w:val="20"/>
              </w:rPr>
              <w:t>Site ID</w:t>
            </w:r>
            <w:bookmarkEnd w:id="107"/>
          </w:p>
        </w:tc>
        <w:tc>
          <w:tcPr>
            <w:tcW w:w="1033" w:type="dxa"/>
            <w:tcBorders>
              <w:left w:val="single" w:sz="4" w:space="0" w:color="auto"/>
              <w:right w:val="single" w:sz="4" w:space="0" w:color="auto"/>
            </w:tcBorders>
            <w:shd w:val="clear" w:color="auto" w:fill="005720" w:themeFill="accent1" w:themeFillShade="80"/>
          </w:tcPr>
          <w:p w14:paraId="62237A68" w14:textId="20389C9D" w:rsidR="00A71545" w:rsidRPr="00606B5C" w:rsidRDefault="4E210D62" w:rsidP="24A22E93">
            <w:pPr>
              <w:pStyle w:val="Heading3"/>
              <w:numPr>
                <w:ilvl w:val="0"/>
                <w:numId w:val="0"/>
              </w:numPr>
              <w:spacing w:line="240" w:lineRule="auto"/>
              <w:jc w:val="center"/>
              <w:cnfStyle w:val="100000000000" w:firstRow="1" w:lastRow="0" w:firstColumn="0" w:lastColumn="0" w:oddVBand="0" w:evenVBand="0" w:oddHBand="0" w:evenHBand="0" w:firstRowFirstColumn="0" w:firstRowLastColumn="0" w:lastRowFirstColumn="0" w:lastRowLastColumn="0"/>
              <w:rPr>
                <w:b/>
                <w:color w:val="FFFFFF" w:themeColor="background1"/>
                <w:sz w:val="20"/>
                <w:szCs w:val="20"/>
                <w:shd w:val="clear" w:color="auto" w:fill="E6E6E6"/>
              </w:rPr>
            </w:pPr>
            <w:bookmarkStart w:id="108" w:name="_Toc170135847"/>
            <w:proofErr w:type="spellStart"/>
            <w:r w:rsidRPr="24A22E93">
              <w:rPr>
                <w:b/>
                <w:color w:val="FFFFFF" w:themeColor="background1"/>
                <w:sz w:val="20"/>
                <w:szCs w:val="20"/>
              </w:rPr>
              <w:t>Annualisation</w:t>
            </w:r>
            <w:proofErr w:type="spellEnd"/>
            <w:r w:rsidRPr="24A22E93">
              <w:rPr>
                <w:b/>
                <w:color w:val="FFFFFF" w:themeColor="background1"/>
                <w:sz w:val="20"/>
                <w:szCs w:val="20"/>
              </w:rPr>
              <w:t xml:space="preserve"> Factor Leeds Centre</w:t>
            </w:r>
            <w:bookmarkEnd w:id="108"/>
          </w:p>
        </w:tc>
        <w:tc>
          <w:tcPr>
            <w:tcW w:w="1417" w:type="dxa"/>
            <w:tcBorders>
              <w:left w:val="single" w:sz="4" w:space="0" w:color="auto"/>
              <w:right w:val="single" w:sz="4" w:space="0" w:color="auto"/>
            </w:tcBorders>
            <w:shd w:val="clear" w:color="auto" w:fill="005720" w:themeFill="accent1" w:themeFillShade="80"/>
          </w:tcPr>
          <w:p w14:paraId="061BD302" w14:textId="1ADA9FB4" w:rsidR="00A71545" w:rsidRDefault="4E210D62" w:rsidP="07F01278">
            <w:pPr>
              <w:pStyle w:val="Heading3"/>
              <w:numPr>
                <w:ilvl w:val="0"/>
                <w:numId w:val="0"/>
              </w:numPr>
              <w:cnfStyle w:val="100000000000" w:firstRow="1" w:lastRow="0" w:firstColumn="0" w:lastColumn="0" w:oddVBand="0" w:evenVBand="0" w:oddHBand="0" w:evenHBand="0" w:firstRowFirstColumn="0" w:firstRowLastColumn="0" w:lastRowFirstColumn="0" w:lastRowLastColumn="0"/>
              <w:rPr>
                <w:shd w:val="clear" w:color="auto" w:fill="E6E6E6"/>
              </w:rPr>
            </w:pPr>
            <w:bookmarkStart w:id="109" w:name="_Toc170135848"/>
            <w:proofErr w:type="spellStart"/>
            <w:r w:rsidRPr="24A22E93">
              <w:rPr>
                <w:b/>
                <w:color w:val="FFFFFF" w:themeColor="background1"/>
                <w:sz w:val="20"/>
                <w:szCs w:val="20"/>
              </w:rPr>
              <w:t>Annualisation</w:t>
            </w:r>
            <w:proofErr w:type="spellEnd"/>
            <w:r w:rsidRPr="24A22E93">
              <w:rPr>
                <w:b/>
                <w:color w:val="FFFFFF" w:themeColor="background1"/>
                <w:sz w:val="20"/>
                <w:szCs w:val="20"/>
              </w:rPr>
              <w:t xml:space="preserve"> Factor Pic</w:t>
            </w:r>
            <w:r w:rsidR="761862CA" w:rsidRPr="24A22E93">
              <w:rPr>
                <w:b/>
                <w:color w:val="FFFFFF" w:themeColor="background1"/>
                <w:sz w:val="20"/>
                <w:szCs w:val="20"/>
              </w:rPr>
              <w:t>c</w:t>
            </w:r>
            <w:r w:rsidRPr="24A22E93">
              <w:rPr>
                <w:b/>
                <w:color w:val="FFFFFF" w:themeColor="background1"/>
                <w:sz w:val="20"/>
                <w:szCs w:val="20"/>
              </w:rPr>
              <w:t>adilly</w:t>
            </w:r>
            <w:bookmarkEnd w:id="109"/>
          </w:p>
        </w:tc>
        <w:tc>
          <w:tcPr>
            <w:tcW w:w="1276" w:type="dxa"/>
            <w:tcBorders>
              <w:left w:val="single" w:sz="4" w:space="0" w:color="auto"/>
              <w:right w:val="single" w:sz="4" w:space="0" w:color="auto"/>
            </w:tcBorders>
            <w:shd w:val="clear" w:color="auto" w:fill="005720" w:themeFill="accent1" w:themeFillShade="80"/>
          </w:tcPr>
          <w:p w14:paraId="747AA46D" w14:textId="57BEDB7B" w:rsidR="00A71545" w:rsidRDefault="4E210D62" w:rsidP="07F01278">
            <w:pPr>
              <w:pStyle w:val="Heading3"/>
              <w:numPr>
                <w:ilvl w:val="0"/>
                <w:numId w:val="0"/>
              </w:numPr>
              <w:cnfStyle w:val="100000000000" w:firstRow="1" w:lastRow="0" w:firstColumn="0" w:lastColumn="0" w:oddVBand="0" w:evenVBand="0" w:oddHBand="0" w:evenHBand="0" w:firstRowFirstColumn="0" w:firstRowLastColumn="0" w:lastRowFirstColumn="0" w:lastRowLastColumn="0"/>
              <w:rPr>
                <w:shd w:val="clear" w:color="auto" w:fill="E6E6E6"/>
              </w:rPr>
            </w:pPr>
            <w:bookmarkStart w:id="110" w:name="_Toc170135849"/>
            <w:proofErr w:type="spellStart"/>
            <w:r w:rsidRPr="24A22E93">
              <w:rPr>
                <w:b/>
                <w:color w:val="FFFFFF" w:themeColor="background1"/>
                <w:sz w:val="20"/>
                <w:szCs w:val="20"/>
              </w:rPr>
              <w:t>Annualisation</w:t>
            </w:r>
            <w:proofErr w:type="spellEnd"/>
            <w:r w:rsidRPr="24A22E93">
              <w:rPr>
                <w:b/>
                <w:color w:val="FFFFFF" w:themeColor="background1"/>
                <w:sz w:val="20"/>
                <w:szCs w:val="20"/>
              </w:rPr>
              <w:t xml:space="preserve"> Factor Leeds Centre</w:t>
            </w:r>
            <w:bookmarkEnd w:id="110"/>
          </w:p>
        </w:tc>
        <w:tc>
          <w:tcPr>
            <w:tcW w:w="1276" w:type="dxa"/>
            <w:tcBorders>
              <w:left w:val="single" w:sz="4" w:space="0" w:color="auto"/>
              <w:right w:val="single" w:sz="4" w:space="0" w:color="auto"/>
            </w:tcBorders>
            <w:shd w:val="clear" w:color="auto" w:fill="005720" w:themeFill="accent1" w:themeFillShade="80"/>
          </w:tcPr>
          <w:p w14:paraId="2002EC5A" w14:textId="287CF756" w:rsidR="00A71545" w:rsidRDefault="4E210D62" w:rsidP="07F01278">
            <w:pPr>
              <w:pStyle w:val="Heading3"/>
              <w:numPr>
                <w:ilvl w:val="0"/>
                <w:numId w:val="0"/>
              </w:numPr>
              <w:cnfStyle w:val="100000000000" w:firstRow="1" w:lastRow="0" w:firstColumn="0" w:lastColumn="0" w:oddVBand="0" w:evenVBand="0" w:oddHBand="0" w:evenHBand="0" w:firstRowFirstColumn="0" w:firstRowLastColumn="0" w:lastRowFirstColumn="0" w:lastRowLastColumn="0"/>
              <w:rPr>
                <w:shd w:val="clear" w:color="auto" w:fill="E6E6E6"/>
              </w:rPr>
            </w:pPr>
            <w:bookmarkStart w:id="111" w:name="_Toc170135850"/>
            <w:proofErr w:type="spellStart"/>
            <w:r w:rsidRPr="24A22E93">
              <w:rPr>
                <w:b/>
                <w:color w:val="FFFFFF" w:themeColor="background1"/>
                <w:sz w:val="20"/>
                <w:szCs w:val="20"/>
              </w:rPr>
              <w:t>Annualisation</w:t>
            </w:r>
            <w:proofErr w:type="spellEnd"/>
            <w:r w:rsidRPr="24A22E93">
              <w:rPr>
                <w:b/>
                <w:color w:val="FFFFFF" w:themeColor="background1"/>
                <w:sz w:val="20"/>
                <w:szCs w:val="20"/>
              </w:rPr>
              <w:t xml:space="preserve"> Factor Ashworth Grange</w:t>
            </w:r>
            <w:bookmarkEnd w:id="111"/>
          </w:p>
        </w:tc>
        <w:tc>
          <w:tcPr>
            <w:tcW w:w="850" w:type="dxa"/>
            <w:tcBorders>
              <w:left w:val="single" w:sz="4" w:space="0" w:color="auto"/>
              <w:right w:val="single" w:sz="4" w:space="0" w:color="auto"/>
            </w:tcBorders>
            <w:shd w:val="clear" w:color="auto" w:fill="005720" w:themeFill="accent1" w:themeFillShade="80"/>
          </w:tcPr>
          <w:p w14:paraId="2B31EAD3" w14:textId="086B6E46" w:rsidR="00A71545" w:rsidRDefault="4E210D62" w:rsidP="07F01278">
            <w:pPr>
              <w:pStyle w:val="Heading3"/>
              <w:numPr>
                <w:ilvl w:val="0"/>
                <w:numId w:val="0"/>
              </w:numPr>
              <w:cnfStyle w:val="100000000000" w:firstRow="1" w:lastRow="0" w:firstColumn="0" w:lastColumn="0" w:oddVBand="0" w:evenVBand="0" w:oddHBand="0" w:evenHBand="0" w:firstRowFirstColumn="0" w:firstRowLastColumn="0" w:lastRowFirstColumn="0" w:lastRowLastColumn="0"/>
              <w:rPr>
                <w:shd w:val="clear" w:color="auto" w:fill="E6E6E6"/>
              </w:rPr>
            </w:pPr>
            <w:bookmarkStart w:id="112" w:name="_Toc170135851"/>
            <w:r w:rsidRPr="24A22E93">
              <w:rPr>
                <w:b/>
                <w:color w:val="FFFFFF" w:themeColor="background1"/>
                <w:sz w:val="20"/>
                <w:szCs w:val="20"/>
              </w:rPr>
              <w:t xml:space="preserve">Average </w:t>
            </w:r>
            <w:proofErr w:type="spellStart"/>
            <w:r w:rsidRPr="24A22E93">
              <w:rPr>
                <w:b/>
                <w:color w:val="FFFFFF" w:themeColor="background1"/>
                <w:sz w:val="20"/>
                <w:szCs w:val="20"/>
              </w:rPr>
              <w:t>Annualisation</w:t>
            </w:r>
            <w:proofErr w:type="spellEnd"/>
            <w:r w:rsidRPr="24A22E93">
              <w:rPr>
                <w:b/>
                <w:color w:val="FFFFFF" w:themeColor="background1"/>
                <w:sz w:val="20"/>
                <w:szCs w:val="20"/>
              </w:rPr>
              <w:t xml:space="preserve"> Factor</w:t>
            </w:r>
            <w:bookmarkEnd w:id="112"/>
          </w:p>
        </w:tc>
        <w:tc>
          <w:tcPr>
            <w:tcW w:w="1418" w:type="dxa"/>
            <w:tcBorders>
              <w:left w:val="single" w:sz="4" w:space="0" w:color="auto"/>
              <w:right w:val="single" w:sz="4" w:space="0" w:color="auto"/>
            </w:tcBorders>
            <w:shd w:val="clear" w:color="auto" w:fill="005720" w:themeFill="accent1" w:themeFillShade="80"/>
          </w:tcPr>
          <w:p w14:paraId="350A67FC" w14:textId="0596CE87" w:rsidR="00A71545" w:rsidRDefault="4E210D62" w:rsidP="07F01278">
            <w:pPr>
              <w:pStyle w:val="Heading3"/>
              <w:numPr>
                <w:ilvl w:val="0"/>
                <w:numId w:val="0"/>
              </w:numPr>
              <w:cnfStyle w:val="100000000000" w:firstRow="1" w:lastRow="0" w:firstColumn="0" w:lastColumn="0" w:oddVBand="0" w:evenVBand="0" w:oddHBand="0" w:evenHBand="0" w:firstRowFirstColumn="0" w:firstRowLastColumn="0" w:lastRowFirstColumn="0" w:lastRowLastColumn="0"/>
              <w:rPr>
                <w:shd w:val="clear" w:color="auto" w:fill="E6E6E6"/>
              </w:rPr>
            </w:pPr>
            <w:bookmarkStart w:id="113" w:name="_Toc170135852"/>
            <w:r w:rsidRPr="24A22E93">
              <w:rPr>
                <w:b/>
                <w:color w:val="FFFFFF" w:themeColor="background1"/>
                <w:sz w:val="20"/>
                <w:szCs w:val="20"/>
              </w:rPr>
              <w:t>Raw Data Annual Mean</w:t>
            </w:r>
            <w:bookmarkEnd w:id="113"/>
          </w:p>
        </w:tc>
        <w:tc>
          <w:tcPr>
            <w:tcW w:w="1559" w:type="dxa"/>
            <w:tcBorders>
              <w:left w:val="single" w:sz="4" w:space="0" w:color="auto"/>
            </w:tcBorders>
            <w:shd w:val="clear" w:color="auto" w:fill="005720" w:themeFill="accent1" w:themeFillShade="80"/>
          </w:tcPr>
          <w:p w14:paraId="3C465EB0" w14:textId="2F136A20" w:rsidR="00A71545" w:rsidRDefault="4E210D62" w:rsidP="00606B5C">
            <w:pPr>
              <w:pStyle w:val="Heading3"/>
              <w:numPr>
                <w:ilvl w:val="0"/>
                <w:numId w:val="0"/>
              </w:numPr>
              <w:jc w:val="center"/>
              <w:cnfStyle w:val="100000000000" w:firstRow="1" w:lastRow="0" w:firstColumn="0" w:lastColumn="0" w:oddVBand="0" w:evenVBand="0" w:oddHBand="0" w:evenHBand="0" w:firstRowFirstColumn="0" w:firstRowLastColumn="0" w:lastRowFirstColumn="0" w:lastRowLastColumn="0"/>
              <w:rPr>
                <w:shd w:val="clear" w:color="auto" w:fill="E6E6E6"/>
              </w:rPr>
            </w:pPr>
            <w:bookmarkStart w:id="114" w:name="_Toc170135853"/>
            <w:r w:rsidRPr="24A22E93">
              <w:rPr>
                <w:b/>
                <w:color w:val="FFFFFF" w:themeColor="background1"/>
                <w:sz w:val="20"/>
                <w:szCs w:val="20"/>
              </w:rPr>
              <w:t>Annualised Annual Mean</w:t>
            </w:r>
            <w:bookmarkEnd w:id="114"/>
          </w:p>
        </w:tc>
      </w:tr>
      <w:tr w:rsidR="00606B5C" w:rsidRPr="00606B5C" w14:paraId="31A1D372"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72725D6E"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DT99</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28772CBD"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1.0774</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7EFC1829"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1.0635</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837E45E"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1.0556</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340AD37"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1.0033</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6341B9E5"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1.0500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6B8578C2"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26.0</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7A7690E6"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27.3</w:t>
            </w:r>
          </w:p>
        </w:tc>
      </w:tr>
      <w:tr w:rsidR="00606B5C" w:rsidRPr="00606B5C" w14:paraId="03DB8E5E"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28399B0D"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DT93</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44FE0502"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0.9385</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6012FBE9"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0.9289</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5356FFD9"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0.9329</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4BA1F861"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0.9073</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1FC28532"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0.9269</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047C8E7C"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26.0</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3972CAD1"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w:t>
            </w:r>
          </w:p>
        </w:tc>
      </w:tr>
      <w:tr w:rsidR="00606B5C" w:rsidRPr="00606B5C" w14:paraId="7195B63C"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18F168D8"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DT276</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004FDEE5"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1.0369</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1326A20E"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1.0208</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4C23A2AB"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1.0096</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E244915"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0.9508</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211450D8"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1.0045</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236E3A60"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15.4</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56C2286D"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15.5</w:t>
            </w:r>
          </w:p>
        </w:tc>
      </w:tr>
      <w:tr w:rsidR="00606B5C" w:rsidRPr="00606B5C" w14:paraId="4755F89A"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177D176E"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DT306</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34F8A5B6"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1.1222</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41FA0D49"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1.2756</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0DC7F04"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1.2836</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16017999"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1.4218</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51A29E73"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1.2758</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66A580A2"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12.0</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7644C567"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15.3</w:t>
            </w:r>
          </w:p>
        </w:tc>
      </w:tr>
      <w:tr w:rsidR="00606B5C" w:rsidRPr="00606B5C" w14:paraId="7AE622DE"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482F1345"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DT307</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51032A69"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1.1236</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017EF104"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1.1266</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7DF0C505"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1.1340</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18C35538"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1.2407</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18A902DD"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1.1562</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26DF90A2"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12.2</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69BC611A"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14.1</w:t>
            </w:r>
          </w:p>
        </w:tc>
      </w:tr>
      <w:tr w:rsidR="00606B5C" w:rsidRPr="00606B5C" w14:paraId="7B54E214"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69D4AB96"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DT132</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1EC78CF6"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1.0206</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68776952"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0.9350</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48105238"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0.9428</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52F099B"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0.9486</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68906249"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0.9618</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061788B4"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39.9</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4FE4105F"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38.4</w:t>
            </w:r>
          </w:p>
        </w:tc>
      </w:tr>
      <w:tr w:rsidR="00606B5C" w:rsidRPr="00606B5C" w14:paraId="737EBAFF"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027203BE"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DT301</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6B0647D8"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1.0348</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6AFF0FAC"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1.0145</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5609211C"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1.0207</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748111B"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1.0980</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62C4FBCB"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1.0420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39FC836C"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21.9</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274A968F"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22.8</w:t>
            </w:r>
          </w:p>
        </w:tc>
      </w:tr>
      <w:tr w:rsidR="00606B5C" w:rsidRPr="00606B5C" w14:paraId="1424ED71"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5FD8BAAD"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DT302</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187E6A5F"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1.1869</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44C38B17"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1.2495</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1CBBBD43"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1.2489</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95866E3"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1.4474</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7F701177"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1.2832</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095AFDDE"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17.8</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02C9D60A"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22.8</w:t>
            </w:r>
          </w:p>
        </w:tc>
      </w:tr>
      <w:tr w:rsidR="00606B5C" w:rsidRPr="00606B5C" w14:paraId="7BC319B1"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67B5B72E"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DT303</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41415A38"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1.0603</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032EEF83"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1.0519</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AA72DE9"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1.0655</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A991BC3"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1.1464</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1ECAE9B3"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1.0810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6974340B"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21.6</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29FD76CB"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23.4</w:t>
            </w:r>
          </w:p>
        </w:tc>
      </w:tr>
      <w:tr w:rsidR="00606B5C" w:rsidRPr="00606B5C" w14:paraId="3043B003"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06BD943D"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DT304</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31ECA23B"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1.0603</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5E188281"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1.0519</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D537D3B"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1.0655</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6F82FA1"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1.1464</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6A47FC3E"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1.0810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66A4BEAC"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20.3</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5933B8C1"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21.9</w:t>
            </w:r>
          </w:p>
        </w:tc>
      </w:tr>
      <w:tr w:rsidR="00606B5C" w:rsidRPr="00606B5C" w14:paraId="3B52D364"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2FC42C25"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DT288</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13DE651B"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1.0603</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55D9723B"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1.0519</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12002ED5"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1.0655</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C115C59"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1.1464</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31109A4D"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1.0810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64FC38E3"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20.3</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3B1F5028"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21.9</w:t>
            </w:r>
          </w:p>
        </w:tc>
      </w:tr>
      <w:tr w:rsidR="00606B5C" w:rsidRPr="00606B5C" w14:paraId="692121E2"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73847A64"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DT289</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3C585114"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1.0987</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232B44C2"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1.0530</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4DF98DCF"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1.0773</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79C2150A"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1.1533</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25AE0E7B"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1.0956</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216E4340"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23.7</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1E16BB6E"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26.0</w:t>
            </w:r>
          </w:p>
        </w:tc>
      </w:tr>
      <w:tr w:rsidR="00606B5C" w:rsidRPr="00606B5C" w14:paraId="31AB6F3C"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371DBA69"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DT290</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0A8529C9"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1.0017</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31A0BD1E"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1.0081</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7E83EB1B"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1.0239</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5DF6864"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1.0906</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06B4884B"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1.0311</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56DD4F0E"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22.7</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032EB391"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23.4</w:t>
            </w:r>
          </w:p>
        </w:tc>
      </w:tr>
      <w:tr w:rsidR="00606B5C" w:rsidRPr="00606B5C" w14:paraId="444AF68E"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18D71510"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DT249A</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0E4FBD24"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0.9473</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2417B5A4"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0.9014</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CA02AD2"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0.9144</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79796C0"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0.9626</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3D7F2322"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0.9314</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5173B1F5"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5E7EDF57"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w:t>
            </w:r>
          </w:p>
        </w:tc>
      </w:tr>
      <w:tr w:rsidR="00606B5C" w:rsidRPr="00606B5C" w14:paraId="3B83448E"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0AE17949"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DT249B</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06F694E1"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0.9473</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3CBA276C"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0.9014</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4C87301A"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0.9144</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794D356D"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0.9626</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22078A97"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0.9314</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165C7D3A"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753CE0A6"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w:t>
            </w:r>
          </w:p>
        </w:tc>
      </w:tr>
      <w:tr w:rsidR="00606B5C" w:rsidRPr="00606B5C" w14:paraId="6C295466"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35E9C5FE"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DT249C</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645D62E9"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0.9473</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6DA862FA"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0.9014</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FEA04F5"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0.9144</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7FCD19D2"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0.9626</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7A648000"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0.9314</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7C8F83CC"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34.8</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28C0166E"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32.5</w:t>
            </w:r>
          </w:p>
        </w:tc>
      </w:tr>
      <w:tr w:rsidR="00606B5C" w:rsidRPr="00606B5C" w14:paraId="559AB56C"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noWrap/>
            <w:hideMark/>
          </w:tcPr>
          <w:p w14:paraId="0897B01D"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DT298</w:t>
            </w:r>
          </w:p>
        </w:tc>
        <w:tc>
          <w:tcPr>
            <w:tcW w:w="1033" w:type="dxa"/>
            <w:tcBorders>
              <w:top w:val="single" w:sz="4" w:space="0" w:color="auto"/>
              <w:left w:val="single" w:sz="4" w:space="0" w:color="auto"/>
              <w:bottom w:val="single" w:sz="4" w:space="0" w:color="auto"/>
              <w:right w:val="single" w:sz="4" w:space="0" w:color="auto"/>
            </w:tcBorders>
            <w:noWrap/>
            <w:hideMark/>
          </w:tcPr>
          <w:p w14:paraId="3E4C011B"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1.0827</w:t>
            </w:r>
          </w:p>
        </w:tc>
        <w:tc>
          <w:tcPr>
            <w:tcW w:w="1417" w:type="dxa"/>
            <w:tcBorders>
              <w:top w:val="single" w:sz="4" w:space="0" w:color="auto"/>
              <w:left w:val="single" w:sz="4" w:space="0" w:color="auto"/>
              <w:bottom w:val="single" w:sz="4" w:space="0" w:color="auto"/>
              <w:right w:val="single" w:sz="4" w:space="0" w:color="auto"/>
            </w:tcBorders>
            <w:noWrap/>
            <w:hideMark/>
          </w:tcPr>
          <w:p w14:paraId="04D347F9"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1.0961</w:t>
            </w:r>
          </w:p>
        </w:tc>
        <w:tc>
          <w:tcPr>
            <w:tcW w:w="1276" w:type="dxa"/>
            <w:tcBorders>
              <w:top w:val="single" w:sz="4" w:space="0" w:color="auto"/>
              <w:left w:val="single" w:sz="4" w:space="0" w:color="auto"/>
              <w:bottom w:val="single" w:sz="4" w:space="0" w:color="auto"/>
              <w:right w:val="single" w:sz="4" w:space="0" w:color="auto"/>
            </w:tcBorders>
            <w:noWrap/>
            <w:hideMark/>
          </w:tcPr>
          <w:p w14:paraId="387CC2CC"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1.1118</w:t>
            </w:r>
          </w:p>
        </w:tc>
        <w:tc>
          <w:tcPr>
            <w:tcW w:w="1276" w:type="dxa"/>
            <w:tcBorders>
              <w:top w:val="single" w:sz="4" w:space="0" w:color="auto"/>
              <w:left w:val="single" w:sz="4" w:space="0" w:color="auto"/>
              <w:bottom w:val="single" w:sz="4" w:space="0" w:color="auto"/>
              <w:right w:val="single" w:sz="4" w:space="0" w:color="auto"/>
            </w:tcBorders>
            <w:noWrap/>
            <w:hideMark/>
          </w:tcPr>
          <w:p w14:paraId="2549CD73"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1.1900</w:t>
            </w:r>
          </w:p>
        </w:tc>
        <w:tc>
          <w:tcPr>
            <w:tcW w:w="850" w:type="dxa"/>
            <w:tcBorders>
              <w:top w:val="single" w:sz="4" w:space="0" w:color="auto"/>
              <w:left w:val="single" w:sz="4" w:space="0" w:color="auto"/>
              <w:bottom w:val="single" w:sz="4" w:space="0" w:color="auto"/>
              <w:right w:val="single" w:sz="4" w:space="0" w:color="auto"/>
            </w:tcBorders>
            <w:noWrap/>
            <w:hideMark/>
          </w:tcPr>
          <w:p w14:paraId="1B5B773E"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1.1202</w:t>
            </w:r>
          </w:p>
        </w:tc>
        <w:tc>
          <w:tcPr>
            <w:tcW w:w="1418" w:type="dxa"/>
            <w:tcBorders>
              <w:top w:val="single" w:sz="4" w:space="0" w:color="auto"/>
              <w:left w:val="single" w:sz="4" w:space="0" w:color="auto"/>
              <w:bottom w:val="single" w:sz="4" w:space="0" w:color="auto"/>
              <w:right w:val="single" w:sz="4" w:space="0" w:color="auto"/>
            </w:tcBorders>
            <w:noWrap/>
            <w:hideMark/>
          </w:tcPr>
          <w:p w14:paraId="1EFA3D6C"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13.1</w:t>
            </w:r>
          </w:p>
        </w:tc>
        <w:tc>
          <w:tcPr>
            <w:tcW w:w="1559" w:type="dxa"/>
            <w:tcBorders>
              <w:top w:val="single" w:sz="4" w:space="0" w:color="auto"/>
              <w:left w:val="single" w:sz="4" w:space="0" w:color="auto"/>
              <w:bottom w:val="single" w:sz="4" w:space="0" w:color="auto"/>
              <w:right w:val="single" w:sz="4" w:space="0" w:color="auto"/>
            </w:tcBorders>
            <w:noWrap/>
            <w:hideMark/>
          </w:tcPr>
          <w:p w14:paraId="01131F0C"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14.7</w:t>
            </w:r>
          </w:p>
        </w:tc>
      </w:tr>
      <w:tr w:rsidR="00606B5C" w:rsidRPr="00606B5C" w14:paraId="4DC4A70C"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2B2ED491"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DT299</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3E9D85EF"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1.0603</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3C27F1B3"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1.0519</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3702BA1"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1.0655</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146A3E4"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1.1464</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6E0A4AF3"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1.0810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1BEA466A"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12.6</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059C06FC"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13.6</w:t>
            </w:r>
          </w:p>
        </w:tc>
      </w:tr>
      <w:tr w:rsidR="00606B5C" w:rsidRPr="00606B5C" w14:paraId="2B754C5A"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0C49455D"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DT50</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71F6B7A1"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1.1026</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20EF9A32"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1.0843</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2FB29A3"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1.0776</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187911E8"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1.0947</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77B0B3E4"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1.0898</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50F21E06"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38.9</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7376B11B"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42.4</w:t>
            </w:r>
          </w:p>
        </w:tc>
      </w:tr>
      <w:tr w:rsidR="00606B5C" w:rsidRPr="00606B5C" w14:paraId="58456264"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4DFECFC4"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DT191</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43757F73"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0.9270</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0DA7322D"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0.9189</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23CA231"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0.8974</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4B271455"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0.9081</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3543D540"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0.9129</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0658BFF6"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55.4</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15C8ED54"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50.6</w:t>
            </w:r>
          </w:p>
        </w:tc>
      </w:tr>
      <w:tr w:rsidR="00606B5C" w:rsidRPr="00606B5C" w14:paraId="7DD01C6E"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088320E5"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DT293</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2991A1BF"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0.8493</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52F6EAD6"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0.8596</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59BF466"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0.8506</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AFBD309"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0.8932</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19DBBBEA"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0.8632</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1DC4C9F7"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24.3</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2184C6EC"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20.9</w:t>
            </w:r>
          </w:p>
        </w:tc>
      </w:tr>
      <w:tr w:rsidR="00606B5C" w:rsidRPr="00606B5C" w14:paraId="22E18388"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33DF99DA"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DT294</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241E1DA2"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1.0603</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326396BC"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1.0519</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19A7DB1"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1.0655</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ED4CF83"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1.1464</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152990C3"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1.0810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76A336D8"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26.2</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6E7BEA89"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28.3</w:t>
            </w:r>
          </w:p>
        </w:tc>
      </w:tr>
      <w:tr w:rsidR="00606B5C" w:rsidRPr="00606B5C" w14:paraId="31B7AE3A"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noWrap/>
            <w:hideMark/>
          </w:tcPr>
          <w:p w14:paraId="407FB253"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DT308</w:t>
            </w:r>
          </w:p>
        </w:tc>
        <w:tc>
          <w:tcPr>
            <w:tcW w:w="1033" w:type="dxa"/>
            <w:tcBorders>
              <w:top w:val="single" w:sz="4" w:space="0" w:color="auto"/>
              <w:left w:val="single" w:sz="4" w:space="0" w:color="auto"/>
              <w:bottom w:val="single" w:sz="4" w:space="0" w:color="auto"/>
              <w:right w:val="single" w:sz="4" w:space="0" w:color="auto"/>
            </w:tcBorders>
            <w:noWrap/>
            <w:hideMark/>
          </w:tcPr>
          <w:p w14:paraId="7DE903A6"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1.1345</w:t>
            </w:r>
          </w:p>
        </w:tc>
        <w:tc>
          <w:tcPr>
            <w:tcW w:w="1417" w:type="dxa"/>
            <w:tcBorders>
              <w:top w:val="single" w:sz="4" w:space="0" w:color="auto"/>
              <w:left w:val="single" w:sz="4" w:space="0" w:color="auto"/>
              <w:bottom w:val="single" w:sz="4" w:space="0" w:color="auto"/>
              <w:right w:val="single" w:sz="4" w:space="0" w:color="auto"/>
            </w:tcBorders>
            <w:noWrap/>
            <w:hideMark/>
          </w:tcPr>
          <w:p w14:paraId="6F3DEDEA"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1.1492</w:t>
            </w:r>
          </w:p>
        </w:tc>
        <w:tc>
          <w:tcPr>
            <w:tcW w:w="1276" w:type="dxa"/>
            <w:tcBorders>
              <w:top w:val="single" w:sz="4" w:space="0" w:color="auto"/>
              <w:left w:val="single" w:sz="4" w:space="0" w:color="auto"/>
              <w:bottom w:val="single" w:sz="4" w:space="0" w:color="auto"/>
              <w:right w:val="single" w:sz="4" w:space="0" w:color="auto"/>
            </w:tcBorders>
            <w:noWrap/>
            <w:hideMark/>
          </w:tcPr>
          <w:p w14:paraId="35DD1887"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1.1509</w:t>
            </w:r>
          </w:p>
        </w:tc>
        <w:tc>
          <w:tcPr>
            <w:tcW w:w="1276" w:type="dxa"/>
            <w:tcBorders>
              <w:top w:val="single" w:sz="4" w:space="0" w:color="auto"/>
              <w:left w:val="single" w:sz="4" w:space="0" w:color="auto"/>
              <w:bottom w:val="single" w:sz="4" w:space="0" w:color="auto"/>
              <w:right w:val="single" w:sz="4" w:space="0" w:color="auto"/>
            </w:tcBorders>
            <w:noWrap/>
            <w:hideMark/>
          </w:tcPr>
          <w:p w14:paraId="7E02C9E2"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1.3106</w:t>
            </w:r>
          </w:p>
        </w:tc>
        <w:tc>
          <w:tcPr>
            <w:tcW w:w="850" w:type="dxa"/>
            <w:tcBorders>
              <w:top w:val="single" w:sz="4" w:space="0" w:color="auto"/>
              <w:left w:val="single" w:sz="4" w:space="0" w:color="auto"/>
              <w:bottom w:val="single" w:sz="4" w:space="0" w:color="auto"/>
              <w:right w:val="single" w:sz="4" w:space="0" w:color="auto"/>
            </w:tcBorders>
            <w:noWrap/>
            <w:hideMark/>
          </w:tcPr>
          <w:p w14:paraId="4C07D0F2"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1.1863</w:t>
            </w:r>
          </w:p>
        </w:tc>
        <w:tc>
          <w:tcPr>
            <w:tcW w:w="1418" w:type="dxa"/>
            <w:tcBorders>
              <w:top w:val="single" w:sz="4" w:space="0" w:color="auto"/>
              <w:left w:val="single" w:sz="4" w:space="0" w:color="auto"/>
              <w:bottom w:val="single" w:sz="4" w:space="0" w:color="auto"/>
              <w:right w:val="single" w:sz="4" w:space="0" w:color="auto"/>
            </w:tcBorders>
            <w:noWrap/>
            <w:hideMark/>
          </w:tcPr>
          <w:p w14:paraId="62E7B8D7"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21.6</w:t>
            </w:r>
          </w:p>
        </w:tc>
        <w:tc>
          <w:tcPr>
            <w:tcW w:w="1559" w:type="dxa"/>
            <w:tcBorders>
              <w:top w:val="single" w:sz="4" w:space="0" w:color="auto"/>
              <w:left w:val="single" w:sz="4" w:space="0" w:color="auto"/>
              <w:bottom w:val="single" w:sz="4" w:space="0" w:color="auto"/>
              <w:right w:val="single" w:sz="4" w:space="0" w:color="auto"/>
            </w:tcBorders>
            <w:noWrap/>
            <w:hideMark/>
          </w:tcPr>
          <w:p w14:paraId="6EAB03A4"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25.6</w:t>
            </w:r>
          </w:p>
        </w:tc>
      </w:tr>
      <w:tr w:rsidR="00606B5C" w:rsidRPr="00606B5C" w14:paraId="0DE8CABD"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6EA3C674"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lastRenderedPageBreak/>
              <w:t>DT105</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1C0132C0"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0.9452</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7504A4B9"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0.9530</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4E303728"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0.9451</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AC0CD61"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0.9257</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4193BF88"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0.9423</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5C278E36"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50.4</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7487843B"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47.5</w:t>
            </w:r>
          </w:p>
        </w:tc>
      </w:tr>
      <w:tr w:rsidR="00606B5C" w:rsidRPr="00606B5C" w14:paraId="6102DB5B"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36B67F84"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DT193A</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1246B00A"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1.0961</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3CDC353E"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1.0879</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6F35B8B"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1.0905</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10BE367"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1.0502</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601F9C37"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1.0812</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37B8D3DB"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48A44549"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w:t>
            </w:r>
          </w:p>
        </w:tc>
      </w:tr>
      <w:tr w:rsidR="00606B5C" w:rsidRPr="00606B5C" w14:paraId="2CB61099"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45A62A18"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DT193B</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12A9B41C"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1.0961</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136F6466"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1.0879</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36B68CF"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1.0905</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AA0992D"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1.0502</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3E21343B"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1.0812</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1ADD8FF5"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40E85949"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w:t>
            </w:r>
          </w:p>
        </w:tc>
      </w:tr>
      <w:tr w:rsidR="00606B5C" w:rsidRPr="00606B5C" w14:paraId="6779EAF1"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5FA79792"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DT193C</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3B6E9BA6"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1.0961</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1D560074"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1.0879</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75C311E"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1.0905</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76D5109B"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1.0502</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66EAF9CD"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1.0812</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5F7E121A"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29.5</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0289471E"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31.9</w:t>
            </w:r>
          </w:p>
        </w:tc>
      </w:tr>
      <w:tr w:rsidR="00606B5C" w:rsidRPr="00606B5C" w14:paraId="00223F33"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4B36FD5D"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DT295</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17A2B327"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1.0603</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57BF94E4"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1.0519</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6BBFD1BB"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1.0655</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8DDEA25"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1.1464</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346C66FB"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1.0810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3DB78759"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19.5</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44D024D8"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21.1</w:t>
            </w:r>
          </w:p>
        </w:tc>
      </w:tr>
      <w:tr w:rsidR="00606B5C" w:rsidRPr="00606B5C" w14:paraId="0223B595"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3CDF3B01"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DT296</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5AE76709"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1.2298</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7A68AC0B"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1.2727</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1C9D11CB"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1.2912</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50C04C85"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1.3982</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7C4477DC"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1.2980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69B72230"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17.7</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31A7819A"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22.9</w:t>
            </w:r>
          </w:p>
        </w:tc>
      </w:tr>
      <w:tr w:rsidR="00606B5C" w:rsidRPr="00606B5C" w14:paraId="7E4A15B2"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2EF9D74B"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DT297</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41C51AA3"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1.0603</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419BA725"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1.0519</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B681EAC"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1.0655</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46D5300"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1.1464</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6115E869"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1.0810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2081F3F1"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18.1</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34781854"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19.6</w:t>
            </w:r>
          </w:p>
        </w:tc>
      </w:tr>
      <w:tr w:rsidR="00606B5C" w:rsidRPr="00606B5C" w14:paraId="08CD9BD0"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7B2F3CEE"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DT79</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5E416C9F"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0.9983</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0EF0FAD6"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1.0175</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4DD3ACDF"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1.0023</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4C9BCBA4"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0.9901</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0FE02A3F"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1.0020</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25C17A4C"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28.8</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0A7D6D0F" w14:textId="77777777" w:rsidR="00606B5C" w:rsidRPr="00606B5C" w:rsidRDefault="00606B5C" w:rsidP="00606B5C">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w:t>
            </w:r>
          </w:p>
        </w:tc>
      </w:tr>
      <w:tr w:rsidR="00606B5C" w:rsidRPr="00606B5C" w14:paraId="7184B42F" w14:textId="77777777" w:rsidTr="24A22E93">
        <w:tblPrEx>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11" w:type="dxa"/>
            <w:tcBorders>
              <w:top w:val="single" w:sz="4" w:space="0" w:color="auto"/>
              <w:left w:val="single" w:sz="4" w:space="0" w:color="auto"/>
              <w:bottom w:val="single" w:sz="4" w:space="0" w:color="auto"/>
              <w:right w:val="single" w:sz="4" w:space="0" w:color="auto"/>
            </w:tcBorders>
            <w:shd w:val="clear" w:color="auto" w:fill="auto"/>
            <w:noWrap/>
            <w:hideMark/>
          </w:tcPr>
          <w:p w14:paraId="52DF395A" w14:textId="77777777" w:rsidR="00606B5C" w:rsidRPr="00606B5C" w:rsidRDefault="00606B5C" w:rsidP="00606B5C">
            <w:pPr>
              <w:spacing w:before="0" w:after="0" w:line="240" w:lineRule="auto"/>
              <w:jc w:val="center"/>
              <w:rPr>
                <w:rFonts w:eastAsia="Times New Roman" w:cs="Arial"/>
                <w:color w:val="000000"/>
                <w:sz w:val="20"/>
                <w:szCs w:val="20"/>
                <w:lang w:eastAsia="en-GB"/>
              </w:rPr>
            </w:pPr>
            <w:r w:rsidRPr="00606B5C">
              <w:rPr>
                <w:rFonts w:eastAsia="Times New Roman" w:cs="Arial"/>
                <w:color w:val="000000"/>
                <w:sz w:val="20"/>
                <w:szCs w:val="20"/>
                <w:lang w:eastAsia="en-GB"/>
              </w:rPr>
              <w:t>DT183</w:t>
            </w:r>
          </w:p>
        </w:tc>
        <w:tc>
          <w:tcPr>
            <w:tcW w:w="1033" w:type="dxa"/>
            <w:tcBorders>
              <w:top w:val="single" w:sz="4" w:space="0" w:color="auto"/>
              <w:left w:val="single" w:sz="4" w:space="0" w:color="auto"/>
              <w:bottom w:val="single" w:sz="4" w:space="0" w:color="auto"/>
              <w:right w:val="single" w:sz="4" w:space="0" w:color="auto"/>
            </w:tcBorders>
            <w:shd w:val="clear" w:color="auto" w:fill="auto"/>
            <w:noWrap/>
            <w:hideMark/>
          </w:tcPr>
          <w:p w14:paraId="58A813C6"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0.9108</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430B8A37"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0.9199</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2CC2406A"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0.9297</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332DF395"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0.9067</w:t>
            </w:r>
          </w:p>
        </w:tc>
        <w:tc>
          <w:tcPr>
            <w:tcW w:w="850" w:type="dxa"/>
            <w:tcBorders>
              <w:top w:val="single" w:sz="4" w:space="0" w:color="auto"/>
              <w:left w:val="single" w:sz="4" w:space="0" w:color="auto"/>
              <w:bottom w:val="single" w:sz="4" w:space="0" w:color="auto"/>
              <w:right w:val="single" w:sz="4" w:space="0" w:color="auto"/>
            </w:tcBorders>
            <w:shd w:val="clear" w:color="auto" w:fill="auto"/>
            <w:noWrap/>
            <w:hideMark/>
          </w:tcPr>
          <w:p w14:paraId="04E66324"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0.9168</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1575FE8C"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47.5</w:t>
            </w:r>
          </w:p>
        </w:tc>
        <w:tc>
          <w:tcPr>
            <w:tcW w:w="1559" w:type="dxa"/>
            <w:tcBorders>
              <w:top w:val="single" w:sz="4" w:space="0" w:color="auto"/>
              <w:left w:val="single" w:sz="4" w:space="0" w:color="auto"/>
              <w:bottom w:val="single" w:sz="4" w:space="0" w:color="auto"/>
              <w:right w:val="single" w:sz="4" w:space="0" w:color="auto"/>
            </w:tcBorders>
            <w:shd w:val="clear" w:color="auto" w:fill="auto"/>
            <w:noWrap/>
            <w:hideMark/>
          </w:tcPr>
          <w:p w14:paraId="6AB3099D" w14:textId="77777777" w:rsidR="00606B5C" w:rsidRPr="00606B5C" w:rsidRDefault="00606B5C" w:rsidP="00606B5C">
            <w:pPr>
              <w:spacing w:before="0"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eastAsia="en-GB"/>
              </w:rPr>
            </w:pPr>
            <w:r w:rsidRPr="00606B5C">
              <w:rPr>
                <w:rFonts w:eastAsia="Times New Roman" w:cs="Arial"/>
                <w:color w:val="000000"/>
                <w:sz w:val="20"/>
                <w:szCs w:val="20"/>
                <w:lang w:eastAsia="en-GB"/>
              </w:rPr>
              <w:t>-</w:t>
            </w:r>
          </w:p>
        </w:tc>
      </w:tr>
    </w:tbl>
    <w:p w14:paraId="6B85C0E2" w14:textId="65F7EBF6" w:rsidR="00652F01" w:rsidRPr="008474D8" w:rsidRDefault="1BCBFA5B" w:rsidP="07F01278">
      <w:pPr>
        <w:pStyle w:val="Heading3"/>
        <w:numPr>
          <w:ilvl w:val="0"/>
          <w:numId w:val="0"/>
        </w:numPr>
        <w:ind w:left="720" w:hanging="720"/>
      </w:pPr>
      <w:bookmarkStart w:id="115" w:name="_Toc170135854"/>
      <w:r w:rsidRPr="00FA3B49">
        <w:rPr>
          <w:shd w:val="clear" w:color="auto" w:fill="E6E6E6"/>
        </w:rPr>
        <w:t>Diffusion Tube Bias Adjustment</w:t>
      </w:r>
      <w:bookmarkEnd w:id="115"/>
      <w:r w:rsidRPr="00FA3B49">
        <w:rPr>
          <w:shd w:val="clear" w:color="auto" w:fill="E6E6E6"/>
        </w:rPr>
        <w:t xml:space="preserve"> </w:t>
      </w:r>
    </w:p>
    <w:p w14:paraId="2584FCC5" w14:textId="626CF3B7" w:rsidR="00D82A7E" w:rsidRDefault="00D82A7E" w:rsidP="00400B0F">
      <w:r w:rsidRPr="00D82A7E">
        <w:t xml:space="preserve">The diffusion tube data </w:t>
      </w:r>
      <w:r>
        <w:t xml:space="preserve">presented within the </w:t>
      </w:r>
      <w:r w:rsidR="00417B04">
        <w:t>2023</w:t>
      </w:r>
      <w:r w:rsidRPr="00483A86">
        <w:rPr>
          <w:color w:val="FF0000"/>
        </w:rPr>
        <w:t xml:space="preserve"> </w:t>
      </w:r>
      <w:r w:rsidRPr="00D82A7E">
        <w:t>ASR ha</w:t>
      </w:r>
      <w:r w:rsidR="00954029">
        <w:t>ve</w:t>
      </w:r>
      <w:r w:rsidRPr="00D82A7E">
        <w:t xml:space="preserve"> been corrected </w:t>
      </w:r>
      <w:r w:rsidR="00954029">
        <w:t>for</w:t>
      </w:r>
      <w:r w:rsidRPr="00D82A7E">
        <w:t xml:space="preserve"> bias </w:t>
      </w:r>
      <w:r w:rsidR="00954029">
        <w:t xml:space="preserve">using an </w:t>
      </w:r>
      <w:r w:rsidRPr="00D82A7E">
        <w:t>adjustment factor</w:t>
      </w:r>
      <w:r w:rsidR="00954029">
        <w:t>. Bias represents the overall tendency of the diffusion tubes to under or over-read relative to the reference chemiluminescence analyser.</w:t>
      </w:r>
      <w:r w:rsidRPr="00D82A7E">
        <w:t xml:space="preserve"> LAQM.</w:t>
      </w:r>
      <w:r w:rsidR="00106006" w:rsidRPr="00D82A7E">
        <w:t>TG</w:t>
      </w:r>
      <w:r w:rsidR="00106006">
        <w:t>22</w:t>
      </w:r>
      <w:r w:rsidR="00106006" w:rsidRPr="00D82A7E">
        <w:t xml:space="preserve"> </w:t>
      </w:r>
      <w:r w:rsidRPr="00D82A7E">
        <w:t xml:space="preserve">provides guidance </w:t>
      </w:r>
      <w:proofErr w:type="gramStart"/>
      <w:r w:rsidRPr="00D82A7E">
        <w:t>with regard to</w:t>
      </w:r>
      <w:proofErr w:type="gramEnd"/>
      <w:r w:rsidRPr="00D82A7E">
        <w:t xml:space="preserve"> the application of a bias adjustment factor to correct diffusion tube monitoring. Triplicate co-location studies can be used to determine a local bias factor based on the comparison of diffusion tube results with data taken from NO</w:t>
      </w:r>
      <w:r w:rsidRPr="00D82A7E">
        <w:rPr>
          <w:vertAlign w:val="subscript"/>
        </w:rPr>
        <w:t>x</w:t>
      </w:r>
      <w:r w:rsidRPr="00D82A7E">
        <w:t>/NO</w:t>
      </w:r>
      <w:r w:rsidRPr="00D82A7E">
        <w:rPr>
          <w:vertAlign w:val="subscript"/>
        </w:rPr>
        <w:t>2</w:t>
      </w:r>
      <w:r w:rsidRPr="00D82A7E">
        <w:t xml:space="preserve"> continuous analysers. Alternatively, the national database of diffusion tube co-location surveys provides bias factors for the relevant laboratory and preparation method.</w:t>
      </w:r>
    </w:p>
    <w:p w14:paraId="134A271D" w14:textId="39078574" w:rsidR="005526B7" w:rsidRDefault="00417B04" w:rsidP="005526B7">
      <w:r w:rsidRPr="005526B7">
        <w:t>C</w:t>
      </w:r>
      <w:r w:rsidR="005526B7">
        <w:t>ity of Bradford M</w:t>
      </w:r>
      <w:r w:rsidRPr="005526B7">
        <w:t>DC</w:t>
      </w:r>
      <w:r>
        <w:rPr>
          <w:color w:val="FF0000"/>
        </w:rPr>
        <w:t xml:space="preserve"> </w:t>
      </w:r>
      <w:r w:rsidR="00D82A7E" w:rsidRPr="00D82A7E">
        <w:t xml:space="preserve">have applied a </w:t>
      </w:r>
      <w:r>
        <w:t xml:space="preserve">national </w:t>
      </w:r>
      <w:r w:rsidR="00D82A7E" w:rsidRPr="00D82A7E">
        <w:t>bias adjustment factor</w:t>
      </w:r>
      <w:r w:rsidR="00D82A7E">
        <w:t xml:space="preserve"> of </w:t>
      </w:r>
      <w:r>
        <w:t>0.83</w:t>
      </w:r>
      <w:r w:rsidR="00D82A7E">
        <w:rPr>
          <w:color w:val="FF0000"/>
        </w:rPr>
        <w:t xml:space="preserve"> </w:t>
      </w:r>
      <w:r w:rsidR="00D82A7E">
        <w:t xml:space="preserve">to the </w:t>
      </w:r>
      <w:r>
        <w:t>2023</w:t>
      </w:r>
      <w:r w:rsidR="00D82A7E">
        <w:t xml:space="preserve"> monitoring data</w:t>
      </w:r>
      <w:r w:rsidR="005526B7" w:rsidRPr="005526B7">
        <w:t xml:space="preserve"> </w:t>
      </w:r>
      <w:r w:rsidR="005526B7" w:rsidRPr="006E7B1B">
        <w:t>obtained from the National Diffusion Tube Bias Adjustment Factor Spreadsheet version 03/2</w:t>
      </w:r>
      <w:r w:rsidR="005526B7">
        <w:t>4</w:t>
      </w:r>
      <w:r w:rsidR="005526B7" w:rsidRPr="006E7B1B">
        <w:t xml:space="preserve"> which was the latest version available at the time of writing. This factor has been derived from studies at </w:t>
      </w:r>
      <w:r w:rsidR="005526B7">
        <w:t xml:space="preserve">15 </w:t>
      </w:r>
      <w:r w:rsidR="005526B7" w:rsidRPr="006E7B1B">
        <w:t>separate locations.</w:t>
      </w:r>
    </w:p>
    <w:p w14:paraId="3E46CBB9" w14:textId="77777777" w:rsidR="00781057" w:rsidRDefault="00781057">
      <w:pPr>
        <w:spacing w:before="0" w:after="0" w:line="240" w:lineRule="auto"/>
        <w:rPr>
          <w:b/>
          <w:bCs/>
          <w:color w:val="005720" w:themeColor="text2" w:themeShade="80"/>
        </w:rPr>
      </w:pPr>
      <w:r>
        <w:rPr>
          <w:b/>
          <w:bCs/>
          <w:color w:val="005720" w:themeColor="text2" w:themeShade="80"/>
        </w:rPr>
        <w:br w:type="page"/>
      </w:r>
    </w:p>
    <w:p w14:paraId="6A86E38B" w14:textId="3E3D6555" w:rsidR="005526B7" w:rsidRDefault="005526B7" w:rsidP="00400B0F">
      <w:r>
        <w:rPr>
          <w:noProof/>
        </w:rPr>
        <w:lastRenderedPageBreak/>
        <w:drawing>
          <wp:inline distT="0" distB="0" distL="0" distR="0" wp14:anchorId="726AB350" wp14:editId="2BF69501">
            <wp:extent cx="6115050" cy="3038475"/>
            <wp:effectExtent l="0" t="0" r="0" b="9525"/>
            <wp:docPr id="322065117" name="Picture 1" descr="Screenshot of the bias adjustment spreadsheet used to provide the bias adjustment for the 2023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65117" name="Picture 1" descr="Screenshot of the bias adjustment spreadsheet used to provide the bias adjustment for the 2023 data"/>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15050" cy="3038475"/>
                    </a:xfrm>
                    <a:prstGeom prst="rect">
                      <a:avLst/>
                    </a:prstGeom>
                    <a:noFill/>
                    <a:ln>
                      <a:noFill/>
                    </a:ln>
                  </pic:spPr>
                </pic:pic>
              </a:graphicData>
            </a:graphic>
          </wp:inline>
        </w:drawing>
      </w:r>
    </w:p>
    <w:p w14:paraId="488C70AA" w14:textId="71E0A0B3" w:rsidR="00D82A7E" w:rsidRDefault="00D82A7E" w:rsidP="00400B0F">
      <w:r>
        <w:t>A summary of bias adjustment factors used by</w:t>
      </w:r>
      <w:r w:rsidR="00417B04">
        <w:t xml:space="preserve"> CBMDC</w:t>
      </w:r>
      <w:r>
        <w:rPr>
          <w:color w:val="FF0000"/>
        </w:rPr>
        <w:t xml:space="preserve"> </w:t>
      </w:r>
      <w:r w:rsidRPr="00D82A7E">
        <w:t xml:space="preserve">over the past five years is presented in </w:t>
      </w:r>
      <w:r>
        <w:rPr>
          <w:color w:val="2B579A"/>
          <w:shd w:val="clear" w:color="auto" w:fill="E6E6E6"/>
        </w:rPr>
        <w:fldChar w:fldCharType="begin"/>
      </w:r>
      <w:r>
        <w:instrText xml:space="preserve"> REF _Ref63279892 \h </w:instrText>
      </w:r>
      <w:r w:rsidR="00400B0F">
        <w:instrText xml:space="preserve"> \* MERGEFORMAT </w:instrText>
      </w:r>
      <w:r>
        <w:rPr>
          <w:color w:val="2B579A"/>
          <w:shd w:val="clear" w:color="auto" w:fill="E6E6E6"/>
        </w:rPr>
      </w:r>
      <w:r>
        <w:rPr>
          <w:color w:val="2B579A"/>
          <w:shd w:val="clear" w:color="auto" w:fill="E6E6E6"/>
        </w:rPr>
        <w:fldChar w:fldCharType="separate"/>
      </w:r>
      <w:r w:rsidR="00A830F6" w:rsidRPr="00A830F6">
        <w:t>Table C.6</w:t>
      </w:r>
      <w:r>
        <w:rPr>
          <w:color w:val="2B579A"/>
          <w:shd w:val="clear" w:color="auto" w:fill="E6E6E6"/>
        </w:rPr>
        <w:fldChar w:fldCharType="end"/>
      </w:r>
      <w:r>
        <w:t>.</w:t>
      </w:r>
    </w:p>
    <w:p w14:paraId="57CECB00" w14:textId="293C8C8C" w:rsidR="00DF35D1" w:rsidRPr="008474D8" w:rsidRDefault="64A30820" w:rsidP="07F01278">
      <w:pPr>
        <w:pStyle w:val="Caption"/>
      </w:pPr>
      <w:bookmarkStart w:id="116" w:name="_Ref63279892"/>
      <w:bookmarkStart w:id="117" w:name="_Toc161820878"/>
      <w:r w:rsidRPr="0040723F">
        <w:rPr>
          <w:shd w:val="clear" w:color="auto" w:fill="E6E6E6"/>
        </w:rPr>
        <w:t>Table C.</w:t>
      </w:r>
      <w:r w:rsidR="000E087D">
        <w:rPr>
          <w:shd w:val="clear" w:color="auto" w:fill="E6E6E6"/>
        </w:rPr>
        <w:t>6</w:t>
      </w:r>
      <w:bookmarkEnd w:id="116"/>
      <w:r w:rsidRPr="0040723F">
        <w:rPr>
          <w:shd w:val="clear" w:color="auto" w:fill="E6E6E6"/>
        </w:rPr>
        <w:t xml:space="preserve"> – Bias Adjustment Factor</w:t>
      </w:r>
      <w:bookmarkEnd w:id="117"/>
    </w:p>
    <w:tbl>
      <w:tblPr>
        <w:tblStyle w:val="TableStyle4"/>
        <w:tblW w:w="5000" w:type="pct"/>
        <w:tblLook w:val="04A0" w:firstRow="1" w:lastRow="0" w:firstColumn="1" w:lastColumn="0" w:noHBand="0" w:noVBand="1"/>
        <w:tblDescription w:val="Table showing bias adjustment factors applied to diffusion tube results for the past 5 years"/>
      </w:tblPr>
      <w:tblGrid>
        <w:gridCol w:w="2406"/>
        <w:gridCol w:w="2405"/>
        <w:gridCol w:w="2405"/>
        <w:gridCol w:w="2405"/>
      </w:tblGrid>
      <w:tr w:rsidR="005155CD" w:rsidRPr="000621C7" w14:paraId="67854343" w14:textId="77777777" w:rsidTr="002521C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0" w:type="pct"/>
          </w:tcPr>
          <w:p w14:paraId="1C2038D6" w14:textId="128B2E62" w:rsidR="005155CD" w:rsidRPr="00CF34D8" w:rsidRDefault="001F0E50" w:rsidP="002A068B">
            <w:pPr>
              <w:spacing w:line="240" w:lineRule="auto"/>
              <w:rPr>
                <w:bCs/>
                <w:sz w:val="20"/>
                <w:szCs w:val="18"/>
              </w:rPr>
            </w:pPr>
            <w:r w:rsidRPr="00CF34D8">
              <w:rPr>
                <w:bCs/>
                <w:sz w:val="20"/>
                <w:szCs w:val="18"/>
              </w:rPr>
              <w:t>Mo</w:t>
            </w:r>
            <w:r w:rsidR="006A1348" w:rsidRPr="00CF34D8">
              <w:rPr>
                <w:bCs/>
                <w:sz w:val="20"/>
                <w:szCs w:val="18"/>
              </w:rPr>
              <w:t xml:space="preserve">nitoring </w:t>
            </w:r>
            <w:r w:rsidR="005155CD" w:rsidRPr="00CF34D8">
              <w:rPr>
                <w:bCs/>
                <w:sz w:val="20"/>
                <w:szCs w:val="18"/>
              </w:rPr>
              <w:t>Year</w:t>
            </w:r>
          </w:p>
        </w:tc>
        <w:tc>
          <w:tcPr>
            <w:tcW w:w="1250" w:type="pct"/>
          </w:tcPr>
          <w:p w14:paraId="3D27ECC8" w14:textId="1A559342"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bCs/>
                <w:sz w:val="20"/>
                <w:szCs w:val="18"/>
              </w:rPr>
            </w:pPr>
            <w:r w:rsidRPr="00CF34D8">
              <w:rPr>
                <w:bCs/>
                <w:sz w:val="20"/>
                <w:szCs w:val="18"/>
              </w:rPr>
              <w:t>Local or National</w:t>
            </w:r>
          </w:p>
        </w:tc>
        <w:tc>
          <w:tcPr>
            <w:tcW w:w="1250" w:type="pct"/>
          </w:tcPr>
          <w:p w14:paraId="509F10D2" w14:textId="397969B5"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 xml:space="preserve">If </w:t>
            </w:r>
            <w:r w:rsidR="005172B9" w:rsidRPr="00CF34D8">
              <w:rPr>
                <w:rFonts w:cs="Arial"/>
                <w:bCs/>
                <w:sz w:val="20"/>
                <w:szCs w:val="18"/>
              </w:rPr>
              <w:t>National</w:t>
            </w:r>
            <w:r w:rsidRPr="00CF34D8">
              <w:rPr>
                <w:rFonts w:cs="Arial"/>
                <w:bCs/>
                <w:sz w:val="20"/>
                <w:szCs w:val="18"/>
              </w:rPr>
              <w:t>, Version of National Spreadsheet</w:t>
            </w:r>
          </w:p>
        </w:tc>
        <w:tc>
          <w:tcPr>
            <w:tcW w:w="1250" w:type="pct"/>
          </w:tcPr>
          <w:p w14:paraId="3FB395C3" w14:textId="0457892A" w:rsidR="005155CD" w:rsidRPr="00CF34D8"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bCs/>
                <w:sz w:val="20"/>
                <w:szCs w:val="18"/>
              </w:rPr>
            </w:pPr>
            <w:r w:rsidRPr="00CF34D8">
              <w:rPr>
                <w:rFonts w:cs="Arial"/>
                <w:bCs/>
                <w:sz w:val="20"/>
                <w:szCs w:val="18"/>
              </w:rPr>
              <w:t>Adjustment Factor</w:t>
            </w:r>
          </w:p>
        </w:tc>
      </w:tr>
      <w:tr w:rsidR="005155CD" w:rsidRPr="000621C7" w14:paraId="5A92583F" w14:textId="77777777" w:rsidTr="002521C1">
        <w:tc>
          <w:tcPr>
            <w:cnfStyle w:val="001000000000" w:firstRow="0" w:lastRow="0" w:firstColumn="1" w:lastColumn="0" w:oddVBand="0" w:evenVBand="0" w:oddHBand="0" w:evenHBand="0" w:firstRowFirstColumn="0" w:firstRowLastColumn="0" w:lastRowFirstColumn="0" w:lastRowLastColumn="0"/>
            <w:tcW w:w="1250" w:type="pct"/>
          </w:tcPr>
          <w:p w14:paraId="360F72AC" w14:textId="462D33D6" w:rsidR="005155CD" w:rsidRPr="002A068B" w:rsidRDefault="002665D3" w:rsidP="002A068B">
            <w:pPr>
              <w:spacing w:line="240" w:lineRule="auto"/>
              <w:rPr>
                <w:b/>
                <w:bCs/>
                <w:sz w:val="20"/>
                <w:szCs w:val="18"/>
                <w:u w:color="FFFFFF" w:themeColor="background1"/>
              </w:rPr>
            </w:pPr>
            <w:r>
              <w:rPr>
                <w:b/>
                <w:bCs/>
                <w:sz w:val="20"/>
                <w:szCs w:val="18"/>
                <w:u w:color="FFFFFF" w:themeColor="background1"/>
              </w:rPr>
              <w:t>202</w:t>
            </w:r>
            <w:r w:rsidR="006116E6">
              <w:rPr>
                <w:b/>
                <w:bCs/>
                <w:sz w:val="20"/>
                <w:szCs w:val="18"/>
                <w:u w:color="FFFFFF" w:themeColor="background1"/>
              </w:rPr>
              <w:t>3</w:t>
            </w:r>
          </w:p>
        </w:tc>
        <w:tc>
          <w:tcPr>
            <w:tcW w:w="1250" w:type="pct"/>
          </w:tcPr>
          <w:p w14:paraId="7E7250FB" w14:textId="13B272F6" w:rsidR="005155CD" w:rsidRPr="005526B7" w:rsidRDefault="00417B04"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5526B7">
              <w:rPr>
                <w:sz w:val="20"/>
                <w:szCs w:val="18"/>
                <w:u w:color="FFFFFF" w:themeColor="background1"/>
              </w:rPr>
              <w:t xml:space="preserve">National </w:t>
            </w:r>
          </w:p>
        </w:tc>
        <w:tc>
          <w:tcPr>
            <w:tcW w:w="1250" w:type="pct"/>
          </w:tcPr>
          <w:p w14:paraId="12273B0B" w14:textId="7BA29D7D" w:rsidR="005155CD" w:rsidRPr="005526B7" w:rsidRDefault="005526B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5526B7">
              <w:rPr>
                <w:sz w:val="20"/>
                <w:szCs w:val="18"/>
                <w:u w:color="FFFFFF" w:themeColor="background1"/>
              </w:rPr>
              <w:t>03/24</w:t>
            </w:r>
          </w:p>
        </w:tc>
        <w:tc>
          <w:tcPr>
            <w:tcW w:w="1250" w:type="pct"/>
          </w:tcPr>
          <w:p w14:paraId="02999FC1" w14:textId="0BCDF267" w:rsidR="005155CD" w:rsidRPr="005526B7" w:rsidRDefault="005526B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5526B7">
              <w:rPr>
                <w:sz w:val="20"/>
                <w:szCs w:val="18"/>
                <w:u w:color="FFFFFF" w:themeColor="background1"/>
              </w:rPr>
              <w:t>0.83</w:t>
            </w:r>
          </w:p>
        </w:tc>
      </w:tr>
      <w:tr w:rsidR="005526B7" w:rsidRPr="000621C7" w14:paraId="24B8F890" w14:textId="77777777" w:rsidTr="006B6636">
        <w:tc>
          <w:tcPr>
            <w:cnfStyle w:val="001000000000" w:firstRow="0" w:lastRow="0" w:firstColumn="1" w:lastColumn="0" w:oddVBand="0" w:evenVBand="0" w:oddHBand="0" w:evenHBand="0" w:firstRowFirstColumn="0" w:firstRowLastColumn="0" w:lastRowFirstColumn="0" w:lastRowLastColumn="0"/>
            <w:tcW w:w="1250" w:type="pct"/>
            <w:vAlign w:val="top"/>
          </w:tcPr>
          <w:p w14:paraId="1307B50D" w14:textId="39EF899C" w:rsidR="005526B7" w:rsidRPr="002A068B" w:rsidRDefault="005526B7" w:rsidP="005526B7">
            <w:pPr>
              <w:spacing w:line="240" w:lineRule="auto"/>
              <w:rPr>
                <w:b/>
                <w:bCs/>
                <w:sz w:val="20"/>
                <w:szCs w:val="18"/>
                <w:u w:color="FFFFFF" w:themeColor="background1"/>
              </w:rPr>
            </w:pPr>
            <w:r>
              <w:rPr>
                <w:b/>
                <w:bCs/>
                <w:sz w:val="20"/>
                <w:szCs w:val="18"/>
                <w:u w:color="FFFFFF" w:themeColor="background1"/>
              </w:rPr>
              <w:t>2022</w:t>
            </w:r>
          </w:p>
        </w:tc>
        <w:tc>
          <w:tcPr>
            <w:tcW w:w="1250" w:type="pct"/>
            <w:vAlign w:val="top"/>
          </w:tcPr>
          <w:p w14:paraId="29B96FAB" w14:textId="63DDD91B" w:rsidR="005526B7" w:rsidRPr="000621C7" w:rsidRDefault="005526B7" w:rsidP="005526B7">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CA1A55">
              <w:rPr>
                <w:sz w:val="20"/>
                <w:szCs w:val="18"/>
                <w:u w:color="FFFFFF" w:themeColor="background1"/>
              </w:rPr>
              <w:t>National</w:t>
            </w:r>
          </w:p>
        </w:tc>
        <w:tc>
          <w:tcPr>
            <w:tcW w:w="1250" w:type="pct"/>
            <w:vAlign w:val="top"/>
          </w:tcPr>
          <w:p w14:paraId="5EE59850" w14:textId="0DB0ACB4" w:rsidR="005526B7" w:rsidRPr="000621C7" w:rsidRDefault="005526B7" w:rsidP="005526B7">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A1A55">
              <w:rPr>
                <w:sz w:val="20"/>
                <w:szCs w:val="18"/>
                <w:u w:color="FFFFFF" w:themeColor="background1"/>
              </w:rPr>
              <w:t>03/23</w:t>
            </w:r>
          </w:p>
        </w:tc>
        <w:tc>
          <w:tcPr>
            <w:tcW w:w="1250" w:type="pct"/>
            <w:vAlign w:val="top"/>
          </w:tcPr>
          <w:p w14:paraId="49FDB296" w14:textId="5CD2F557" w:rsidR="005526B7" w:rsidRPr="000621C7" w:rsidRDefault="005526B7" w:rsidP="005526B7">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CA1A55">
              <w:rPr>
                <w:rFonts w:cs="Arial"/>
                <w:sz w:val="20"/>
                <w:szCs w:val="18"/>
              </w:rPr>
              <w:t>0.82</w:t>
            </w:r>
          </w:p>
        </w:tc>
      </w:tr>
      <w:tr w:rsidR="005526B7" w:rsidRPr="000621C7" w14:paraId="2AB4523F" w14:textId="77777777" w:rsidTr="006B6636">
        <w:tc>
          <w:tcPr>
            <w:cnfStyle w:val="001000000000" w:firstRow="0" w:lastRow="0" w:firstColumn="1" w:lastColumn="0" w:oddVBand="0" w:evenVBand="0" w:oddHBand="0" w:evenHBand="0" w:firstRowFirstColumn="0" w:firstRowLastColumn="0" w:lastRowFirstColumn="0" w:lastRowLastColumn="0"/>
            <w:tcW w:w="1250" w:type="pct"/>
            <w:vAlign w:val="top"/>
          </w:tcPr>
          <w:p w14:paraId="786F5DC0" w14:textId="375BB3D8" w:rsidR="005526B7" w:rsidRPr="002A068B" w:rsidRDefault="005526B7" w:rsidP="005526B7">
            <w:pPr>
              <w:spacing w:line="240" w:lineRule="auto"/>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21</w:t>
            </w:r>
          </w:p>
        </w:tc>
        <w:tc>
          <w:tcPr>
            <w:tcW w:w="1250" w:type="pct"/>
            <w:shd w:val="clear" w:color="auto" w:fill="FFFFFF"/>
            <w:vAlign w:val="top"/>
          </w:tcPr>
          <w:p w14:paraId="636C95C5" w14:textId="67D44D2E" w:rsidR="005526B7" w:rsidRPr="000621C7" w:rsidRDefault="005526B7" w:rsidP="005526B7">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137E1">
              <w:rPr>
                <w:sz w:val="20"/>
                <w:szCs w:val="18"/>
                <w:u w:color="FFFFFF" w:themeColor="background1"/>
              </w:rPr>
              <w:t>National</w:t>
            </w:r>
          </w:p>
        </w:tc>
        <w:tc>
          <w:tcPr>
            <w:tcW w:w="1250" w:type="pct"/>
            <w:shd w:val="clear" w:color="auto" w:fill="FFFFFF"/>
            <w:vAlign w:val="top"/>
          </w:tcPr>
          <w:p w14:paraId="55311B7A" w14:textId="17DFCD4F" w:rsidR="005526B7" w:rsidRPr="000621C7" w:rsidRDefault="005526B7" w:rsidP="005526B7">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5137E1">
              <w:rPr>
                <w:rFonts w:cs="Arial"/>
                <w:sz w:val="20"/>
                <w:szCs w:val="18"/>
              </w:rPr>
              <w:t>03/22</w:t>
            </w:r>
          </w:p>
        </w:tc>
        <w:tc>
          <w:tcPr>
            <w:tcW w:w="1250" w:type="pct"/>
            <w:shd w:val="clear" w:color="auto" w:fill="FFFFFF"/>
            <w:vAlign w:val="top"/>
          </w:tcPr>
          <w:p w14:paraId="57BA8CB1" w14:textId="0311EC75" w:rsidR="005526B7" w:rsidRPr="000621C7" w:rsidRDefault="005526B7" w:rsidP="005526B7">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5137E1">
              <w:rPr>
                <w:rFonts w:cs="Arial"/>
                <w:sz w:val="20"/>
                <w:szCs w:val="18"/>
              </w:rPr>
              <w:t>0.83</w:t>
            </w:r>
          </w:p>
        </w:tc>
      </w:tr>
      <w:tr w:rsidR="005526B7" w:rsidRPr="000621C7" w14:paraId="4E587CAD" w14:textId="77777777" w:rsidTr="006B6636">
        <w:tc>
          <w:tcPr>
            <w:cnfStyle w:val="001000000000" w:firstRow="0" w:lastRow="0" w:firstColumn="1" w:lastColumn="0" w:oddVBand="0" w:evenVBand="0" w:oddHBand="0" w:evenHBand="0" w:firstRowFirstColumn="0" w:firstRowLastColumn="0" w:lastRowFirstColumn="0" w:lastRowLastColumn="0"/>
            <w:tcW w:w="1250" w:type="pct"/>
            <w:vAlign w:val="top"/>
          </w:tcPr>
          <w:p w14:paraId="1B8411F2" w14:textId="275E4AF8" w:rsidR="005526B7" w:rsidRPr="002A068B" w:rsidRDefault="005526B7" w:rsidP="005526B7">
            <w:pPr>
              <w:spacing w:line="240" w:lineRule="auto"/>
              <w:rPr>
                <w:b/>
                <w:bCs/>
                <w:sz w:val="20"/>
                <w:szCs w:val="18"/>
                <w:u w:color="FFFFFF" w:themeColor="background1"/>
              </w:rPr>
            </w:pPr>
            <w:r w:rsidRPr="002A068B">
              <w:rPr>
                <w:b/>
                <w:bCs/>
                <w:sz w:val="20"/>
                <w:szCs w:val="18"/>
                <w:u w:color="FFFFFF" w:themeColor="background1"/>
              </w:rPr>
              <w:t>20</w:t>
            </w:r>
            <w:r>
              <w:rPr>
                <w:b/>
                <w:bCs/>
                <w:sz w:val="20"/>
                <w:szCs w:val="18"/>
                <w:u w:color="FFFFFF" w:themeColor="background1"/>
              </w:rPr>
              <w:t>20</w:t>
            </w:r>
          </w:p>
        </w:tc>
        <w:tc>
          <w:tcPr>
            <w:tcW w:w="1250" w:type="pct"/>
            <w:shd w:val="clear" w:color="auto" w:fill="FFFFFF"/>
            <w:vAlign w:val="top"/>
          </w:tcPr>
          <w:p w14:paraId="34B12BBC" w14:textId="1F396FE5" w:rsidR="005526B7" w:rsidRPr="000621C7" w:rsidRDefault="005526B7" w:rsidP="005526B7">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137E1">
              <w:rPr>
                <w:sz w:val="20"/>
                <w:szCs w:val="18"/>
                <w:u w:color="FFFFFF" w:themeColor="background1"/>
              </w:rPr>
              <w:t xml:space="preserve">Local </w:t>
            </w:r>
          </w:p>
        </w:tc>
        <w:tc>
          <w:tcPr>
            <w:tcW w:w="1250" w:type="pct"/>
            <w:shd w:val="clear" w:color="auto" w:fill="FFFFFF"/>
            <w:vAlign w:val="top"/>
          </w:tcPr>
          <w:p w14:paraId="7FA136B0" w14:textId="32C12294" w:rsidR="005526B7" w:rsidRPr="000621C7" w:rsidRDefault="005526B7" w:rsidP="005526B7">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5137E1">
              <w:rPr>
                <w:rFonts w:cs="Arial"/>
                <w:sz w:val="20"/>
                <w:szCs w:val="18"/>
              </w:rPr>
              <w:t>-</w:t>
            </w:r>
          </w:p>
        </w:tc>
        <w:tc>
          <w:tcPr>
            <w:tcW w:w="1250" w:type="pct"/>
            <w:shd w:val="clear" w:color="auto" w:fill="FFFFFF"/>
            <w:vAlign w:val="top"/>
          </w:tcPr>
          <w:p w14:paraId="0BE79554" w14:textId="74CB29D4" w:rsidR="005526B7" w:rsidRPr="000621C7" w:rsidRDefault="005526B7" w:rsidP="005526B7">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sidRPr="005137E1">
              <w:rPr>
                <w:rFonts w:cs="Arial"/>
                <w:sz w:val="20"/>
                <w:szCs w:val="18"/>
              </w:rPr>
              <w:t>0.92</w:t>
            </w:r>
          </w:p>
        </w:tc>
      </w:tr>
      <w:tr w:rsidR="005526B7" w:rsidRPr="000621C7" w14:paraId="6FAE7FD5" w14:textId="77777777" w:rsidTr="006B6636">
        <w:tc>
          <w:tcPr>
            <w:cnfStyle w:val="001000000000" w:firstRow="0" w:lastRow="0" w:firstColumn="1" w:lastColumn="0" w:oddVBand="0" w:evenVBand="0" w:oddHBand="0" w:evenHBand="0" w:firstRowFirstColumn="0" w:firstRowLastColumn="0" w:lastRowFirstColumn="0" w:lastRowLastColumn="0"/>
            <w:tcW w:w="1250" w:type="pct"/>
            <w:vAlign w:val="top"/>
          </w:tcPr>
          <w:p w14:paraId="74966525" w14:textId="6331A833" w:rsidR="005526B7" w:rsidRPr="002A068B" w:rsidRDefault="005526B7" w:rsidP="005526B7">
            <w:pPr>
              <w:spacing w:line="240" w:lineRule="auto"/>
              <w:rPr>
                <w:b/>
                <w:bCs/>
                <w:sz w:val="20"/>
                <w:szCs w:val="18"/>
                <w:u w:color="FFFFFF" w:themeColor="background1"/>
              </w:rPr>
            </w:pPr>
            <w:r w:rsidRPr="002A068B">
              <w:rPr>
                <w:b/>
                <w:bCs/>
                <w:sz w:val="20"/>
                <w:szCs w:val="18"/>
                <w:u w:color="FFFFFF" w:themeColor="background1"/>
              </w:rPr>
              <w:t>201</w:t>
            </w:r>
            <w:r>
              <w:rPr>
                <w:b/>
                <w:bCs/>
                <w:sz w:val="20"/>
                <w:szCs w:val="18"/>
                <w:u w:color="FFFFFF" w:themeColor="background1"/>
              </w:rPr>
              <w:t>9</w:t>
            </w:r>
          </w:p>
        </w:tc>
        <w:tc>
          <w:tcPr>
            <w:tcW w:w="1250" w:type="pct"/>
            <w:shd w:val="clear" w:color="auto" w:fill="FFFFFF"/>
            <w:vAlign w:val="top"/>
          </w:tcPr>
          <w:p w14:paraId="48B33813" w14:textId="60062D27" w:rsidR="005526B7" w:rsidRPr="000621C7" w:rsidRDefault="005526B7" w:rsidP="005526B7">
            <w:pPr>
              <w:spacing w:line="240" w:lineRule="auto"/>
              <w:cnfStyle w:val="000000000000" w:firstRow="0" w:lastRow="0" w:firstColumn="0" w:lastColumn="0" w:oddVBand="0" w:evenVBand="0" w:oddHBand="0" w:evenHBand="0" w:firstRowFirstColumn="0" w:firstRowLastColumn="0" w:lastRowFirstColumn="0" w:lastRowLastColumn="0"/>
              <w:rPr>
                <w:color w:val="FF0000"/>
                <w:sz w:val="20"/>
                <w:szCs w:val="18"/>
                <w:u w:color="FFFFFF" w:themeColor="background1"/>
              </w:rPr>
            </w:pPr>
            <w:r w:rsidRPr="005137E1">
              <w:rPr>
                <w:sz w:val="20"/>
                <w:szCs w:val="18"/>
                <w:u w:color="FFFFFF" w:themeColor="background1"/>
              </w:rPr>
              <w:t>National</w:t>
            </w:r>
          </w:p>
        </w:tc>
        <w:tc>
          <w:tcPr>
            <w:tcW w:w="1250" w:type="pct"/>
            <w:shd w:val="clear" w:color="auto" w:fill="FFFFFF"/>
            <w:vAlign w:val="top"/>
          </w:tcPr>
          <w:p w14:paraId="7510AA73" w14:textId="42E26006" w:rsidR="005526B7" w:rsidRPr="000621C7" w:rsidRDefault="005526B7" w:rsidP="005526B7">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Pr>
                <w:rFonts w:cs="Arial"/>
                <w:sz w:val="20"/>
                <w:szCs w:val="18"/>
              </w:rPr>
              <w:t>04/20</w:t>
            </w:r>
          </w:p>
        </w:tc>
        <w:tc>
          <w:tcPr>
            <w:tcW w:w="1250" w:type="pct"/>
            <w:shd w:val="clear" w:color="auto" w:fill="FFFFFF"/>
            <w:vAlign w:val="top"/>
          </w:tcPr>
          <w:p w14:paraId="1E7AFFA8" w14:textId="3F93E132" w:rsidR="005526B7" w:rsidRPr="000621C7" w:rsidRDefault="005526B7" w:rsidP="005526B7">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sz w:val="20"/>
                <w:szCs w:val="18"/>
              </w:rPr>
            </w:pPr>
            <w:r>
              <w:rPr>
                <w:rFonts w:cs="Arial"/>
                <w:sz w:val="20"/>
                <w:szCs w:val="18"/>
              </w:rPr>
              <w:t>0.80</w:t>
            </w:r>
          </w:p>
        </w:tc>
      </w:tr>
    </w:tbl>
    <w:p w14:paraId="1D57B87C" w14:textId="02A5889C" w:rsidR="007122B9" w:rsidRPr="007122B9" w:rsidRDefault="000A127D" w:rsidP="000A127D">
      <w:bookmarkStart w:id="118" w:name="_Ref127278449"/>
      <w:bookmarkStart w:id="119" w:name="_Toc161820879"/>
      <w:r w:rsidRPr="007122B9">
        <w:t>Although not used in this report a local bias correction factor for Keighley for 202</w:t>
      </w:r>
      <w:r w:rsidR="007122B9">
        <w:t>3</w:t>
      </w:r>
      <w:r w:rsidRPr="007122B9">
        <w:t xml:space="preserve"> has been calculated using the diffusion tube data processing tool.  This returned a value of 0.</w:t>
      </w:r>
      <w:r w:rsidR="007122B9" w:rsidRPr="007122B9">
        <w:t xml:space="preserve">83 </w:t>
      </w:r>
      <w:r w:rsidRPr="007122B9">
        <w:t xml:space="preserve">which is </w:t>
      </w:r>
      <w:r w:rsidR="007122B9" w:rsidRPr="007122B9">
        <w:t xml:space="preserve">the same as the </w:t>
      </w:r>
      <w:r w:rsidRPr="007122B9">
        <w:t xml:space="preserve">national factor </w:t>
      </w:r>
      <w:r w:rsidR="007122B9" w:rsidRPr="007122B9">
        <w:t>used in the report.</w:t>
      </w:r>
    </w:p>
    <w:p w14:paraId="18B94533" w14:textId="77777777" w:rsidR="000A127D" w:rsidRDefault="000A127D" w:rsidP="00D66849">
      <w:pPr>
        <w:pStyle w:val="Caption"/>
        <w:rPr>
          <w:shd w:val="clear" w:color="auto" w:fill="E6E6E6"/>
        </w:rPr>
      </w:pPr>
    </w:p>
    <w:p w14:paraId="23E7539B" w14:textId="77777777" w:rsidR="000A127D" w:rsidRDefault="000A127D">
      <w:pPr>
        <w:spacing w:before="0" w:after="0" w:line="240" w:lineRule="auto"/>
        <w:rPr>
          <w:b/>
          <w:iCs/>
          <w:color w:val="006726"/>
          <w:szCs w:val="18"/>
          <w:shd w:val="clear" w:color="auto" w:fill="E6E6E6"/>
        </w:rPr>
      </w:pPr>
      <w:r>
        <w:rPr>
          <w:shd w:val="clear" w:color="auto" w:fill="E6E6E6"/>
        </w:rPr>
        <w:br w:type="page"/>
      </w:r>
    </w:p>
    <w:p w14:paraId="6AB44CA6" w14:textId="143D8734" w:rsidR="00D66849" w:rsidRPr="008474D8" w:rsidRDefault="00D66849" w:rsidP="00D66849">
      <w:pPr>
        <w:pStyle w:val="Caption"/>
      </w:pPr>
      <w:r w:rsidRPr="00E61473">
        <w:rPr>
          <w:shd w:val="clear" w:color="auto" w:fill="E6E6E6"/>
        </w:rPr>
        <w:lastRenderedPageBreak/>
        <w:t>Table C.</w:t>
      </w:r>
      <w:r w:rsidR="007122B9">
        <w:rPr>
          <w:shd w:val="clear" w:color="auto" w:fill="E6E6E6"/>
        </w:rPr>
        <w:t>7</w:t>
      </w:r>
      <w:bookmarkEnd w:id="118"/>
      <w:r w:rsidRPr="00E61473">
        <w:rPr>
          <w:shd w:val="clear" w:color="auto" w:fill="E6E6E6"/>
        </w:rPr>
        <w:t xml:space="preserve"> – Local Bias Adjustment Calculation</w:t>
      </w:r>
      <w:bookmarkEnd w:id="119"/>
    </w:p>
    <w:tbl>
      <w:tblPr>
        <w:tblStyle w:val="TableStyle4"/>
        <w:tblW w:w="5000" w:type="pct"/>
        <w:jc w:val="center"/>
        <w:tblLayout w:type="fixed"/>
        <w:tblLook w:val="04A0" w:firstRow="1" w:lastRow="0" w:firstColumn="1" w:lastColumn="0" w:noHBand="0" w:noVBand="1"/>
        <w:tblDescription w:val="Table showing local bias adjustment calculation results"/>
      </w:tblPr>
      <w:tblGrid>
        <w:gridCol w:w="1604"/>
        <w:gridCol w:w="1605"/>
        <w:gridCol w:w="1605"/>
        <w:gridCol w:w="1603"/>
        <w:gridCol w:w="1603"/>
        <w:gridCol w:w="1601"/>
      </w:tblGrid>
      <w:tr w:rsidR="00D66849" w:rsidRPr="008142E3" w14:paraId="1C5D8F0A" w14:textId="77777777" w:rsidTr="007122B9">
        <w:trPr>
          <w:cnfStyle w:val="100000000000" w:firstRow="1" w:lastRow="0" w:firstColumn="0" w:lastColumn="0" w:oddVBand="0" w:evenVBand="0" w:oddHBand="0" w:evenHBand="0" w:firstRowFirstColumn="0" w:firstRowLastColumn="0" w:lastRowFirstColumn="0" w:lastRowLastColumn="0"/>
          <w:trHeight w:val="180"/>
          <w:tblHeader/>
          <w:jc w:val="center"/>
        </w:trPr>
        <w:tc>
          <w:tcPr>
            <w:cnfStyle w:val="001000000000" w:firstRow="0" w:lastRow="0" w:firstColumn="1" w:lastColumn="0" w:oddVBand="0" w:evenVBand="0" w:oddHBand="0" w:evenHBand="0" w:firstRowFirstColumn="0" w:firstRowLastColumn="0" w:lastRowFirstColumn="0" w:lastRowLastColumn="0"/>
            <w:tcW w:w="834" w:type="pct"/>
          </w:tcPr>
          <w:p w14:paraId="212308B7" w14:textId="77777777" w:rsidR="00D66849" w:rsidRPr="008142E3" w:rsidRDefault="00D66849" w:rsidP="00C91701">
            <w:pPr>
              <w:spacing w:line="240" w:lineRule="auto"/>
              <w:rPr>
                <w:rFonts w:cs="Arial"/>
                <w:sz w:val="20"/>
                <w:szCs w:val="20"/>
              </w:rPr>
            </w:pPr>
          </w:p>
        </w:tc>
        <w:tc>
          <w:tcPr>
            <w:tcW w:w="834" w:type="pct"/>
          </w:tcPr>
          <w:p w14:paraId="58122B06" w14:textId="77777777" w:rsidR="00D66849" w:rsidRPr="008142E3" w:rsidRDefault="00D66849" w:rsidP="00C91701">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Local Bias Adjustment Input 1</w:t>
            </w:r>
          </w:p>
        </w:tc>
        <w:tc>
          <w:tcPr>
            <w:tcW w:w="834" w:type="pct"/>
            <w:tcBorders>
              <w:bottom w:val="single" w:sz="4" w:space="0" w:color="auto"/>
            </w:tcBorders>
          </w:tcPr>
          <w:p w14:paraId="4C095727" w14:textId="77777777" w:rsidR="00D66849" w:rsidRPr="0097313B" w:rsidRDefault="00D66849" w:rsidP="00C91701">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sz w:val="20"/>
                <w:szCs w:val="20"/>
              </w:rPr>
              <w:t>Local Bias Adjustment Input 2</w:t>
            </w:r>
          </w:p>
        </w:tc>
        <w:tc>
          <w:tcPr>
            <w:tcW w:w="833" w:type="pct"/>
            <w:tcBorders>
              <w:bottom w:val="single" w:sz="4" w:space="0" w:color="auto"/>
            </w:tcBorders>
          </w:tcPr>
          <w:p w14:paraId="1D614212" w14:textId="77777777" w:rsidR="00D66849" w:rsidRPr="0097313B" w:rsidRDefault="00D66849" w:rsidP="00C91701">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sz w:val="20"/>
                <w:szCs w:val="20"/>
              </w:rPr>
              <w:t>Local Bias Adjustment Input 3</w:t>
            </w:r>
          </w:p>
        </w:tc>
        <w:tc>
          <w:tcPr>
            <w:tcW w:w="833" w:type="pct"/>
            <w:tcBorders>
              <w:bottom w:val="single" w:sz="4" w:space="0" w:color="auto"/>
            </w:tcBorders>
          </w:tcPr>
          <w:p w14:paraId="37306A48" w14:textId="77777777" w:rsidR="00D66849" w:rsidRPr="0097313B" w:rsidRDefault="00D66849" w:rsidP="00C91701">
            <w:pPr>
              <w:spacing w:line="240" w:lineRule="auto"/>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sz w:val="20"/>
                <w:szCs w:val="20"/>
              </w:rPr>
              <w:t>Local Bias Adjustment Input 4</w:t>
            </w:r>
          </w:p>
        </w:tc>
        <w:tc>
          <w:tcPr>
            <w:tcW w:w="832" w:type="pct"/>
            <w:tcBorders>
              <w:bottom w:val="single" w:sz="4" w:space="0" w:color="auto"/>
            </w:tcBorders>
          </w:tcPr>
          <w:p w14:paraId="576A1968" w14:textId="77777777" w:rsidR="00D66849" w:rsidRPr="0097313B" w:rsidRDefault="00D66849" w:rsidP="00C91701">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Local Bias Adjustment Input 5</w:t>
            </w:r>
          </w:p>
        </w:tc>
      </w:tr>
      <w:tr w:rsidR="007122B9" w:rsidRPr="007122B9" w14:paraId="1343CFFA" w14:textId="77777777" w:rsidTr="007122B9">
        <w:trPr>
          <w:jc w:val="center"/>
        </w:trPr>
        <w:tc>
          <w:tcPr>
            <w:cnfStyle w:val="001000000000" w:firstRow="0" w:lastRow="0" w:firstColumn="1" w:lastColumn="0" w:oddVBand="0" w:evenVBand="0" w:oddHBand="0" w:evenHBand="0" w:firstRowFirstColumn="0" w:firstRowLastColumn="0" w:lastRowFirstColumn="0" w:lastRowLastColumn="0"/>
            <w:tcW w:w="834" w:type="pct"/>
          </w:tcPr>
          <w:p w14:paraId="4C452775" w14:textId="77777777" w:rsidR="007122B9" w:rsidRPr="007122B9" w:rsidRDefault="007122B9" w:rsidP="007122B9">
            <w:pPr>
              <w:spacing w:before="0" w:after="0" w:line="240" w:lineRule="auto"/>
              <w:rPr>
                <w:rFonts w:cs="Arial"/>
                <w:b/>
                <w:bCs/>
                <w:sz w:val="20"/>
                <w:szCs w:val="20"/>
              </w:rPr>
            </w:pPr>
            <w:r w:rsidRPr="007122B9">
              <w:rPr>
                <w:rFonts w:cs="Arial"/>
                <w:b/>
                <w:bCs/>
                <w:sz w:val="20"/>
                <w:szCs w:val="20"/>
              </w:rPr>
              <w:t>Periods used to calculate bias</w:t>
            </w:r>
          </w:p>
        </w:tc>
        <w:tc>
          <w:tcPr>
            <w:tcW w:w="834" w:type="pct"/>
            <w:tcBorders>
              <w:right w:val="single" w:sz="4" w:space="0" w:color="auto"/>
            </w:tcBorders>
          </w:tcPr>
          <w:p w14:paraId="14078F85" w14:textId="77777777"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12</w:t>
            </w:r>
          </w:p>
        </w:tc>
        <w:tc>
          <w:tcPr>
            <w:tcW w:w="834" w:type="pct"/>
            <w:tcBorders>
              <w:top w:val="single" w:sz="4" w:space="0" w:color="auto"/>
              <w:left w:val="single" w:sz="4" w:space="0" w:color="auto"/>
              <w:bottom w:val="single" w:sz="4" w:space="0" w:color="auto"/>
              <w:right w:val="single" w:sz="4" w:space="0" w:color="auto"/>
            </w:tcBorders>
            <w:vAlign w:val="bottom"/>
          </w:tcPr>
          <w:p w14:paraId="011996E5" w14:textId="653096DB"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3" w:type="pct"/>
            <w:tcBorders>
              <w:top w:val="single" w:sz="4" w:space="0" w:color="auto"/>
              <w:left w:val="single" w:sz="4" w:space="0" w:color="auto"/>
              <w:bottom w:val="single" w:sz="4" w:space="0" w:color="auto"/>
              <w:right w:val="single" w:sz="4" w:space="0" w:color="auto"/>
            </w:tcBorders>
          </w:tcPr>
          <w:p w14:paraId="4DBE7DCC" w14:textId="028BF3A7"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3" w:type="pct"/>
            <w:tcBorders>
              <w:top w:val="single" w:sz="4" w:space="0" w:color="auto"/>
              <w:left w:val="single" w:sz="4" w:space="0" w:color="auto"/>
              <w:bottom w:val="single" w:sz="4" w:space="0" w:color="auto"/>
              <w:right w:val="single" w:sz="4" w:space="0" w:color="auto"/>
            </w:tcBorders>
          </w:tcPr>
          <w:p w14:paraId="1FECD434" w14:textId="4E0F0C75"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2" w:type="pct"/>
            <w:tcBorders>
              <w:top w:val="single" w:sz="4" w:space="0" w:color="auto"/>
              <w:left w:val="single" w:sz="4" w:space="0" w:color="auto"/>
              <w:bottom w:val="single" w:sz="4" w:space="0" w:color="auto"/>
            </w:tcBorders>
          </w:tcPr>
          <w:p w14:paraId="5B958CB5" w14:textId="325DC697"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r>
      <w:tr w:rsidR="007122B9" w:rsidRPr="007122B9" w14:paraId="03D5D184" w14:textId="77777777" w:rsidTr="007122B9">
        <w:trPr>
          <w:jc w:val="center"/>
        </w:trPr>
        <w:tc>
          <w:tcPr>
            <w:cnfStyle w:val="001000000000" w:firstRow="0" w:lastRow="0" w:firstColumn="1" w:lastColumn="0" w:oddVBand="0" w:evenVBand="0" w:oddHBand="0" w:evenHBand="0" w:firstRowFirstColumn="0" w:firstRowLastColumn="0" w:lastRowFirstColumn="0" w:lastRowLastColumn="0"/>
            <w:tcW w:w="834" w:type="pct"/>
          </w:tcPr>
          <w:p w14:paraId="2B8E6397" w14:textId="77777777" w:rsidR="007122B9" w:rsidRPr="007122B9" w:rsidRDefault="007122B9" w:rsidP="007122B9">
            <w:pPr>
              <w:spacing w:before="0" w:after="0" w:line="240" w:lineRule="auto"/>
              <w:rPr>
                <w:rFonts w:cs="Arial"/>
                <w:b/>
                <w:bCs/>
                <w:sz w:val="20"/>
                <w:szCs w:val="20"/>
              </w:rPr>
            </w:pPr>
            <w:r w:rsidRPr="007122B9">
              <w:rPr>
                <w:rFonts w:cs="Arial"/>
                <w:b/>
                <w:bCs/>
                <w:sz w:val="20"/>
                <w:szCs w:val="20"/>
              </w:rPr>
              <w:t>Bias Factor A</w:t>
            </w:r>
          </w:p>
        </w:tc>
        <w:tc>
          <w:tcPr>
            <w:tcW w:w="834" w:type="pct"/>
            <w:tcBorders>
              <w:right w:val="single" w:sz="4" w:space="0" w:color="auto"/>
            </w:tcBorders>
          </w:tcPr>
          <w:p w14:paraId="108F736C" w14:textId="682DA9D1"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0.83 (0.79 - 0.89)</w:t>
            </w:r>
          </w:p>
        </w:tc>
        <w:tc>
          <w:tcPr>
            <w:tcW w:w="834" w:type="pct"/>
            <w:tcBorders>
              <w:top w:val="single" w:sz="4" w:space="0" w:color="auto"/>
              <w:left w:val="single" w:sz="4" w:space="0" w:color="auto"/>
              <w:bottom w:val="single" w:sz="4" w:space="0" w:color="auto"/>
              <w:right w:val="single" w:sz="4" w:space="0" w:color="auto"/>
            </w:tcBorders>
            <w:vAlign w:val="bottom"/>
          </w:tcPr>
          <w:p w14:paraId="6A4BA85C" w14:textId="5298506B"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3" w:type="pct"/>
            <w:tcBorders>
              <w:top w:val="single" w:sz="4" w:space="0" w:color="auto"/>
              <w:left w:val="single" w:sz="4" w:space="0" w:color="auto"/>
              <w:bottom w:val="single" w:sz="4" w:space="0" w:color="auto"/>
              <w:right w:val="single" w:sz="4" w:space="0" w:color="auto"/>
            </w:tcBorders>
          </w:tcPr>
          <w:p w14:paraId="7386BF1D" w14:textId="7B12D561"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3" w:type="pct"/>
            <w:tcBorders>
              <w:top w:val="single" w:sz="4" w:space="0" w:color="auto"/>
              <w:left w:val="single" w:sz="4" w:space="0" w:color="auto"/>
              <w:bottom w:val="single" w:sz="4" w:space="0" w:color="auto"/>
              <w:right w:val="single" w:sz="4" w:space="0" w:color="auto"/>
            </w:tcBorders>
          </w:tcPr>
          <w:p w14:paraId="135EB8BE" w14:textId="1C90D277"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2" w:type="pct"/>
            <w:tcBorders>
              <w:top w:val="single" w:sz="4" w:space="0" w:color="auto"/>
              <w:left w:val="single" w:sz="4" w:space="0" w:color="auto"/>
              <w:bottom w:val="single" w:sz="4" w:space="0" w:color="auto"/>
            </w:tcBorders>
          </w:tcPr>
          <w:p w14:paraId="33E21895" w14:textId="7AE6EC2E"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r>
      <w:tr w:rsidR="007122B9" w:rsidRPr="007122B9" w14:paraId="54BC2ABE" w14:textId="77777777" w:rsidTr="007122B9">
        <w:trPr>
          <w:jc w:val="center"/>
        </w:trPr>
        <w:tc>
          <w:tcPr>
            <w:cnfStyle w:val="001000000000" w:firstRow="0" w:lastRow="0" w:firstColumn="1" w:lastColumn="0" w:oddVBand="0" w:evenVBand="0" w:oddHBand="0" w:evenHBand="0" w:firstRowFirstColumn="0" w:firstRowLastColumn="0" w:lastRowFirstColumn="0" w:lastRowLastColumn="0"/>
            <w:tcW w:w="834" w:type="pct"/>
          </w:tcPr>
          <w:p w14:paraId="3CD37012" w14:textId="77777777" w:rsidR="007122B9" w:rsidRPr="007122B9" w:rsidRDefault="007122B9" w:rsidP="007122B9">
            <w:pPr>
              <w:spacing w:before="0" w:after="0" w:line="240" w:lineRule="auto"/>
              <w:rPr>
                <w:rFonts w:cs="Arial"/>
                <w:b/>
                <w:bCs/>
                <w:sz w:val="20"/>
                <w:szCs w:val="20"/>
              </w:rPr>
            </w:pPr>
            <w:r w:rsidRPr="007122B9">
              <w:rPr>
                <w:rFonts w:cs="Arial"/>
                <w:b/>
                <w:bCs/>
                <w:sz w:val="20"/>
                <w:szCs w:val="20"/>
              </w:rPr>
              <w:t>Bias Factor B</w:t>
            </w:r>
          </w:p>
        </w:tc>
        <w:tc>
          <w:tcPr>
            <w:tcW w:w="834" w:type="pct"/>
            <w:tcBorders>
              <w:right w:val="single" w:sz="4" w:space="0" w:color="auto"/>
            </w:tcBorders>
          </w:tcPr>
          <w:p w14:paraId="167F4872" w14:textId="369626DE"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20% (13% - 27%)</w:t>
            </w:r>
          </w:p>
        </w:tc>
        <w:tc>
          <w:tcPr>
            <w:tcW w:w="834" w:type="pct"/>
            <w:tcBorders>
              <w:top w:val="single" w:sz="4" w:space="0" w:color="auto"/>
              <w:left w:val="single" w:sz="4" w:space="0" w:color="auto"/>
              <w:bottom w:val="single" w:sz="4" w:space="0" w:color="auto"/>
              <w:right w:val="single" w:sz="4" w:space="0" w:color="auto"/>
            </w:tcBorders>
            <w:vAlign w:val="bottom"/>
          </w:tcPr>
          <w:p w14:paraId="2C0AF217" w14:textId="07FF8F75"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3" w:type="pct"/>
            <w:tcBorders>
              <w:top w:val="single" w:sz="4" w:space="0" w:color="auto"/>
              <w:left w:val="single" w:sz="4" w:space="0" w:color="auto"/>
              <w:bottom w:val="single" w:sz="4" w:space="0" w:color="auto"/>
              <w:right w:val="single" w:sz="4" w:space="0" w:color="auto"/>
            </w:tcBorders>
          </w:tcPr>
          <w:p w14:paraId="3AF62A6E" w14:textId="722F40F6"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3" w:type="pct"/>
            <w:tcBorders>
              <w:top w:val="single" w:sz="4" w:space="0" w:color="auto"/>
              <w:left w:val="single" w:sz="4" w:space="0" w:color="auto"/>
              <w:bottom w:val="single" w:sz="4" w:space="0" w:color="auto"/>
              <w:right w:val="single" w:sz="4" w:space="0" w:color="auto"/>
            </w:tcBorders>
          </w:tcPr>
          <w:p w14:paraId="10C6A225" w14:textId="19DC05D2"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2" w:type="pct"/>
            <w:tcBorders>
              <w:top w:val="single" w:sz="4" w:space="0" w:color="auto"/>
              <w:left w:val="single" w:sz="4" w:space="0" w:color="auto"/>
              <w:bottom w:val="single" w:sz="4" w:space="0" w:color="auto"/>
            </w:tcBorders>
          </w:tcPr>
          <w:p w14:paraId="2F47134D" w14:textId="28D804DC"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r>
      <w:tr w:rsidR="007122B9" w:rsidRPr="007122B9" w14:paraId="1089CF46" w14:textId="77777777" w:rsidTr="007122B9">
        <w:trPr>
          <w:jc w:val="center"/>
        </w:trPr>
        <w:tc>
          <w:tcPr>
            <w:cnfStyle w:val="001000000000" w:firstRow="0" w:lastRow="0" w:firstColumn="1" w:lastColumn="0" w:oddVBand="0" w:evenVBand="0" w:oddHBand="0" w:evenHBand="0" w:firstRowFirstColumn="0" w:firstRowLastColumn="0" w:lastRowFirstColumn="0" w:lastRowLastColumn="0"/>
            <w:tcW w:w="834" w:type="pct"/>
          </w:tcPr>
          <w:p w14:paraId="51C09696" w14:textId="77777777" w:rsidR="007122B9" w:rsidRPr="007122B9" w:rsidRDefault="007122B9" w:rsidP="007122B9">
            <w:pPr>
              <w:spacing w:before="0" w:after="0" w:line="240" w:lineRule="auto"/>
              <w:rPr>
                <w:rFonts w:cs="Arial"/>
                <w:b/>
                <w:bCs/>
                <w:sz w:val="20"/>
                <w:szCs w:val="20"/>
              </w:rPr>
            </w:pPr>
            <w:r w:rsidRPr="007122B9">
              <w:rPr>
                <w:rFonts w:cs="Arial"/>
                <w:b/>
                <w:bCs/>
                <w:sz w:val="20"/>
                <w:szCs w:val="20"/>
              </w:rPr>
              <w:t>Diffusion Tube Mean (µg/m</w:t>
            </w:r>
            <w:r w:rsidRPr="007122B9">
              <w:rPr>
                <w:rFonts w:cs="Arial"/>
                <w:b/>
                <w:bCs/>
                <w:sz w:val="20"/>
                <w:szCs w:val="20"/>
                <w:vertAlign w:val="superscript"/>
              </w:rPr>
              <w:t>3</w:t>
            </w:r>
            <w:r w:rsidRPr="007122B9">
              <w:rPr>
                <w:rFonts w:cs="Arial"/>
                <w:b/>
                <w:bCs/>
                <w:sz w:val="20"/>
                <w:szCs w:val="20"/>
              </w:rPr>
              <w:t>)</w:t>
            </w:r>
          </w:p>
        </w:tc>
        <w:tc>
          <w:tcPr>
            <w:tcW w:w="834" w:type="pct"/>
            <w:tcBorders>
              <w:right w:val="single" w:sz="4" w:space="0" w:color="auto"/>
            </w:tcBorders>
          </w:tcPr>
          <w:p w14:paraId="645DD0FB" w14:textId="783F8FEA"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24.0</w:t>
            </w:r>
          </w:p>
        </w:tc>
        <w:tc>
          <w:tcPr>
            <w:tcW w:w="834" w:type="pct"/>
            <w:tcBorders>
              <w:top w:val="single" w:sz="4" w:space="0" w:color="auto"/>
              <w:left w:val="single" w:sz="4" w:space="0" w:color="auto"/>
              <w:bottom w:val="single" w:sz="4" w:space="0" w:color="auto"/>
              <w:right w:val="single" w:sz="4" w:space="0" w:color="auto"/>
            </w:tcBorders>
            <w:vAlign w:val="bottom"/>
          </w:tcPr>
          <w:p w14:paraId="7E271AE0" w14:textId="023F2EE9"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3" w:type="pct"/>
            <w:tcBorders>
              <w:top w:val="single" w:sz="4" w:space="0" w:color="auto"/>
              <w:left w:val="single" w:sz="4" w:space="0" w:color="auto"/>
              <w:bottom w:val="single" w:sz="4" w:space="0" w:color="auto"/>
              <w:right w:val="single" w:sz="4" w:space="0" w:color="auto"/>
            </w:tcBorders>
          </w:tcPr>
          <w:p w14:paraId="3D3F0095" w14:textId="4CF762F5"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3" w:type="pct"/>
            <w:tcBorders>
              <w:top w:val="single" w:sz="4" w:space="0" w:color="auto"/>
              <w:left w:val="single" w:sz="4" w:space="0" w:color="auto"/>
              <w:bottom w:val="single" w:sz="4" w:space="0" w:color="auto"/>
              <w:right w:val="single" w:sz="4" w:space="0" w:color="auto"/>
            </w:tcBorders>
          </w:tcPr>
          <w:p w14:paraId="35061BB0" w14:textId="499C2154"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2" w:type="pct"/>
            <w:tcBorders>
              <w:top w:val="single" w:sz="4" w:space="0" w:color="auto"/>
              <w:left w:val="single" w:sz="4" w:space="0" w:color="auto"/>
              <w:bottom w:val="single" w:sz="4" w:space="0" w:color="auto"/>
            </w:tcBorders>
          </w:tcPr>
          <w:p w14:paraId="4660F452" w14:textId="05B77992"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r>
      <w:tr w:rsidR="007122B9" w:rsidRPr="007122B9" w14:paraId="3B9722C5" w14:textId="77777777" w:rsidTr="007122B9">
        <w:trPr>
          <w:jc w:val="center"/>
        </w:trPr>
        <w:tc>
          <w:tcPr>
            <w:cnfStyle w:val="001000000000" w:firstRow="0" w:lastRow="0" w:firstColumn="1" w:lastColumn="0" w:oddVBand="0" w:evenVBand="0" w:oddHBand="0" w:evenHBand="0" w:firstRowFirstColumn="0" w:firstRowLastColumn="0" w:lastRowFirstColumn="0" w:lastRowLastColumn="0"/>
            <w:tcW w:w="834" w:type="pct"/>
          </w:tcPr>
          <w:p w14:paraId="11E16FF9" w14:textId="77777777" w:rsidR="007122B9" w:rsidRPr="007122B9" w:rsidRDefault="007122B9" w:rsidP="007122B9">
            <w:pPr>
              <w:spacing w:before="0" w:after="0" w:line="240" w:lineRule="auto"/>
              <w:rPr>
                <w:rFonts w:cs="Arial"/>
                <w:b/>
                <w:bCs/>
                <w:sz w:val="20"/>
                <w:szCs w:val="20"/>
              </w:rPr>
            </w:pPr>
            <w:r w:rsidRPr="007122B9">
              <w:rPr>
                <w:rFonts w:cs="Arial"/>
                <w:b/>
                <w:bCs/>
                <w:sz w:val="20"/>
                <w:szCs w:val="20"/>
              </w:rPr>
              <w:t>Mean CV (Precision)</w:t>
            </w:r>
          </w:p>
        </w:tc>
        <w:tc>
          <w:tcPr>
            <w:tcW w:w="834" w:type="pct"/>
            <w:tcBorders>
              <w:right w:val="single" w:sz="4" w:space="0" w:color="auto"/>
            </w:tcBorders>
          </w:tcPr>
          <w:p w14:paraId="10915823" w14:textId="76A96084"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5.2%</w:t>
            </w:r>
          </w:p>
        </w:tc>
        <w:tc>
          <w:tcPr>
            <w:tcW w:w="834" w:type="pct"/>
            <w:tcBorders>
              <w:top w:val="single" w:sz="4" w:space="0" w:color="auto"/>
              <w:left w:val="single" w:sz="4" w:space="0" w:color="auto"/>
              <w:bottom w:val="single" w:sz="4" w:space="0" w:color="auto"/>
              <w:right w:val="single" w:sz="4" w:space="0" w:color="auto"/>
            </w:tcBorders>
            <w:vAlign w:val="bottom"/>
          </w:tcPr>
          <w:p w14:paraId="32EEDE6E" w14:textId="6ABF98A6"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3" w:type="pct"/>
            <w:tcBorders>
              <w:top w:val="single" w:sz="4" w:space="0" w:color="auto"/>
              <w:left w:val="single" w:sz="4" w:space="0" w:color="auto"/>
              <w:bottom w:val="single" w:sz="4" w:space="0" w:color="auto"/>
              <w:right w:val="single" w:sz="4" w:space="0" w:color="auto"/>
            </w:tcBorders>
          </w:tcPr>
          <w:p w14:paraId="10D7DFC8" w14:textId="3EBD7689"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833" w:type="pct"/>
            <w:tcBorders>
              <w:top w:val="single" w:sz="4" w:space="0" w:color="auto"/>
              <w:left w:val="single" w:sz="4" w:space="0" w:color="auto"/>
              <w:bottom w:val="single" w:sz="4" w:space="0" w:color="auto"/>
              <w:right w:val="single" w:sz="4" w:space="0" w:color="auto"/>
            </w:tcBorders>
          </w:tcPr>
          <w:p w14:paraId="44B0A983" w14:textId="3FC9876E"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2" w:type="pct"/>
            <w:tcBorders>
              <w:top w:val="single" w:sz="4" w:space="0" w:color="auto"/>
              <w:left w:val="single" w:sz="4" w:space="0" w:color="auto"/>
              <w:bottom w:val="single" w:sz="4" w:space="0" w:color="auto"/>
            </w:tcBorders>
          </w:tcPr>
          <w:p w14:paraId="4863E6B9" w14:textId="315D5423"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r>
      <w:tr w:rsidR="007122B9" w:rsidRPr="007122B9" w14:paraId="14433092" w14:textId="77777777" w:rsidTr="007122B9">
        <w:trPr>
          <w:jc w:val="center"/>
        </w:trPr>
        <w:tc>
          <w:tcPr>
            <w:cnfStyle w:val="001000000000" w:firstRow="0" w:lastRow="0" w:firstColumn="1" w:lastColumn="0" w:oddVBand="0" w:evenVBand="0" w:oddHBand="0" w:evenHBand="0" w:firstRowFirstColumn="0" w:firstRowLastColumn="0" w:lastRowFirstColumn="0" w:lastRowLastColumn="0"/>
            <w:tcW w:w="834" w:type="pct"/>
          </w:tcPr>
          <w:p w14:paraId="301DB80F" w14:textId="77777777" w:rsidR="007122B9" w:rsidRPr="007122B9" w:rsidRDefault="007122B9" w:rsidP="007122B9">
            <w:pPr>
              <w:spacing w:before="0" w:after="0" w:line="240" w:lineRule="auto"/>
              <w:rPr>
                <w:rFonts w:cs="Arial"/>
                <w:b/>
                <w:bCs/>
                <w:sz w:val="20"/>
                <w:szCs w:val="20"/>
              </w:rPr>
            </w:pPr>
            <w:r w:rsidRPr="007122B9">
              <w:rPr>
                <w:rFonts w:cs="Arial"/>
                <w:b/>
                <w:bCs/>
                <w:sz w:val="20"/>
                <w:szCs w:val="20"/>
              </w:rPr>
              <w:t>Automatic Mean (µg/m</w:t>
            </w:r>
            <w:r w:rsidRPr="007122B9">
              <w:rPr>
                <w:rFonts w:cs="Arial"/>
                <w:b/>
                <w:bCs/>
                <w:sz w:val="20"/>
                <w:szCs w:val="20"/>
                <w:vertAlign w:val="superscript"/>
              </w:rPr>
              <w:t>3</w:t>
            </w:r>
            <w:r w:rsidRPr="007122B9">
              <w:rPr>
                <w:rFonts w:cs="Arial"/>
                <w:b/>
                <w:bCs/>
                <w:sz w:val="20"/>
                <w:szCs w:val="20"/>
              </w:rPr>
              <w:t>)</w:t>
            </w:r>
          </w:p>
        </w:tc>
        <w:tc>
          <w:tcPr>
            <w:tcW w:w="834" w:type="pct"/>
            <w:tcBorders>
              <w:right w:val="single" w:sz="4" w:space="0" w:color="auto"/>
            </w:tcBorders>
          </w:tcPr>
          <w:p w14:paraId="7F2ADEC7" w14:textId="61B8C759"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20.0</w:t>
            </w:r>
          </w:p>
        </w:tc>
        <w:tc>
          <w:tcPr>
            <w:tcW w:w="834" w:type="pct"/>
            <w:tcBorders>
              <w:top w:val="single" w:sz="4" w:space="0" w:color="auto"/>
              <w:left w:val="single" w:sz="4" w:space="0" w:color="auto"/>
              <w:bottom w:val="single" w:sz="4" w:space="0" w:color="auto"/>
              <w:right w:val="single" w:sz="4" w:space="0" w:color="auto"/>
            </w:tcBorders>
            <w:vAlign w:val="bottom"/>
          </w:tcPr>
          <w:p w14:paraId="2AB17580" w14:textId="6471A000"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3" w:type="pct"/>
            <w:tcBorders>
              <w:top w:val="single" w:sz="4" w:space="0" w:color="auto"/>
              <w:left w:val="single" w:sz="4" w:space="0" w:color="auto"/>
              <w:bottom w:val="single" w:sz="4" w:space="0" w:color="auto"/>
              <w:right w:val="single" w:sz="4" w:space="0" w:color="auto"/>
            </w:tcBorders>
          </w:tcPr>
          <w:p w14:paraId="74F5770E" w14:textId="7613FF4E"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3" w:type="pct"/>
            <w:tcBorders>
              <w:top w:val="single" w:sz="4" w:space="0" w:color="auto"/>
              <w:left w:val="single" w:sz="4" w:space="0" w:color="auto"/>
              <w:bottom w:val="single" w:sz="4" w:space="0" w:color="auto"/>
              <w:right w:val="single" w:sz="4" w:space="0" w:color="auto"/>
            </w:tcBorders>
          </w:tcPr>
          <w:p w14:paraId="07E53FD6" w14:textId="78365555"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2" w:type="pct"/>
            <w:tcBorders>
              <w:top w:val="single" w:sz="4" w:space="0" w:color="auto"/>
              <w:left w:val="single" w:sz="4" w:space="0" w:color="auto"/>
              <w:bottom w:val="single" w:sz="4" w:space="0" w:color="auto"/>
            </w:tcBorders>
          </w:tcPr>
          <w:p w14:paraId="00CEB004" w14:textId="5774A3C6"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r>
      <w:tr w:rsidR="007122B9" w:rsidRPr="007122B9" w14:paraId="671AC462" w14:textId="77777777" w:rsidTr="007122B9">
        <w:trPr>
          <w:jc w:val="center"/>
        </w:trPr>
        <w:tc>
          <w:tcPr>
            <w:cnfStyle w:val="001000000000" w:firstRow="0" w:lastRow="0" w:firstColumn="1" w:lastColumn="0" w:oddVBand="0" w:evenVBand="0" w:oddHBand="0" w:evenHBand="0" w:firstRowFirstColumn="0" w:firstRowLastColumn="0" w:lastRowFirstColumn="0" w:lastRowLastColumn="0"/>
            <w:tcW w:w="834" w:type="pct"/>
          </w:tcPr>
          <w:p w14:paraId="70AAFD78" w14:textId="77777777" w:rsidR="007122B9" w:rsidRPr="007122B9" w:rsidRDefault="007122B9" w:rsidP="007122B9">
            <w:pPr>
              <w:spacing w:before="0" w:after="0" w:line="240" w:lineRule="auto"/>
              <w:rPr>
                <w:rFonts w:cs="Arial"/>
                <w:b/>
                <w:bCs/>
                <w:sz w:val="20"/>
                <w:szCs w:val="20"/>
              </w:rPr>
            </w:pPr>
            <w:r w:rsidRPr="007122B9">
              <w:rPr>
                <w:rFonts w:cs="Arial"/>
                <w:b/>
                <w:bCs/>
                <w:sz w:val="20"/>
                <w:szCs w:val="20"/>
              </w:rPr>
              <w:t>Data Capture</w:t>
            </w:r>
          </w:p>
        </w:tc>
        <w:tc>
          <w:tcPr>
            <w:tcW w:w="834" w:type="pct"/>
            <w:tcBorders>
              <w:right w:val="single" w:sz="4" w:space="0" w:color="auto"/>
            </w:tcBorders>
          </w:tcPr>
          <w:p w14:paraId="6ACAE548" w14:textId="64E70688"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94%</w:t>
            </w:r>
          </w:p>
        </w:tc>
        <w:tc>
          <w:tcPr>
            <w:tcW w:w="834" w:type="pct"/>
            <w:tcBorders>
              <w:top w:val="single" w:sz="4" w:space="0" w:color="auto"/>
              <w:left w:val="single" w:sz="4" w:space="0" w:color="auto"/>
              <w:bottom w:val="single" w:sz="4" w:space="0" w:color="auto"/>
              <w:right w:val="single" w:sz="4" w:space="0" w:color="auto"/>
            </w:tcBorders>
            <w:vAlign w:val="bottom"/>
          </w:tcPr>
          <w:p w14:paraId="04CAE6FB" w14:textId="1A6A72E7"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833" w:type="pct"/>
            <w:tcBorders>
              <w:top w:val="single" w:sz="4" w:space="0" w:color="auto"/>
              <w:left w:val="single" w:sz="4" w:space="0" w:color="auto"/>
              <w:bottom w:val="single" w:sz="4" w:space="0" w:color="auto"/>
              <w:right w:val="single" w:sz="4" w:space="0" w:color="auto"/>
            </w:tcBorders>
          </w:tcPr>
          <w:p w14:paraId="770BED58" w14:textId="30AF7BED"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3" w:type="pct"/>
            <w:tcBorders>
              <w:top w:val="single" w:sz="4" w:space="0" w:color="auto"/>
              <w:left w:val="single" w:sz="4" w:space="0" w:color="auto"/>
              <w:bottom w:val="single" w:sz="4" w:space="0" w:color="auto"/>
              <w:right w:val="single" w:sz="4" w:space="0" w:color="auto"/>
            </w:tcBorders>
          </w:tcPr>
          <w:p w14:paraId="1F9D31B9" w14:textId="5731F34F"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2" w:type="pct"/>
            <w:tcBorders>
              <w:top w:val="single" w:sz="4" w:space="0" w:color="auto"/>
              <w:left w:val="single" w:sz="4" w:space="0" w:color="auto"/>
              <w:bottom w:val="single" w:sz="4" w:space="0" w:color="auto"/>
            </w:tcBorders>
          </w:tcPr>
          <w:p w14:paraId="6C893748" w14:textId="32501117"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r>
      <w:tr w:rsidR="007122B9" w:rsidRPr="007122B9" w14:paraId="13FA345C" w14:textId="77777777" w:rsidTr="007122B9">
        <w:trPr>
          <w:jc w:val="center"/>
        </w:trPr>
        <w:tc>
          <w:tcPr>
            <w:cnfStyle w:val="001000000000" w:firstRow="0" w:lastRow="0" w:firstColumn="1" w:lastColumn="0" w:oddVBand="0" w:evenVBand="0" w:oddHBand="0" w:evenHBand="0" w:firstRowFirstColumn="0" w:firstRowLastColumn="0" w:lastRowFirstColumn="0" w:lastRowLastColumn="0"/>
            <w:tcW w:w="834" w:type="pct"/>
          </w:tcPr>
          <w:p w14:paraId="08ECCDEE" w14:textId="77777777" w:rsidR="007122B9" w:rsidRPr="007122B9" w:rsidRDefault="007122B9" w:rsidP="007122B9">
            <w:pPr>
              <w:spacing w:before="0" w:after="0" w:line="240" w:lineRule="auto"/>
              <w:rPr>
                <w:rFonts w:cs="Arial"/>
                <w:b/>
                <w:bCs/>
                <w:sz w:val="20"/>
                <w:szCs w:val="20"/>
              </w:rPr>
            </w:pPr>
            <w:r w:rsidRPr="007122B9">
              <w:rPr>
                <w:rFonts w:cs="Arial"/>
                <w:b/>
                <w:bCs/>
                <w:sz w:val="20"/>
                <w:szCs w:val="20"/>
              </w:rPr>
              <w:t>Adjusted Tube Mean (µg/m</w:t>
            </w:r>
            <w:r w:rsidRPr="007122B9">
              <w:rPr>
                <w:rFonts w:cs="Arial"/>
                <w:b/>
                <w:bCs/>
                <w:sz w:val="20"/>
                <w:szCs w:val="20"/>
                <w:vertAlign w:val="superscript"/>
              </w:rPr>
              <w:t>3</w:t>
            </w:r>
            <w:r w:rsidRPr="007122B9">
              <w:rPr>
                <w:rFonts w:cs="Arial"/>
                <w:b/>
                <w:bCs/>
                <w:sz w:val="20"/>
                <w:szCs w:val="20"/>
              </w:rPr>
              <w:t>)</w:t>
            </w:r>
          </w:p>
        </w:tc>
        <w:tc>
          <w:tcPr>
            <w:tcW w:w="834" w:type="pct"/>
            <w:tcBorders>
              <w:right w:val="single" w:sz="4" w:space="0" w:color="auto"/>
            </w:tcBorders>
          </w:tcPr>
          <w:p w14:paraId="7FA4CD44" w14:textId="4C80903B"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20 (19 - 21)</w:t>
            </w:r>
          </w:p>
        </w:tc>
        <w:tc>
          <w:tcPr>
            <w:tcW w:w="834" w:type="pct"/>
            <w:tcBorders>
              <w:top w:val="single" w:sz="4" w:space="0" w:color="auto"/>
              <w:left w:val="single" w:sz="4" w:space="0" w:color="auto"/>
              <w:bottom w:val="single" w:sz="4" w:space="0" w:color="auto"/>
              <w:right w:val="single" w:sz="4" w:space="0" w:color="auto"/>
            </w:tcBorders>
            <w:vAlign w:val="bottom"/>
          </w:tcPr>
          <w:p w14:paraId="7063B78A" w14:textId="0BBAABFC" w:rsidR="007122B9" w:rsidRPr="007122B9" w:rsidRDefault="007122B9" w:rsidP="007122B9">
            <w:pPr>
              <w:spacing w:before="0" w:after="0" w:line="240" w:lineRule="auto"/>
              <w:ind w:left="0"/>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833" w:type="pct"/>
            <w:tcBorders>
              <w:top w:val="single" w:sz="4" w:space="0" w:color="auto"/>
              <w:left w:val="single" w:sz="4" w:space="0" w:color="auto"/>
              <w:bottom w:val="single" w:sz="4" w:space="0" w:color="auto"/>
              <w:right w:val="single" w:sz="4" w:space="0" w:color="auto"/>
            </w:tcBorders>
          </w:tcPr>
          <w:p w14:paraId="3C85237E" w14:textId="02C46882"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3" w:type="pct"/>
            <w:tcBorders>
              <w:top w:val="single" w:sz="4" w:space="0" w:color="auto"/>
              <w:left w:val="single" w:sz="4" w:space="0" w:color="auto"/>
              <w:bottom w:val="single" w:sz="4" w:space="0" w:color="auto"/>
              <w:right w:val="single" w:sz="4" w:space="0" w:color="auto"/>
            </w:tcBorders>
          </w:tcPr>
          <w:p w14:paraId="5AAF6413" w14:textId="2E85B671"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c>
          <w:tcPr>
            <w:tcW w:w="832" w:type="pct"/>
            <w:tcBorders>
              <w:top w:val="single" w:sz="4" w:space="0" w:color="auto"/>
              <w:left w:val="single" w:sz="4" w:space="0" w:color="auto"/>
              <w:bottom w:val="single" w:sz="4" w:space="0" w:color="auto"/>
            </w:tcBorders>
          </w:tcPr>
          <w:p w14:paraId="159F1BCD" w14:textId="5AB4CD30" w:rsidR="007122B9" w:rsidRPr="007122B9" w:rsidRDefault="007122B9" w:rsidP="007122B9">
            <w:pPr>
              <w:spacing w:before="0" w:after="0"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7122B9">
              <w:rPr>
                <w:rFonts w:cs="Arial"/>
                <w:sz w:val="20"/>
                <w:szCs w:val="20"/>
              </w:rPr>
              <w:t>-</w:t>
            </w:r>
          </w:p>
        </w:tc>
      </w:tr>
    </w:tbl>
    <w:p w14:paraId="00B75956" w14:textId="77777777" w:rsidR="00D66849" w:rsidRPr="007122B9" w:rsidRDefault="00D66849" w:rsidP="007122B9">
      <w:pPr>
        <w:spacing w:line="240" w:lineRule="auto"/>
        <w:rPr>
          <w:b/>
          <w:szCs w:val="24"/>
        </w:rPr>
      </w:pPr>
      <w:r w:rsidRPr="007122B9">
        <w:rPr>
          <w:b/>
          <w:szCs w:val="24"/>
        </w:rPr>
        <w:t>Notes:</w:t>
      </w:r>
    </w:p>
    <w:p w14:paraId="515D31D1" w14:textId="2BAAA4C9" w:rsidR="007122B9" w:rsidRDefault="007122B9" w:rsidP="007122B9">
      <w:pPr>
        <w:rPr>
          <w:szCs w:val="24"/>
        </w:rPr>
      </w:pPr>
      <w:r>
        <w:rPr>
          <w:szCs w:val="24"/>
        </w:rPr>
        <w:t>No local bias adjustment factor has been used to bias adjust the 2023 diffusion tube data.  The local bias adjustment value is provided for information only.</w:t>
      </w:r>
    </w:p>
    <w:p w14:paraId="0E26F4D1" w14:textId="5C073A42" w:rsidR="00B05D04" w:rsidRPr="008474D8" w:rsidRDefault="539B2192" w:rsidP="07F01278">
      <w:pPr>
        <w:pStyle w:val="Heading3"/>
        <w:numPr>
          <w:ilvl w:val="0"/>
          <w:numId w:val="0"/>
        </w:numPr>
        <w:ind w:left="720" w:hanging="720"/>
      </w:pPr>
      <w:bookmarkStart w:id="120" w:name="_Toc170135855"/>
      <w:r w:rsidRPr="0040723F">
        <w:rPr>
          <w:shd w:val="clear" w:color="auto" w:fill="E6E6E6"/>
        </w:rPr>
        <w:t>NO</w:t>
      </w:r>
      <w:r w:rsidRPr="0040723F">
        <w:rPr>
          <w:shd w:val="clear" w:color="auto" w:fill="E6E6E6"/>
          <w:vertAlign w:val="subscript"/>
        </w:rPr>
        <w:t>2</w:t>
      </w:r>
      <w:r w:rsidRPr="0040723F">
        <w:rPr>
          <w:shd w:val="clear" w:color="auto" w:fill="E6E6E6"/>
        </w:rPr>
        <w:t xml:space="preserve"> Fall-off with Distance from the Road</w:t>
      </w:r>
      <w:bookmarkEnd w:id="120"/>
    </w:p>
    <w:p w14:paraId="078AA0F0" w14:textId="70D2C222" w:rsidR="00B05D04" w:rsidRDefault="00B05D04" w:rsidP="00400B0F">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F17701">
        <w:t>ha</w:t>
      </w:r>
      <w:r w:rsidR="00037CCC">
        <w:t>s</w:t>
      </w:r>
      <w:r w:rsidR="00F17701">
        <w:t xml:space="preserve"> been</w:t>
      </w:r>
      <w:r w:rsidRPr="00B05D04">
        <w:t xml:space="preserve"> estimated using the</w:t>
      </w:r>
      <w:r w:rsidR="006415AD">
        <w:t xml:space="preserve"> </w:t>
      </w:r>
      <w:r w:rsidR="007B05CB">
        <w:t>D</w:t>
      </w:r>
      <w:r w:rsidR="00AE271D">
        <w:t xml:space="preserve">iffusion </w:t>
      </w:r>
      <w:r w:rsidR="007B05CB">
        <w:t>T</w:t>
      </w:r>
      <w:r w:rsidR="00AE271D">
        <w:t xml:space="preserve">ube </w:t>
      </w:r>
      <w:r w:rsidR="007B05CB">
        <w:t>D</w:t>
      </w:r>
      <w:r w:rsidR="00AE271D">
        <w:t xml:space="preserve">ata </w:t>
      </w:r>
      <w:r w:rsidR="007B05CB">
        <w:t>P</w:t>
      </w:r>
      <w:r w:rsidR="00AE271D">
        <w:t xml:space="preserve">rocessing </w:t>
      </w:r>
      <w:r w:rsidR="007B05CB">
        <w:t>T</w:t>
      </w:r>
      <w:r w:rsidR="00AE271D">
        <w:t>ool/</w:t>
      </w:r>
      <w:r w:rsidR="006415AD">
        <w:t>NO</w:t>
      </w:r>
      <w:r w:rsidR="006415AD">
        <w:rPr>
          <w:vertAlign w:val="subscript"/>
        </w:rPr>
        <w:t>2</w:t>
      </w:r>
      <w:r w:rsidR="006415AD">
        <w:t xml:space="preserve"> fall-off with distance calculator</w:t>
      </w:r>
      <w:r w:rsidRPr="00B05D04">
        <w:t xml:space="preserve"> available on the LAQM Support website.</w:t>
      </w:r>
      <w:r w:rsidR="00020B79">
        <w:t xml:space="preserve"> Where appropriate, </w:t>
      </w:r>
      <w:r w:rsidR="00E435D2">
        <w:t xml:space="preserve">non-automatic </w:t>
      </w:r>
      <w:r w:rsidR="00020B79">
        <w:t>annual mean NO</w:t>
      </w:r>
      <w:r w:rsidR="00020B79">
        <w:rPr>
          <w:vertAlign w:val="subscript"/>
        </w:rPr>
        <w:t>2</w:t>
      </w:r>
      <w:r w:rsidR="00020B79">
        <w:t xml:space="preserve"> concentrations corrected for distance are presented in </w:t>
      </w:r>
      <w:r w:rsidR="00020B79">
        <w:rPr>
          <w:color w:val="2B579A"/>
          <w:shd w:val="clear" w:color="auto" w:fill="E6E6E6"/>
        </w:rPr>
        <w:fldChar w:fldCharType="begin"/>
      </w:r>
      <w:r w:rsidR="00020B79">
        <w:instrText xml:space="preserve"> REF _Ref55286624 \h </w:instrText>
      </w:r>
      <w:r w:rsidR="00400B0F">
        <w:instrText xml:space="preserve"> \* MERGEFORMAT </w:instrText>
      </w:r>
      <w:r w:rsidR="00020B79">
        <w:rPr>
          <w:color w:val="2B579A"/>
          <w:shd w:val="clear" w:color="auto" w:fill="E6E6E6"/>
        </w:rPr>
      </w:r>
      <w:r w:rsidR="00020B79">
        <w:rPr>
          <w:color w:val="2B579A"/>
          <w:shd w:val="clear" w:color="auto" w:fill="E6E6E6"/>
        </w:rPr>
        <w:fldChar w:fldCharType="separate"/>
      </w:r>
      <w:r w:rsidR="00A830F6" w:rsidRPr="00A830F6">
        <w:t>Table B.</w:t>
      </w:r>
      <w:r w:rsidR="00A830F6">
        <w:rPr>
          <w:noProof/>
        </w:rPr>
        <w:t>1</w:t>
      </w:r>
      <w:r w:rsidR="00020B79">
        <w:rPr>
          <w:color w:val="2B579A"/>
          <w:shd w:val="clear" w:color="auto" w:fill="E6E6E6"/>
        </w:rPr>
        <w:fldChar w:fldCharType="end"/>
      </w:r>
      <w:r w:rsidR="00020B79">
        <w:t>.</w:t>
      </w:r>
    </w:p>
    <w:p w14:paraId="23D7E445" w14:textId="03885F8F" w:rsidR="00BF47DD" w:rsidRPr="006E7B1B" w:rsidRDefault="00BF47DD" w:rsidP="00BF47DD">
      <w:r w:rsidRPr="006E7B1B">
        <w:t xml:space="preserve">The information used in the Diffusion Tube Data Processing </w:t>
      </w:r>
      <w:proofErr w:type="spellStart"/>
      <w:r w:rsidRPr="006E7B1B">
        <w:t>TooI</w:t>
      </w:r>
      <w:proofErr w:type="spellEnd"/>
      <w:r w:rsidRPr="006E7B1B">
        <w:t xml:space="preserve"> to calculate the fall off with distance values for diffusion tubes with annual results greater than 36</w:t>
      </w:r>
      <w:r w:rsidRPr="006E7B1B">
        <w:rPr>
          <w:rFonts w:cs="Arial"/>
        </w:rPr>
        <w:t>µ</w:t>
      </w:r>
      <w:r w:rsidRPr="006E7B1B">
        <w:t>g/m</w:t>
      </w:r>
      <w:r w:rsidRPr="006E7B1B">
        <w:rPr>
          <w:vertAlign w:val="superscript"/>
        </w:rPr>
        <w:t>3</w:t>
      </w:r>
      <w:r w:rsidRPr="006E7B1B">
        <w:t xml:space="preserve"> during 202</w:t>
      </w:r>
      <w:r>
        <w:t>3</w:t>
      </w:r>
      <w:r w:rsidRPr="006E7B1B">
        <w:t xml:space="preserve"> are summarised in Table C</w:t>
      </w:r>
      <w:r w:rsidR="00B014C2">
        <w:t>8</w:t>
      </w:r>
      <w:r w:rsidRPr="006E7B1B">
        <w:t xml:space="preserve"> below.</w:t>
      </w:r>
    </w:p>
    <w:p w14:paraId="2C5CF9E4" w14:textId="7C15713D" w:rsidR="00BF47DD" w:rsidRDefault="00BF47DD" w:rsidP="00BF47DD">
      <w:r w:rsidRPr="006E7B1B">
        <w:t>During 202</w:t>
      </w:r>
      <w:r>
        <w:t>3</w:t>
      </w:r>
      <w:r w:rsidRPr="006E7B1B">
        <w:t xml:space="preserve"> </w:t>
      </w:r>
      <w:r w:rsidR="005B6589">
        <w:t xml:space="preserve">an </w:t>
      </w:r>
      <w:r w:rsidRPr="006E7B1B">
        <w:t>additional diffusion tube site DT191 returned values greater than 36</w:t>
      </w:r>
      <w:r w:rsidRPr="006E7B1B">
        <w:rPr>
          <w:rFonts w:cs="Arial"/>
        </w:rPr>
        <w:t>µ</w:t>
      </w:r>
      <w:r w:rsidRPr="006E7B1B">
        <w:t>g/m</w:t>
      </w:r>
      <w:r w:rsidRPr="006E7B1B">
        <w:rPr>
          <w:vertAlign w:val="superscript"/>
        </w:rPr>
        <w:t>3</w:t>
      </w:r>
      <w:r w:rsidRPr="006E7B1B">
        <w:t xml:space="preserve"> but could not be distance corrected as the distance from </w:t>
      </w:r>
      <w:r w:rsidR="005B6589">
        <w:t xml:space="preserve">a </w:t>
      </w:r>
      <w:r w:rsidRPr="006E7B1B">
        <w:t>relevant receptor point lies outside the limits of the distance correction tools.  Th</w:t>
      </w:r>
      <w:r w:rsidR="005B6589">
        <w:t xml:space="preserve">is </w:t>
      </w:r>
      <w:r w:rsidRPr="006E7B1B">
        <w:t>tube</w:t>
      </w:r>
      <w:r w:rsidR="005B6589">
        <w:t xml:space="preserve"> is </w:t>
      </w:r>
      <w:r w:rsidRPr="006E7B1B">
        <w:t>not included in Table C</w:t>
      </w:r>
      <w:r>
        <w:t>8</w:t>
      </w:r>
      <w:r w:rsidRPr="006E7B1B">
        <w:t>.</w:t>
      </w:r>
    </w:p>
    <w:p w14:paraId="4EC62DCD" w14:textId="77777777" w:rsidR="00BF47DD" w:rsidRDefault="00BF47DD" w:rsidP="00400B0F"/>
    <w:p w14:paraId="79F45438" w14:textId="77777777" w:rsidR="00BF47DD" w:rsidRDefault="00BF47DD">
      <w:pPr>
        <w:spacing w:before="0" w:after="0" w:line="240" w:lineRule="auto"/>
        <w:rPr>
          <w:b/>
          <w:iCs/>
          <w:color w:val="006726"/>
          <w:szCs w:val="18"/>
          <w:shd w:val="clear" w:color="auto" w:fill="E6E6E6"/>
        </w:rPr>
      </w:pPr>
      <w:bookmarkStart w:id="121" w:name="_Ref64314103"/>
      <w:bookmarkStart w:id="122" w:name="_Toc161820880"/>
      <w:r>
        <w:rPr>
          <w:shd w:val="clear" w:color="auto" w:fill="E6E6E6"/>
        </w:rPr>
        <w:br w:type="page"/>
      </w:r>
    </w:p>
    <w:p w14:paraId="58AEDDDF" w14:textId="3AF8E84B" w:rsidR="008679DA" w:rsidRPr="008474D8" w:rsidRDefault="008679DA" w:rsidP="008679DA">
      <w:pPr>
        <w:pStyle w:val="Caption"/>
      </w:pPr>
      <w:r w:rsidRPr="0040723F">
        <w:rPr>
          <w:shd w:val="clear" w:color="auto" w:fill="E6E6E6"/>
        </w:rPr>
        <w:lastRenderedPageBreak/>
        <w:t>Table C.</w:t>
      </w:r>
      <w:r w:rsidR="00BF47DD">
        <w:rPr>
          <w:shd w:val="clear" w:color="auto" w:fill="E6E6E6"/>
        </w:rPr>
        <w:t>8</w:t>
      </w:r>
      <w:bookmarkEnd w:id="121"/>
      <w:r w:rsidRPr="0040723F">
        <w:rPr>
          <w:shd w:val="clear" w:color="auto" w:fill="E6E6E6"/>
        </w:rPr>
        <w:t xml:space="preserve"> – </w:t>
      </w:r>
      <w:r w:rsidR="007656FE">
        <w:rPr>
          <w:shd w:val="clear" w:color="auto" w:fill="E6E6E6"/>
        </w:rPr>
        <w:t xml:space="preserve">Non-Automatic </w:t>
      </w:r>
      <w:r w:rsidRPr="0040723F">
        <w:rPr>
          <w:shd w:val="clear" w:color="auto" w:fill="E6E6E6"/>
        </w:rPr>
        <w:t>NO</w:t>
      </w:r>
      <w:r w:rsidRPr="0040723F">
        <w:rPr>
          <w:shd w:val="clear" w:color="auto" w:fill="E6E6E6"/>
          <w:vertAlign w:val="subscript"/>
        </w:rPr>
        <w:t>2</w:t>
      </w:r>
      <w:r w:rsidRPr="0040723F">
        <w:rPr>
          <w:shd w:val="clear" w:color="auto" w:fill="E6E6E6"/>
        </w:rPr>
        <w:t xml:space="preserve"> Fall off With Distance Calculations (concentrations presented in </w:t>
      </w:r>
      <w:r w:rsidRPr="0040723F">
        <w:rPr>
          <w:rFonts w:cs="Arial"/>
          <w:shd w:val="clear" w:color="auto" w:fill="E6E6E6"/>
        </w:rPr>
        <w:t>µ</w:t>
      </w:r>
      <w:r w:rsidRPr="0040723F">
        <w:rPr>
          <w:shd w:val="clear" w:color="auto" w:fill="E6E6E6"/>
        </w:rPr>
        <w:t>g/m</w:t>
      </w:r>
      <w:r w:rsidRPr="0040723F">
        <w:rPr>
          <w:shd w:val="clear" w:color="auto" w:fill="E6E6E6"/>
          <w:vertAlign w:val="superscript"/>
        </w:rPr>
        <w:t>3</w:t>
      </w:r>
      <w:r w:rsidRPr="0040723F">
        <w:rPr>
          <w:shd w:val="clear" w:color="auto" w:fill="E6E6E6"/>
        </w:rPr>
        <w:t>)</w:t>
      </w:r>
      <w:bookmarkEnd w:id="122"/>
    </w:p>
    <w:tbl>
      <w:tblPr>
        <w:tblStyle w:val="TableStyle4"/>
        <w:tblW w:w="5000" w:type="pct"/>
        <w:tblLook w:val="04A0" w:firstRow="1" w:lastRow="0" w:firstColumn="1" w:lastColumn="0" w:noHBand="0" w:noVBand="1"/>
        <w:tblDescription w:val="Table showing how NO2 falls off with distance from the monitoring point to the nearest relevant receptor "/>
      </w:tblPr>
      <w:tblGrid>
        <w:gridCol w:w="970"/>
        <w:gridCol w:w="1214"/>
        <w:gridCol w:w="1047"/>
        <w:gridCol w:w="1536"/>
        <w:gridCol w:w="1536"/>
        <w:gridCol w:w="1536"/>
        <w:gridCol w:w="1782"/>
      </w:tblGrid>
      <w:tr w:rsidR="008679DA" w:rsidRPr="008142E3" w14:paraId="2A7935B3" w14:textId="77777777" w:rsidTr="24A22E93">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504" w:type="pct"/>
          </w:tcPr>
          <w:p w14:paraId="48D59186" w14:textId="77777777" w:rsidR="008679DA" w:rsidRPr="00CF34D8" w:rsidRDefault="008679DA" w:rsidP="008940FE">
            <w:pPr>
              <w:spacing w:line="240" w:lineRule="auto"/>
              <w:rPr>
                <w:rFonts w:cs="Arial"/>
                <w:sz w:val="20"/>
                <w:szCs w:val="20"/>
              </w:rPr>
            </w:pPr>
            <w:r w:rsidRPr="00CF34D8">
              <w:rPr>
                <w:rFonts w:cs="Arial"/>
                <w:sz w:val="20"/>
                <w:szCs w:val="20"/>
              </w:rPr>
              <w:t>Site ID</w:t>
            </w:r>
          </w:p>
        </w:tc>
        <w:tc>
          <w:tcPr>
            <w:tcW w:w="631" w:type="pct"/>
          </w:tcPr>
          <w:p w14:paraId="443C9287"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Distance (m): Monitoring Site to Kerb</w:t>
            </w:r>
          </w:p>
        </w:tc>
        <w:tc>
          <w:tcPr>
            <w:tcW w:w="544" w:type="pct"/>
          </w:tcPr>
          <w:p w14:paraId="62CE1E81"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Distance (m): Receptor to Kerb</w:t>
            </w:r>
          </w:p>
        </w:tc>
        <w:tc>
          <w:tcPr>
            <w:tcW w:w="798" w:type="pct"/>
          </w:tcPr>
          <w:p w14:paraId="1875366C"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Monitored Concentration (Annualised and Bias Adjusted</w:t>
            </w:r>
          </w:p>
        </w:tc>
        <w:tc>
          <w:tcPr>
            <w:tcW w:w="798" w:type="pct"/>
          </w:tcPr>
          <w:p w14:paraId="63B594DD"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Background Concentration</w:t>
            </w:r>
          </w:p>
        </w:tc>
        <w:tc>
          <w:tcPr>
            <w:tcW w:w="798" w:type="pct"/>
          </w:tcPr>
          <w:p w14:paraId="481CD500"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Concentration Predicted at Receptor</w:t>
            </w:r>
          </w:p>
        </w:tc>
        <w:tc>
          <w:tcPr>
            <w:tcW w:w="926" w:type="pct"/>
          </w:tcPr>
          <w:p w14:paraId="15243E5D" w14:textId="77777777" w:rsidR="008679DA" w:rsidRPr="00CF34D8" w:rsidRDefault="008679DA" w:rsidP="008940FE">
            <w:pPr>
              <w:spacing w:line="240" w:lineRule="auto"/>
              <w:cnfStyle w:val="100000000000" w:firstRow="1" w:lastRow="0" w:firstColumn="0" w:lastColumn="0" w:oddVBand="0" w:evenVBand="0" w:oddHBand="0" w:evenHBand="0" w:firstRowFirstColumn="0" w:firstRowLastColumn="0" w:lastRowFirstColumn="0" w:lastRowLastColumn="0"/>
              <w:rPr>
                <w:rFonts w:cs="Arial"/>
                <w:sz w:val="20"/>
                <w:szCs w:val="20"/>
              </w:rPr>
            </w:pPr>
            <w:r w:rsidRPr="00CF34D8">
              <w:rPr>
                <w:rFonts w:cs="Arial"/>
                <w:sz w:val="20"/>
                <w:szCs w:val="20"/>
              </w:rPr>
              <w:t>Comments</w:t>
            </w:r>
          </w:p>
        </w:tc>
      </w:tr>
      <w:tr w:rsidR="00BF47DD" w:rsidRPr="00BF47DD" w14:paraId="5CCE98A1" w14:textId="77777777" w:rsidTr="24A22E93">
        <w:trPr>
          <w:trHeight w:val="1012"/>
        </w:trPr>
        <w:tc>
          <w:tcPr>
            <w:cnfStyle w:val="001000000000" w:firstRow="0" w:lastRow="0" w:firstColumn="1" w:lastColumn="0" w:oddVBand="0" w:evenVBand="0" w:oddHBand="0" w:evenHBand="0" w:firstRowFirstColumn="0" w:firstRowLastColumn="0" w:lastRowFirstColumn="0" w:lastRowLastColumn="0"/>
            <w:tcW w:w="504" w:type="pct"/>
            <w:hideMark/>
          </w:tcPr>
          <w:p w14:paraId="7594DD0F" w14:textId="77777777" w:rsidR="00BF47DD" w:rsidRPr="00BF47DD" w:rsidRDefault="00BF47DD" w:rsidP="00BF47DD">
            <w:pPr>
              <w:spacing w:before="0" w:after="0" w:line="240" w:lineRule="auto"/>
              <w:rPr>
                <w:rFonts w:eastAsia="Times New Roman" w:cs="Arial"/>
                <w:sz w:val="20"/>
                <w:szCs w:val="20"/>
                <w:lang w:eastAsia="en-GB"/>
              </w:rPr>
            </w:pPr>
            <w:r w:rsidRPr="00BF47DD">
              <w:rPr>
                <w:rFonts w:eastAsia="Times New Roman" w:cs="Arial"/>
                <w:sz w:val="20"/>
                <w:szCs w:val="20"/>
                <w:lang w:eastAsia="en-GB"/>
              </w:rPr>
              <w:t>DT223A, DT223B, DT223C</w:t>
            </w:r>
          </w:p>
        </w:tc>
        <w:tc>
          <w:tcPr>
            <w:tcW w:w="631" w:type="pct"/>
            <w:noWrap/>
            <w:hideMark/>
          </w:tcPr>
          <w:p w14:paraId="6AF1813B"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2.0</w:t>
            </w:r>
          </w:p>
        </w:tc>
        <w:tc>
          <w:tcPr>
            <w:tcW w:w="544" w:type="pct"/>
            <w:noWrap/>
            <w:hideMark/>
          </w:tcPr>
          <w:p w14:paraId="4DF7AD24"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5.0</w:t>
            </w:r>
          </w:p>
        </w:tc>
        <w:tc>
          <w:tcPr>
            <w:tcW w:w="798" w:type="pct"/>
            <w:noWrap/>
            <w:hideMark/>
          </w:tcPr>
          <w:p w14:paraId="31BA2FE5"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37.3</w:t>
            </w:r>
          </w:p>
        </w:tc>
        <w:tc>
          <w:tcPr>
            <w:tcW w:w="798" w:type="pct"/>
            <w:noWrap/>
            <w:hideMark/>
          </w:tcPr>
          <w:p w14:paraId="4ECC3AA8"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20.6</w:t>
            </w:r>
          </w:p>
        </w:tc>
        <w:tc>
          <w:tcPr>
            <w:tcW w:w="798" w:type="pct"/>
            <w:noWrap/>
            <w:hideMark/>
          </w:tcPr>
          <w:p w14:paraId="0BF33067"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F47DD">
              <w:rPr>
                <w:rFonts w:eastAsia="Times New Roman" w:cs="Arial"/>
                <w:sz w:val="20"/>
                <w:szCs w:val="20"/>
                <w:lang w:eastAsia="en-GB"/>
              </w:rPr>
              <w:t>33.7</w:t>
            </w:r>
          </w:p>
        </w:tc>
        <w:tc>
          <w:tcPr>
            <w:tcW w:w="926" w:type="pct"/>
            <w:hideMark/>
          </w:tcPr>
          <w:p w14:paraId="0B948C14"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n-GB"/>
              </w:rPr>
            </w:pPr>
            <w:r w:rsidRPr="00BF47DD">
              <w:rPr>
                <w:rFonts w:eastAsia="Times New Roman" w:cs="Arial"/>
                <w:i/>
                <w:iCs/>
                <w:sz w:val="20"/>
                <w:szCs w:val="20"/>
                <w:lang w:eastAsia="en-GB"/>
              </w:rPr>
              <w:t> </w:t>
            </w:r>
          </w:p>
        </w:tc>
      </w:tr>
      <w:tr w:rsidR="00BF47DD" w:rsidRPr="00BF47DD" w14:paraId="7D06E3E5" w14:textId="77777777" w:rsidTr="24A22E93">
        <w:trPr>
          <w:trHeight w:val="700"/>
        </w:trPr>
        <w:tc>
          <w:tcPr>
            <w:cnfStyle w:val="001000000000" w:firstRow="0" w:lastRow="0" w:firstColumn="1" w:lastColumn="0" w:oddVBand="0" w:evenVBand="0" w:oddHBand="0" w:evenHBand="0" w:firstRowFirstColumn="0" w:firstRowLastColumn="0" w:lastRowFirstColumn="0" w:lastRowLastColumn="0"/>
            <w:tcW w:w="504" w:type="pct"/>
            <w:hideMark/>
          </w:tcPr>
          <w:p w14:paraId="7CC24F9F" w14:textId="77777777" w:rsidR="00BF47DD" w:rsidRPr="00BF47DD" w:rsidRDefault="00BF47DD" w:rsidP="00BF47DD">
            <w:pPr>
              <w:spacing w:before="0" w:after="0" w:line="240" w:lineRule="auto"/>
              <w:rPr>
                <w:rFonts w:eastAsia="Times New Roman" w:cs="Arial"/>
                <w:sz w:val="20"/>
                <w:szCs w:val="20"/>
                <w:lang w:eastAsia="en-GB"/>
              </w:rPr>
            </w:pPr>
            <w:r w:rsidRPr="00BF47DD">
              <w:rPr>
                <w:rFonts w:eastAsia="Times New Roman" w:cs="Arial"/>
                <w:sz w:val="20"/>
                <w:szCs w:val="20"/>
                <w:lang w:eastAsia="en-GB"/>
              </w:rPr>
              <w:t>DT278</w:t>
            </w:r>
          </w:p>
        </w:tc>
        <w:tc>
          <w:tcPr>
            <w:tcW w:w="631" w:type="pct"/>
            <w:noWrap/>
            <w:hideMark/>
          </w:tcPr>
          <w:p w14:paraId="45757F9F"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2.0</w:t>
            </w:r>
          </w:p>
        </w:tc>
        <w:tc>
          <w:tcPr>
            <w:tcW w:w="544" w:type="pct"/>
            <w:noWrap/>
            <w:hideMark/>
          </w:tcPr>
          <w:p w14:paraId="47ADD027"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9.0</w:t>
            </w:r>
          </w:p>
        </w:tc>
        <w:tc>
          <w:tcPr>
            <w:tcW w:w="798" w:type="pct"/>
            <w:noWrap/>
            <w:hideMark/>
          </w:tcPr>
          <w:p w14:paraId="72173664"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37.1</w:t>
            </w:r>
          </w:p>
        </w:tc>
        <w:tc>
          <w:tcPr>
            <w:tcW w:w="798" w:type="pct"/>
            <w:noWrap/>
            <w:hideMark/>
          </w:tcPr>
          <w:p w14:paraId="7F8E8C71"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20.9</w:t>
            </w:r>
          </w:p>
        </w:tc>
        <w:tc>
          <w:tcPr>
            <w:tcW w:w="798" w:type="pct"/>
            <w:noWrap/>
            <w:hideMark/>
          </w:tcPr>
          <w:p w14:paraId="1AAEBD78"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F47DD">
              <w:rPr>
                <w:rFonts w:eastAsia="Times New Roman" w:cs="Arial"/>
                <w:sz w:val="20"/>
                <w:szCs w:val="20"/>
                <w:lang w:eastAsia="en-GB"/>
              </w:rPr>
              <w:t>31.4</w:t>
            </w:r>
          </w:p>
        </w:tc>
        <w:tc>
          <w:tcPr>
            <w:tcW w:w="926" w:type="pct"/>
            <w:hideMark/>
          </w:tcPr>
          <w:p w14:paraId="3CA76628"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n-GB"/>
              </w:rPr>
            </w:pPr>
            <w:r w:rsidRPr="00BF47DD">
              <w:rPr>
                <w:rFonts w:eastAsia="Times New Roman" w:cs="Arial"/>
                <w:i/>
                <w:iCs/>
                <w:sz w:val="20"/>
                <w:szCs w:val="20"/>
                <w:lang w:eastAsia="en-GB"/>
              </w:rPr>
              <w:t> </w:t>
            </w:r>
          </w:p>
        </w:tc>
      </w:tr>
      <w:tr w:rsidR="00BF47DD" w:rsidRPr="00BF47DD" w14:paraId="2D70C2C7" w14:textId="77777777" w:rsidTr="24A22E93">
        <w:trPr>
          <w:trHeight w:val="554"/>
        </w:trPr>
        <w:tc>
          <w:tcPr>
            <w:cnfStyle w:val="001000000000" w:firstRow="0" w:lastRow="0" w:firstColumn="1" w:lastColumn="0" w:oddVBand="0" w:evenVBand="0" w:oddHBand="0" w:evenHBand="0" w:firstRowFirstColumn="0" w:firstRowLastColumn="0" w:lastRowFirstColumn="0" w:lastRowLastColumn="0"/>
            <w:tcW w:w="504" w:type="pct"/>
            <w:hideMark/>
          </w:tcPr>
          <w:p w14:paraId="0C61C074" w14:textId="77777777" w:rsidR="00BF47DD" w:rsidRPr="00BF47DD" w:rsidRDefault="00BF47DD" w:rsidP="00BF47DD">
            <w:pPr>
              <w:spacing w:before="0" w:after="0" w:line="240" w:lineRule="auto"/>
              <w:rPr>
                <w:rFonts w:eastAsia="Times New Roman" w:cs="Arial"/>
                <w:sz w:val="20"/>
                <w:szCs w:val="20"/>
                <w:lang w:eastAsia="en-GB"/>
              </w:rPr>
            </w:pPr>
            <w:r w:rsidRPr="00BF47DD">
              <w:rPr>
                <w:rFonts w:eastAsia="Times New Roman" w:cs="Arial"/>
                <w:sz w:val="20"/>
                <w:szCs w:val="20"/>
                <w:lang w:eastAsia="en-GB"/>
              </w:rPr>
              <w:t>DT31</w:t>
            </w:r>
          </w:p>
        </w:tc>
        <w:tc>
          <w:tcPr>
            <w:tcW w:w="631" w:type="pct"/>
            <w:noWrap/>
            <w:hideMark/>
          </w:tcPr>
          <w:p w14:paraId="1D20EA26"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1.6</w:t>
            </w:r>
          </w:p>
        </w:tc>
        <w:tc>
          <w:tcPr>
            <w:tcW w:w="544" w:type="pct"/>
            <w:noWrap/>
            <w:hideMark/>
          </w:tcPr>
          <w:p w14:paraId="12C37CA3"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11.2</w:t>
            </w:r>
          </w:p>
        </w:tc>
        <w:tc>
          <w:tcPr>
            <w:tcW w:w="798" w:type="pct"/>
            <w:noWrap/>
            <w:hideMark/>
          </w:tcPr>
          <w:p w14:paraId="709141F8"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39.4</w:t>
            </w:r>
          </w:p>
        </w:tc>
        <w:tc>
          <w:tcPr>
            <w:tcW w:w="798" w:type="pct"/>
            <w:noWrap/>
            <w:hideMark/>
          </w:tcPr>
          <w:p w14:paraId="0F9CAF3F"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14.8</w:t>
            </w:r>
          </w:p>
        </w:tc>
        <w:tc>
          <w:tcPr>
            <w:tcW w:w="798" w:type="pct"/>
            <w:noWrap/>
            <w:hideMark/>
          </w:tcPr>
          <w:p w14:paraId="08FBC9F3"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F47DD">
              <w:rPr>
                <w:rFonts w:eastAsia="Times New Roman" w:cs="Arial"/>
                <w:sz w:val="20"/>
                <w:szCs w:val="20"/>
                <w:lang w:eastAsia="en-GB"/>
              </w:rPr>
              <w:t>28.7</w:t>
            </w:r>
          </w:p>
        </w:tc>
        <w:tc>
          <w:tcPr>
            <w:tcW w:w="926" w:type="pct"/>
            <w:hideMark/>
          </w:tcPr>
          <w:p w14:paraId="3E7F1C62"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n-GB"/>
              </w:rPr>
            </w:pPr>
            <w:r w:rsidRPr="00BF47DD">
              <w:rPr>
                <w:rFonts w:eastAsia="Times New Roman" w:cs="Arial"/>
                <w:i/>
                <w:iCs/>
                <w:sz w:val="20"/>
                <w:szCs w:val="20"/>
                <w:lang w:eastAsia="en-GB"/>
              </w:rPr>
              <w:t> </w:t>
            </w:r>
          </w:p>
        </w:tc>
      </w:tr>
      <w:tr w:rsidR="00BF47DD" w:rsidRPr="00BF47DD" w14:paraId="4F0DF82A" w14:textId="77777777" w:rsidTr="24A22E93">
        <w:trPr>
          <w:trHeight w:val="902"/>
        </w:trPr>
        <w:tc>
          <w:tcPr>
            <w:cnfStyle w:val="001000000000" w:firstRow="0" w:lastRow="0" w:firstColumn="1" w:lastColumn="0" w:oddVBand="0" w:evenVBand="0" w:oddHBand="0" w:evenHBand="0" w:firstRowFirstColumn="0" w:firstRowLastColumn="0" w:lastRowFirstColumn="0" w:lastRowLastColumn="0"/>
            <w:tcW w:w="504" w:type="pct"/>
            <w:hideMark/>
          </w:tcPr>
          <w:p w14:paraId="3129D8FA" w14:textId="77777777" w:rsidR="00BF47DD" w:rsidRPr="00BF47DD" w:rsidRDefault="6A9F7997" w:rsidP="00BF47DD">
            <w:pPr>
              <w:spacing w:before="0" w:after="0" w:line="240" w:lineRule="auto"/>
              <w:rPr>
                <w:rFonts w:eastAsia="Times New Roman" w:cs="Arial"/>
                <w:sz w:val="20"/>
                <w:szCs w:val="20"/>
                <w:lang w:eastAsia="en-GB"/>
              </w:rPr>
            </w:pPr>
            <w:r w:rsidRPr="24A22E93">
              <w:rPr>
                <w:rFonts w:eastAsia="Times New Roman" w:cs="Arial"/>
                <w:sz w:val="20"/>
                <w:szCs w:val="20"/>
                <w:lang w:eastAsia="en-GB"/>
              </w:rPr>
              <w:t>DT105</w:t>
            </w:r>
          </w:p>
        </w:tc>
        <w:tc>
          <w:tcPr>
            <w:tcW w:w="631" w:type="pct"/>
            <w:noWrap/>
            <w:hideMark/>
          </w:tcPr>
          <w:p w14:paraId="2D75CC42"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3.1</w:t>
            </w:r>
          </w:p>
        </w:tc>
        <w:tc>
          <w:tcPr>
            <w:tcW w:w="544" w:type="pct"/>
            <w:noWrap/>
            <w:hideMark/>
          </w:tcPr>
          <w:p w14:paraId="1B29C6DC"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6.8</w:t>
            </w:r>
          </w:p>
        </w:tc>
        <w:tc>
          <w:tcPr>
            <w:tcW w:w="798" w:type="pct"/>
            <w:noWrap/>
            <w:hideMark/>
          </w:tcPr>
          <w:p w14:paraId="2CBEB952"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39.4</w:t>
            </w:r>
          </w:p>
        </w:tc>
        <w:tc>
          <w:tcPr>
            <w:tcW w:w="798" w:type="pct"/>
            <w:noWrap/>
            <w:hideMark/>
          </w:tcPr>
          <w:p w14:paraId="2BD838A3"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18.9</w:t>
            </w:r>
          </w:p>
        </w:tc>
        <w:tc>
          <w:tcPr>
            <w:tcW w:w="798" w:type="pct"/>
            <w:noWrap/>
            <w:hideMark/>
          </w:tcPr>
          <w:p w14:paraId="21018162"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F47DD">
              <w:rPr>
                <w:rFonts w:eastAsia="Times New Roman" w:cs="Arial"/>
                <w:sz w:val="20"/>
                <w:szCs w:val="20"/>
                <w:lang w:eastAsia="en-GB"/>
              </w:rPr>
              <w:t>35.2</w:t>
            </w:r>
          </w:p>
        </w:tc>
        <w:tc>
          <w:tcPr>
            <w:tcW w:w="926" w:type="pct"/>
            <w:hideMark/>
          </w:tcPr>
          <w:p w14:paraId="51CD60F8"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n-GB"/>
              </w:rPr>
            </w:pPr>
            <w:r w:rsidRPr="00BF47DD">
              <w:rPr>
                <w:rFonts w:eastAsia="Times New Roman" w:cs="Arial"/>
                <w:i/>
                <w:iCs/>
                <w:sz w:val="20"/>
                <w:szCs w:val="20"/>
                <w:lang w:eastAsia="en-GB"/>
              </w:rPr>
              <w:t> </w:t>
            </w:r>
          </w:p>
        </w:tc>
      </w:tr>
      <w:tr w:rsidR="00BF47DD" w:rsidRPr="00BF47DD" w14:paraId="3F2A2326" w14:textId="77777777" w:rsidTr="24A22E93">
        <w:trPr>
          <w:trHeight w:val="831"/>
        </w:trPr>
        <w:tc>
          <w:tcPr>
            <w:cnfStyle w:val="001000000000" w:firstRow="0" w:lastRow="0" w:firstColumn="1" w:lastColumn="0" w:oddVBand="0" w:evenVBand="0" w:oddHBand="0" w:evenHBand="0" w:firstRowFirstColumn="0" w:firstRowLastColumn="0" w:lastRowFirstColumn="0" w:lastRowLastColumn="0"/>
            <w:tcW w:w="504" w:type="pct"/>
            <w:hideMark/>
          </w:tcPr>
          <w:p w14:paraId="65F63693" w14:textId="77777777" w:rsidR="00BF47DD" w:rsidRPr="00BF47DD" w:rsidRDefault="00BF47DD" w:rsidP="00BF47DD">
            <w:pPr>
              <w:spacing w:before="0" w:after="0" w:line="240" w:lineRule="auto"/>
              <w:rPr>
                <w:rFonts w:eastAsia="Times New Roman" w:cs="Arial"/>
                <w:sz w:val="20"/>
                <w:szCs w:val="20"/>
                <w:lang w:eastAsia="en-GB"/>
              </w:rPr>
            </w:pPr>
            <w:r w:rsidRPr="00BF47DD">
              <w:rPr>
                <w:rFonts w:eastAsia="Times New Roman" w:cs="Arial"/>
                <w:sz w:val="20"/>
                <w:szCs w:val="20"/>
                <w:lang w:eastAsia="en-GB"/>
              </w:rPr>
              <w:t>DT281</w:t>
            </w:r>
          </w:p>
        </w:tc>
        <w:tc>
          <w:tcPr>
            <w:tcW w:w="631" w:type="pct"/>
            <w:noWrap/>
            <w:hideMark/>
          </w:tcPr>
          <w:p w14:paraId="3198A502"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2.5</w:t>
            </w:r>
          </w:p>
        </w:tc>
        <w:tc>
          <w:tcPr>
            <w:tcW w:w="544" w:type="pct"/>
            <w:noWrap/>
            <w:hideMark/>
          </w:tcPr>
          <w:p w14:paraId="47FEFE04"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6.2</w:t>
            </w:r>
          </w:p>
        </w:tc>
        <w:tc>
          <w:tcPr>
            <w:tcW w:w="798" w:type="pct"/>
            <w:noWrap/>
            <w:hideMark/>
          </w:tcPr>
          <w:p w14:paraId="1C63B373"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39.8</w:t>
            </w:r>
          </w:p>
        </w:tc>
        <w:tc>
          <w:tcPr>
            <w:tcW w:w="798" w:type="pct"/>
            <w:noWrap/>
            <w:hideMark/>
          </w:tcPr>
          <w:p w14:paraId="37E80E02"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17.2</w:t>
            </w:r>
          </w:p>
        </w:tc>
        <w:tc>
          <w:tcPr>
            <w:tcW w:w="798" w:type="pct"/>
            <w:noWrap/>
            <w:hideMark/>
          </w:tcPr>
          <w:p w14:paraId="5C6E244A"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F47DD">
              <w:rPr>
                <w:rFonts w:eastAsia="Times New Roman" w:cs="Arial"/>
                <w:sz w:val="20"/>
                <w:szCs w:val="20"/>
                <w:lang w:eastAsia="en-GB"/>
              </w:rPr>
              <w:t>34.7</w:t>
            </w:r>
          </w:p>
        </w:tc>
        <w:tc>
          <w:tcPr>
            <w:tcW w:w="926" w:type="pct"/>
            <w:hideMark/>
          </w:tcPr>
          <w:p w14:paraId="08730241"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n-GB"/>
              </w:rPr>
            </w:pPr>
            <w:r w:rsidRPr="00BF47DD">
              <w:rPr>
                <w:rFonts w:eastAsia="Times New Roman" w:cs="Arial"/>
                <w:i/>
                <w:iCs/>
                <w:sz w:val="20"/>
                <w:szCs w:val="20"/>
                <w:lang w:eastAsia="en-GB"/>
              </w:rPr>
              <w:t> </w:t>
            </w:r>
          </w:p>
        </w:tc>
      </w:tr>
      <w:tr w:rsidR="00BF47DD" w:rsidRPr="00BF47DD" w14:paraId="78725A02" w14:textId="77777777" w:rsidTr="24A22E93">
        <w:trPr>
          <w:trHeight w:val="984"/>
        </w:trPr>
        <w:tc>
          <w:tcPr>
            <w:cnfStyle w:val="001000000000" w:firstRow="0" w:lastRow="0" w:firstColumn="1" w:lastColumn="0" w:oddVBand="0" w:evenVBand="0" w:oddHBand="0" w:evenHBand="0" w:firstRowFirstColumn="0" w:firstRowLastColumn="0" w:lastRowFirstColumn="0" w:lastRowLastColumn="0"/>
            <w:tcW w:w="504" w:type="pct"/>
            <w:hideMark/>
          </w:tcPr>
          <w:p w14:paraId="4E9330BC" w14:textId="77777777" w:rsidR="00BF47DD" w:rsidRPr="00BF47DD" w:rsidRDefault="00BF47DD" w:rsidP="00BF47DD">
            <w:pPr>
              <w:spacing w:before="0" w:after="0" w:line="240" w:lineRule="auto"/>
              <w:rPr>
                <w:rFonts w:eastAsia="Times New Roman" w:cs="Arial"/>
                <w:sz w:val="20"/>
                <w:szCs w:val="20"/>
                <w:lang w:eastAsia="en-GB"/>
              </w:rPr>
            </w:pPr>
            <w:r w:rsidRPr="00BF47DD">
              <w:rPr>
                <w:rFonts w:eastAsia="Times New Roman" w:cs="Arial"/>
                <w:sz w:val="20"/>
                <w:szCs w:val="20"/>
                <w:lang w:eastAsia="en-GB"/>
              </w:rPr>
              <w:t>DT211A, DT211B, DT211C</w:t>
            </w:r>
          </w:p>
        </w:tc>
        <w:tc>
          <w:tcPr>
            <w:tcW w:w="631" w:type="pct"/>
            <w:noWrap/>
            <w:hideMark/>
          </w:tcPr>
          <w:p w14:paraId="7FC18485"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2.4</w:t>
            </w:r>
          </w:p>
        </w:tc>
        <w:tc>
          <w:tcPr>
            <w:tcW w:w="544" w:type="pct"/>
            <w:noWrap/>
            <w:hideMark/>
          </w:tcPr>
          <w:p w14:paraId="3E05D58E"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7.9</w:t>
            </w:r>
          </w:p>
        </w:tc>
        <w:tc>
          <w:tcPr>
            <w:tcW w:w="798" w:type="pct"/>
            <w:noWrap/>
            <w:hideMark/>
          </w:tcPr>
          <w:p w14:paraId="00DE9084"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38.2</w:t>
            </w:r>
          </w:p>
        </w:tc>
        <w:tc>
          <w:tcPr>
            <w:tcW w:w="798" w:type="pct"/>
            <w:noWrap/>
            <w:hideMark/>
          </w:tcPr>
          <w:p w14:paraId="755AC8F4"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18.9</w:t>
            </w:r>
          </w:p>
        </w:tc>
        <w:tc>
          <w:tcPr>
            <w:tcW w:w="798" w:type="pct"/>
            <w:noWrap/>
            <w:hideMark/>
          </w:tcPr>
          <w:p w14:paraId="36DC30E7"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F47DD">
              <w:rPr>
                <w:rFonts w:eastAsia="Times New Roman" w:cs="Arial"/>
                <w:sz w:val="20"/>
                <w:szCs w:val="20"/>
                <w:lang w:eastAsia="en-GB"/>
              </w:rPr>
              <w:t>32.6</w:t>
            </w:r>
          </w:p>
        </w:tc>
        <w:tc>
          <w:tcPr>
            <w:tcW w:w="926" w:type="pct"/>
            <w:hideMark/>
          </w:tcPr>
          <w:p w14:paraId="384CE177"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n-GB"/>
              </w:rPr>
            </w:pPr>
            <w:r w:rsidRPr="00BF47DD">
              <w:rPr>
                <w:rFonts w:eastAsia="Times New Roman" w:cs="Arial"/>
                <w:i/>
                <w:iCs/>
                <w:sz w:val="20"/>
                <w:szCs w:val="20"/>
                <w:lang w:eastAsia="en-GB"/>
              </w:rPr>
              <w:t> </w:t>
            </w:r>
          </w:p>
        </w:tc>
      </w:tr>
      <w:tr w:rsidR="00BF47DD" w:rsidRPr="00BF47DD" w14:paraId="619F2A67" w14:textId="77777777" w:rsidTr="24A22E93">
        <w:trPr>
          <w:trHeight w:val="1126"/>
        </w:trPr>
        <w:tc>
          <w:tcPr>
            <w:cnfStyle w:val="001000000000" w:firstRow="0" w:lastRow="0" w:firstColumn="1" w:lastColumn="0" w:oddVBand="0" w:evenVBand="0" w:oddHBand="0" w:evenHBand="0" w:firstRowFirstColumn="0" w:firstRowLastColumn="0" w:lastRowFirstColumn="0" w:lastRowLastColumn="0"/>
            <w:tcW w:w="504" w:type="pct"/>
            <w:hideMark/>
          </w:tcPr>
          <w:p w14:paraId="55F3FF61" w14:textId="77777777" w:rsidR="00BF47DD" w:rsidRPr="00BF47DD" w:rsidRDefault="00BF47DD" w:rsidP="00BF47DD">
            <w:pPr>
              <w:spacing w:before="0" w:after="0" w:line="240" w:lineRule="auto"/>
              <w:rPr>
                <w:rFonts w:eastAsia="Times New Roman" w:cs="Arial"/>
                <w:sz w:val="20"/>
                <w:szCs w:val="20"/>
                <w:lang w:eastAsia="en-GB"/>
              </w:rPr>
            </w:pPr>
            <w:r w:rsidRPr="00BF47DD">
              <w:rPr>
                <w:rFonts w:eastAsia="Times New Roman" w:cs="Arial"/>
                <w:sz w:val="20"/>
                <w:szCs w:val="20"/>
                <w:lang w:eastAsia="en-GB"/>
              </w:rPr>
              <w:t>DT161A, DT161B, DT161C</w:t>
            </w:r>
          </w:p>
        </w:tc>
        <w:tc>
          <w:tcPr>
            <w:tcW w:w="631" w:type="pct"/>
            <w:noWrap/>
            <w:hideMark/>
          </w:tcPr>
          <w:p w14:paraId="0C99016F"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1.8</w:t>
            </w:r>
          </w:p>
        </w:tc>
        <w:tc>
          <w:tcPr>
            <w:tcW w:w="544" w:type="pct"/>
            <w:noWrap/>
            <w:hideMark/>
          </w:tcPr>
          <w:p w14:paraId="64D8C6F4"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1.9</w:t>
            </w:r>
          </w:p>
        </w:tc>
        <w:tc>
          <w:tcPr>
            <w:tcW w:w="798" w:type="pct"/>
            <w:noWrap/>
            <w:hideMark/>
          </w:tcPr>
          <w:p w14:paraId="6B55715B"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39.2</w:t>
            </w:r>
          </w:p>
        </w:tc>
        <w:tc>
          <w:tcPr>
            <w:tcW w:w="798" w:type="pct"/>
            <w:noWrap/>
            <w:hideMark/>
          </w:tcPr>
          <w:p w14:paraId="47EA8D6B"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18.9</w:t>
            </w:r>
          </w:p>
        </w:tc>
        <w:tc>
          <w:tcPr>
            <w:tcW w:w="798" w:type="pct"/>
            <w:noWrap/>
            <w:hideMark/>
          </w:tcPr>
          <w:p w14:paraId="0C40284D"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n-GB"/>
              </w:rPr>
            </w:pPr>
            <w:r w:rsidRPr="00BF47DD">
              <w:rPr>
                <w:rFonts w:eastAsia="Times New Roman" w:cs="Arial"/>
                <w:i/>
                <w:iCs/>
                <w:sz w:val="20"/>
                <w:szCs w:val="20"/>
                <w:lang w:eastAsia="en-GB"/>
              </w:rPr>
              <w:t>38.9</w:t>
            </w:r>
          </w:p>
        </w:tc>
        <w:tc>
          <w:tcPr>
            <w:tcW w:w="926" w:type="pct"/>
            <w:hideMark/>
          </w:tcPr>
          <w:p w14:paraId="1456D111"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n-GB"/>
              </w:rPr>
            </w:pPr>
            <w:r w:rsidRPr="00BF47DD">
              <w:rPr>
                <w:rFonts w:eastAsia="Times New Roman" w:cs="Arial"/>
                <w:i/>
                <w:iCs/>
                <w:sz w:val="20"/>
                <w:szCs w:val="20"/>
                <w:lang w:eastAsia="en-GB"/>
              </w:rPr>
              <w:t xml:space="preserve">Predicted concentration at Receptor within 10% the AQS objective. </w:t>
            </w:r>
          </w:p>
        </w:tc>
      </w:tr>
      <w:tr w:rsidR="00BF47DD" w:rsidRPr="00BF47DD" w14:paraId="04FED385" w14:textId="77777777" w:rsidTr="24A22E93">
        <w:trPr>
          <w:trHeight w:val="1410"/>
        </w:trPr>
        <w:tc>
          <w:tcPr>
            <w:cnfStyle w:val="001000000000" w:firstRow="0" w:lastRow="0" w:firstColumn="1" w:lastColumn="0" w:oddVBand="0" w:evenVBand="0" w:oddHBand="0" w:evenHBand="0" w:firstRowFirstColumn="0" w:firstRowLastColumn="0" w:lastRowFirstColumn="0" w:lastRowLastColumn="0"/>
            <w:tcW w:w="504" w:type="pct"/>
            <w:hideMark/>
          </w:tcPr>
          <w:p w14:paraId="322A9839" w14:textId="77777777" w:rsidR="00BF47DD" w:rsidRPr="00BF47DD" w:rsidRDefault="00BF47DD" w:rsidP="00BF47DD">
            <w:pPr>
              <w:spacing w:before="0" w:after="0" w:line="240" w:lineRule="auto"/>
              <w:rPr>
                <w:rFonts w:eastAsia="Times New Roman" w:cs="Arial"/>
                <w:sz w:val="20"/>
                <w:szCs w:val="20"/>
                <w:lang w:eastAsia="en-GB"/>
              </w:rPr>
            </w:pPr>
            <w:r w:rsidRPr="00BF47DD">
              <w:rPr>
                <w:rFonts w:eastAsia="Times New Roman" w:cs="Arial"/>
                <w:sz w:val="20"/>
                <w:szCs w:val="20"/>
                <w:lang w:eastAsia="en-GB"/>
              </w:rPr>
              <w:t>DT183</w:t>
            </w:r>
          </w:p>
        </w:tc>
        <w:tc>
          <w:tcPr>
            <w:tcW w:w="631" w:type="pct"/>
            <w:noWrap/>
            <w:hideMark/>
          </w:tcPr>
          <w:p w14:paraId="271E7E47"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1.1</w:t>
            </w:r>
          </w:p>
        </w:tc>
        <w:tc>
          <w:tcPr>
            <w:tcW w:w="544" w:type="pct"/>
            <w:noWrap/>
            <w:hideMark/>
          </w:tcPr>
          <w:p w14:paraId="57DF2CC7"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8.2</w:t>
            </w:r>
          </w:p>
        </w:tc>
        <w:tc>
          <w:tcPr>
            <w:tcW w:w="798" w:type="pct"/>
            <w:noWrap/>
            <w:hideMark/>
          </w:tcPr>
          <w:p w14:paraId="27C5B6F8"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39.4</w:t>
            </w:r>
          </w:p>
        </w:tc>
        <w:tc>
          <w:tcPr>
            <w:tcW w:w="798" w:type="pct"/>
            <w:noWrap/>
            <w:hideMark/>
          </w:tcPr>
          <w:p w14:paraId="6709186A"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18.6</w:t>
            </w:r>
          </w:p>
        </w:tc>
        <w:tc>
          <w:tcPr>
            <w:tcW w:w="798" w:type="pct"/>
            <w:noWrap/>
            <w:hideMark/>
          </w:tcPr>
          <w:p w14:paraId="62FA8FEB"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F47DD">
              <w:rPr>
                <w:rFonts w:eastAsia="Times New Roman" w:cs="Arial"/>
                <w:sz w:val="20"/>
                <w:szCs w:val="20"/>
                <w:lang w:eastAsia="en-GB"/>
              </w:rPr>
              <w:t>30.8</w:t>
            </w:r>
          </w:p>
        </w:tc>
        <w:tc>
          <w:tcPr>
            <w:tcW w:w="926" w:type="pct"/>
            <w:hideMark/>
          </w:tcPr>
          <w:p w14:paraId="41701C6A"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n-GB"/>
              </w:rPr>
            </w:pPr>
            <w:r w:rsidRPr="00BF47DD">
              <w:rPr>
                <w:rFonts w:eastAsia="Times New Roman" w:cs="Arial"/>
                <w:i/>
                <w:iCs/>
                <w:sz w:val="20"/>
                <w:szCs w:val="20"/>
                <w:lang w:eastAsia="en-GB"/>
              </w:rPr>
              <w:t> </w:t>
            </w:r>
          </w:p>
        </w:tc>
      </w:tr>
      <w:tr w:rsidR="00BF47DD" w:rsidRPr="00BF47DD" w14:paraId="3F75709A" w14:textId="77777777" w:rsidTr="24A22E93">
        <w:trPr>
          <w:trHeight w:val="1000"/>
        </w:trPr>
        <w:tc>
          <w:tcPr>
            <w:cnfStyle w:val="001000000000" w:firstRow="0" w:lastRow="0" w:firstColumn="1" w:lastColumn="0" w:oddVBand="0" w:evenVBand="0" w:oddHBand="0" w:evenHBand="0" w:firstRowFirstColumn="0" w:firstRowLastColumn="0" w:lastRowFirstColumn="0" w:lastRowLastColumn="0"/>
            <w:tcW w:w="504" w:type="pct"/>
            <w:hideMark/>
          </w:tcPr>
          <w:p w14:paraId="3F0553F5" w14:textId="77777777" w:rsidR="00BF47DD" w:rsidRPr="00BF47DD" w:rsidRDefault="00BF47DD" w:rsidP="00BF47DD">
            <w:pPr>
              <w:spacing w:before="0" w:after="0" w:line="240" w:lineRule="auto"/>
              <w:rPr>
                <w:rFonts w:eastAsia="Times New Roman" w:cs="Arial"/>
                <w:sz w:val="20"/>
                <w:szCs w:val="20"/>
                <w:lang w:eastAsia="en-GB"/>
              </w:rPr>
            </w:pPr>
            <w:r w:rsidRPr="00BF47DD">
              <w:rPr>
                <w:rFonts w:eastAsia="Times New Roman" w:cs="Arial"/>
                <w:sz w:val="20"/>
                <w:szCs w:val="20"/>
                <w:lang w:eastAsia="en-GB"/>
              </w:rPr>
              <w:t>DT184</w:t>
            </w:r>
          </w:p>
        </w:tc>
        <w:tc>
          <w:tcPr>
            <w:tcW w:w="631" w:type="pct"/>
            <w:noWrap/>
            <w:hideMark/>
          </w:tcPr>
          <w:p w14:paraId="4A72B226"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0.6</w:t>
            </w:r>
          </w:p>
        </w:tc>
        <w:tc>
          <w:tcPr>
            <w:tcW w:w="544" w:type="pct"/>
            <w:noWrap/>
            <w:hideMark/>
          </w:tcPr>
          <w:p w14:paraId="2D2934F9"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3.7</w:t>
            </w:r>
          </w:p>
        </w:tc>
        <w:tc>
          <w:tcPr>
            <w:tcW w:w="798" w:type="pct"/>
            <w:noWrap/>
            <w:hideMark/>
          </w:tcPr>
          <w:p w14:paraId="20E1EDC8"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37.1</w:t>
            </w:r>
          </w:p>
        </w:tc>
        <w:tc>
          <w:tcPr>
            <w:tcW w:w="798" w:type="pct"/>
            <w:noWrap/>
            <w:hideMark/>
          </w:tcPr>
          <w:p w14:paraId="166BC369"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18.6</w:t>
            </w:r>
          </w:p>
        </w:tc>
        <w:tc>
          <w:tcPr>
            <w:tcW w:w="798" w:type="pct"/>
            <w:noWrap/>
            <w:hideMark/>
          </w:tcPr>
          <w:p w14:paraId="3F345E00"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F47DD">
              <w:rPr>
                <w:rFonts w:eastAsia="Times New Roman" w:cs="Arial"/>
                <w:sz w:val="20"/>
                <w:szCs w:val="20"/>
                <w:lang w:eastAsia="en-GB"/>
              </w:rPr>
              <w:t>31.0</w:t>
            </w:r>
          </w:p>
        </w:tc>
        <w:tc>
          <w:tcPr>
            <w:tcW w:w="926" w:type="pct"/>
            <w:hideMark/>
          </w:tcPr>
          <w:p w14:paraId="5706EB15"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n-GB"/>
              </w:rPr>
            </w:pPr>
            <w:r w:rsidRPr="00BF47DD">
              <w:rPr>
                <w:rFonts w:eastAsia="Times New Roman" w:cs="Arial"/>
                <w:i/>
                <w:iCs/>
                <w:sz w:val="20"/>
                <w:szCs w:val="20"/>
                <w:lang w:eastAsia="en-GB"/>
              </w:rPr>
              <w:t> </w:t>
            </w:r>
          </w:p>
        </w:tc>
      </w:tr>
      <w:tr w:rsidR="00BF47DD" w:rsidRPr="00BF47DD" w14:paraId="461C88D7" w14:textId="77777777" w:rsidTr="24A22E93">
        <w:trPr>
          <w:trHeight w:val="973"/>
        </w:trPr>
        <w:tc>
          <w:tcPr>
            <w:cnfStyle w:val="001000000000" w:firstRow="0" w:lastRow="0" w:firstColumn="1" w:lastColumn="0" w:oddVBand="0" w:evenVBand="0" w:oddHBand="0" w:evenHBand="0" w:firstRowFirstColumn="0" w:firstRowLastColumn="0" w:lastRowFirstColumn="0" w:lastRowLastColumn="0"/>
            <w:tcW w:w="504" w:type="pct"/>
            <w:hideMark/>
          </w:tcPr>
          <w:p w14:paraId="176D93F9" w14:textId="77777777" w:rsidR="00BF47DD" w:rsidRPr="00BF47DD" w:rsidRDefault="00BF47DD" w:rsidP="00BF47DD">
            <w:pPr>
              <w:spacing w:before="0" w:after="0" w:line="240" w:lineRule="auto"/>
              <w:rPr>
                <w:rFonts w:eastAsia="Times New Roman" w:cs="Arial"/>
                <w:sz w:val="20"/>
                <w:szCs w:val="20"/>
                <w:lang w:eastAsia="en-GB"/>
              </w:rPr>
            </w:pPr>
            <w:r w:rsidRPr="00BF47DD">
              <w:rPr>
                <w:rFonts w:eastAsia="Times New Roman" w:cs="Arial"/>
                <w:sz w:val="20"/>
                <w:szCs w:val="20"/>
                <w:lang w:eastAsia="en-GB"/>
              </w:rPr>
              <w:t>DT167A, DT167B, DT167C</w:t>
            </w:r>
          </w:p>
        </w:tc>
        <w:tc>
          <w:tcPr>
            <w:tcW w:w="631" w:type="pct"/>
            <w:noWrap/>
            <w:hideMark/>
          </w:tcPr>
          <w:p w14:paraId="61D26AA2"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0.6</w:t>
            </w:r>
          </w:p>
        </w:tc>
        <w:tc>
          <w:tcPr>
            <w:tcW w:w="544" w:type="pct"/>
            <w:noWrap/>
            <w:hideMark/>
          </w:tcPr>
          <w:p w14:paraId="6051A503"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3.1</w:t>
            </w:r>
          </w:p>
        </w:tc>
        <w:tc>
          <w:tcPr>
            <w:tcW w:w="798" w:type="pct"/>
            <w:noWrap/>
            <w:hideMark/>
          </w:tcPr>
          <w:p w14:paraId="37344DF7"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36.2</w:t>
            </w:r>
          </w:p>
        </w:tc>
        <w:tc>
          <w:tcPr>
            <w:tcW w:w="798" w:type="pct"/>
            <w:noWrap/>
            <w:hideMark/>
          </w:tcPr>
          <w:p w14:paraId="6C9FC974"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18.6</w:t>
            </w:r>
          </w:p>
        </w:tc>
        <w:tc>
          <w:tcPr>
            <w:tcW w:w="798" w:type="pct"/>
            <w:noWrap/>
            <w:hideMark/>
          </w:tcPr>
          <w:p w14:paraId="49006758"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BF47DD">
              <w:rPr>
                <w:rFonts w:eastAsia="Times New Roman" w:cs="Arial"/>
                <w:sz w:val="20"/>
                <w:szCs w:val="20"/>
                <w:lang w:eastAsia="en-GB"/>
              </w:rPr>
              <w:t>30.9</w:t>
            </w:r>
          </w:p>
        </w:tc>
        <w:tc>
          <w:tcPr>
            <w:tcW w:w="926" w:type="pct"/>
            <w:hideMark/>
          </w:tcPr>
          <w:p w14:paraId="2F896CB8"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n-GB"/>
              </w:rPr>
            </w:pPr>
            <w:r w:rsidRPr="00BF47DD">
              <w:rPr>
                <w:rFonts w:eastAsia="Times New Roman" w:cs="Arial"/>
                <w:i/>
                <w:iCs/>
                <w:sz w:val="20"/>
                <w:szCs w:val="20"/>
                <w:lang w:eastAsia="en-GB"/>
              </w:rPr>
              <w:t> </w:t>
            </w:r>
          </w:p>
        </w:tc>
      </w:tr>
      <w:tr w:rsidR="00BF47DD" w:rsidRPr="00BF47DD" w14:paraId="18020269" w14:textId="77777777" w:rsidTr="24A22E93">
        <w:trPr>
          <w:trHeight w:val="1127"/>
        </w:trPr>
        <w:tc>
          <w:tcPr>
            <w:cnfStyle w:val="001000000000" w:firstRow="0" w:lastRow="0" w:firstColumn="1" w:lastColumn="0" w:oddVBand="0" w:evenVBand="0" w:oddHBand="0" w:evenHBand="0" w:firstRowFirstColumn="0" w:firstRowLastColumn="0" w:lastRowFirstColumn="0" w:lastRowLastColumn="0"/>
            <w:tcW w:w="504" w:type="pct"/>
            <w:hideMark/>
          </w:tcPr>
          <w:p w14:paraId="4FBA6A35" w14:textId="77777777" w:rsidR="00BF47DD" w:rsidRPr="00BF47DD" w:rsidRDefault="00BF47DD" w:rsidP="00BF47DD">
            <w:pPr>
              <w:spacing w:before="0" w:after="0" w:line="240" w:lineRule="auto"/>
              <w:rPr>
                <w:rFonts w:eastAsia="Times New Roman" w:cs="Arial"/>
                <w:sz w:val="20"/>
                <w:szCs w:val="20"/>
                <w:lang w:eastAsia="en-GB"/>
              </w:rPr>
            </w:pPr>
            <w:r w:rsidRPr="00BF47DD">
              <w:rPr>
                <w:rFonts w:eastAsia="Times New Roman" w:cs="Arial"/>
                <w:sz w:val="20"/>
                <w:szCs w:val="20"/>
                <w:lang w:eastAsia="en-GB"/>
              </w:rPr>
              <w:t>DT12A, DT12B, DT12C</w:t>
            </w:r>
          </w:p>
        </w:tc>
        <w:tc>
          <w:tcPr>
            <w:tcW w:w="631" w:type="pct"/>
            <w:noWrap/>
            <w:hideMark/>
          </w:tcPr>
          <w:p w14:paraId="3D8965BF"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3.4</w:t>
            </w:r>
          </w:p>
        </w:tc>
        <w:tc>
          <w:tcPr>
            <w:tcW w:w="544" w:type="pct"/>
            <w:noWrap/>
            <w:hideMark/>
          </w:tcPr>
          <w:p w14:paraId="5B1118D7"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3.9</w:t>
            </w:r>
          </w:p>
        </w:tc>
        <w:tc>
          <w:tcPr>
            <w:tcW w:w="798" w:type="pct"/>
            <w:noWrap/>
            <w:hideMark/>
          </w:tcPr>
          <w:p w14:paraId="39F2E2BF"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47.8</w:t>
            </w:r>
          </w:p>
        </w:tc>
        <w:tc>
          <w:tcPr>
            <w:tcW w:w="798" w:type="pct"/>
            <w:noWrap/>
            <w:hideMark/>
          </w:tcPr>
          <w:p w14:paraId="35F18FC8"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BF47DD">
              <w:rPr>
                <w:rFonts w:eastAsia="Times New Roman" w:cs="Arial"/>
                <w:color w:val="000000"/>
                <w:sz w:val="20"/>
                <w:szCs w:val="20"/>
                <w:lang w:eastAsia="en-GB"/>
              </w:rPr>
              <w:t>23.8</w:t>
            </w:r>
          </w:p>
        </w:tc>
        <w:tc>
          <w:tcPr>
            <w:tcW w:w="798" w:type="pct"/>
            <w:noWrap/>
            <w:hideMark/>
          </w:tcPr>
          <w:p w14:paraId="0F25AFB2"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b/>
                <w:bCs/>
                <w:sz w:val="20"/>
                <w:szCs w:val="20"/>
                <w:lang w:eastAsia="en-GB"/>
              </w:rPr>
            </w:pPr>
            <w:r w:rsidRPr="00BF47DD">
              <w:rPr>
                <w:rFonts w:eastAsia="Times New Roman" w:cs="Arial"/>
                <w:b/>
                <w:bCs/>
                <w:sz w:val="20"/>
                <w:szCs w:val="20"/>
                <w:lang w:eastAsia="en-GB"/>
              </w:rPr>
              <w:t>46.9</w:t>
            </w:r>
          </w:p>
        </w:tc>
        <w:tc>
          <w:tcPr>
            <w:tcW w:w="926" w:type="pct"/>
            <w:hideMark/>
          </w:tcPr>
          <w:p w14:paraId="33D1F072" w14:textId="77777777" w:rsidR="00BF47DD" w:rsidRPr="00BF47DD" w:rsidRDefault="00BF47DD" w:rsidP="00BF47DD">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i/>
                <w:iCs/>
                <w:sz w:val="20"/>
                <w:szCs w:val="20"/>
                <w:lang w:eastAsia="en-GB"/>
              </w:rPr>
            </w:pPr>
            <w:r w:rsidRPr="00BF47DD">
              <w:rPr>
                <w:rFonts w:eastAsia="Times New Roman" w:cs="Arial"/>
                <w:i/>
                <w:iCs/>
                <w:sz w:val="20"/>
                <w:szCs w:val="20"/>
                <w:lang w:eastAsia="en-GB"/>
              </w:rPr>
              <w:t xml:space="preserve">Predicted concentration at Receptor above AQS objective. </w:t>
            </w:r>
          </w:p>
        </w:tc>
      </w:tr>
    </w:tbl>
    <w:p w14:paraId="6AA2D620" w14:textId="77777777" w:rsidR="007948F0" w:rsidRDefault="187098A5" w:rsidP="00CD3892">
      <w:pPr>
        <w:pStyle w:val="Heading2"/>
      </w:pPr>
      <w:bookmarkStart w:id="123" w:name="_Toc170135856"/>
      <w:r>
        <w:lastRenderedPageBreak/>
        <w:t>QA/QC of Automatic Monitoring</w:t>
      </w:r>
      <w:bookmarkEnd w:id="123"/>
    </w:p>
    <w:p w14:paraId="04CDFEF5" w14:textId="193EDB6E" w:rsidR="00114E3E" w:rsidRDefault="00114E3E" w:rsidP="00114E3E">
      <w:pPr>
        <w:rPr>
          <w:iCs/>
        </w:rPr>
      </w:pPr>
      <w:r w:rsidRPr="00DB6F76">
        <w:t>City of Bradford M</w:t>
      </w:r>
      <w:r>
        <w:t>DC</w:t>
      </w:r>
      <w:r w:rsidRPr="00DB6F76">
        <w:t xml:space="preserve">’s air quality analysers are type approved as recommended in LAQM.TG1 (00) </w:t>
      </w:r>
      <w:r w:rsidRPr="00DB6F76">
        <w:rPr>
          <w:i/>
          <w:iCs/>
        </w:rPr>
        <w:t>Review and Assessment: Monitoring air quality</w:t>
      </w:r>
      <w:r w:rsidRPr="00DB6F76">
        <w:t xml:space="preserve"> and LAQM.TG4 (00) </w:t>
      </w:r>
      <w:r w:rsidRPr="00DB6F76">
        <w:rPr>
          <w:i/>
          <w:iCs/>
        </w:rPr>
        <w:t>Review and assessment: Pollutant specific guidance.</w:t>
      </w:r>
      <w:r w:rsidRPr="00DB6F76">
        <w:t xml:space="preserve"> </w:t>
      </w:r>
      <w:r w:rsidRPr="00DB6F76">
        <w:rPr>
          <w:iCs/>
        </w:rPr>
        <w:t xml:space="preserve">All the real time data provided in this report is independently ratified data from council operated analysers except for the Mayo Avenue site (CM4) which is affiliated to the Defra AURN network. </w:t>
      </w:r>
    </w:p>
    <w:p w14:paraId="6DBAB559" w14:textId="03C0E9A7" w:rsidR="00114E3E" w:rsidRPr="00DB6F76" w:rsidRDefault="00114E3E" w:rsidP="00114E3E">
      <w:pPr>
        <w:rPr>
          <w:iCs/>
        </w:rPr>
      </w:pPr>
      <w:r w:rsidRPr="00DB6F76">
        <w:rPr>
          <w:iCs/>
        </w:rPr>
        <w:t xml:space="preserve">City of Bradford MDC is currently contracted to provide Local Site Operator (LSO) support for the Mayo Avenue site which </w:t>
      </w:r>
      <w:r>
        <w:rPr>
          <w:iCs/>
        </w:rPr>
        <w:t xml:space="preserve">normally </w:t>
      </w:r>
      <w:r w:rsidRPr="00DB6F76">
        <w:rPr>
          <w:iCs/>
        </w:rPr>
        <w:t>includes the undertaking of fortnightly manual calibrations.</w:t>
      </w:r>
      <w:r>
        <w:rPr>
          <w:iCs/>
        </w:rPr>
        <w:t xml:space="preserve">  During 2023 calibrations at the Mayo Avenue site were reduced to 1 per month at the request of the AURN management team.  This was necessary due to a national shortage of calibration gases.  Fortnightly calibrations have now resumed. </w:t>
      </w:r>
      <w:r w:rsidRPr="00DB6F76">
        <w:rPr>
          <w:iCs/>
        </w:rPr>
        <w:t xml:space="preserve">More information about the operation and management of AURN sites is available here </w:t>
      </w:r>
      <w:hyperlink r:id="rId168" w:history="1">
        <w:r w:rsidRPr="00DB6F76">
          <w:rPr>
            <w:rStyle w:val="Hyperlink"/>
            <w:iCs/>
          </w:rPr>
          <w:t>Link to Defra AURN website</w:t>
        </w:r>
      </w:hyperlink>
      <w:r w:rsidRPr="00DB6F76">
        <w:rPr>
          <w:iCs/>
        </w:rPr>
        <w:t>.</w:t>
      </w:r>
    </w:p>
    <w:p w14:paraId="2ECC07F3" w14:textId="607A8948" w:rsidR="00114E3E" w:rsidRDefault="00114E3E" w:rsidP="00114E3E">
      <w:r w:rsidRPr="00DB6F76">
        <w:t xml:space="preserve">The </w:t>
      </w:r>
      <w:r w:rsidR="003675E3" w:rsidRPr="00DB6F76">
        <w:t>day-to-day</w:t>
      </w:r>
      <w:r w:rsidRPr="00DB6F76">
        <w:t xml:space="preserve"> operation of the Council’s own automatic network is managed by the </w:t>
      </w:r>
      <w:r>
        <w:t xml:space="preserve">Sustainability </w:t>
      </w:r>
      <w:r w:rsidRPr="00DB6F76">
        <w:t>team.  The monitoring officer located within this team undertakes trouble shooting activities associated with the equipment operation (e.g. initial investigation of site malfunctions, communication resets, filter changes etc.) and is also responsible for the maintenance and upkeep of the sites to ensure the inlets remain free from obstacles and any damage to the sites or pest infestations are dealt with promptly.  The monitoring officer liaises directly with the data management contractor and is generally able to provide a same day response to any concerns raised with the data or lack of communications during the working week.  Where necessary the monitoring officer places a call out to the service and maintenance provider (currently Signal group) and ensures that repairs are carried out promptly and to the council’s satisfaction.</w:t>
      </w:r>
    </w:p>
    <w:p w14:paraId="6459CF6A" w14:textId="7AD5038E" w:rsidR="00114E3E" w:rsidRDefault="00114E3E" w:rsidP="00114E3E">
      <w:r w:rsidRPr="00DB6F76">
        <w:t xml:space="preserve">Regular manual calibration of the monitoring equipment is essential to ensure the quality of the data collected is of a high standard.  Routine calibration of the City of Bradford MDC sites is </w:t>
      </w:r>
      <w:r>
        <w:t xml:space="preserve">usually </w:t>
      </w:r>
      <w:r w:rsidRPr="00DB6F76">
        <w:t xml:space="preserve">undertaken </w:t>
      </w:r>
      <w:r>
        <w:t xml:space="preserve">twice per month.  One of these calibrations is undertaken by </w:t>
      </w:r>
      <w:r w:rsidRPr="00DB6F76">
        <w:t>an independent contractor</w:t>
      </w:r>
      <w:r>
        <w:t xml:space="preserve"> and the other by trained members of the Sustainability team. </w:t>
      </w:r>
      <w:r w:rsidRPr="00DB6F76">
        <w:t xml:space="preserve">The </w:t>
      </w:r>
      <w:r>
        <w:t xml:space="preserve">independent </w:t>
      </w:r>
      <w:r w:rsidRPr="00DB6F76">
        <w:t xml:space="preserve">contractor was previously employed as an air quality officer at the council for many years and has been extensive knowledge of the Bradford air quality monitoring network.  Having the independent contractor in place ensures routine calibrations are undertaken regularly and is not impacted on by the varying workload of the permanent members of the </w:t>
      </w:r>
      <w:r>
        <w:t xml:space="preserve">Sustainability </w:t>
      </w:r>
      <w:r w:rsidRPr="00DB6F76">
        <w:t xml:space="preserve">team.  Additional calibrations are undertaken by the Signal </w:t>
      </w:r>
      <w:r w:rsidRPr="00DB6F76">
        <w:lastRenderedPageBreak/>
        <w:t xml:space="preserve">group engineers following any interruption to the systems such as a breakdown or routine service.  </w:t>
      </w:r>
    </w:p>
    <w:p w14:paraId="6477030D" w14:textId="77777777" w:rsidR="00114E3E" w:rsidRPr="00DB6F76" w:rsidRDefault="00114E3E" w:rsidP="00114E3E">
      <w:r w:rsidRPr="00DB6F76">
        <w:t>During calibration visits a manual zero and span calibration check is performed. The methodology used is essentially that found in the AURN Local Site Operators and the manufacturer’s instruction manual.</w:t>
      </w:r>
    </w:p>
    <w:p w14:paraId="44BCF8FE" w14:textId="77777777" w:rsidR="00114E3E" w:rsidRPr="00DB6F76" w:rsidRDefault="00114E3E" w:rsidP="00114E3E">
      <w:r w:rsidRPr="00DB6F76">
        <w:t>The basic steps are:</w:t>
      </w:r>
    </w:p>
    <w:p w14:paraId="20A8F800" w14:textId="77777777" w:rsidR="00114E3E" w:rsidRPr="00DB6F76" w:rsidRDefault="00114E3E" w:rsidP="00114E3E">
      <w:r w:rsidRPr="00DB6F76">
        <w:t>•</w:t>
      </w:r>
      <w:r w:rsidRPr="00DB6F76">
        <w:tab/>
        <w:t>Pre-calibration check of the general site condition and status of the analyser, before the zero and span checks are performed.</w:t>
      </w:r>
    </w:p>
    <w:p w14:paraId="0D3ED5AB" w14:textId="77777777" w:rsidR="00114E3E" w:rsidRPr="00DB6F76" w:rsidRDefault="00114E3E" w:rsidP="00114E3E">
      <w:r w:rsidRPr="00DB6F76">
        <w:t>•</w:t>
      </w:r>
      <w:r w:rsidRPr="00DB6F76">
        <w:tab/>
        <w:t>Zero check to verify the performance of the analyser in the absence of the gas being monitored.</w:t>
      </w:r>
    </w:p>
    <w:p w14:paraId="3E97C767" w14:textId="77777777" w:rsidR="00114E3E" w:rsidRPr="00DB6F76" w:rsidRDefault="00114E3E" w:rsidP="00114E3E">
      <w:r w:rsidRPr="00DB6F76">
        <w:t>•</w:t>
      </w:r>
      <w:r w:rsidRPr="00DB6F76">
        <w:tab/>
        <w:t>Span check to verify the response of the analyser to gas of a known concentration.</w:t>
      </w:r>
    </w:p>
    <w:p w14:paraId="5FC9A2CB" w14:textId="77777777" w:rsidR="00114E3E" w:rsidRPr="00DB6F76" w:rsidRDefault="00114E3E" w:rsidP="00114E3E">
      <w:r w:rsidRPr="00DB6F76">
        <w:t>•</w:t>
      </w:r>
      <w:r w:rsidRPr="00DB6F76">
        <w:tab/>
        <w:t>Post calibration check of the general site condition and status of the analyser on completion of all calibration routines.</w:t>
      </w:r>
    </w:p>
    <w:p w14:paraId="5577208F" w14:textId="77777777" w:rsidR="00114E3E" w:rsidRPr="00DB6F76" w:rsidRDefault="00114E3E" w:rsidP="00114E3E">
      <w:r w:rsidRPr="00DB6F76">
        <w:t xml:space="preserve">A record of each analyser zero and span check is fully documented and sent to the data management contractor.  Records of a calibrations are kept for up to 5 years.  </w:t>
      </w:r>
    </w:p>
    <w:p w14:paraId="5628ED7B" w14:textId="77777777" w:rsidR="00114E3E" w:rsidRPr="00DB6F76" w:rsidRDefault="00114E3E" w:rsidP="00114E3E">
      <w:r w:rsidRPr="00DB6F76">
        <w:t xml:space="preserve">The gases used for onsite span calibration checks at the Bradford owned air pollution stations are supplied by Air Liquide Ltd. Calibration gases for the Mayo Avenue </w:t>
      </w:r>
      <w:r>
        <w:t xml:space="preserve">AURN </w:t>
      </w:r>
      <w:r w:rsidRPr="00DB6F76">
        <w:t xml:space="preserve">site are supplied by BOC Ltd.  Calibration gases are traceable via European Accreditation DIN EN 45001 and DIN EN ISO 900. The tolerance of the nitrogen dioxide and nitric oxide in air mixes is typically ±5%.  Zero air is generated internally in the </w:t>
      </w:r>
      <w:proofErr w:type="spellStart"/>
      <w:r w:rsidRPr="00DB6F76">
        <w:t>Ambirak</w:t>
      </w:r>
      <w:proofErr w:type="spellEnd"/>
      <w:r w:rsidRPr="00DB6F76">
        <w:t xml:space="preserve">, and the scrubbers are changed when </w:t>
      </w:r>
      <w:proofErr w:type="gramStart"/>
      <w:r w:rsidRPr="00DB6F76">
        <w:t>necessary</w:t>
      </w:r>
      <w:proofErr w:type="gramEnd"/>
      <w:r w:rsidRPr="00DB6F76">
        <w:t xml:space="preserve"> in accordance with manufacturer’s recommendations and the LSO Site Manual for the </w:t>
      </w:r>
      <w:proofErr w:type="spellStart"/>
      <w:r w:rsidRPr="00DB6F76">
        <w:t>Ambirak</w:t>
      </w:r>
      <w:proofErr w:type="spellEnd"/>
      <w:r w:rsidRPr="00DB6F76">
        <w:t>.</w:t>
      </w:r>
    </w:p>
    <w:p w14:paraId="7B2B7839" w14:textId="77777777" w:rsidR="00114E3E" w:rsidRPr="00DB6F76" w:rsidRDefault="00114E3E" w:rsidP="00114E3E">
      <w:r w:rsidRPr="00DB6F76">
        <w:t xml:space="preserve">Signal Group (the equipment supplier) provide six monthly routine service and maintenance visits and provide an emergency repair and breakdown service for the Bradford monitoring network.  They normally respond to any call outs within 24 to 48 hours of the call being placed. Having a </w:t>
      </w:r>
      <w:proofErr w:type="gramStart"/>
      <w:r w:rsidRPr="00DB6F76">
        <w:t>high quality</w:t>
      </w:r>
      <w:proofErr w:type="gramEnd"/>
      <w:r w:rsidRPr="00DB6F76">
        <w:t xml:space="preserve"> service and maintenance contract in place is essential to maintain high levels of good quality data capture across the Bradford monitoring network.</w:t>
      </w:r>
    </w:p>
    <w:p w14:paraId="4DB01C2A" w14:textId="77777777" w:rsidR="00114E3E" w:rsidRPr="00DB6F76" w:rsidRDefault="00114E3E" w:rsidP="00114E3E">
      <w:r w:rsidRPr="00DB6F76">
        <w:t xml:space="preserve">All data generated by the Bradford automatic analysers is independently collected and ratified by an external contractor.  The current data management service provider is Air Quality Data Management (AQDM), a well-established and respected air quality data management supplier. More information about AQDS can be found here: </w:t>
      </w:r>
      <w:hyperlink r:id="rId169" w:history="1">
        <w:r w:rsidRPr="00DB6F76">
          <w:rPr>
            <w:rStyle w:val="Hyperlink"/>
          </w:rPr>
          <w:t xml:space="preserve">Link to Air </w:t>
        </w:r>
        <w:r w:rsidRPr="00DB6F76">
          <w:rPr>
            <w:rStyle w:val="Hyperlink"/>
          </w:rPr>
          <w:lastRenderedPageBreak/>
          <w:t>Quality Data Management website</w:t>
        </w:r>
      </w:hyperlink>
      <w:r w:rsidRPr="00DB6F76">
        <w:t xml:space="preserve">   AQDM remotely checks the operational status of all the  Bradford monitoring sites on a daily basis (apart from the Mayo Avenue AURN site)  and provide regular updates to the council on air quality conditions around the district.  At the end of each </w:t>
      </w:r>
      <w:proofErr w:type="gramStart"/>
      <w:r w:rsidRPr="00DB6F76">
        <w:t>year</w:t>
      </w:r>
      <w:proofErr w:type="gramEnd"/>
      <w:r w:rsidRPr="00DB6F76">
        <w:t xml:space="preserve"> they provide a fully verified and ratified data set for every site to be used as the basis for ASR reporting.  Having an independent data management contractor in place ensures the Bradford air quality data is of a high standard and any problems with the equipment are identified early thereby minimising data loss and ensuring high percentage data capture at all sites. </w:t>
      </w:r>
    </w:p>
    <w:p w14:paraId="78356207" w14:textId="77777777" w:rsidR="00114E3E" w:rsidRPr="00DB6F76" w:rsidRDefault="00114E3E" w:rsidP="00114E3E">
      <w:r w:rsidRPr="00DB6F76">
        <w:t xml:space="preserve">Daily air quality data from the Bradford Council operated network can be viewed daily on the Air Quality Net website operated by AQDS here: </w:t>
      </w:r>
      <w:hyperlink r:id="rId170" w:history="1">
        <w:r w:rsidRPr="00DB6F76">
          <w:rPr>
            <w:rStyle w:val="Hyperlink"/>
          </w:rPr>
          <w:t>Link to Air Quality Net website</w:t>
        </w:r>
      </w:hyperlink>
    </w:p>
    <w:p w14:paraId="32FEA087" w14:textId="77777777" w:rsidR="00114E3E" w:rsidRPr="00DB6F76" w:rsidRDefault="00114E3E" w:rsidP="00114E3E">
      <w:r w:rsidRPr="00DB6F76">
        <w:t xml:space="preserve">Daily </w:t>
      </w:r>
      <w:r>
        <w:t xml:space="preserve">and summary </w:t>
      </w:r>
      <w:r w:rsidRPr="00DB6F76">
        <w:t xml:space="preserve">air quality data from the Mayo Avenue AURN site can be viewed daily on the Air Quality England website here:  </w:t>
      </w:r>
      <w:hyperlink r:id="rId171" w:history="1">
        <w:r w:rsidRPr="00DB6F76">
          <w:rPr>
            <w:rStyle w:val="Hyperlink"/>
          </w:rPr>
          <w:t>Link to Mayo Avenue data on Air Quality England website</w:t>
        </w:r>
      </w:hyperlink>
      <w:r w:rsidRPr="00DB6F76">
        <w:t xml:space="preserve">  </w:t>
      </w:r>
    </w:p>
    <w:p w14:paraId="7E0C64A5" w14:textId="453C517F" w:rsidR="00E435D2" w:rsidRDefault="440ACBD0" w:rsidP="07F01278">
      <w:pPr>
        <w:pStyle w:val="Heading3"/>
        <w:numPr>
          <w:ilvl w:val="0"/>
          <w:numId w:val="0"/>
        </w:numPr>
        <w:ind w:left="720" w:hanging="720"/>
        <w:rPr>
          <w:shd w:val="clear" w:color="auto" w:fill="E6E6E6"/>
        </w:rPr>
      </w:pPr>
      <w:bookmarkStart w:id="124" w:name="_Toc170135857"/>
      <w:r w:rsidRPr="0040723F">
        <w:rPr>
          <w:shd w:val="clear" w:color="auto" w:fill="E6E6E6"/>
        </w:rPr>
        <w:t>PM</w:t>
      </w:r>
      <w:r w:rsidRPr="0040723F">
        <w:rPr>
          <w:shd w:val="clear" w:color="auto" w:fill="E6E6E6"/>
          <w:vertAlign w:val="subscript"/>
        </w:rPr>
        <w:t>10</w:t>
      </w:r>
      <w:r w:rsidRPr="0040723F">
        <w:rPr>
          <w:shd w:val="clear" w:color="auto" w:fill="E6E6E6"/>
        </w:rPr>
        <w:t xml:space="preserve"> and PM</w:t>
      </w:r>
      <w:r w:rsidRPr="0040723F">
        <w:rPr>
          <w:shd w:val="clear" w:color="auto" w:fill="E6E6E6"/>
          <w:vertAlign w:val="subscript"/>
        </w:rPr>
        <w:t xml:space="preserve">2.5 </w:t>
      </w:r>
      <w:r w:rsidRPr="0040723F">
        <w:rPr>
          <w:shd w:val="clear" w:color="auto" w:fill="E6E6E6"/>
        </w:rPr>
        <w:t>Monitoring Adjustment</w:t>
      </w:r>
      <w:bookmarkEnd w:id="124"/>
    </w:p>
    <w:p w14:paraId="5340494A" w14:textId="77777777" w:rsidR="00114E3E" w:rsidRPr="00DB6F76" w:rsidRDefault="00114E3E" w:rsidP="00114E3E">
      <w:pPr>
        <w:rPr>
          <w:color w:val="FF0000"/>
        </w:rPr>
      </w:pPr>
      <w:r w:rsidRPr="00DB6F76">
        <w:t>The type of PM</w:t>
      </w:r>
      <w:r w:rsidRPr="00891FEA">
        <w:t>10</w:t>
      </w:r>
      <w:r w:rsidRPr="00DB6F76">
        <w:t>/PM</w:t>
      </w:r>
      <w:r w:rsidRPr="00891FEA">
        <w:t xml:space="preserve">2.5 </w:t>
      </w:r>
      <w:r w:rsidRPr="00DB6F76">
        <w:t xml:space="preserve">monitor(s) utilised within City of Bradford MDC do not require the application of a correction factor.  The data has been subject to independent ratification and verification checks by Air Quality Data Management. </w:t>
      </w:r>
    </w:p>
    <w:p w14:paraId="3F633D52" w14:textId="4DEEEECE" w:rsidR="008E3B3B" w:rsidRDefault="178CDB4D" w:rsidP="001F6A53">
      <w:pPr>
        <w:pStyle w:val="Heading3"/>
        <w:numPr>
          <w:ilvl w:val="0"/>
          <w:numId w:val="0"/>
        </w:numPr>
        <w:ind w:left="720" w:hanging="720"/>
        <w:rPr>
          <w:shd w:val="clear" w:color="auto" w:fill="E6E6E6"/>
        </w:rPr>
      </w:pPr>
      <w:bookmarkStart w:id="125" w:name="_Toc170135858"/>
      <w:r w:rsidRPr="0040723F">
        <w:rPr>
          <w:shd w:val="clear" w:color="auto" w:fill="E6E6E6"/>
        </w:rPr>
        <w:t xml:space="preserve">Automatic Monitoring </w:t>
      </w:r>
      <w:proofErr w:type="spellStart"/>
      <w:r w:rsidRPr="0040723F">
        <w:rPr>
          <w:shd w:val="clear" w:color="auto" w:fill="E6E6E6"/>
        </w:rPr>
        <w:t>Annualisation</w:t>
      </w:r>
      <w:bookmarkEnd w:id="125"/>
      <w:proofErr w:type="spellEnd"/>
    </w:p>
    <w:p w14:paraId="0F928490" w14:textId="77777777" w:rsidR="00114E3E" w:rsidRPr="00136DB4" w:rsidRDefault="00114E3E" w:rsidP="00114E3E">
      <w:r w:rsidRPr="00136DB4">
        <w:t xml:space="preserve">All automatic monitoring locations within </w:t>
      </w:r>
      <w:r>
        <w:t xml:space="preserve">City of Bradford MDC </w:t>
      </w:r>
      <w:r w:rsidRPr="00136DB4">
        <w:t xml:space="preserve">recorded data capture of greater than 75% </w:t>
      </w:r>
      <w:r>
        <w:t xml:space="preserve">during 2022 </w:t>
      </w:r>
      <w:r w:rsidRPr="00136DB4">
        <w:t xml:space="preserve">therefore it was not required to annualise any monitoring data. In addition, any sites with a data capture below 25% do not require </w:t>
      </w:r>
      <w:proofErr w:type="spellStart"/>
      <w:r w:rsidRPr="00136DB4">
        <w:t>annualisation</w:t>
      </w:r>
      <w:proofErr w:type="spellEnd"/>
      <w:r w:rsidRPr="00136DB4">
        <w:t>.</w:t>
      </w:r>
    </w:p>
    <w:p w14:paraId="7AEBFC51" w14:textId="77777777" w:rsidR="008E3B3B" w:rsidRPr="008474D8" w:rsidRDefault="178CDB4D" w:rsidP="07F01278">
      <w:pPr>
        <w:pStyle w:val="Heading3"/>
        <w:numPr>
          <w:ilvl w:val="0"/>
          <w:numId w:val="0"/>
        </w:numPr>
        <w:ind w:left="720" w:hanging="720"/>
      </w:pPr>
      <w:bookmarkStart w:id="126" w:name="_NO2_Fall-off_with"/>
      <w:bookmarkStart w:id="127" w:name="_Toc170135859"/>
      <w:bookmarkEnd w:id="126"/>
      <w:r w:rsidRPr="0040723F">
        <w:rPr>
          <w:shd w:val="clear" w:color="auto" w:fill="E6E6E6"/>
        </w:rPr>
        <w:t>NO</w:t>
      </w:r>
      <w:r w:rsidRPr="0040723F">
        <w:rPr>
          <w:shd w:val="clear" w:color="auto" w:fill="E6E6E6"/>
          <w:vertAlign w:val="subscript"/>
        </w:rPr>
        <w:t>2</w:t>
      </w:r>
      <w:r w:rsidRPr="0040723F">
        <w:rPr>
          <w:shd w:val="clear" w:color="auto" w:fill="E6E6E6"/>
        </w:rPr>
        <w:t xml:space="preserve"> Fall-off with Distance from the Road</w:t>
      </w:r>
      <w:bookmarkEnd w:id="127"/>
    </w:p>
    <w:p w14:paraId="7E76EBA2" w14:textId="245C68CC" w:rsidR="00461244" w:rsidRPr="00FA3B49" w:rsidRDefault="00461244" w:rsidP="00461244">
      <w:pPr>
        <w:pStyle w:val="Style1"/>
        <w:rPr>
          <w:b/>
        </w:rPr>
      </w:pPr>
      <w:r w:rsidRPr="00FA3B49">
        <w:t>No automatic NO</w:t>
      </w:r>
      <w:r w:rsidRPr="00FA3B49">
        <w:rPr>
          <w:vertAlign w:val="subscript"/>
        </w:rPr>
        <w:t>2</w:t>
      </w:r>
      <w:r w:rsidRPr="00FA3B49">
        <w:t xml:space="preserve"> monitoring locations within </w:t>
      </w:r>
      <w:r w:rsidR="00FA3B49">
        <w:t xml:space="preserve">City of Bradford MDC </w:t>
      </w:r>
      <w:r w:rsidRPr="00FA3B49">
        <w:t xml:space="preserve">required distance correction during </w:t>
      </w:r>
      <w:r w:rsidR="00FA3B49" w:rsidRPr="00FA3B49">
        <w:t>2023</w:t>
      </w:r>
      <w:r w:rsidRPr="00FA3B49">
        <w:t>.</w:t>
      </w:r>
    </w:p>
    <w:p w14:paraId="0300E4F0" w14:textId="77777777" w:rsidR="0097313B" w:rsidRDefault="0097313B" w:rsidP="00400B0F">
      <w:pPr>
        <w:sectPr w:rsidR="0097313B" w:rsidSect="00A87CF9">
          <w:headerReference w:type="even" r:id="rId172"/>
          <w:headerReference w:type="default" r:id="rId173"/>
          <w:footerReference w:type="even" r:id="rId174"/>
          <w:footerReference w:type="default" r:id="rId175"/>
          <w:headerReference w:type="first" r:id="rId176"/>
          <w:footerReference w:type="first" r:id="rId177"/>
          <w:pgSz w:w="11899" w:h="16838" w:code="9"/>
          <w:pgMar w:top="1134" w:right="1134" w:bottom="1134" w:left="1134" w:header="340" w:footer="340" w:gutter="0"/>
          <w:cols w:space="708"/>
          <w:docGrid w:linePitch="326"/>
        </w:sectPr>
      </w:pPr>
    </w:p>
    <w:p w14:paraId="545B71D9" w14:textId="460833FE" w:rsidR="0097313B" w:rsidRPr="008474D8" w:rsidRDefault="698C4D5D" w:rsidP="07F01278">
      <w:pPr>
        <w:pStyle w:val="Heading1"/>
        <w:numPr>
          <w:ilvl w:val="0"/>
          <w:numId w:val="0"/>
        </w:numPr>
      </w:pPr>
      <w:bookmarkStart w:id="128" w:name="_Appendix_D:_Map(s)"/>
      <w:bookmarkStart w:id="129" w:name="_Appendix_E:_Map(s)"/>
      <w:bookmarkStart w:id="130" w:name="_Ref55286196"/>
      <w:bookmarkStart w:id="131" w:name="_Ref67662185"/>
      <w:bookmarkStart w:id="132" w:name="_Ref67663483"/>
      <w:bookmarkStart w:id="133" w:name="_Ref67664074"/>
      <w:bookmarkStart w:id="134" w:name="_Toc170135860"/>
      <w:bookmarkEnd w:id="128"/>
      <w:bookmarkEnd w:id="129"/>
      <w:r w:rsidRPr="00321AD5">
        <w:rPr>
          <w:shd w:val="clear" w:color="auto" w:fill="E6E6E6"/>
        </w:rPr>
        <w:lastRenderedPageBreak/>
        <w:t xml:space="preserve">Appendix </w:t>
      </w:r>
      <w:r w:rsidR="3C77772E" w:rsidRPr="00321AD5">
        <w:rPr>
          <w:shd w:val="clear" w:color="auto" w:fill="E6E6E6"/>
        </w:rPr>
        <w:t>D</w:t>
      </w:r>
      <w:r w:rsidRPr="00321AD5">
        <w:rPr>
          <w:shd w:val="clear" w:color="auto" w:fill="E6E6E6"/>
        </w:rPr>
        <w:t>: Map(s) of Monitoring Locations and AQMAs</w:t>
      </w:r>
      <w:bookmarkEnd w:id="130"/>
      <w:bookmarkEnd w:id="131"/>
      <w:bookmarkEnd w:id="132"/>
      <w:bookmarkEnd w:id="133"/>
      <w:bookmarkEnd w:id="134"/>
      <w:r w:rsidR="332B83E9">
        <w:rPr>
          <w:shd w:val="clear" w:color="auto" w:fill="E6E6E6"/>
        </w:rPr>
        <w:t xml:space="preserve"> </w:t>
      </w:r>
    </w:p>
    <w:p w14:paraId="532B878C" w14:textId="296C4156" w:rsidR="0097313B" w:rsidRDefault="058D1845" w:rsidP="07F01278">
      <w:pPr>
        <w:pStyle w:val="Caption"/>
        <w:rPr>
          <w:shd w:val="clear" w:color="auto" w:fill="E6E6E6"/>
        </w:rPr>
      </w:pPr>
      <w:bookmarkStart w:id="135" w:name="_Toc161820864"/>
      <w:r w:rsidRPr="0040723F">
        <w:rPr>
          <w:shd w:val="clear" w:color="auto" w:fill="E6E6E6"/>
        </w:rPr>
        <w:t>Figure D.</w:t>
      </w:r>
      <w:r w:rsidR="00647227">
        <w:rPr>
          <w:color w:val="2B579A"/>
          <w:shd w:val="clear" w:color="auto" w:fill="E6E6E6"/>
        </w:rPr>
        <w:fldChar w:fldCharType="begin"/>
      </w:r>
      <w:r w:rsidR="00647227">
        <w:instrText>SEQ Figure_D \* ARABIC</w:instrText>
      </w:r>
      <w:r w:rsidR="00647227">
        <w:rPr>
          <w:color w:val="2B579A"/>
          <w:shd w:val="clear" w:color="auto" w:fill="E6E6E6"/>
        </w:rPr>
        <w:fldChar w:fldCharType="separate"/>
      </w:r>
      <w:r w:rsidR="00A830F6">
        <w:rPr>
          <w:noProof/>
        </w:rPr>
        <w:t>1</w:t>
      </w:r>
      <w:r w:rsidR="00647227">
        <w:rPr>
          <w:color w:val="2B579A"/>
          <w:shd w:val="clear" w:color="auto" w:fill="E6E6E6"/>
        </w:rPr>
        <w:fldChar w:fldCharType="end"/>
      </w:r>
      <w:r w:rsidR="6BECD2CB" w:rsidRPr="0040723F">
        <w:rPr>
          <w:shd w:val="clear" w:color="auto" w:fill="E6E6E6"/>
        </w:rPr>
        <w:t xml:space="preserve"> – Map of </w:t>
      </w:r>
      <w:r w:rsidR="00C119A2">
        <w:rPr>
          <w:shd w:val="clear" w:color="auto" w:fill="E6E6E6"/>
        </w:rPr>
        <w:t>AQMA</w:t>
      </w:r>
      <w:r w:rsidR="00042B7D">
        <w:rPr>
          <w:shd w:val="clear" w:color="auto" w:fill="E6E6E6"/>
        </w:rPr>
        <w:t>s</w:t>
      </w:r>
      <w:r w:rsidR="00C119A2">
        <w:rPr>
          <w:shd w:val="clear" w:color="auto" w:fill="E6E6E6"/>
        </w:rPr>
        <w:t xml:space="preserve"> </w:t>
      </w:r>
      <w:r w:rsidR="00042B7D">
        <w:rPr>
          <w:shd w:val="clear" w:color="auto" w:fill="E6E6E6"/>
        </w:rPr>
        <w:t xml:space="preserve">and automatic monitoring sites in </w:t>
      </w:r>
      <w:proofErr w:type="gramStart"/>
      <w:r w:rsidR="00042B7D">
        <w:rPr>
          <w:shd w:val="clear" w:color="auto" w:fill="E6E6E6"/>
        </w:rPr>
        <w:t>Bradford</w:t>
      </w:r>
      <w:bookmarkEnd w:id="135"/>
      <w:proofErr w:type="gramEnd"/>
    </w:p>
    <w:p w14:paraId="27AC9D64" w14:textId="34672A25" w:rsidR="00C119A2" w:rsidRPr="00C119A2" w:rsidRDefault="00042B7D" w:rsidP="00C119A2">
      <w:r>
        <w:rPr>
          <w:noProof/>
        </w:rPr>
        <w:drawing>
          <wp:inline distT="0" distB="0" distL="0" distR="0" wp14:anchorId="7303F00E" wp14:editId="6635A836">
            <wp:extent cx="4425950" cy="4493088"/>
            <wp:effectExtent l="0" t="0" r="0" b="3175"/>
            <wp:docPr id="281307773" name="Picture 1" descr="Map showing location of continuous analysers in relation to AQ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07773" name="Picture 1" descr="Map showing location of continuous analysers in relation to AQMAs"/>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429933" cy="4497131"/>
                    </a:xfrm>
                    <a:prstGeom prst="rect">
                      <a:avLst/>
                    </a:prstGeom>
                    <a:noFill/>
                    <a:ln>
                      <a:noFill/>
                    </a:ln>
                  </pic:spPr>
                </pic:pic>
              </a:graphicData>
            </a:graphic>
          </wp:inline>
        </w:drawing>
      </w:r>
    </w:p>
    <w:p w14:paraId="47FBDE0D" w14:textId="6B32DF4D" w:rsidR="00F0319B" w:rsidRPr="00F0319B" w:rsidRDefault="00F0319B" w:rsidP="00400B0F">
      <w:pPr>
        <w:jc w:val="center"/>
      </w:pPr>
    </w:p>
    <w:p w14:paraId="3A3E3DD3" w14:textId="77777777" w:rsidR="0097313B" w:rsidRDefault="0097313B" w:rsidP="00400B0F"/>
    <w:p w14:paraId="235A6E96" w14:textId="285C7FE2" w:rsidR="00042B7D" w:rsidRDefault="00C119A2" w:rsidP="00C119A2">
      <w:pPr>
        <w:pStyle w:val="Caption"/>
        <w:rPr>
          <w:shd w:val="clear" w:color="auto" w:fill="E6E6E6"/>
        </w:rPr>
      </w:pPr>
      <w:r w:rsidRPr="0040723F">
        <w:rPr>
          <w:shd w:val="clear" w:color="auto" w:fill="E6E6E6"/>
        </w:rPr>
        <w:t>Figure D.</w:t>
      </w:r>
      <w:r w:rsidRPr="00C119A2">
        <w:rPr>
          <w:color w:val="005720" w:themeColor="text2" w:themeShade="80"/>
          <w:shd w:val="clear" w:color="auto" w:fill="E6E6E6"/>
        </w:rPr>
        <w:t>2</w:t>
      </w:r>
      <w:r w:rsidRPr="0040723F">
        <w:rPr>
          <w:shd w:val="clear" w:color="auto" w:fill="E6E6E6"/>
        </w:rPr>
        <w:t xml:space="preserve"> – </w:t>
      </w:r>
      <w:r w:rsidR="00C74005">
        <w:rPr>
          <w:shd w:val="clear" w:color="auto" w:fill="E6E6E6"/>
        </w:rPr>
        <w:t xml:space="preserve">Map of AQMAs and </w:t>
      </w:r>
      <w:r w:rsidR="00042B7D">
        <w:rPr>
          <w:shd w:val="clear" w:color="auto" w:fill="E6E6E6"/>
        </w:rPr>
        <w:t>Keighley automatic analyser</w:t>
      </w:r>
    </w:p>
    <w:p w14:paraId="3324AC6D" w14:textId="2623D10C" w:rsidR="00042B7D" w:rsidRDefault="00C74005">
      <w:pPr>
        <w:spacing w:before="0" w:after="0" w:line="240" w:lineRule="auto"/>
        <w:rPr>
          <w:b/>
          <w:iCs/>
          <w:color w:val="006726"/>
          <w:szCs w:val="18"/>
          <w:shd w:val="clear" w:color="auto" w:fill="E6E6E6"/>
        </w:rPr>
      </w:pPr>
      <w:r>
        <w:rPr>
          <w:noProof/>
          <w:shd w:val="clear" w:color="auto" w:fill="E6E6E6"/>
        </w:rPr>
        <w:drawing>
          <wp:inline distT="0" distB="0" distL="0" distR="0" wp14:anchorId="0DA219F2" wp14:editId="19223F35">
            <wp:extent cx="4808855" cy="4267200"/>
            <wp:effectExtent l="0" t="0" r="0" b="0"/>
            <wp:docPr id="4076433" name="Picture 3" descr="Map showing location of the Keighley continuous analyser in relation to the AQ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433" name="Picture 3" descr="Map showing location of the Keighley continuous analyser in relation to the AQMAs"/>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08855" cy="4267200"/>
                    </a:xfrm>
                    <a:prstGeom prst="rect">
                      <a:avLst/>
                    </a:prstGeom>
                    <a:noFill/>
                    <a:ln>
                      <a:noFill/>
                    </a:ln>
                  </pic:spPr>
                </pic:pic>
              </a:graphicData>
            </a:graphic>
          </wp:inline>
        </w:drawing>
      </w:r>
      <w:r w:rsidR="00042B7D">
        <w:rPr>
          <w:shd w:val="clear" w:color="auto" w:fill="E6E6E6"/>
        </w:rPr>
        <w:br w:type="page"/>
      </w:r>
    </w:p>
    <w:p w14:paraId="612449FE" w14:textId="403A518C" w:rsidR="00C74005" w:rsidRDefault="00C74005" w:rsidP="00C74005">
      <w:pPr>
        <w:pStyle w:val="Caption"/>
        <w:rPr>
          <w:shd w:val="clear" w:color="auto" w:fill="E6E6E6"/>
        </w:rPr>
      </w:pPr>
      <w:r w:rsidRPr="0040723F">
        <w:rPr>
          <w:shd w:val="clear" w:color="auto" w:fill="E6E6E6"/>
        </w:rPr>
        <w:lastRenderedPageBreak/>
        <w:t>Figure D.</w:t>
      </w:r>
      <w:r>
        <w:rPr>
          <w:shd w:val="clear" w:color="auto" w:fill="E6E6E6"/>
        </w:rPr>
        <w:t>3</w:t>
      </w:r>
      <w:r w:rsidRPr="0040723F">
        <w:rPr>
          <w:shd w:val="clear" w:color="auto" w:fill="E6E6E6"/>
        </w:rPr>
        <w:t xml:space="preserve"> – </w:t>
      </w:r>
      <w:r>
        <w:rPr>
          <w:shd w:val="clear" w:color="auto" w:fill="E6E6E6"/>
        </w:rPr>
        <w:t>Map of previous areas of air quality concern</w:t>
      </w:r>
    </w:p>
    <w:p w14:paraId="443EE733" w14:textId="75AF7CAA" w:rsidR="00C119A2" w:rsidRPr="00C119A2" w:rsidRDefault="00C119A2" w:rsidP="00C119A2">
      <w:r>
        <w:rPr>
          <w:noProof/>
          <w:lang w:eastAsia="en-GB"/>
        </w:rPr>
        <w:drawing>
          <wp:inline distT="0" distB="0" distL="0" distR="0" wp14:anchorId="684E855C" wp14:editId="2980FF75">
            <wp:extent cx="4890649" cy="3242734"/>
            <wp:effectExtent l="0" t="0" r="5715" b="0"/>
            <wp:docPr id="1787594509" name="Picture 1787594509" descr="Map showing locations of previous air quality concer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594509" name="Picture 1787594509" descr="Map showing locations of previous air quality concern.  "/>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11343" cy="3256455"/>
                    </a:xfrm>
                    <a:prstGeom prst="rect">
                      <a:avLst/>
                    </a:prstGeom>
                    <a:noFill/>
                    <a:ln>
                      <a:noFill/>
                    </a:ln>
                  </pic:spPr>
                </pic:pic>
              </a:graphicData>
            </a:graphic>
          </wp:inline>
        </w:drawing>
      </w:r>
    </w:p>
    <w:p w14:paraId="50E8BD93" w14:textId="77777777" w:rsidR="00C119A2" w:rsidRDefault="00C119A2">
      <w:pPr>
        <w:spacing w:before="0" w:after="0" w:line="240" w:lineRule="auto"/>
      </w:pPr>
      <w:r>
        <w:br w:type="page"/>
      </w:r>
    </w:p>
    <w:p w14:paraId="0BBD9496" w14:textId="77777777" w:rsidR="00C119A2" w:rsidRDefault="00C119A2" w:rsidP="00C119A2">
      <w:pPr>
        <w:pStyle w:val="Caption"/>
        <w:rPr>
          <w:shd w:val="clear" w:color="auto" w:fill="E6E6E6"/>
        </w:rPr>
      </w:pPr>
      <w:r w:rsidRPr="0040723F">
        <w:rPr>
          <w:shd w:val="clear" w:color="auto" w:fill="E6E6E6"/>
        </w:rPr>
        <w:lastRenderedPageBreak/>
        <w:t>Figure D.</w:t>
      </w:r>
      <w:r>
        <w:rPr>
          <w:shd w:val="clear" w:color="auto" w:fill="E6E6E6"/>
        </w:rPr>
        <w:t>4</w:t>
      </w:r>
      <w:r w:rsidRPr="0040723F">
        <w:rPr>
          <w:shd w:val="clear" w:color="auto" w:fill="E6E6E6"/>
        </w:rPr>
        <w:t xml:space="preserve"> – </w:t>
      </w:r>
      <w:r>
        <w:rPr>
          <w:shd w:val="clear" w:color="auto" w:fill="E6E6E6"/>
        </w:rPr>
        <w:t xml:space="preserve">Map of other locations discussed in the </w:t>
      </w:r>
      <w:proofErr w:type="gramStart"/>
      <w:r>
        <w:rPr>
          <w:shd w:val="clear" w:color="auto" w:fill="E6E6E6"/>
        </w:rPr>
        <w:t>report</w:t>
      </w:r>
      <w:proofErr w:type="gramEnd"/>
    </w:p>
    <w:p w14:paraId="0D6501CE" w14:textId="77777777" w:rsidR="00C119A2" w:rsidRDefault="00C119A2">
      <w:pPr>
        <w:spacing w:before="0" w:after="0" w:line="240" w:lineRule="auto"/>
      </w:pPr>
      <w:r>
        <w:rPr>
          <w:noProof/>
          <w:lang w:eastAsia="en-GB"/>
        </w:rPr>
        <w:drawing>
          <wp:inline distT="0" distB="0" distL="0" distR="0" wp14:anchorId="79388874" wp14:editId="074962D5">
            <wp:extent cx="3640666" cy="2413935"/>
            <wp:effectExtent l="0" t="0" r="0" b="5715"/>
            <wp:docPr id="1489097045" name="Picture 1489097045" descr="Map of locations discussed in the report including school on Thornton Road, Manchester Road, Leeds Road, Parry Lane , Greengates  crossroads, Apperley Bridge and Harrogate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097045" name="Picture 1489097045" descr="Map of locations discussed in the report including school on Thornton Road, Manchester Road, Leeds Road, Parry Lane , Greengates  crossroads, Apperley Bridge and Harrogate Road."/>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651152" cy="2420888"/>
                    </a:xfrm>
                    <a:prstGeom prst="rect">
                      <a:avLst/>
                    </a:prstGeom>
                    <a:noFill/>
                    <a:ln>
                      <a:noFill/>
                    </a:ln>
                  </pic:spPr>
                </pic:pic>
              </a:graphicData>
            </a:graphic>
          </wp:inline>
        </w:drawing>
      </w:r>
    </w:p>
    <w:p w14:paraId="45AF4CBA" w14:textId="77777777" w:rsidR="00C119A2" w:rsidRDefault="00C119A2">
      <w:pPr>
        <w:spacing w:before="0" w:after="0" w:line="240" w:lineRule="auto"/>
      </w:pPr>
    </w:p>
    <w:p w14:paraId="00D68DA4" w14:textId="711F5A0D" w:rsidR="0044114E" w:rsidRDefault="00C119A2">
      <w:pPr>
        <w:spacing w:before="0" w:after="0" w:line="240" w:lineRule="auto"/>
      </w:pPr>
      <w:r>
        <w:rPr>
          <w:noProof/>
          <w:lang w:eastAsia="en-GB"/>
        </w:rPr>
        <w:drawing>
          <wp:inline distT="0" distB="0" distL="0" distR="0" wp14:anchorId="5ACEA6CC" wp14:editId="5C9C0CF4">
            <wp:extent cx="2400300" cy="2459453"/>
            <wp:effectExtent l="0" t="0" r="0" b="0"/>
            <wp:docPr id="199" name="Picture 199" descr="Map showing location of diffusion tube monitoring sites in Silsden and Low Mill, Keigh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Map showing location of diffusion tube monitoring sites in Silsden and Low Mill, Keighley"/>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407648" cy="2466982"/>
                    </a:xfrm>
                    <a:prstGeom prst="rect">
                      <a:avLst/>
                    </a:prstGeom>
                    <a:noFill/>
                    <a:ln>
                      <a:noFill/>
                    </a:ln>
                  </pic:spPr>
                </pic:pic>
              </a:graphicData>
            </a:graphic>
          </wp:inline>
        </w:drawing>
      </w:r>
      <w:r w:rsidR="0044114E">
        <w:br w:type="page"/>
      </w:r>
    </w:p>
    <w:p w14:paraId="105D1783" w14:textId="20276909" w:rsidR="00A97F75" w:rsidRDefault="00C119A2">
      <w:pPr>
        <w:spacing w:before="0" w:after="0" w:line="240" w:lineRule="auto"/>
        <w:rPr>
          <w:b/>
          <w:iCs/>
          <w:color w:val="006726"/>
          <w:szCs w:val="18"/>
        </w:rPr>
      </w:pPr>
      <w:r>
        <w:rPr>
          <w:noProof/>
          <w:lang w:eastAsia="en-GB"/>
        </w:rPr>
        <w:lastRenderedPageBreak/>
        <w:drawing>
          <wp:inline distT="0" distB="0" distL="0" distR="0" wp14:anchorId="5D0981AE" wp14:editId="0B636749">
            <wp:extent cx="4257799" cy="3251200"/>
            <wp:effectExtent l="0" t="0" r="9525" b="6350"/>
            <wp:docPr id="1709597818" name="Picture 1709597818" descr="Map showing location of diffusion tube monitoring sites on Godwin Street, Sunbridge Road and Market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597818" name="Picture 1709597818" descr="Map showing location of diffusion tube monitoring sites on Godwin Street, Sunbridge Road and Market Street."/>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263592" cy="3255624"/>
                    </a:xfrm>
                    <a:prstGeom prst="rect">
                      <a:avLst/>
                    </a:prstGeom>
                    <a:noFill/>
                  </pic:spPr>
                </pic:pic>
              </a:graphicData>
            </a:graphic>
          </wp:inline>
        </w:drawing>
      </w:r>
      <w:r w:rsidR="0044114E">
        <w:br w:type="page"/>
      </w:r>
    </w:p>
    <w:p w14:paraId="4CE3C8AE" w14:textId="71BD3249" w:rsidR="00A97F75" w:rsidRDefault="00A97F75" w:rsidP="00A97F75">
      <w:pPr>
        <w:pStyle w:val="Caption"/>
        <w:rPr>
          <w:shd w:val="clear" w:color="auto" w:fill="E6E6E6"/>
        </w:rPr>
      </w:pPr>
      <w:r w:rsidRPr="0040723F">
        <w:rPr>
          <w:shd w:val="clear" w:color="auto" w:fill="E6E6E6"/>
        </w:rPr>
        <w:lastRenderedPageBreak/>
        <w:t>Figure D.</w:t>
      </w:r>
      <w:r>
        <w:rPr>
          <w:shd w:val="clear" w:color="auto" w:fill="E6E6E6"/>
        </w:rPr>
        <w:t>5</w:t>
      </w:r>
      <w:r w:rsidRPr="0040723F">
        <w:rPr>
          <w:shd w:val="clear" w:color="auto" w:fill="E6E6E6"/>
        </w:rPr>
        <w:t xml:space="preserve"> – </w:t>
      </w:r>
      <w:r>
        <w:rPr>
          <w:shd w:val="clear" w:color="auto" w:fill="E6E6E6"/>
        </w:rPr>
        <w:t>Map of all non-automatic monitoring sites in Bradford District</w:t>
      </w:r>
    </w:p>
    <w:p w14:paraId="70932A6C" w14:textId="51085C08" w:rsidR="00821DD2" w:rsidRPr="00821DD2" w:rsidRDefault="00821DD2" w:rsidP="00821DD2">
      <w:r>
        <w:rPr>
          <w:noProof/>
        </w:rPr>
        <mc:AlternateContent>
          <mc:Choice Requires="wps">
            <w:drawing>
              <wp:anchor distT="45720" distB="45720" distL="114300" distR="114300" simplePos="0" relativeHeight="251659264" behindDoc="0" locked="0" layoutInCell="1" allowOverlap="1" wp14:anchorId="48BF83AF" wp14:editId="2136E442">
                <wp:simplePos x="0" y="0"/>
                <wp:positionH relativeFrom="column">
                  <wp:posOffset>5594985</wp:posOffset>
                </wp:positionH>
                <wp:positionV relativeFrom="paragraph">
                  <wp:posOffset>1624330</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FEFE3F1" w14:textId="365B86FB" w:rsidR="00821DD2" w:rsidRDefault="00821DD2">
                            <w:r>
                              <w:t>Exact locations available to view here:</w:t>
                            </w:r>
                          </w:p>
                          <w:p w14:paraId="2FA9D8F6" w14:textId="1D734F52" w:rsidR="00821DD2" w:rsidRDefault="00074799">
                            <w:hyperlink r:id="rId183" w:history="1">
                              <w:r w:rsidR="00821DD2" w:rsidRPr="00361D7E">
                                <w:rPr>
                                  <w:rStyle w:val="Hyperlink"/>
                                </w:rPr>
                                <w:t>GIS map of Bradford Diffusion Tube data</w:t>
                              </w:r>
                            </w:hyperlink>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8BF83AF" id="_x0000_t202" coordsize="21600,21600" o:spt="202" path="m,l,21600r21600,l21600,xe">
                <v:stroke joinstyle="miter"/>
                <v:path gradientshapeok="t" o:connecttype="rect"/>
              </v:shapetype>
              <v:shape id="Text Box 2" o:spid="_x0000_s1026" type="#_x0000_t202" style="position:absolute;margin-left:440.55pt;margin-top:127.9pt;width:185.9pt;height:110.6pt;z-index:251659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Dh0YY24AAAAAwBAAAPAAAAZHJzL2Rvd25yZXYueG1sTI/BboMwEETvlfoP1lbqrTGgkFCC&#10;iSLUXiMlqdTrBrtAaq8pNoT+fZ1Tc1zt08ybYjsbzSY1uM6SgHgRAVNUW9lRI+Dj9P6SAXMeSaK2&#10;pAT8Kgfb8vGhwFzaKx3UdPQNCyHkchTQet/nnLu6VQbdwvaKwu/LDgZ9OIeGywGvIdxonkTRihvs&#10;KDS02KuqVfX3cTQCxlO1mw5Vcvmc9nK5X72hQf0jxPPTvNsA82r2/zDc9IM6lMHpbEeSjmkBWRbH&#10;ARWQpGnYcCOSNHkFdhawXK8j4GXB70eUfwAAAP//AwBQSwECLQAUAAYACAAAACEAtoM4kv4AAADh&#10;AQAAEwAAAAAAAAAAAAAAAAAAAAAAW0NvbnRlbnRfVHlwZXNdLnhtbFBLAQItABQABgAIAAAAIQA4&#10;/SH/1gAAAJQBAAALAAAAAAAAAAAAAAAAAC8BAABfcmVscy8ucmVsc1BLAQItABQABgAIAAAAIQBv&#10;8cf9EQIAACAEAAAOAAAAAAAAAAAAAAAAAC4CAABkcnMvZTJvRG9jLnhtbFBLAQItABQABgAIAAAA&#10;IQDh0YY24AAAAAwBAAAPAAAAAAAAAAAAAAAAAGsEAABkcnMvZG93bnJldi54bWxQSwUGAAAAAAQA&#10;BADzAAAAeAUAAAAA&#10;">
                <v:textbox style="mso-fit-shape-to-text:t">
                  <w:txbxContent>
                    <w:p w14:paraId="1FEFE3F1" w14:textId="365B86FB" w:rsidR="00821DD2" w:rsidRDefault="00821DD2">
                      <w:r>
                        <w:t>Exact locations available to view here:</w:t>
                      </w:r>
                    </w:p>
                    <w:p w14:paraId="2FA9D8F6" w14:textId="1D734F52" w:rsidR="00821DD2" w:rsidRDefault="00074799">
                      <w:hyperlink r:id="rId184" w:history="1">
                        <w:r w:rsidR="00821DD2" w:rsidRPr="00361D7E">
                          <w:rPr>
                            <w:rStyle w:val="Hyperlink"/>
                          </w:rPr>
                          <w:t>GIS map of Bradford Diffusion Tube data</w:t>
                        </w:r>
                      </w:hyperlink>
                    </w:p>
                  </w:txbxContent>
                </v:textbox>
                <w10:wrap type="square"/>
              </v:shape>
            </w:pict>
          </mc:Fallback>
        </mc:AlternateContent>
      </w:r>
      <w:r>
        <w:rPr>
          <w:noProof/>
        </w:rPr>
        <w:drawing>
          <wp:inline distT="0" distB="0" distL="0" distR="0" wp14:anchorId="0756F522" wp14:editId="6A6ABACF">
            <wp:extent cx="5461000" cy="5645150"/>
            <wp:effectExtent l="0" t="0" r="6350" b="0"/>
            <wp:docPr id="732822144" name="Picture 7" descr="Map showing location of all diffusion tube monitoring sites across the Bradford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822144" name="Picture 7" descr="Map showing location of all diffusion tube monitoring sites across the Bradford district."/>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61000" cy="5645150"/>
                    </a:xfrm>
                    <a:prstGeom prst="rect">
                      <a:avLst/>
                    </a:prstGeom>
                    <a:noFill/>
                    <a:ln>
                      <a:noFill/>
                    </a:ln>
                  </pic:spPr>
                </pic:pic>
              </a:graphicData>
            </a:graphic>
          </wp:inline>
        </w:drawing>
      </w:r>
    </w:p>
    <w:p w14:paraId="2E0C5F08" w14:textId="43AA9E6D" w:rsidR="00C74005" w:rsidRDefault="00C74005" w:rsidP="00C74005">
      <w:pPr>
        <w:pStyle w:val="Caption"/>
        <w:rPr>
          <w:shd w:val="clear" w:color="auto" w:fill="E6E6E6"/>
        </w:rPr>
      </w:pPr>
      <w:r w:rsidRPr="0040723F">
        <w:rPr>
          <w:shd w:val="clear" w:color="auto" w:fill="E6E6E6"/>
        </w:rPr>
        <w:lastRenderedPageBreak/>
        <w:t>Figure D.</w:t>
      </w:r>
      <w:r w:rsidR="00821DD2">
        <w:rPr>
          <w:shd w:val="clear" w:color="auto" w:fill="E6E6E6"/>
        </w:rPr>
        <w:t>6</w:t>
      </w:r>
      <w:r w:rsidRPr="0040723F">
        <w:rPr>
          <w:shd w:val="clear" w:color="auto" w:fill="E6E6E6"/>
        </w:rPr>
        <w:t xml:space="preserve"> – Map of Non-Automatic Monitoring Site</w:t>
      </w:r>
      <w:r>
        <w:rPr>
          <w:shd w:val="clear" w:color="auto" w:fill="E6E6E6"/>
        </w:rPr>
        <w:t>s in Mayo Avenue AQMA (order 1)</w:t>
      </w:r>
    </w:p>
    <w:p w14:paraId="2BA677C5" w14:textId="77777777" w:rsidR="00C74005" w:rsidRPr="006367A1" w:rsidRDefault="00C74005" w:rsidP="00C74005">
      <w:r>
        <w:rPr>
          <w:noProof/>
          <w:lang w:eastAsia="en-GB"/>
        </w:rPr>
        <w:drawing>
          <wp:inline distT="0" distB="0" distL="0" distR="0" wp14:anchorId="247FA12C" wp14:editId="274634F8">
            <wp:extent cx="3513021" cy="2472267"/>
            <wp:effectExtent l="0" t="0" r="0" b="4445"/>
            <wp:docPr id="5050932" name="Picture 5050932" descr="Map showing location of monitoring sites in the Mayo Avenue AQ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0932" name="Picture 5050932" descr="Map showing location of monitoring sites in the Mayo Avenue AQMA.  "/>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522913" cy="2479229"/>
                    </a:xfrm>
                    <a:prstGeom prst="rect">
                      <a:avLst/>
                    </a:prstGeom>
                    <a:noFill/>
                    <a:ln>
                      <a:noFill/>
                    </a:ln>
                  </pic:spPr>
                </pic:pic>
              </a:graphicData>
            </a:graphic>
          </wp:inline>
        </w:drawing>
      </w:r>
    </w:p>
    <w:p w14:paraId="2C4D8D72" w14:textId="77777777" w:rsidR="00C74005" w:rsidRDefault="00C74005" w:rsidP="00C74005">
      <w:pPr>
        <w:spacing w:before="0" w:after="0" w:line="240" w:lineRule="auto"/>
        <w:rPr>
          <w:b/>
          <w:iCs/>
          <w:color w:val="006726"/>
          <w:szCs w:val="18"/>
          <w:shd w:val="clear" w:color="auto" w:fill="E6E6E6"/>
        </w:rPr>
      </w:pPr>
      <w:r>
        <w:rPr>
          <w:noProof/>
          <w:shd w:val="clear" w:color="auto" w:fill="E6E6E6"/>
          <w:lang w:eastAsia="en-GB"/>
        </w:rPr>
        <w:drawing>
          <wp:inline distT="0" distB="0" distL="0" distR="0" wp14:anchorId="50777B7A" wp14:editId="7238652C">
            <wp:extent cx="3530600" cy="2653608"/>
            <wp:effectExtent l="0" t="0" r="0" b="0"/>
            <wp:docPr id="1352793351" name="Picture 1352793351" descr="Map showing the boundary of the Mayo Avenue AQ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793351" name="Picture 1352793351" descr="Map showing the boundary of the Mayo Avenue AQMA"/>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544850" cy="2664318"/>
                    </a:xfrm>
                    <a:prstGeom prst="rect">
                      <a:avLst/>
                    </a:prstGeom>
                    <a:noFill/>
                  </pic:spPr>
                </pic:pic>
              </a:graphicData>
            </a:graphic>
          </wp:inline>
        </w:drawing>
      </w:r>
      <w:r>
        <w:rPr>
          <w:shd w:val="clear" w:color="auto" w:fill="E6E6E6"/>
        </w:rPr>
        <w:br w:type="page"/>
      </w:r>
    </w:p>
    <w:p w14:paraId="36380FD4" w14:textId="77777777" w:rsidR="00C74005" w:rsidRDefault="00C74005" w:rsidP="00C74005">
      <w:pPr>
        <w:pStyle w:val="Caption"/>
        <w:rPr>
          <w:shd w:val="clear" w:color="auto" w:fill="E6E6E6"/>
        </w:rPr>
      </w:pPr>
      <w:r w:rsidRPr="0040723F">
        <w:rPr>
          <w:shd w:val="clear" w:color="auto" w:fill="E6E6E6"/>
        </w:rPr>
        <w:lastRenderedPageBreak/>
        <w:t>Figure D.</w:t>
      </w:r>
      <w:r>
        <w:rPr>
          <w:shd w:val="clear" w:color="auto" w:fill="E6E6E6"/>
        </w:rPr>
        <w:t>7</w:t>
      </w:r>
      <w:r w:rsidRPr="0040723F">
        <w:rPr>
          <w:shd w:val="clear" w:color="auto" w:fill="E6E6E6"/>
        </w:rPr>
        <w:t xml:space="preserve"> – Map of Non-Automatic Monitoring Site</w:t>
      </w:r>
      <w:r>
        <w:rPr>
          <w:shd w:val="clear" w:color="auto" w:fill="E6E6E6"/>
        </w:rPr>
        <w:t>s in Manningham Lane AQMA (order 2)</w:t>
      </w:r>
    </w:p>
    <w:p w14:paraId="1FC40173" w14:textId="77777777" w:rsidR="00C74005" w:rsidRPr="00A81B37" w:rsidRDefault="00C74005" w:rsidP="00C74005">
      <w:r>
        <w:rPr>
          <w:noProof/>
          <w:lang w:eastAsia="en-GB"/>
        </w:rPr>
        <w:drawing>
          <wp:inline distT="0" distB="0" distL="0" distR="0" wp14:anchorId="3DD8FA62" wp14:editId="4B9D5928">
            <wp:extent cx="3531045" cy="2374900"/>
            <wp:effectExtent l="0" t="0" r="0" b="6350"/>
            <wp:docPr id="1489022531" name="Picture 1489022531" descr="Map showing location of monitoring sites in the Manningham Lane AQ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022531" name="Picture 1489022531" descr="Map showing location of monitoring sites in the Manningham Lane AQMA.  "/>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546141" cy="2385053"/>
                    </a:xfrm>
                    <a:prstGeom prst="rect">
                      <a:avLst/>
                    </a:prstGeom>
                    <a:noFill/>
                    <a:ln>
                      <a:noFill/>
                    </a:ln>
                  </pic:spPr>
                </pic:pic>
              </a:graphicData>
            </a:graphic>
          </wp:inline>
        </w:drawing>
      </w:r>
    </w:p>
    <w:p w14:paraId="3D784C8E" w14:textId="77777777" w:rsidR="00C74005" w:rsidRPr="006367A1" w:rsidRDefault="00C74005" w:rsidP="00C74005">
      <w:r>
        <w:rPr>
          <w:noProof/>
          <w:lang w:eastAsia="en-GB"/>
        </w:rPr>
        <w:drawing>
          <wp:inline distT="0" distB="0" distL="0" distR="0" wp14:anchorId="527697CC" wp14:editId="097BA6EC">
            <wp:extent cx="3513666" cy="2644379"/>
            <wp:effectExtent l="0" t="0" r="0" b="3810"/>
            <wp:docPr id="619267481" name="Picture 619267481" descr="Map showing the boundary of the Manningham Lane AQ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67481" name="Picture 619267481" descr="Map showing the boundary of the Manningham Lane AQMA"/>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528042" cy="2655198"/>
                    </a:xfrm>
                    <a:prstGeom prst="rect">
                      <a:avLst/>
                    </a:prstGeom>
                    <a:noFill/>
                  </pic:spPr>
                </pic:pic>
              </a:graphicData>
            </a:graphic>
          </wp:inline>
        </w:drawing>
      </w:r>
    </w:p>
    <w:p w14:paraId="4B1DAAC4" w14:textId="77777777" w:rsidR="00C74005" w:rsidRDefault="00C74005" w:rsidP="00C74005">
      <w:pPr>
        <w:spacing w:before="0" w:after="0" w:line="240" w:lineRule="auto"/>
        <w:rPr>
          <w:b/>
          <w:iCs/>
          <w:color w:val="006726"/>
          <w:szCs w:val="18"/>
          <w:shd w:val="clear" w:color="auto" w:fill="E6E6E6"/>
        </w:rPr>
      </w:pPr>
      <w:r>
        <w:rPr>
          <w:shd w:val="clear" w:color="auto" w:fill="E6E6E6"/>
        </w:rPr>
        <w:br w:type="page"/>
      </w:r>
    </w:p>
    <w:p w14:paraId="4C2D1079" w14:textId="77777777" w:rsidR="00C74005" w:rsidRDefault="00C74005" w:rsidP="00C74005">
      <w:pPr>
        <w:pStyle w:val="Caption"/>
        <w:rPr>
          <w:shd w:val="clear" w:color="auto" w:fill="E6E6E6"/>
        </w:rPr>
      </w:pPr>
      <w:r w:rsidRPr="0040723F">
        <w:rPr>
          <w:shd w:val="clear" w:color="auto" w:fill="E6E6E6"/>
        </w:rPr>
        <w:lastRenderedPageBreak/>
        <w:t>Figure D.</w:t>
      </w:r>
      <w:r>
        <w:rPr>
          <w:shd w:val="clear" w:color="auto" w:fill="E6E6E6"/>
        </w:rPr>
        <w:t>8</w:t>
      </w:r>
      <w:r w:rsidRPr="0040723F">
        <w:rPr>
          <w:shd w:val="clear" w:color="auto" w:fill="E6E6E6"/>
        </w:rPr>
        <w:t xml:space="preserve"> – Map of Non-Automatic Monitoring Site</w:t>
      </w:r>
      <w:r>
        <w:rPr>
          <w:shd w:val="clear" w:color="auto" w:fill="E6E6E6"/>
        </w:rPr>
        <w:t>s in and near Thornton Road AQMA (order 3)</w:t>
      </w:r>
    </w:p>
    <w:p w14:paraId="77DDC1AD" w14:textId="77777777" w:rsidR="00C74005" w:rsidRDefault="00C74005" w:rsidP="00C74005">
      <w:r>
        <w:rPr>
          <w:noProof/>
          <w:lang w:eastAsia="en-GB"/>
        </w:rPr>
        <w:drawing>
          <wp:inline distT="0" distB="0" distL="0" distR="0" wp14:anchorId="621A4251" wp14:editId="4102E99C">
            <wp:extent cx="3519099" cy="2387600"/>
            <wp:effectExtent l="0" t="0" r="5715" b="0"/>
            <wp:docPr id="578319027" name="Picture 578319027" descr="Map of monitoring sites in and near Thornton Road AQM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319027" name="Picture 578319027" descr="Map of monitoring sites in and near Thornton Road AQMA&#10;&#1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533974" cy="2397692"/>
                    </a:xfrm>
                    <a:prstGeom prst="rect">
                      <a:avLst/>
                    </a:prstGeom>
                    <a:noFill/>
                    <a:ln>
                      <a:noFill/>
                    </a:ln>
                  </pic:spPr>
                </pic:pic>
              </a:graphicData>
            </a:graphic>
          </wp:inline>
        </w:drawing>
      </w:r>
    </w:p>
    <w:p w14:paraId="115C143E" w14:textId="77777777" w:rsidR="00C74005" w:rsidRDefault="00C74005" w:rsidP="00C74005">
      <w:r>
        <w:rPr>
          <w:noProof/>
          <w:lang w:eastAsia="en-GB"/>
        </w:rPr>
        <w:drawing>
          <wp:inline distT="0" distB="0" distL="0" distR="0" wp14:anchorId="53CDF24F" wp14:editId="7C5D78EA">
            <wp:extent cx="3526366" cy="2639741"/>
            <wp:effectExtent l="0" t="0" r="0" b="8255"/>
            <wp:docPr id="1620353819" name="Picture 1620353819" descr="Map showing the boundary of the Thornton Road AQ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353819" name="Picture 1620353819" descr="Map showing the boundary of the Thornton Road AQMA"/>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531773" cy="2643789"/>
                    </a:xfrm>
                    <a:prstGeom prst="rect">
                      <a:avLst/>
                    </a:prstGeom>
                    <a:noFill/>
                  </pic:spPr>
                </pic:pic>
              </a:graphicData>
            </a:graphic>
          </wp:inline>
        </w:drawing>
      </w:r>
    </w:p>
    <w:p w14:paraId="148154E2" w14:textId="77777777" w:rsidR="00C74005" w:rsidRDefault="00C74005" w:rsidP="00C74005"/>
    <w:p w14:paraId="40A22B15" w14:textId="77777777" w:rsidR="00C74005" w:rsidRDefault="00C74005" w:rsidP="00C74005">
      <w:pPr>
        <w:pStyle w:val="Caption"/>
        <w:rPr>
          <w:shd w:val="clear" w:color="auto" w:fill="E6E6E6"/>
        </w:rPr>
      </w:pPr>
      <w:bookmarkStart w:id="136" w:name="_Hlk170130412"/>
      <w:r w:rsidRPr="0040723F">
        <w:rPr>
          <w:shd w:val="clear" w:color="auto" w:fill="E6E6E6"/>
        </w:rPr>
        <w:lastRenderedPageBreak/>
        <w:t>Figure D.</w:t>
      </w:r>
      <w:r>
        <w:rPr>
          <w:shd w:val="clear" w:color="auto" w:fill="E6E6E6"/>
        </w:rPr>
        <w:t>9</w:t>
      </w:r>
      <w:r w:rsidRPr="0040723F">
        <w:rPr>
          <w:shd w:val="clear" w:color="auto" w:fill="E6E6E6"/>
        </w:rPr>
        <w:t xml:space="preserve"> – Map of Non-Automatic Monitoring Site</w:t>
      </w:r>
      <w:r>
        <w:rPr>
          <w:shd w:val="clear" w:color="auto" w:fill="E6E6E6"/>
        </w:rPr>
        <w:t>s in and near Shipley Airedale Road AQMA (order 4)</w:t>
      </w:r>
    </w:p>
    <w:bookmarkEnd w:id="136"/>
    <w:p w14:paraId="285B9B53" w14:textId="77777777" w:rsidR="00C74005" w:rsidRPr="00ED002B" w:rsidRDefault="00C74005" w:rsidP="00C74005">
      <w:r>
        <w:rPr>
          <w:noProof/>
          <w:lang w:eastAsia="en-GB"/>
        </w:rPr>
        <w:drawing>
          <wp:inline distT="0" distB="0" distL="0" distR="0" wp14:anchorId="04D58374" wp14:editId="7BB48494">
            <wp:extent cx="2556933" cy="3087395"/>
            <wp:effectExtent l="0" t="0" r="0" b="0"/>
            <wp:docPr id="1142226883" name="Picture 1142226883" descr="Map of monitoring sites in the Shipley Airedale Road AQ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226883" name="Picture 1142226883" descr="Map of monitoring sites in the Shipley Airedale Road AQMA"/>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569950" cy="3103113"/>
                    </a:xfrm>
                    <a:prstGeom prst="rect">
                      <a:avLst/>
                    </a:prstGeom>
                    <a:noFill/>
                    <a:ln>
                      <a:noFill/>
                    </a:ln>
                  </pic:spPr>
                </pic:pic>
              </a:graphicData>
            </a:graphic>
          </wp:inline>
        </w:drawing>
      </w:r>
    </w:p>
    <w:p w14:paraId="5D6278B2" w14:textId="77777777" w:rsidR="00C74005" w:rsidRPr="00ED002B" w:rsidRDefault="00C74005" w:rsidP="00C74005">
      <w:r>
        <w:rPr>
          <w:noProof/>
          <w:lang w:eastAsia="en-GB"/>
        </w:rPr>
        <w:drawing>
          <wp:inline distT="0" distB="0" distL="0" distR="0" wp14:anchorId="16E9D6CE" wp14:editId="45FEFAB1">
            <wp:extent cx="3249295" cy="2438400"/>
            <wp:effectExtent l="0" t="0" r="8255" b="0"/>
            <wp:docPr id="1838747322" name="Picture 1838747322" descr="Map showing the boundary of the Shipley Airedale Road AQ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747322" name="Picture 1838747322" descr="Map showing the boundary of the Shipley Airedale Road AQMA"/>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249295" cy="2438400"/>
                    </a:xfrm>
                    <a:prstGeom prst="rect">
                      <a:avLst/>
                    </a:prstGeom>
                    <a:noFill/>
                  </pic:spPr>
                </pic:pic>
              </a:graphicData>
            </a:graphic>
          </wp:inline>
        </w:drawing>
      </w:r>
    </w:p>
    <w:p w14:paraId="2CEA2B36" w14:textId="0C2AA186" w:rsidR="00821DD2" w:rsidRDefault="00821DD2" w:rsidP="00821DD2">
      <w:pPr>
        <w:pStyle w:val="Caption"/>
        <w:rPr>
          <w:shd w:val="clear" w:color="auto" w:fill="E6E6E6"/>
        </w:rPr>
      </w:pPr>
      <w:r w:rsidRPr="0040723F">
        <w:rPr>
          <w:shd w:val="clear" w:color="auto" w:fill="E6E6E6"/>
        </w:rPr>
        <w:lastRenderedPageBreak/>
        <w:t>Figure D.</w:t>
      </w:r>
      <w:r>
        <w:rPr>
          <w:shd w:val="clear" w:color="auto" w:fill="E6E6E6"/>
        </w:rPr>
        <w:t>1</w:t>
      </w:r>
      <w:r w:rsidR="0017281A">
        <w:rPr>
          <w:shd w:val="clear" w:color="auto" w:fill="E6E6E6"/>
        </w:rPr>
        <w:t>0</w:t>
      </w:r>
      <w:r w:rsidRPr="0040723F">
        <w:rPr>
          <w:shd w:val="clear" w:color="auto" w:fill="E6E6E6"/>
        </w:rPr>
        <w:t xml:space="preserve"> – Map of Non-Automatic Monitoring Site</w:t>
      </w:r>
      <w:r>
        <w:rPr>
          <w:shd w:val="clear" w:color="auto" w:fill="E6E6E6"/>
        </w:rPr>
        <w:t xml:space="preserve">s near Harrogate Road / Killinghall Road </w:t>
      </w:r>
    </w:p>
    <w:p w14:paraId="2E887A21" w14:textId="77777777" w:rsidR="00821DD2" w:rsidRDefault="00821DD2" w:rsidP="00821DD2">
      <w:pPr>
        <w:spacing w:before="0" w:after="0" w:line="240" w:lineRule="auto"/>
        <w:rPr>
          <w:b/>
          <w:iCs/>
          <w:color w:val="006726"/>
          <w:szCs w:val="18"/>
          <w:shd w:val="clear" w:color="auto" w:fill="E6E6E6"/>
        </w:rPr>
      </w:pPr>
      <w:r w:rsidRPr="00524A52">
        <w:rPr>
          <w:noProof/>
          <w:shd w:val="clear" w:color="auto" w:fill="E6E6E6"/>
          <w:lang w:eastAsia="en-GB"/>
        </w:rPr>
        <mc:AlternateContent>
          <mc:Choice Requires="wps">
            <w:drawing>
              <wp:anchor distT="45720" distB="45720" distL="114300" distR="114300" simplePos="0" relativeHeight="251661312" behindDoc="0" locked="0" layoutInCell="1" allowOverlap="1" wp14:anchorId="463E0662" wp14:editId="5487A6BB">
                <wp:simplePos x="0" y="0"/>
                <wp:positionH relativeFrom="column">
                  <wp:posOffset>4227619</wp:posOffset>
                </wp:positionH>
                <wp:positionV relativeFrom="paragraph">
                  <wp:posOffset>640080</wp:posOffset>
                </wp:positionV>
                <wp:extent cx="2360930" cy="1404620"/>
                <wp:effectExtent l="0" t="0" r="0" b="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64F1999" w14:textId="77777777" w:rsidR="00821DD2" w:rsidRDefault="00821DD2" w:rsidP="00821DD2">
                            <w:r>
                              <w:t>Site DT100 no longer in operation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63E0662" id="_x0000_s1027" type="#_x0000_t202" style="position:absolute;margin-left:332.9pt;margin-top:50.4pt;width:185.9pt;height:110.6pt;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uvEQIAAP4DAAAOAAAAZHJzL2Uyb0RvYy54bWysk99u2yAUxu8n7R0Q94udNMkaK07Vpcs0&#10;qfsjdXsAgnGMhjnsQGJ3T98DdtOou5vmCwQ+8HHO73ysb/rWsJNCr8GWfDrJOVNWQqXtoeQ/f+ze&#10;XXPmg7CVMGBVyR+V5zebt2/WnSvUDBowlUJGItYXnSt5E4IrsszLRrXCT8ApS8EasBWBlnjIKhQd&#10;qbcmm+X5MusAK4cglff0924I8k3Sr2slw7e69iowU3LKLaQR07iPY7ZZi+KAwjVajmmIf8iiFdrS&#10;pWepOxEEO6L+S6rVEsFDHSYS2gzqWkuVaqBqpvmrah4a4VSqheB4d8bk/5+s/Hp6cN+Rhf4D9NTA&#10;VIR39yB/eWZh2wh7ULeI0DVKVHTxNCLLOueL8WhE7QsfRfbdF6ioyeIYIAn1NbaRCtXJSJ0a8HiG&#10;rvrAJP2cXS3z1RWFJMWm83y+nKW2ZKJ4Pu7Qh08KWhYnJUfqapIXp3sfYjqieN4Sb/NgdLXTxqQF&#10;HvZbg+wkyAG79KUKXm0zlnUlXy1mi6RsIZ5P5mh1IIca3Zb8Oo/f4JmI46Ot0pYgtBnmlImxI5+I&#10;ZIAT+n3PdDXCi7j2UD0SMITBkPSAaNIA/uGsIzOW3P8+ClScmc+WoK+m83l0b1rMF++JEMPLyP4y&#10;IqwkqZIHzobpNiTHJxzulpqz0wnbSyZjymSyRHN8ENHFl+u06+XZbp4AAAD//wMAUEsDBBQABgAI&#10;AAAAIQDV7Wnj4QAAAAwBAAAPAAAAZHJzL2Rvd25yZXYueG1sTI/NTsMwEITvSLyDtUhcELXrioBC&#10;nKr8Xbi1BInjNnaTQLyOYrcNPD3bE9xmNaOZb4vl5HtxcGPsAhmYzxQIR3WwHTUGqreX6zsQMSFZ&#10;7AM5A98uwrI8Pyswt+FIa3fYpEZwCcUcDbQpDbmUsW6dxzgLgyP2dmH0mPgcG2lHPHK576VWKpMe&#10;O+KFFgf32Lr6a7P3Bn4eqqfV81Wa73T60O9r/1rVn2jM5cW0ugeR3JT+wnDCZ3QomWkb9mSj6A1k&#10;2Q2jJzaUYnFKqMVtBmJrYKG1AlkW8v8T5S8AAAD//wMAUEsBAi0AFAAGAAgAAAAhALaDOJL+AAAA&#10;4QEAABMAAAAAAAAAAAAAAAAAAAAAAFtDb250ZW50X1R5cGVzXS54bWxQSwECLQAUAAYACAAAACEA&#10;OP0h/9YAAACUAQAACwAAAAAAAAAAAAAAAAAvAQAAX3JlbHMvLnJlbHNQSwECLQAUAAYACAAAACEA&#10;R3RLrxECAAD+AwAADgAAAAAAAAAAAAAAAAAuAgAAZHJzL2Uyb0RvYy54bWxQSwECLQAUAAYACAAA&#10;ACEA1e1p4+EAAAAMAQAADwAAAAAAAAAAAAAAAABrBAAAZHJzL2Rvd25yZXYueG1sUEsFBgAAAAAE&#10;AAQA8wAAAHkFAAAAAA==&#10;" stroked="f">
                <v:textbox style="mso-fit-shape-to-text:t">
                  <w:txbxContent>
                    <w:p w14:paraId="664F1999" w14:textId="77777777" w:rsidR="00821DD2" w:rsidRDefault="00821DD2" w:rsidP="00821DD2">
                      <w:r>
                        <w:t>Site DT100 no longer in operation</w:t>
                      </w:r>
                    </w:p>
                  </w:txbxContent>
                </v:textbox>
                <w10:wrap type="square"/>
              </v:shape>
            </w:pict>
          </mc:Fallback>
        </mc:AlternateContent>
      </w:r>
      <w:r>
        <w:rPr>
          <w:noProof/>
          <w:shd w:val="clear" w:color="auto" w:fill="E6E6E6"/>
          <w:lang w:eastAsia="en-GB"/>
        </w:rPr>
        <w:drawing>
          <wp:inline distT="0" distB="0" distL="0" distR="0" wp14:anchorId="7314388F" wp14:editId="5511A363">
            <wp:extent cx="3797300" cy="3911600"/>
            <wp:effectExtent l="0" t="0" r="0" b="0"/>
            <wp:docPr id="192" name="Picture 192" descr="Map showing the location of 8 diffusion tube monitoring sites around the Harrogate Road / Killinghall junction.  Site DT100 is no longer a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Map showing the location of 8 diffusion tube monitoring sites around the Harrogate Road / Killinghall junction.  Site DT100 is no longer activ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797300" cy="3911600"/>
                    </a:xfrm>
                    <a:prstGeom prst="rect">
                      <a:avLst/>
                    </a:prstGeom>
                    <a:noFill/>
                    <a:ln>
                      <a:noFill/>
                    </a:ln>
                  </pic:spPr>
                </pic:pic>
              </a:graphicData>
            </a:graphic>
          </wp:inline>
        </w:drawing>
      </w:r>
      <w:r>
        <w:rPr>
          <w:shd w:val="clear" w:color="auto" w:fill="E6E6E6"/>
        </w:rPr>
        <w:br w:type="page"/>
      </w:r>
    </w:p>
    <w:p w14:paraId="44C210B7" w14:textId="7B1D48E3" w:rsidR="00821DD2" w:rsidRDefault="00821DD2" w:rsidP="00821DD2">
      <w:pPr>
        <w:pStyle w:val="Caption"/>
        <w:rPr>
          <w:shd w:val="clear" w:color="auto" w:fill="E6E6E6"/>
        </w:rPr>
      </w:pPr>
      <w:r w:rsidRPr="0040723F">
        <w:rPr>
          <w:shd w:val="clear" w:color="auto" w:fill="E6E6E6"/>
        </w:rPr>
        <w:lastRenderedPageBreak/>
        <w:t>Figure D.</w:t>
      </w:r>
      <w:r>
        <w:rPr>
          <w:shd w:val="clear" w:color="auto" w:fill="E6E6E6"/>
        </w:rPr>
        <w:t>1</w:t>
      </w:r>
      <w:r w:rsidR="0017281A">
        <w:rPr>
          <w:shd w:val="clear" w:color="auto" w:fill="E6E6E6"/>
        </w:rPr>
        <w:t>1</w:t>
      </w:r>
      <w:r w:rsidRPr="0040723F">
        <w:rPr>
          <w:shd w:val="clear" w:color="auto" w:fill="E6E6E6"/>
        </w:rPr>
        <w:t xml:space="preserve"> – Map of Non-Automatic Monitoring Site</w:t>
      </w:r>
      <w:r>
        <w:rPr>
          <w:shd w:val="clear" w:color="auto" w:fill="E6E6E6"/>
        </w:rPr>
        <w:t xml:space="preserve">s near </w:t>
      </w:r>
      <w:proofErr w:type="spellStart"/>
      <w:r>
        <w:rPr>
          <w:shd w:val="clear" w:color="auto" w:fill="E6E6E6"/>
        </w:rPr>
        <w:t>Saltaire</w:t>
      </w:r>
      <w:proofErr w:type="spellEnd"/>
      <w:r>
        <w:rPr>
          <w:shd w:val="clear" w:color="auto" w:fill="E6E6E6"/>
        </w:rPr>
        <w:t xml:space="preserve"> crossroads </w:t>
      </w:r>
    </w:p>
    <w:p w14:paraId="64081651" w14:textId="77777777" w:rsidR="00821DD2" w:rsidRDefault="00821DD2" w:rsidP="00821DD2">
      <w:pPr>
        <w:spacing w:before="0" w:after="0" w:line="240" w:lineRule="auto"/>
        <w:rPr>
          <w:b/>
          <w:iCs/>
          <w:color w:val="006726"/>
          <w:szCs w:val="18"/>
          <w:shd w:val="clear" w:color="auto" w:fill="E6E6E6"/>
        </w:rPr>
      </w:pPr>
      <w:r>
        <w:rPr>
          <w:noProof/>
          <w:shd w:val="clear" w:color="auto" w:fill="E6E6E6"/>
          <w:lang w:eastAsia="en-GB"/>
        </w:rPr>
        <w:drawing>
          <wp:inline distT="0" distB="0" distL="0" distR="0" wp14:anchorId="22CD3BBE" wp14:editId="03D34D17">
            <wp:extent cx="7945755" cy="3970655"/>
            <wp:effectExtent l="0" t="0" r="0" b="0"/>
            <wp:docPr id="194" name="Picture 194" descr="Map showing location of 16 diffusion tube monitoring sites near Saltaire crossroa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Map showing location of 16 diffusion tube monitoring sites near Saltaire crossroads.  "/>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7945755" cy="3970655"/>
                    </a:xfrm>
                    <a:prstGeom prst="rect">
                      <a:avLst/>
                    </a:prstGeom>
                    <a:noFill/>
                    <a:ln>
                      <a:noFill/>
                    </a:ln>
                  </pic:spPr>
                </pic:pic>
              </a:graphicData>
            </a:graphic>
          </wp:inline>
        </w:drawing>
      </w:r>
      <w:r>
        <w:rPr>
          <w:shd w:val="clear" w:color="auto" w:fill="E6E6E6"/>
        </w:rPr>
        <w:br w:type="page"/>
      </w:r>
    </w:p>
    <w:p w14:paraId="254D1976" w14:textId="74C7BB93" w:rsidR="00821DD2" w:rsidRDefault="00821DD2" w:rsidP="00821DD2">
      <w:pPr>
        <w:pStyle w:val="Caption"/>
        <w:rPr>
          <w:shd w:val="clear" w:color="auto" w:fill="E6E6E6"/>
        </w:rPr>
      </w:pPr>
      <w:r w:rsidRPr="0040723F">
        <w:rPr>
          <w:shd w:val="clear" w:color="auto" w:fill="E6E6E6"/>
        </w:rPr>
        <w:lastRenderedPageBreak/>
        <w:t>Figure D.</w:t>
      </w:r>
      <w:r>
        <w:rPr>
          <w:shd w:val="clear" w:color="auto" w:fill="E6E6E6"/>
        </w:rPr>
        <w:t>1</w:t>
      </w:r>
      <w:r w:rsidR="0017281A">
        <w:rPr>
          <w:shd w:val="clear" w:color="auto" w:fill="E6E6E6"/>
        </w:rPr>
        <w:t>2</w:t>
      </w:r>
      <w:r w:rsidRPr="0040723F">
        <w:rPr>
          <w:shd w:val="clear" w:color="auto" w:fill="E6E6E6"/>
        </w:rPr>
        <w:t xml:space="preserve"> – Map of Non-Automatic Monitoring Site</w:t>
      </w:r>
      <w:r>
        <w:rPr>
          <w:shd w:val="clear" w:color="auto" w:fill="E6E6E6"/>
        </w:rPr>
        <w:t>s on Canal Road</w:t>
      </w:r>
    </w:p>
    <w:p w14:paraId="19D69D42" w14:textId="77777777" w:rsidR="00821DD2" w:rsidRPr="00524A52" w:rsidRDefault="00821DD2" w:rsidP="00821DD2">
      <w:r>
        <w:rPr>
          <w:noProof/>
          <w:lang w:eastAsia="en-GB"/>
        </w:rPr>
        <w:drawing>
          <wp:inline distT="0" distB="0" distL="0" distR="0" wp14:anchorId="74FE5043" wp14:editId="2C4DC2B9">
            <wp:extent cx="3530600" cy="3945255"/>
            <wp:effectExtent l="0" t="0" r="0" b="0"/>
            <wp:docPr id="195" name="Picture 195" descr="Map showing location of 7 diffusion tube monitoring sites around Canal R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Map showing location of 7 diffusion tube monitoring sites around Canal Road.  "/>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530600" cy="3945255"/>
                    </a:xfrm>
                    <a:prstGeom prst="rect">
                      <a:avLst/>
                    </a:prstGeom>
                    <a:noFill/>
                    <a:ln>
                      <a:noFill/>
                    </a:ln>
                  </pic:spPr>
                </pic:pic>
              </a:graphicData>
            </a:graphic>
          </wp:inline>
        </w:drawing>
      </w:r>
    </w:p>
    <w:p w14:paraId="595BBB33" w14:textId="523BE756" w:rsidR="00821DD2" w:rsidRDefault="00821DD2" w:rsidP="00821DD2">
      <w:pPr>
        <w:pStyle w:val="Caption"/>
        <w:rPr>
          <w:shd w:val="clear" w:color="auto" w:fill="E6E6E6"/>
        </w:rPr>
      </w:pPr>
      <w:r>
        <w:rPr>
          <w:shd w:val="clear" w:color="auto" w:fill="E6E6E6"/>
        </w:rPr>
        <w:br w:type="page"/>
      </w:r>
      <w:r w:rsidRPr="0040723F">
        <w:rPr>
          <w:shd w:val="clear" w:color="auto" w:fill="E6E6E6"/>
        </w:rPr>
        <w:lastRenderedPageBreak/>
        <w:t>Figure D.</w:t>
      </w:r>
      <w:r>
        <w:rPr>
          <w:shd w:val="clear" w:color="auto" w:fill="E6E6E6"/>
        </w:rPr>
        <w:t>1</w:t>
      </w:r>
      <w:r w:rsidR="0017281A">
        <w:rPr>
          <w:shd w:val="clear" w:color="auto" w:fill="E6E6E6"/>
        </w:rPr>
        <w:t>3</w:t>
      </w:r>
      <w:r w:rsidRPr="0040723F">
        <w:rPr>
          <w:shd w:val="clear" w:color="auto" w:fill="E6E6E6"/>
        </w:rPr>
        <w:t xml:space="preserve"> – Map of Non-Automatic Monitoring Site</w:t>
      </w:r>
      <w:r>
        <w:rPr>
          <w:shd w:val="clear" w:color="auto" w:fill="E6E6E6"/>
        </w:rPr>
        <w:t xml:space="preserve">s on </w:t>
      </w:r>
      <w:proofErr w:type="spellStart"/>
      <w:r>
        <w:rPr>
          <w:shd w:val="clear" w:color="auto" w:fill="E6E6E6"/>
        </w:rPr>
        <w:t>Rooley</w:t>
      </w:r>
      <w:proofErr w:type="spellEnd"/>
      <w:r>
        <w:rPr>
          <w:shd w:val="clear" w:color="auto" w:fill="E6E6E6"/>
        </w:rPr>
        <w:t xml:space="preserve"> Lane / Tong Street</w:t>
      </w:r>
    </w:p>
    <w:p w14:paraId="2F2985A5" w14:textId="77777777" w:rsidR="00821DD2" w:rsidRDefault="00821DD2" w:rsidP="00821DD2">
      <w:pPr>
        <w:pStyle w:val="Caption"/>
        <w:rPr>
          <w:b w:val="0"/>
          <w:iCs w:val="0"/>
          <w:shd w:val="clear" w:color="auto" w:fill="E6E6E6"/>
        </w:rPr>
      </w:pPr>
      <w:r>
        <w:rPr>
          <w:noProof/>
          <w:shd w:val="clear" w:color="auto" w:fill="E6E6E6"/>
          <w:lang w:eastAsia="en-GB"/>
        </w:rPr>
        <w:drawing>
          <wp:inline distT="0" distB="0" distL="0" distR="0" wp14:anchorId="26C82590" wp14:editId="0E909E40">
            <wp:extent cx="4889500" cy="2896675"/>
            <wp:effectExtent l="0" t="0" r="6350" b="0"/>
            <wp:docPr id="196" name="Picture 196" descr="Map showing location of 10 diffusion tube monitoring sites in the Rooley Lane / Tong Street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Map showing location of 10 diffusion tube monitoring sites in the Rooley Lane / Tong Street area.  "/>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98191" cy="2901824"/>
                    </a:xfrm>
                    <a:prstGeom prst="rect">
                      <a:avLst/>
                    </a:prstGeom>
                    <a:noFill/>
                    <a:ln>
                      <a:noFill/>
                    </a:ln>
                  </pic:spPr>
                </pic:pic>
              </a:graphicData>
            </a:graphic>
          </wp:inline>
        </w:drawing>
      </w:r>
    </w:p>
    <w:p w14:paraId="66F8D6EB" w14:textId="77777777" w:rsidR="00821DD2" w:rsidRDefault="00821DD2" w:rsidP="00821DD2">
      <w:pPr>
        <w:spacing w:before="0" w:after="0" w:line="240" w:lineRule="auto"/>
        <w:rPr>
          <w:b/>
          <w:iCs/>
          <w:color w:val="006726"/>
          <w:szCs w:val="18"/>
          <w:shd w:val="clear" w:color="auto" w:fill="E6E6E6"/>
        </w:rPr>
      </w:pPr>
      <w:r>
        <w:rPr>
          <w:shd w:val="clear" w:color="auto" w:fill="E6E6E6"/>
        </w:rPr>
        <w:br w:type="page"/>
      </w:r>
    </w:p>
    <w:p w14:paraId="7359D640" w14:textId="6B300699" w:rsidR="00821DD2" w:rsidRDefault="00821DD2" w:rsidP="00821DD2">
      <w:pPr>
        <w:pStyle w:val="Caption"/>
        <w:rPr>
          <w:shd w:val="clear" w:color="auto" w:fill="E6E6E6"/>
        </w:rPr>
      </w:pPr>
      <w:r w:rsidRPr="0040723F">
        <w:rPr>
          <w:shd w:val="clear" w:color="auto" w:fill="E6E6E6"/>
        </w:rPr>
        <w:lastRenderedPageBreak/>
        <w:t>Figure D.</w:t>
      </w:r>
      <w:r>
        <w:rPr>
          <w:shd w:val="clear" w:color="auto" w:fill="E6E6E6"/>
        </w:rPr>
        <w:t>1</w:t>
      </w:r>
      <w:r w:rsidR="0017281A">
        <w:rPr>
          <w:shd w:val="clear" w:color="auto" w:fill="E6E6E6"/>
        </w:rPr>
        <w:t>4</w:t>
      </w:r>
      <w:r w:rsidRPr="0040723F">
        <w:rPr>
          <w:shd w:val="clear" w:color="auto" w:fill="E6E6E6"/>
        </w:rPr>
        <w:t xml:space="preserve"> – Map of Non-Automatic Monitoring Site</w:t>
      </w:r>
      <w:r>
        <w:rPr>
          <w:shd w:val="clear" w:color="auto" w:fill="E6E6E6"/>
        </w:rPr>
        <w:t>s in the city centre</w:t>
      </w:r>
    </w:p>
    <w:p w14:paraId="587D5022" w14:textId="6104DC88" w:rsidR="00821DD2" w:rsidRDefault="00821DD2" w:rsidP="00821DD2">
      <w:pPr>
        <w:spacing w:before="0" w:after="0" w:line="240" w:lineRule="auto"/>
        <w:rPr>
          <w:b/>
          <w:iCs/>
          <w:color w:val="006726"/>
          <w:szCs w:val="18"/>
          <w:shd w:val="clear" w:color="auto" w:fill="E6E6E6"/>
        </w:rPr>
      </w:pPr>
      <w:r w:rsidRPr="00821DD2">
        <w:rPr>
          <w:noProof/>
          <w:shd w:val="clear" w:color="auto" w:fill="E6E6E6"/>
        </w:rPr>
        <mc:AlternateContent>
          <mc:Choice Requires="wps">
            <w:drawing>
              <wp:anchor distT="45720" distB="45720" distL="114300" distR="114300" simplePos="0" relativeHeight="251663360" behindDoc="0" locked="0" layoutInCell="1" allowOverlap="1" wp14:anchorId="07DBF3E3" wp14:editId="0930CABC">
                <wp:simplePos x="0" y="0"/>
                <wp:positionH relativeFrom="margin">
                  <wp:posOffset>6106160</wp:posOffset>
                </wp:positionH>
                <wp:positionV relativeFrom="paragraph">
                  <wp:posOffset>2439670</wp:posOffset>
                </wp:positionV>
                <wp:extent cx="3073400" cy="679450"/>
                <wp:effectExtent l="0" t="0" r="12700" b="25400"/>
                <wp:wrapSquare wrapText="bothSides"/>
                <wp:docPr id="1342774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0" cy="679450"/>
                        </a:xfrm>
                        <a:prstGeom prst="rect">
                          <a:avLst/>
                        </a:prstGeom>
                        <a:solidFill>
                          <a:srgbClr val="FFFFFF"/>
                        </a:solidFill>
                        <a:ln w="9525">
                          <a:solidFill>
                            <a:srgbClr val="000000"/>
                          </a:solidFill>
                          <a:miter lim="800000"/>
                          <a:headEnd/>
                          <a:tailEnd/>
                        </a:ln>
                      </wps:spPr>
                      <wps:txbx>
                        <w:txbxContent>
                          <w:p w14:paraId="426F9ED3" w14:textId="08119945" w:rsidR="00821DD2" w:rsidRDefault="00821DD2" w:rsidP="00821DD2">
                            <w:r>
                              <w:t>Site DT80 currently not in operation due to roadworks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BF3E3" id="_x0000_s1028" type="#_x0000_t202" style="position:absolute;margin-left:480.8pt;margin-top:192.1pt;width:242pt;height:53.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Z1bFQIAACYEAAAOAAAAZHJzL2Uyb0RvYy54bWysU81u2zAMvg/YOwi6L3bSpGmMOEWXLsOA&#10;7gfo9gCMLMfCZFGTlNjZ04+S0zTotsswHQRSpD6SH8nlbd9qdpDOKzQlH49yzqQRWCmzK/m3r5s3&#10;N5z5AKYCjUaW/Cg9v129frXsbCEn2KCupGMEYnzR2ZI3Idgiy7xoZAt+hFYaMtboWgikul1WOegI&#10;vdXZJM+vsw5dZR0K6T293g9Gvkr4dS1F+FzXXgamS065hXS7dG/jna2WUOwc2EaJUxrwD1m0oAwF&#10;PUPdQwC2d+o3qFYJhx7rMBLYZljXSshUA1Uzzl9U89iAlakWIsfbM03+/8GKT4dH+8Wx0L/FnhqY&#10;ivD2AcV3zwyuGzA7eeccdo2EigKPI2VZZ31x+hqp9oWPINvuI1bUZNgHTEB97drICtXJCJ0acDyT&#10;LvvABD1e5fOraU4mQbbr+WI6S13JoHj6bZ0P7yW2LAold9TUhA6HBx9iNlA8ucRgHrWqNkrrpLjd&#10;dq0dOwANwCadVMALN21YV/LFbDIbCPgrRJ7OnyBaFWiStWpLfnN2giLS9s5Uac4CKD3IlLI2Jx4j&#10;dQOJod/2TFUln8QAkdYtVkci1uEwuLRoJDTofnLW0dCW3P/Yg5Oc6Q+GmrMYT6dxypMync0npLhL&#10;y/bSAkYQVMkDZ4O4DmkzIm8G76iJtUr8PmdySpmGMdF+Wpw47Zd68npe79UvAAAA//8DAFBLAwQU&#10;AAYACAAAACEArHCCW+IAAAAMAQAADwAAAGRycy9kb3ducmV2LnhtbEyPQU7DMBBF90jcwRokNqh1&#10;kpqQhDgVQgLRHbQItm7sJhH2ONhuGm6Pu4LlzDz9eb9ez0aTSTk/WOSQLhMgClsrB+w4vO+eFgUQ&#10;HwRKoS0qDj/Kw7q5vKhFJe0J39S0DR2JIegrwaEPYawo9W2vjPBLOyqMt4N1RoQ4uo5KJ04x3Gia&#10;JUlOjRgwfujFqB571X5tj4ZDwV6mT79ZvX60+UGX4eZuev52nF9fzQ/3QIKawx8MZ/2oDk102tsj&#10;Sk80hzJP84hyWBUsA3ImGLuNqz0HVqYZ0Kam/0s0vwAAAP//AwBQSwECLQAUAAYACAAAACEAtoM4&#10;kv4AAADhAQAAEwAAAAAAAAAAAAAAAAAAAAAAW0NvbnRlbnRfVHlwZXNdLnhtbFBLAQItABQABgAI&#10;AAAAIQA4/SH/1gAAAJQBAAALAAAAAAAAAAAAAAAAAC8BAABfcmVscy8ucmVsc1BLAQItABQABgAI&#10;AAAAIQD9YZ1bFQIAACYEAAAOAAAAAAAAAAAAAAAAAC4CAABkcnMvZTJvRG9jLnhtbFBLAQItABQA&#10;BgAIAAAAIQCscIJb4gAAAAwBAAAPAAAAAAAAAAAAAAAAAG8EAABkcnMvZG93bnJldi54bWxQSwUG&#10;AAAAAAQABADzAAAAfgUAAAAA&#10;">
                <v:textbox>
                  <w:txbxContent>
                    <w:p w14:paraId="426F9ED3" w14:textId="08119945" w:rsidR="00821DD2" w:rsidRDefault="00821DD2" w:rsidP="00821DD2">
                      <w:r>
                        <w:t>Site DT80 currently not in operation due to roadworks</w:t>
                      </w:r>
                    </w:p>
                  </w:txbxContent>
                </v:textbox>
                <w10:wrap type="square" anchorx="margin"/>
              </v:shape>
            </w:pict>
          </mc:Fallback>
        </mc:AlternateContent>
      </w:r>
      <w:r>
        <w:rPr>
          <w:b/>
          <w:iCs/>
          <w:noProof/>
          <w:color w:val="006726"/>
          <w:szCs w:val="18"/>
          <w:shd w:val="clear" w:color="auto" w:fill="E6E6E6"/>
          <w:lang w:eastAsia="en-GB"/>
        </w:rPr>
        <w:drawing>
          <wp:inline distT="0" distB="0" distL="0" distR="0" wp14:anchorId="629B6124" wp14:editId="49CC580D">
            <wp:extent cx="5949950" cy="4608830"/>
            <wp:effectExtent l="0" t="0" r="0" b="1270"/>
            <wp:docPr id="197" name="Picture 197" descr="Map showing location of 11 diffusion tube monitoring sites in the city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Map showing location of 11 diffusion tube monitoring sites in the city centre.  "/>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9950" cy="4608830"/>
                    </a:xfrm>
                    <a:prstGeom prst="rect">
                      <a:avLst/>
                    </a:prstGeom>
                    <a:noFill/>
                  </pic:spPr>
                </pic:pic>
              </a:graphicData>
            </a:graphic>
          </wp:inline>
        </w:drawing>
      </w:r>
      <w:r w:rsidRPr="00821DD2">
        <w:rPr>
          <w:noProof/>
          <w:shd w:val="clear" w:color="auto" w:fill="E6E6E6"/>
        </w:rPr>
        <w:t xml:space="preserve"> </w:t>
      </w:r>
    </w:p>
    <w:p w14:paraId="5A77FDFE" w14:textId="5EFDD0A8" w:rsidR="00821DD2" w:rsidRPr="00785EC5" w:rsidRDefault="00821DD2" w:rsidP="00821DD2"/>
    <w:p w14:paraId="4857EAB7" w14:textId="77777777" w:rsidR="00821DD2" w:rsidRDefault="00821DD2" w:rsidP="00821DD2">
      <w:pPr>
        <w:spacing w:before="0" w:after="0" w:line="240" w:lineRule="auto"/>
        <w:rPr>
          <w:b/>
          <w:iCs/>
          <w:color w:val="006726"/>
          <w:szCs w:val="18"/>
          <w:shd w:val="clear" w:color="auto" w:fill="E6E6E6"/>
        </w:rPr>
      </w:pPr>
      <w:r>
        <w:rPr>
          <w:shd w:val="clear" w:color="auto" w:fill="E6E6E6"/>
        </w:rPr>
        <w:br w:type="page"/>
      </w:r>
    </w:p>
    <w:p w14:paraId="6FD44877" w14:textId="607DC2BD" w:rsidR="00821DD2" w:rsidRDefault="00821DD2" w:rsidP="00821DD2">
      <w:pPr>
        <w:pStyle w:val="Caption"/>
        <w:rPr>
          <w:shd w:val="clear" w:color="auto" w:fill="E6E6E6"/>
        </w:rPr>
      </w:pPr>
      <w:r w:rsidRPr="0040723F">
        <w:rPr>
          <w:shd w:val="clear" w:color="auto" w:fill="E6E6E6"/>
        </w:rPr>
        <w:lastRenderedPageBreak/>
        <w:t>Figure D.</w:t>
      </w:r>
      <w:r>
        <w:rPr>
          <w:shd w:val="clear" w:color="auto" w:fill="E6E6E6"/>
        </w:rPr>
        <w:t>1</w:t>
      </w:r>
      <w:r w:rsidR="0017281A">
        <w:rPr>
          <w:shd w:val="clear" w:color="auto" w:fill="E6E6E6"/>
        </w:rPr>
        <w:t>5</w:t>
      </w:r>
      <w:r w:rsidRPr="0040723F">
        <w:rPr>
          <w:shd w:val="clear" w:color="auto" w:fill="E6E6E6"/>
        </w:rPr>
        <w:t xml:space="preserve"> – Map of Non-Automatic Monitoring Site</w:t>
      </w:r>
      <w:r>
        <w:rPr>
          <w:shd w:val="clear" w:color="auto" w:fill="E6E6E6"/>
        </w:rPr>
        <w:t>s in Ilkley</w:t>
      </w:r>
    </w:p>
    <w:p w14:paraId="3DED0334" w14:textId="77777777" w:rsidR="00821DD2" w:rsidRPr="006560B0" w:rsidRDefault="00821DD2" w:rsidP="00821DD2">
      <w:r>
        <w:rPr>
          <w:noProof/>
          <w:lang w:eastAsia="en-GB"/>
        </w:rPr>
        <w:drawing>
          <wp:inline distT="0" distB="0" distL="0" distR="0" wp14:anchorId="2C88DF87" wp14:editId="64C31707">
            <wp:extent cx="7272655" cy="4013200"/>
            <wp:effectExtent l="0" t="0" r="4445" b="6350"/>
            <wp:docPr id="82776409" name="Picture 82776409" descr="Map showing location of 6 diffusion tube monitoring sites in Ilkl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76409" name="Picture 82776409" descr="Map showing location of 6 diffusion tube monitoring sites in Ilkley. "/>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7272655" cy="4013200"/>
                    </a:xfrm>
                    <a:prstGeom prst="rect">
                      <a:avLst/>
                    </a:prstGeom>
                    <a:noFill/>
                    <a:ln>
                      <a:noFill/>
                    </a:ln>
                  </pic:spPr>
                </pic:pic>
              </a:graphicData>
            </a:graphic>
          </wp:inline>
        </w:drawing>
      </w:r>
    </w:p>
    <w:p w14:paraId="48A0B30A" w14:textId="77777777" w:rsidR="00821DD2" w:rsidRDefault="00821DD2" w:rsidP="00821DD2">
      <w:pPr>
        <w:spacing w:before="0" w:after="0" w:line="240" w:lineRule="auto"/>
        <w:rPr>
          <w:b/>
          <w:iCs/>
          <w:color w:val="006726"/>
          <w:szCs w:val="18"/>
          <w:shd w:val="clear" w:color="auto" w:fill="E6E6E6"/>
        </w:rPr>
      </w:pPr>
      <w:r>
        <w:rPr>
          <w:shd w:val="clear" w:color="auto" w:fill="E6E6E6"/>
        </w:rPr>
        <w:br w:type="page"/>
      </w:r>
    </w:p>
    <w:p w14:paraId="5801559B" w14:textId="6F26E793" w:rsidR="00821DD2" w:rsidRDefault="00821DD2" w:rsidP="00821DD2">
      <w:pPr>
        <w:pStyle w:val="Caption"/>
        <w:rPr>
          <w:shd w:val="clear" w:color="auto" w:fill="E6E6E6"/>
        </w:rPr>
      </w:pPr>
      <w:r w:rsidRPr="0040723F">
        <w:rPr>
          <w:shd w:val="clear" w:color="auto" w:fill="E6E6E6"/>
        </w:rPr>
        <w:lastRenderedPageBreak/>
        <w:t>Figure D.</w:t>
      </w:r>
      <w:r>
        <w:rPr>
          <w:shd w:val="clear" w:color="auto" w:fill="E6E6E6"/>
        </w:rPr>
        <w:t>1</w:t>
      </w:r>
      <w:r w:rsidR="0017281A">
        <w:rPr>
          <w:shd w:val="clear" w:color="auto" w:fill="E6E6E6"/>
        </w:rPr>
        <w:t>6</w:t>
      </w:r>
      <w:r w:rsidRPr="0040723F">
        <w:rPr>
          <w:shd w:val="clear" w:color="auto" w:fill="E6E6E6"/>
        </w:rPr>
        <w:t xml:space="preserve"> – Map of Non-Automatic Monitoring Site</w:t>
      </w:r>
      <w:r>
        <w:rPr>
          <w:shd w:val="clear" w:color="auto" w:fill="E6E6E6"/>
        </w:rPr>
        <w:t>s around Keighley</w:t>
      </w:r>
    </w:p>
    <w:p w14:paraId="3A15C9B5" w14:textId="55ED36D8" w:rsidR="0017281A" w:rsidRPr="0017281A" w:rsidRDefault="0017281A" w:rsidP="0017281A">
      <w:r>
        <w:rPr>
          <w:noProof/>
        </w:rPr>
        <w:drawing>
          <wp:inline distT="0" distB="0" distL="0" distR="0" wp14:anchorId="22FDC96D" wp14:editId="7A2BCA18">
            <wp:extent cx="6401435" cy="4554220"/>
            <wp:effectExtent l="0" t="0" r="0" b="0"/>
            <wp:docPr id="848224804" name="Picture 8" descr="Map showing 9 diffusion tube monitoring sites around Keigh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224804" name="Picture 8" descr="Map showing 9 diffusion tube monitoring sites around Keighley"/>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401435" cy="4554220"/>
                    </a:xfrm>
                    <a:prstGeom prst="rect">
                      <a:avLst/>
                    </a:prstGeom>
                    <a:noFill/>
                  </pic:spPr>
                </pic:pic>
              </a:graphicData>
            </a:graphic>
          </wp:inline>
        </w:drawing>
      </w:r>
    </w:p>
    <w:p w14:paraId="12DC6769" w14:textId="77777777" w:rsidR="0017281A" w:rsidRDefault="0017281A">
      <w:pPr>
        <w:spacing w:before="0" w:after="0" w:line="240" w:lineRule="auto"/>
        <w:rPr>
          <w:b/>
          <w:iCs/>
          <w:color w:val="006726"/>
          <w:szCs w:val="18"/>
          <w:shd w:val="clear" w:color="auto" w:fill="E6E6E6"/>
        </w:rPr>
      </w:pPr>
      <w:r>
        <w:rPr>
          <w:shd w:val="clear" w:color="auto" w:fill="E6E6E6"/>
        </w:rPr>
        <w:br w:type="page"/>
      </w:r>
    </w:p>
    <w:p w14:paraId="69CBD2A3" w14:textId="7E2C7670" w:rsidR="00821DD2" w:rsidRDefault="00821DD2" w:rsidP="00821DD2">
      <w:pPr>
        <w:pStyle w:val="Caption"/>
        <w:rPr>
          <w:shd w:val="clear" w:color="auto" w:fill="E6E6E6"/>
        </w:rPr>
      </w:pPr>
      <w:r w:rsidRPr="0040723F">
        <w:rPr>
          <w:shd w:val="clear" w:color="auto" w:fill="E6E6E6"/>
        </w:rPr>
        <w:lastRenderedPageBreak/>
        <w:t>Figure D.</w:t>
      </w:r>
      <w:r>
        <w:rPr>
          <w:shd w:val="clear" w:color="auto" w:fill="E6E6E6"/>
        </w:rPr>
        <w:t>1</w:t>
      </w:r>
      <w:r w:rsidR="0017281A">
        <w:rPr>
          <w:shd w:val="clear" w:color="auto" w:fill="E6E6E6"/>
        </w:rPr>
        <w:t>7</w:t>
      </w:r>
      <w:r w:rsidRPr="0040723F">
        <w:rPr>
          <w:shd w:val="clear" w:color="auto" w:fill="E6E6E6"/>
        </w:rPr>
        <w:t xml:space="preserve"> – Map of </w:t>
      </w:r>
      <w:r>
        <w:rPr>
          <w:shd w:val="clear" w:color="auto" w:fill="E6E6E6"/>
        </w:rPr>
        <w:t xml:space="preserve">Bradford </w:t>
      </w:r>
      <w:proofErr w:type="gramStart"/>
      <w:r>
        <w:rPr>
          <w:shd w:val="clear" w:color="auto" w:fill="E6E6E6"/>
        </w:rPr>
        <w:t>low cost</w:t>
      </w:r>
      <w:proofErr w:type="gramEnd"/>
      <w:r>
        <w:rPr>
          <w:shd w:val="clear" w:color="auto" w:fill="E6E6E6"/>
        </w:rPr>
        <w:t xml:space="preserve"> sensor network</w:t>
      </w:r>
    </w:p>
    <w:p w14:paraId="53D441D0" w14:textId="26CFD69E" w:rsidR="0044114E" w:rsidRPr="0097313B" w:rsidRDefault="00821DD2" w:rsidP="0017281A">
      <w:pPr>
        <w:pStyle w:val="Caption"/>
        <w:sectPr w:rsidR="0044114E" w:rsidRPr="0097313B" w:rsidSect="00A87CF9">
          <w:headerReference w:type="even" r:id="rId201"/>
          <w:headerReference w:type="default" r:id="rId202"/>
          <w:footerReference w:type="even" r:id="rId203"/>
          <w:footerReference w:type="default" r:id="rId204"/>
          <w:headerReference w:type="first" r:id="rId205"/>
          <w:footerReference w:type="first" r:id="rId206"/>
          <w:pgSz w:w="16838" w:h="11899" w:orient="landscape" w:code="9"/>
          <w:pgMar w:top="1134" w:right="1134" w:bottom="1134" w:left="1134" w:header="340" w:footer="340" w:gutter="0"/>
          <w:cols w:space="708"/>
          <w:docGrid w:linePitch="326"/>
        </w:sectPr>
      </w:pPr>
      <w:r>
        <w:rPr>
          <w:noProof/>
        </w:rPr>
        <w:drawing>
          <wp:inline distT="0" distB="0" distL="0" distR="0" wp14:anchorId="3CF3E14F" wp14:editId="30E414A5">
            <wp:extent cx="4502150" cy="5417489"/>
            <wp:effectExtent l="0" t="0" r="0" b="0"/>
            <wp:docPr id="970637573" name="Picture 2" descr="Map showing location of 12 low cost sensors in Bradford district. Senors are located in residential areas across the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637573" name="Picture 2" descr="Map showing location of 12 low cost sensors in Bradford district. Senors are located in residential areas across the district"/>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510586" cy="5427641"/>
                    </a:xfrm>
                    <a:prstGeom prst="rect">
                      <a:avLst/>
                    </a:prstGeom>
                    <a:noFill/>
                  </pic:spPr>
                </pic:pic>
              </a:graphicData>
            </a:graphic>
          </wp:inline>
        </w:drawing>
      </w:r>
      <w:r w:rsidR="0044114E">
        <w:tab/>
      </w:r>
    </w:p>
    <w:p w14:paraId="420472B8" w14:textId="762A198B" w:rsidR="00F1472B" w:rsidRPr="008474D8" w:rsidRDefault="659FD2F0" w:rsidP="07F01278">
      <w:pPr>
        <w:pStyle w:val="Heading1"/>
        <w:numPr>
          <w:ilvl w:val="0"/>
          <w:numId w:val="0"/>
        </w:numPr>
      </w:pPr>
      <w:bookmarkStart w:id="137" w:name="_Toc170135861"/>
      <w:r w:rsidRPr="0040723F">
        <w:rPr>
          <w:shd w:val="clear" w:color="auto" w:fill="E6E6E6"/>
        </w:rPr>
        <w:lastRenderedPageBreak/>
        <w:t xml:space="preserve">Appendix </w:t>
      </w:r>
      <w:r w:rsidR="3C77772E" w:rsidRPr="0040723F">
        <w:rPr>
          <w:shd w:val="clear" w:color="auto" w:fill="E6E6E6"/>
        </w:rPr>
        <w:t>E</w:t>
      </w:r>
      <w:r w:rsidRPr="0040723F">
        <w:rPr>
          <w:shd w:val="clear" w:color="auto" w:fill="E6E6E6"/>
        </w:rPr>
        <w:t>: Summary of Air Quality Objectives in England</w:t>
      </w:r>
      <w:bookmarkEnd w:id="137"/>
    </w:p>
    <w:p w14:paraId="16FEC4E9" w14:textId="1E11BB05" w:rsidR="001243D3" w:rsidRPr="008474D8" w:rsidRDefault="678B9505" w:rsidP="07F01278">
      <w:pPr>
        <w:pStyle w:val="Caption"/>
      </w:pPr>
      <w:bookmarkStart w:id="138" w:name="_Ref55286084"/>
      <w:bookmarkStart w:id="139" w:name="_Toc65750662"/>
      <w:bookmarkStart w:id="140" w:name="_Toc161820882"/>
      <w:r w:rsidRPr="0040723F">
        <w:rPr>
          <w:shd w:val="clear" w:color="auto" w:fill="E6E6E6"/>
        </w:rPr>
        <w:t>Table E.</w:t>
      </w:r>
      <w:r w:rsidR="00647227">
        <w:rPr>
          <w:color w:val="2B579A"/>
          <w:shd w:val="clear" w:color="auto" w:fill="E6E6E6"/>
        </w:rPr>
        <w:fldChar w:fldCharType="begin"/>
      </w:r>
      <w:r w:rsidR="00647227">
        <w:instrText>SEQ Table_E \* ARABIC</w:instrText>
      </w:r>
      <w:r w:rsidR="00647227">
        <w:rPr>
          <w:color w:val="2B579A"/>
          <w:shd w:val="clear" w:color="auto" w:fill="E6E6E6"/>
        </w:rPr>
        <w:fldChar w:fldCharType="separate"/>
      </w:r>
      <w:r w:rsidR="00A830F6">
        <w:rPr>
          <w:noProof/>
        </w:rPr>
        <w:t>1</w:t>
      </w:r>
      <w:r w:rsidR="00647227">
        <w:rPr>
          <w:color w:val="2B579A"/>
          <w:shd w:val="clear" w:color="auto" w:fill="E6E6E6"/>
        </w:rPr>
        <w:fldChar w:fldCharType="end"/>
      </w:r>
      <w:bookmarkEnd w:id="138"/>
      <w:r w:rsidRPr="0040723F">
        <w:rPr>
          <w:shd w:val="clear" w:color="auto" w:fill="E6E6E6"/>
        </w:rPr>
        <w:t xml:space="preserve"> </w:t>
      </w:r>
      <w:r w:rsidR="48D363E0" w:rsidRPr="0040723F">
        <w:rPr>
          <w:shd w:val="clear" w:color="auto" w:fill="E6E6E6"/>
        </w:rPr>
        <w:t>– Air Quality Objectives in England</w:t>
      </w:r>
      <w:r w:rsidR="001243D3" w:rsidRPr="008474D8">
        <w:rPr>
          <w:rStyle w:val="FootnoteReference"/>
        </w:rPr>
        <w:footnoteReference w:id="14"/>
      </w:r>
      <w:bookmarkEnd w:id="139"/>
      <w:bookmarkEnd w:id="140"/>
    </w:p>
    <w:tbl>
      <w:tblPr>
        <w:tblStyle w:val="TableStyle4"/>
        <w:tblW w:w="0" w:type="auto"/>
        <w:tblLook w:val="04A0" w:firstRow="1" w:lastRow="0" w:firstColumn="1" w:lastColumn="0" w:noHBand="0" w:noVBand="1"/>
      </w:tblPr>
      <w:tblGrid>
        <w:gridCol w:w="2405"/>
        <w:gridCol w:w="5387"/>
        <w:gridCol w:w="1829"/>
      </w:tblGrid>
      <w:tr w:rsidR="00130A54" w:rsidRPr="0097313B" w14:paraId="7A8605B7" w14:textId="77777777" w:rsidTr="0040723F">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0" w:type="dxa"/>
          </w:tcPr>
          <w:p w14:paraId="2163D8CB" w14:textId="77777777" w:rsidR="00130A54" w:rsidRPr="00130A54" w:rsidRDefault="00130A54" w:rsidP="002A068B">
            <w:pPr>
              <w:spacing w:line="240" w:lineRule="auto"/>
              <w:rPr>
                <w:rFonts w:cs="Arial"/>
                <w:sz w:val="20"/>
              </w:rPr>
            </w:pPr>
            <w:r w:rsidRPr="00130A54">
              <w:rPr>
                <w:rFonts w:cs="Arial"/>
                <w:sz w:val="20"/>
              </w:rPr>
              <w:t>Pollutant</w:t>
            </w:r>
          </w:p>
        </w:tc>
        <w:tc>
          <w:tcPr>
            <w:tcW w:w="0" w:type="dxa"/>
          </w:tcPr>
          <w:p w14:paraId="5F4687F0" w14:textId="08B91FE4"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Concentration</w:t>
            </w:r>
          </w:p>
        </w:tc>
        <w:tc>
          <w:tcPr>
            <w:tcW w:w="0" w:type="dxa"/>
          </w:tcPr>
          <w:p w14:paraId="0E80B3FF" w14:textId="63AD7FB9"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cs="Arial"/>
                <w:sz w:val="20"/>
              </w:rPr>
              <w:t>Air Quality Objective: Measured as</w:t>
            </w:r>
          </w:p>
        </w:tc>
      </w:tr>
      <w:tr w:rsidR="00116356" w:rsidRPr="0097313B" w14:paraId="0B54C663"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33BC20A0" w14:textId="77777777" w:rsidR="00116356" w:rsidRPr="0097313B" w:rsidRDefault="00116356"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533C6DDB" w14:textId="497C0FA2"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200µg/m</w:t>
            </w:r>
            <w:r w:rsidRPr="0097313B">
              <w:rPr>
                <w:rFonts w:cs="Arial"/>
                <w:sz w:val="20"/>
                <w:vertAlign w:val="superscript"/>
              </w:rPr>
              <w:t>3</w:t>
            </w:r>
            <w:r w:rsidRPr="0097313B">
              <w:rPr>
                <w:rFonts w:cs="Arial"/>
                <w:sz w:val="20"/>
              </w:rPr>
              <w:t xml:space="preserve"> not to be exceeded more than 18 times a year</w:t>
            </w:r>
          </w:p>
        </w:tc>
        <w:tc>
          <w:tcPr>
            <w:tcW w:w="1829" w:type="dxa"/>
          </w:tcPr>
          <w:p w14:paraId="504F3FF0"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793836D0"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4E4B8288" w14:textId="4B58D3CE" w:rsidR="00116356" w:rsidRPr="0097313B" w:rsidRDefault="006F2229"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41DB6895" w14:textId="3770A16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1947F96B"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34D61B22" w14:textId="77777777" w:rsidTr="07F01278">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7C9BCB8F" w14:textId="77777777" w:rsidR="00116356" w:rsidRPr="0097313B" w:rsidRDefault="00116356"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7FDD32D8" w14:textId="76ECC74E"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50µg/m</w:t>
            </w:r>
            <w:r w:rsidRPr="0097313B">
              <w:rPr>
                <w:rFonts w:cs="Arial"/>
                <w:sz w:val="20"/>
                <w:vertAlign w:val="superscript"/>
              </w:rPr>
              <w:t>3</w:t>
            </w:r>
            <w:r w:rsidRPr="0097313B">
              <w:rPr>
                <w:rFonts w:cs="Arial"/>
                <w:sz w:val="20"/>
              </w:rPr>
              <w:t>, not to be exceeded more than 35 times a year</w:t>
            </w:r>
          </w:p>
        </w:tc>
        <w:tc>
          <w:tcPr>
            <w:tcW w:w="1829" w:type="dxa"/>
          </w:tcPr>
          <w:p w14:paraId="63F47916"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3F8F4712" w14:textId="77777777" w:rsidTr="07F01278">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14DBAE89" w14:textId="614080A4" w:rsidR="00116356" w:rsidRPr="0097313B" w:rsidRDefault="006F2229"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4AC386AD" w14:textId="74A6E1D6"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4A126A92"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4FD8D371" w14:textId="77777777" w:rsidTr="07F01278">
        <w:trPr>
          <w:trHeight w:val="205"/>
        </w:trPr>
        <w:tc>
          <w:tcPr>
            <w:cnfStyle w:val="001000000000" w:firstRow="0" w:lastRow="0" w:firstColumn="1" w:lastColumn="0" w:oddVBand="0" w:evenVBand="0" w:oddHBand="0" w:evenHBand="0" w:firstRowFirstColumn="0" w:firstRowLastColumn="0" w:lastRowFirstColumn="0" w:lastRowLastColumn="0"/>
            <w:tcW w:w="2405" w:type="dxa"/>
          </w:tcPr>
          <w:p w14:paraId="76A643D2" w14:textId="77777777" w:rsidR="00116356" w:rsidRPr="0097313B" w:rsidRDefault="00116356"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6384B7AA" w14:textId="4132BB2A"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350µg/m</w:t>
            </w:r>
            <w:r w:rsidRPr="0097313B">
              <w:rPr>
                <w:rFonts w:cs="Arial"/>
                <w:sz w:val="20"/>
                <w:vertAlign w:val="superscript"/>
              </w:rPr>
              <w:t>3</w:t>
            </w:r>
            <w:r w:rsidRPr="0097313B">
              <w:rPr>
                <w:rFonts w:cs="Arial"/>
                <w:sz w:val="20"/>
              </w:rPr>
              <w:t>, not to be exceeded more than 24 times a year</w:t>
            </w:r>
          </w:p>
        </w:tc>
        <w:tc>
          <w:tcPr>
            <w:tcW w:w="1829" w:type="dxa"/>
          </w:tcPr>
          <w:p w14:paraId="7586CFA5"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65773D56"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4C348279" w14:textId="0AC62B8A"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157E2F6E" w14:textId="52430DC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125µg/m</w:t>
            </w:r>
            <w:r w:rsidRPr="0097313B">
              <w:rPr>
                <w:rFonts w:cs="Arial"/>
                <w:sz w:val="20"/>
                <w:vertAlign w:val="superscript"/>
              </w:rPr>
              <w:t>3</w:t>
            </w:r>
            <w:r w:rsidRPr="0097313B">
              <w:rPr>
                <w:rFonts w:cs="Arial"/>
                <w:sz w:val="20"/>
              </w:rPr>
              <w:t>, not to be exceeded more than 3 times a year</w:t>
            </w:r>
          </w:p>
        </w:tc>
        <w:tc>
          <w:tcPr>
            <w:tcW w:w="1829" w:type="dxa"/>
          </w:tcPr>
          <w:p w14:paraId="24EE4FC7"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75F43C09" w14:textId="77777777" w:rsidTr="07F01278">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2A79075A" w14:textId="6F810193"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001BCBE2" w14:textId="71755F9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266µg/m</w:t>
            </w:r>
            <w:r w:rsidRPr="0097313B">
              <w:rPr>
                <w:rFonts w:cs="Arial"/>
                <w:sz w:val="20"/>
                <w:vertAlign w:val="superscript"/>
              </w:rPr>
              <w:t>3</w:t>
            </w:r>
            <w:r w:rsidRPr="0097313B">
              <w:rPr>
                <w:rFonts w:cs="Arial"/>
                <w:sz w:val="20"/>
              </w:rPr>
              <w:t>, not to be exceeded more than 35 times a year</w:t>
            </w:r>
          </w:p>
        </w:tc>
        <w:tc>
          <w:tcPr>
            <w:tcW w:w="1829" w:type="dxa"/>
          </w:tcPr>
          <w:p w14:paraId="45695BD1"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15-minute mean</w:t>
            </w:r>
          </w:p>
        </w:tc>
      </w:tr>
    </w:tbl>
    <w:p w14:paraId="72FAC438" w14:textId="77777777" w:rsidR="006F2229" w:rsidRPr="00F1472B" w:rsidRDefault="006F2229" w:rsidP="00400B0F"/>
    <w:p w14:paraId="430A5426" w14:textId="77777777" w:rsidR="00F1472B" w:rsidRPr="00F1472B" w:rsidRDefault="00F1472B" w:rsidP="00400B0F">
      <w:pPr>
        <w:sectPr w:rsidR="00F1472B" w:rsidRPr="00F1472B" w:rsidSect="00A87CF9">
          <w:headerReference w:type="even" r:id="rId208"/>
          <w:headerReference w:type="default" r:id="rId209"/>
          <w:footerReference w:type="even" r:id="rId210"/>
          <w:footerReference w:type="default" r:id="rId211"/>
          <w:headerReference w:type="first" r:id="rId212"/>
          <w:footerReference w:type="first" r:id="rId213"/>
          <w:pgSz w:w="11899" w:h="16838" w:code="9"/>
          <w:pgMar w:top="1134" w:right="1134" w:bottom="1134" w:left="1134" w:header="340" w:footer="340" w:gutter="0"/>
          <w:cols w:space="708"/>
          <w:docGrid w:linePitch="326"/>
        </w:sectPr>
      </w:pPr>
    </w:p>
    <w:p w14:paraId="27F65D6D" w14:textId="37BDE99C" w:rsidR="00DE6EF8" w:rsidRDefault="2CF84F7F" w:rsidP="00DE6EF8">
      <w:pPr>
        <w:pStyle w:val="Heading1"/>
        <w:numPr>
          <w:ilvl w:val="0"/>
          <w:numId w:val="0"/>
        </w:numPr>
        <w:rPr>
          <w:shd w:val="clear" w:color="auto" w:fill="E6E6E6"/>
        </w:rPr>
      </w:pPr>
      <w:bookmarkStart w:id="141" w:name="_Toc170135862"/>
      <w:r>
        <w:rPr>
          <w:shd w:val="clear" w:color="auto" w:fill="E6E6E6"/>
        </w:rPr>
        <w:lastRenderedPageBreak/>
        <w:t>Appendix F – Summary of domestic solid fuel research questionnaire undertaken by Sheffield University</w:t>
      </w:r>
      <w:bookmarkEnd w:id="141"/>
    </w:p>
    <w:p w14:paraId="59D3D921" w14:textId="77777777" w:rsidR="0017281A" w:rsidRPr="0017281A" w:rsidRDefault="0017281A">
      <w:pPr>
        <w:spacing w:before="0" w:after="0" w:line="240" w:lineRule="auto"/>
        <w:rPr>
          <w:b/>
          <w:bCs/>
        </w:rPr>
      </w:pPr>
      <w:r w:rsidRPr="0017281A">
        <w:rPr>
          <w:b/>
          <w:bCs/>
        </w:rPr>
        <w:t>Understanding Solid Fuel Burning in Bradford Homes</w:t>
      </w:r>
    </w:p>
    <w:p w14:paraId="787D5BE9" w14:textId="77777777" w:rsidR="0017281A" w:rsidRDefault="0017281A">
      <w:pPr>
        <w:spacing w:before="0" w:after="0" w:line="240" w:lineRule="auto"/>
      </w:pPr>
    </w:p>
    <w:p w14:paraId="2112AC6E" w14:textId="77777777" w:rsidR="0017281A" w:rsidRDefault="0017281A">
      <w:pPr>
        <w:spacing w:before="0" w:after="0" w:line="240" w:lineRule="auto"/>
      </w:pPr>
      <w:r>
        <w:t>Particulate matter is made up of small pieces of solid materials or droplets of liquids that are in the air. These particles are harmful to human health such as increasing the chance of developing respiratory and heart diseases and lung cancer. In the UK, burning solid fuels (e.g. wood, briquettes, smokeless coal) in the home is the largest source of fine particulate matter (called PM2.5). It is estimated that over 3.8 million deaths worldwide are due to air pollution caused by burning solid fuels (World Health Organization, 2021). In the current research, we interviewed 30 people living in Bradford who burn solid fuel in their homes, to explore the ways in which they burn solid fuels, whether they are aware of and follow government regulations on solid fuel burning, the reasons they burn solid fuels and what might help or make it difficult to reduce or stop burning solid fuels.</w:t>
      </w:r>
    </w:p>
    <w:p w14:paraId="481692F6" w14:textId="77777777" w:rsidR="0017281A" w:rsidRDefault="0017281A">
      <w:pPr>
        <w:spacing w:before="0" w:after="0" w:line="240" w:lineRule="auto"/>
      </w:pPr>
    </w:p>
    <w:p w14:paraId="0FDF13C6" w14:textId="77777777" w:rsidR="0017281A" w:rsidRPr="0017281A" w:rsidRDefault="0017281A">
      <w:pPr>
        <w:spacing w:before="0" w:after="0" w:line="240" w:lineRule="auto"/>
        <w:rPr>
          <w:b/>
          <w:bCs/>
        </w:rPr>
      </w:pPr>
      <w:r w:rsidRPr="0017281A">
        <w:rPr>
          <w:b/>
          <w:bCs/>
        </w:rPr>
        <w:t xml:space="preserve">Summary of Recommendations </w:t>
      </w:r>
    </w:p>
    <w:p w14:paraId="1726DCB3" w14:textId="77777777" w:rsidR="0017281A" w:rsidRPr="0017281A" w:rsidRDefault="0017281A">
      <w:pPr>
        <w:spacing w:before="0" w:after="0" w:line="240" w:lineRule="auto"/>
        <w:rPr>
          <w:b/>
          <w:bCs/>
        </w:rPr>
      </w:pPr>
    </w:p>
    <w:p w14:paraId="585A1004" w14:textId="77777777" w:rsidR="0017281A" w:rsidRDefault="0017281A">
      <w:pPr>
        <w:spacing w:before="0" w:after="0" w:line="240" w:lineRule="auto"/>
      </w:pPr>
      <w:r>
        <w:t>Based on our findings, which are described in more detail on the next page, we recommend that local councils provide their residents with:</w:t>
      </w:r>
    </w:p>
    <w:p w14:paraId="0B4258B6" w14:textId="77777777" w:rsidR="0017281A" w:rsidRDefault="0017281A">
      <w:pPr>
        <w:spacing w:before="0" w:after="0" w:line="240" w:lineRule="auto"/>
      </w:pPr>
    </w:p>
    <w:p w14:paraId="3DC980EE" w14:textId="1CA43492" w:rsidR="0017281A" w:rsidRDefault="0017281A" w:rsidP="0017281A">
      <w:pPr>
        <w:spacing w:before="0" w:after="0" w:line="240" w:lineRule="auto"/>
        <w:ind w:left="737" w:hanging="170"/>
      </w:pPr>
      <w:r>
        <w:t xml:space="preserve">● Information on the impact of burning solid fuels on health. However, care should be taken to mitigate the impact of such recommendations on households who do not have an affordable alternative to heat their home. </w:t>
      </w:r>
    </w:p>
    <w:p w14:paraId="34360E44" w14:textId="77777777" w:rsidR="0017281A" w:rsidRDefault="0017281A" w:rsidP="0017281A">
      <w:pPr>
        <w:spacing w:before="0" w:after="0" w:line="240" w:lineRule="auto"/>
        <w:ind w:left="737" w:hanging="170"/>
      </w:pPr>
    </w:p>
    <w:p w14:paraId="36618A91" w14:textId="77777777" w:rsidR="0017281A" w:rsidRDefault="0017281A" w:rsidP="0017281A">
      <w:pPr>
        <w:spacing w:before="0" w:after="0" w:line="240" w:lineRule="auto"/>
        <w:ind w:left="737" w:hanging="170"/>
      </w:pPr>
      <w:r>
        <w:t>● Easier to find and more personalised guidance to help them to follow government regulations on solid fuel burning.</w:t>
      </w:r>
    </w:p>
    <w:p w14:paraId="6A84E2EB" w14:textId="77777777" w:rsidR="0017281A" w:rsidRDefault="0017281A" w:rsidP="0017281A">
      <w:pPr>
        <w:spacing w:before="0" w:after="0" w:line="240" w:lineRule="auto"/>
      </w:pPr>
    </w:p>
    <w:p w14:paraId="428EAF55" w14:textId="76E92D89" w:rsidR="0017281A" w:rsidRPr="0017281A" w:rsidRDefault="0017281A" w:rsidP="0017281A">
      <w:pPr>
        <w:spacing w:before="0" w:after="0" w:line="240" w:lineRule="auto"/>
        <w:rPr>
          <w:b/>
          <w:bCs/>
        </w:rPr>
      </w:pPr>
      <w:r w:rsidRPr="0017281A">
        <w:rPr>
          <w:b/>
          <w:bCs/>
        </w:rPr>
        <w:t xml:space="preserve">Who we spoke to </w:t>
      </w:r>
    </w:p>
    <w:p w14:paraId="309658DB" w14:textId="77777777" w:rsidR="0017281A" w:rsidRDefault="0017281A" w:rsidP="0017281A">
      <w:pPr>
        <w:spacing w:before="0" w:after="0" w:line="240" w:lineRule="auto"/>
      </w:pPr>
    </w:p>
    <w:p w14:paraId="60372348" w14:textId="77777777" w:rsidR="005758A5" w:rsidRDefault="0017281A" w:rsidP="005758A5">
      <w:pPr>
        <w:pStyle w:val="ListParagraph"/>
        <w:numPr>
          <w:ilvl w:val="0"/>
          <w:numId w:val="37"/>
        </w:numPr>
        <w:spacing w:before="0" w:after="0" w:line="240" w:lineRule="auto"/>
      </w:pPr>
      <w:proofErr w:type="gramStart"/>
      <w:r>
        <w:t>The majority of</w:t>
      </w:r>
      <w:proofErr w:type="gramEnd"/>
      <w:r>
        <w:t xml:space="preserve"> people we interviewed were White and educated to university undergraduate degree level or higher, and just over half identified as female.</w:t>
      </w:r>
    </w:p>
    <w:p w14:paraId="0EABBB91" w14:textId="06BFB8CB" w:rsidR="005758A5" w:rsidRDefault="0017281A" w:rsidP="005758A5">
      <w:pPr>
        <w:pStyle w:val="ListParagraph"/>
        <w:numPr>
          <w:ilvl w:val="0"/>
          <w:numId w:val="37"/>
        </w:numPr>
        <w:spacing w:before="0" w:after="0" w:line="240" w:lineRule="auto"/>
      </w:pPr>
      <w:r>
        <w:t xml:space="preserve">Around half lived in a smoke control area (an area where you can only use certain types of solid fuel, unless you have an ‘exempt’ solid fuel burning appliance) </w:t>
      </w:r>
    </w:p>
    <w:p w14:paraId="67C19C56" w14:textId="010C481F" w:rsidR="005758A5" w:rsidRDefault="0017281A" w:rsidP="005758A5">
      <w:pPr>
        <w:pStyle w:val="ListParagraph"/>
        <w:numPr>
          <w:ilvl w:val="0"/>
          <w:numId w:val="37"/>
        </w:numPr>
        <w:spacing w:before="0" w:after="0" w:line="240" w:lineRule="auto"/>
      </w:pPr>
      <w:r>
        <w:t xml:space="preserve">Most people had only one solid fuel burning appliance (e.g., wood or coal burning stove) in their home, and most had the appliances installed after they moved to their </w:t>
      </w:r>
      <w:proofErr w:type="gramStart"/>
      <w:r>
        <w:t>home</w:t>
      </w:r>
      <w:proofErr w:type="gramEnd"/>
    </w:p>
    <w:p w14:paraId="125C08A5" w14:textId="480753F2" w:rsidR="005758A5" w:rsidRDefault="0017281A" w:rsidP="005758A5">
      <w:pPr>
        <w:pStyle w:val="ListParagraph"/>
        <w:numPr>
          <w:ilvl w:val="0"/>
          <w:numId w:val="37"/>
        </w:numPr>
        <w:spacing w:before="0" w:after="0" w:line="240" w:lineRule="auto"/>
      </w:pPr>
      <w:r>
        <w:t xml:space="preserve">Most people had received training or other information on burning solid fuels. Most commonly, the appliance was demonstrated in person (e.g., by the installer) or they had read written instructions. </w:t>
      </w:r>
    </w:p>
    <w:p w14:paraId="5DD94FD4" w14:textId="2C44B008" w:rsidR="005758A5" w:rsidRDefault="0017281A" w:rsidP="005758A5">
      <w:pPr>
        <w:pStyle w:val="ListParagraph"/>
        <w:numPr>
          <w:ilvl w:val="0"/>
          <w:numId w:val="37"/>
        </w:numPr>
        <w:spacing w:before="0" w:after="0" w:line="240" w:lineRule="auto"/>
      </w:pPr>
      <w:r>
        <w:t>Most people burned solid fuels daily during winter and less frequently during autumn/spring, most commonly in the evening, in the room where they relax.</w:t>
      </w:r>
    </w:p>
    <w:p w14:paraId="45401EA6" w14:textId="626330B1" w:rsidR="005758A5" w:rsidRDefault="005758A5" w:rsidP="005758A5">
      <w:pPr>
        <w:pStyle w:val="ListParagraph"/>
        <w:numPr>
          <w:ilvl w:val="0"/>
          <w:numId w:val="37"/>
        </w:numPr>
        <w:spacing w:before="0" w:after="0" w:line="240" w:lineRule="auto"/>
      </w:pPr>
      <w:r>
        <w:t xml:space="preserve">Most people reported worrying about money either never or only sometimes, and all felt warm enough in their home on a typical winter day either some or </w:t>
      </w:r>
      <w:proofErr w:type="gramStart"/>
      <w:r>
        <w:t>all of</w:t>
      </w:r>
      <w:proofErr w:type="gramEnd"/>
      <w:r>
        <w:t xml:space="preserve"> the time.</w:t>
      </w:r>
    </w:p>
    <w:p w14:paraId="1EB97B2B" w14:textId="77777777" w:rsidR="005758A5" w:rsidRDefault="005758A5" w:rsidP="005758A5">
      <w:pPr>
        <w:spacing w:before="0" w:after="0" w:line="240" w:lineRule="auto"/>
        <w:ind w:left="720"/>
      </w:pPr>
    </w:p>
    <w:p w14:paraId="027B9845" w14:textId="77777777" w:rsidR="005758A5" w:rsidRPr="005758A5" w:rsidRDefault="005758A5" w:rsidP="005758A5">
      <w:pPr>
        <w:spacing w:before="0" w:after="0" w:line="240" w:lineRule="auto"/>
        <w:rPr>
          <w:b/>
          <w:bCs/>
        </w:rPr>
      </w:pPr>
      <w:r w:rsidRPr="005758A5">
        <w:rPr>
          <w:b/>
          <w:bCs/>
        </w:rPr>
        <w:t>What we found</w:t>
      </w:r>
    </w:p>
    <w:p w14:paraId="7A35A989" w14:textId="77777777" w:rsidR="005758A5" w:rsidRDefault="005758A5" w:rsidP="005758A5">
      <w:pPr>
        <w:spacing w:before="0" w:after="0" w:line="240" w:lineRule="auto"/>
      </w:pPr>
      <w:r w:rsidRPr="005758A5">
        <w:rPr>
          <w:b/>
          <w:bCs/>
        </w:rPr>
        <w:lastRenderedPageBreak/>
        <w:t>People had positive emotions and attitudes towards burning solid fuels.</w:t>
      </w:r>
      <w:r>
        <w:t xml:space="preserve"> Overall, burning solid fuels was associated with positive emotions (comforting, cosy, relaxing, inviting) and fond memories (spending time with family and friends). Around a third of </w:t>
      </w:r>
      <w:proofErr w:type="gramStart"/>
      <w:r>
        <w:t>people</w:t>
      </w:r>
      <w:proofErr w:type="gramEnd"/>
      <w:r>
        <w:t xml:space="preserve"> we talked to thought that burning solid fuels was seen as positive by the general public.</w:t>
      </w:r>
    </w:p>
    <w:p w14:paraId="181A6C2C" w14:textId="77777777" w:rsidR="005758A5" w:rsidRDefault="005758A5" w:rsidP="005758A5">
      <w:pPr>
        <w:spacing w:before="0" w:after="0" w:line="240" w:lineRule="auto"/>
      </w:pPr>
    </w:p>
    <w:p w14:paraId="278AD33A" w14:textId="77777777" w:rsidR="005758A5" w:rsidRDefault="005758A5" w:rsidP="005758A5">
      <w:pPr>
        <w:spacing w:before="0" w:after="0" w:line="240" w:lineRule="auto"/>
      </w:pPr>
      <w:r w:rsidRPr="005758A5">
        <w:rPr>
          <w:b/>
          <w:bCs/>
        </w:rPr>
        <w:t>People viewed solid fuel burning as an environmentally sustainable heating method that was unlikely to affect their health</w:t>
      </w:r>
      <w:r>
        <w:t xml:space="preserve">. Most people thought that solid fuel burning was a sustainable method for heating their home. </w:t>
      </w:r>
      <w:proofErr w:type="gramStart"/>
      <w:r>
        <w:t>A majority of</w:t>
      </w:r>
      <w:proofErr w:type="gramEnd"/>
      <w:r>
        <w:t xml:space="preserve"> people described that environmental considerations and the look of the appliance were important when buying their solid fuel burning appliance. Air pollution appeared less of a concern, as fewer than a third considered the appliance’s emission rate when purchasing. Most people believed that solid fuel burning had little impact on their health. </w:t>
      </w:r>
    </w:p>
    <w:p w14:paraId="18C48629" w14:textId="77777777" w:rsidR="005758A5" w:rsidRDefault="005758A5" w:rsidP="005758A5">
      <w:pPr>
        <w:spacing w:before="0" w:after="0" w:line="240" w:lineRule="auto"/>
      </w:pPr>
    </w:p>
    <w:p w14:paraId="3FEB5FEF" w14:textId="77777777" w:rsidR="005758A5" w:rsidRDefault="005758A5" w:rsidP="005758A5">
      <w:pPr>
        <w:spacing w:before="0" w:after="0" w:line="240" w:lineRule="auto"/>
      </w:pPr>
      <w:r w:rsidRPr="005758A5">
        <w:rPr>
          <w:b/>
          <w:bCs/>
        </w:rPr>
        <w:t>People thought they were unlikely to stop burning solid fuels in the future because of the cost and environmental impact of other heating methods</w:t>
      </w:r>
      <w:r>
        <w:t xml:space="preserve">. Most people reported that they were unlikely to change their solid fuel burning behaviours in the future. The cost of using alternative heating methods and their impact on the planet were the most frequently reported barriers to stopping burning solid fuel. </w:t>
      </w:r>
    </w:p>
    <w:p w14:paraId="0B98FD94" w14:textId="77777777" w:rsidR="005758A5" w:rsidRDefault="005758A5" w:rsidP="005758A5">
      <w:pPr>
        <w:spacing w:before="0" w:after="0" w:line="240" w:lineRule="auto"/>
      </w:pPr>
    </w:p>
    <w:p w14:paraId="76C18AAA" w14:textId="77777777" w:rsidR="005758A5" w:rsidRDefault="005758A5" w:rsidP="005758A5">
      <w:pPr>
        <w:spacing w:before="0" w:after="0" w:line="240" w:lineRule="auto"/>
      </w:pPr>
      <w:r w:rsidRPr="005758A5">
        <w:rPr>
          <w:b/>
          <w:bCs/>
        </w:rPr>
        <w:t>People did not always have good knowledge of government regulations on solid fuel burning</w:t>
      </w:r>
      <w:r>
        <w:t xml:space="preserve">. Most people knew what a smoke control area was, but almost half did not know what 'authorised fuels' and 'exempt appliances' were. A similar number did not know that giving off smoke from a chimney can result in a Fixed Penalty Notice or Nuisance Abatement Notice. While half the people we spoke to reported that they used DEFRA-approved and/or Eco Design Ready solid fuel appliances, just under a third didn’t know whether they had one of these appliances. However, most people stored solid fuels correctly in a dry covered space. </w:t>
      </w:r>
    </w:p>
    <w:p w14:paraId="43A2ED6E" w14:textId="77777777" w:rsidR="005758A5" w:rsidRDefault="005758A5" w:rsidP="005758A5">
      <w:pPr>
        <w:spacing w:before="0" w:after="0" w:line="240" w:lineRule="auto"/>
      </w:pPr>
    </w:p>
    <w:p w14:paraId="05090F26" w14:textId="77777777" w:rsidR="005758A5" w:rsidRDefault="005758A5" w:rsidP="005758A5">
      <w:pPr>
        <w:spacing w:before="0" w:after="0" w:line="240" w:lineRule="auto"/>
      </w:pPr>
      <w:r w:rsidRPr="005758A5">
        <w:rPr>
          <w:b/>
          <w:bCs/>
        </w:rPr>
        <w:t xml:space="preserve">Government regulations on solid fuel burning were seen as confusing and hard to find. </w:t>
      </w:r>
      <w:r>
        <w:t xml:space="preserve">Some people actively searched for information about solid fuel burning </w:t>
      </w:r>
      <w:proofErr w:type="gramStart"/>
      <w:r>
        <w:t>regulations, but</w:t>
      </w:r>
      <w:proofErr w:type="gramEnd"/>
      <w:r>
        <w:t xml:space="preserve"> found it difficult to work out whether they lived in a smoke control area based on existing maps and information, and which fuels were ok to use in which areas and which appliances. </w:t>
      </w:r>
    </w:p>
    <w:p w14:paraId="03893616" w14:textId="77777777" w:rsidR="005758A5" w:rsidRDefault="005758A5" w:rsidP="005758A5">
      <w:pPr>
        <w:spacing w:before="0" w:after="0" w:line="240" w:lineRule="auto"/>
      </w:pPr>
    </w:p>
    <w:p w14:paraId="2EFFC3A5" w14:textId="77777777" w:rsidR="005758A5" w:rsidRDefault="005758A5" w:rsidP="005758A5">
      <w:pPr>
        <w:spacing w:before="0" w:after="0" w:line="240" w:lineRule="auto"/>
      </w:pPr>
      <w:r w:rsidRPr="005758A5">
        <w:rPr>
          <w:b/>
          <w:bCs/>
        </w:rPr>
        <w:t>People thought that current solid fuel burning regulations were ineffective</w:t>
      </w:r>
      <w:r>
        <w:t xml:space="preserve">. Some people believed that solid fuel burning regulations were needed to reduce pollution, but there was also a lot of scepticism. Some people felt that regulations were based on untruths or ulterior motives, while others felt that it was difficult to check whether people were following current regulations, and that ignoring the regulations was unlikely to result in enforcement. </w:t>
      </w:r>
    </w:p>
    <w:p w14:paraId="3FA72C25" w14:textId="77777777" w:rsidR="005758A5" w:rsidRDefault="005758A5" w:rsidP="005758A5">
      <w:pPr>
        <w:spacing w:before="0" w:after="0" w:line="240" w:lineRule="auto"/>
      </w:pPr>
    </w:p>
    <w:p w14:paraId="62237FA0" w14:textId="77777777" w:rsidR="005758A5" w:rsidRDefault="005758A5" w:rsidP="005758A5">
      <w:pPr>
        <w:spacing w:before="0" w:after="0" w:line="240" w:lineRule="auto"/>
      </w:pPr>
      <w:r w:rsidRPr="005758A5">
        <w:rPr>
          <w:b/>
          <w:bCs/>
        </w:rPr>
        <w:t>Government regulations influenced which solid fuel burning appliances people bought, but people did not always follow regulations when using their appliance</w:t>
      </w:r>
      <w:r>
        <w:t xml:space="preserve">. Some people checked the regulations to help them decide what appliance to buy. However, of those people who knew whether they lived in a smoke control area and what type of appliance they had, fewer than half burned the correct fuels for their </w:t>
      </w:r>
      <w:proofErr w:type="gramStart"/>
      <w:r>
        <w:t>particular area</w:t>
      </w:r>
      <w:proofErr w:type="gramEnd"/>
      <w:r>
        <w:t xml:space="preserve"> and appliance. </w:t>
      </w:r>
    </w:p>
    <w:p w14:paraId="73C2652C" w14:textId="77777777" w:rsidR="005758A5" w:rsidRDefault="005758A5" w:rsidP="005758A5">
      <w:pPr>
        <w:spacing w:before="0" w:after="0" w:line="240" w:lineRule="auto"/>
      </w:pPr>
    </w:p>
    <w:p w14:paraId="1DF17CCE" w14:textId="77777777" w:rsidR="005758A5" w:rsidRDefault="005758A5" w:rsidP="005758A5">
      <w:pPr>
        <w:spacing w:before="0" w:after="0" w:line="240" w:lineRule="auto"/>
      </w:pPr>
      <w:r w:rsidRPr="005758A5">
        <w:rPr>
          <w:b/>
          <w:bCs/>
        </w:rPr>
        <w:t>Recommendations for Local Councils</w:t>
      </w:r>
      <w:r>
        <w:t xml:space="preserve"> </w:t>
      </w:r>
    </w:p>
    <w:p w14:paraId="44DE2546" w14:textId="77777777" w:rsidR="005758A5" w:rsidRDefault="005758A5" w:rsidP="005758A5">
      <w:pPr>
        <w:spacing w:before="0" w:after="0" w:line="240" w:lineRule="auto"/>
      </w:pPr>
    </w:p>
    <w:p w14:paraId="15B6CD95" w14:textId="77777777" w:rsidR="005758A5" w:rsidRDefault="005758A5" w:rsidP="005758A5">
      <w:pPr>
        <w:spacing w:before="0" w:after="0" w:line="240" w:lineRule="auto"/>
      </w:pPr>
      <w:r>
        <w:t xml:space="preserve">We recommend that local councils focus on providing: </w:t>
      </w:r>
    </w:p>
    <w:p w14:paraId="1E742FBC" w14:textId="77777777" w:rsidR="005758A5" w:rsidRDefault="005758A5" w:rsidP="005758A5">
      <w:pPr>
        <w:spacing w:before="0" w:after="0" w:line="240" w:lineRule="auto"/>
      </w:pPr>
    </w:p>
    <w:p w14:paraId="2CD0F85A" w14:textId="77777777" w:rsidR="005758A5" w:rsidRDefault="005758A5" w:rsidP="005758A5">
      <w:pPr>
        <w:spacing w:before="0" w:after="0" w:line="240" w:lineRule="auto"/>
      </w:pPr>
      <w:r w:rsidRPr="005758A5">
        <w:rPr>
          <w:b/>
          <w:bCs/>
        </w:rPr>
        <w:t>More information to the public about the health dangers of burning solid fuels</w:t>
      </w:r>
      <w:r>
        <w:t xml:space="preserve">: </w:t>
      </w:r>
    </w:p>
    <w:p w14:paraId="4BA1C0BF" w14:textId="67D465D7" w:rsidR="005758A5" w:rsidRDefault="005758A5" w:rsidP="005758A5">
      <w:pPr>
        <w:spacing w:before="0" w:after="0" w:line="240" w:lineRule="auto"/>
      </w:pPr>
      <w:r>
        <w:t xml:space="preserve">This may include advice that people reduce their use of solid fuel burning appliances if they have another affordable source of heating. It is important to note that the results from the current report came mainly from people who felt relatively financially secure. Households who do not have an affordable alternative to heating their home by burning solid fuels may instead be supported to burn solid fuels as safely as possible, by following government regulations. </w:t>
      </w:r>
    </w:p>
    <w:p w14:paraId="2F8E4437" w14:textId="77777777" w:rsidR="005758A5" w:rsidRDefault="005758A5" w:rsidP="005758A5">
      <w:pPr>
        <w:spacing w:before="0" w:after="0" w:line="240" w:lineRule="auto"/>
      </w:pPr>
    </w:p>
    <w:p w14:paraId="5C0514C1" w14:textId="77777777" w:rsidR="005758A5" w:rsidRDefault="005758A5" w:rsidP="005758A5">
      <w:pPr>
        <w:spacing w:before="0" w:after="0" w:line="240" w:lineRule="auto"/>
      </w:pPr>
      <w:r w:rsidRPr="005758A5">
        <w:rPr>
          <w:b/>
          <w:bCs/>
        </w:rPr>
        <w:t>Easy to access and more personalised guidance on how government regulations apply to individual households, including:</w:t>
      </w:r>
      <w:r>
        <w:t xml:space="preserve"> </w:t>
      </w:r>
    </w:p>
    <w:p w14:paraId="19FA94B1" w14:textId="77777777" w:rsidR="005758A5" w:rsidRDefault="005758A5" w:rsidP="005758A5">
      <w:pPr>
        <w:spacing w:before="0" w:after="0" w:line="240" w:lineRule="auto"/>
      </w:pPr>
    </w:p>
    <w:p w14:paraId="6A83FE6C" w14:textId="191A03A4" w:rsidR="005758A5" w:rsidRDefault="005758A5" w:rsidP="005758A5">
      <w:pPr>
        <w:pStyle w:val="ListParagraph"/>
        <w:numPr>
          <w:ilvl w:val="0"/>
          <w:numId w:val="38"/>
        </w:numPr>
        <w:spacing w:before="0" w:after="0" w:line="240" w:lineRule="auto"/>
      </w:pPr>
      <w:r>
        <w:t>Whether their home is in a smoke control area</w:t>
      </w:r>
    </w:p>
    <w:p w14:paraId="1EDF2A91" w14:textId="03BB633F" w:rsidR="005758A5" w:rsidRDefault="005758A5" w:rsidP="005758A5">
      <w:pPr>
        <w:pStyle w:val="ListParagraph"/>
        <w:numPr>
          <w:ilvl w:val="0"/>
          <w:numId w:val="38"/>
        </w:numPr>
        <w:spacing w:before="0" w:after="0" w:line="240" w:lineRule="auto"/>
      </w:pPr>
      <w:r>
        <w:t xml:space="preserve">What DEFRA-approved/ Eco Design Ready stoves are, and how to tell if they have one </w:t>
      </w:r>
    </w:p>
    <w:p w14:paraId="5B5C4F17" w14:textId="128EEB27" w:rsidR="005758A5" w:rsidRDefault="005758A5" w:rsidP="005758A5">
      <w:pPr>
        <w:pStyle w:val="ListParagraph"/>
        <w:numPr>
          <w:ilvl w:val="0"/>
          <w:numId w:val="38"/>
        </w:numPr>
        <w:spacing w:before="0" w:after="0" w:line="240" w:lineRule="auto"/>
      </w:pPr>
      <w:r>
        <w:t xml:space="preserve">What types of solid fuels can be burnt in their specific appliance in their </w:t>
      </w:r>
      <w:proofErr w:type="gramStart"/>
      <w:r>
        <w:t>location</w:t>
      </w:r>
      <w:proofErr w:type="gramEnd"/>
    </w:p>
    <w:p w14:paraId="2DD5B5AF" w14:textId="0986692F" w:rsidR="005758A5" w:rsidRDefault="005758A5" w:rsidP="005758A5">
      <w:pPr>
        <w:pStyle w:val="ListParagraph"/>
        <w:numPr>
          <w:ilvl w:val="0"/>
          <w:numId w:val="38"/>
        </w:numPr>
        <w:spacing w:before="0" w:after="0" w:line="240" w:lineRule="auto"/>
      </w:pPr>
      <w:r>
        <w:t xml:space="preserve">How the Council monitors and enforces solid fuel burning regulations </w:t>
      </w:r>
    </w:p>
    <w:p w14:paraId="0FD2631E" w14:textId="77777777" w:rsidR="005758A5" w:rsidRDefault="005758A5" w:rsidP="005758A5">
      <w:pPr>
        <w:spacing w:before="0" w:after="0" w:line="240" w:lineRule="auto"/>
      </w:pPr>
    </w:p>
    <w:p w14:paraId="181379FA" w14:textId="77777777" w:rsidR="005758A5" w:rsidRDefault="005758A5" w:rsidP="005758A5">
      <w:pPr>
        <w:spacing w:before="0" w:after="0" w:line="240" w:lineRule="auto"/>
      </w:pPr>
      <w:r>
        <w:t xml:space="preserve">As most people had their solid fuel burning appliance installed after they moved into their home, local councils may explore whether solid fuel retailers and installers can be supported to provide personalised guidance to people on what solid fuels they can burn in their appliance and area. </w:t>
      </w:r>
    </w:p>
    <w:p w14:paraId="7D31C50B" w14:textId="77777777" w:rsidR="005758A5" w:rsidRDefault="005758A5" w:rsidP="005758A5">
      <w:pPr>
        <w:spacing w:before="0" w:after="0" w:line="240" w:lineRule="auto"/>
      </w:pPr>
    </w:p>
    <w:p w14:paraId="1EF1AF7C" w14:textId="77777777" w:rsidR="005758A5" w:rsidRDefault="005758A5" w:rsidP="005758A5">
      <w:pPr>
        <w:spacing w:before="0" w:after="0" w:line="240" w:lineRule="auto"/>
      </w:pPr>
      <w:r w:rsidRPr="005758A5">
        <w:rPr>
          <w:b/>
          <w:bCs/>
        </w:rPr>
        <w:t xml:space="preserve">Report authors and </w:t>
      </w:r>
      <w:proofErr w:type="gramStart"/>
      <w:r w:rsidRPr="005758A5">
        <w:rPr>
          <w:b/>
          <w:bCs/>
        </w:rPr>
        <w:t>acknowledgements</w:t>
      </w:r>
      <w:proofErr w:type="gramEnd"/>
      <w:r>
        <w:t xml:space="preserve"> </w:t>
      </w:r>
    </w:p>
    <w:p w14:paraId="6756DC00" w14:textId="77777777" w:rsidR="005758A5" w:rsidRDefault="005758A5" w:rsidP="005758A5">
      <w:pPr>
        <w:spacing w:before="0" w:after="0" w:line="240" w:lineRule="auto"/>
      </w:pPr>
    </w:p>
    <w:p w14:paraId="440A9CF6" w14:textId="77777777" w:rsidR="005758A5" w:rsidRDefault="005758A5" w:rsidP="005758A5">
      <w:pPr>
        <w:spacing w:before="0" w:after="0" w:line="240" w:lineRule="auto"/>
      </w:pPr>
      <w:r>
        <w:t xml:space="preserve">Research report conducted by: </w:t>
      </w:r>
    </w:p>
    <w:p w14:paraId="00BDD1BA" w14:textId="77777777" w:rsidR="005758A5" w:rsidRDefault="005758A5" w:rsidP="005758A5">
      <w:pPr>
        <w:spacing w:before="0" w:after="0" w:line="240" w:lineRule="auto"/>
      </w:pPr>
    </w:p>
    <w:p w14:paraId="2489EE54" w14:textId="77777777" w:rsidR="005758A5" w:rsidRDefault="005758A5" w:rsidP="005758A5">
      <w:pPr>
        <w:spacing w:before="0" w:after="0" w:line="240" w:lineRule="auto"/>
      </w:pPr>
      <w:r>
        <w:t xml:space="preserve">Dr Chantelle Wood, University of Sheffield; Dr Denisa Genes, University of Sheffield; Elizabeth Bates, City of Bradford Metropolitan District Council; Professor Jacqui Hamilton, University of York; Professor Rosie McEachan, </w:t>
      </w:r>
      <w:proofErr w:type="gramStart"/>
      <w:r>
        <w:t>Born</w:t>
      </w:r>
      <w:proofErr w:type="gramEnd"/>
      <w:r>
        <w:t xml:space="preserve"> in Bradford, Bradford Teaching Hospitals NHS Foundation Trust; Dr Erika Ikeda, Born in Bradford, Bradford Teaching Hospitals NHS Foundation Trust</w:t>
      </w:r>
    </w:p>
    <w:p w14:paraId="601D08ED" w14:textId="7EAEE2C6" w:rsidR="00DE6EF8" w:rsidRPr="005758A5" w:rsidRDefault="005758A5" w:rsidP="005758A5">
      <w:pPr>
        <w:spacing w:before="0" w:after="0" w:line="240" w:lineRule="auto"/>
        <w:rPr>
          <w:rFonts w:eastAsia="Times New Roman"/>
          <w:b/>
          <w:bCs/>
          <w:color w:val="006726"/>
          <w:sz w:val="36"/>
          <w:szCs w:val="28"/>
          <w:shd w:val="clear" w:color="auto" w:fill="E6E6E6"/>
        </w:rPr>
      </w:pPr>
      <w:r>
        <w:rPr>
          <w:noProof/>
          <w:shd w:val="clear" w:color="auto" w:fill="E6E6E6"/>
        </w:rPr>
        <w:drawing>
          <wp:inline distT="0" distB="0" distL="0" distR="0" wp14:anchorId="14C0A701" wp14:editId="589D8EEB">
            <wp:extent cx="5676900" cy="3260382"/>
            <wp:effectExtent l="0" t="0" r="0" b="0"/>
            <wp:docPr id="1294996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96915" cy="3271877"/>
                    </a:xfrm>
                    <a:prstGeom prst="rect">
                      <a:avLst/>
                    </a:prstGeom>
                    <a:noFill/>
                    <a:ln>
                      <a:noFill/>
                    </a:ln>
                  </pic:spPr>
                </pic:pic>
              </a:graphicData>
            </a:graphic>
          </wp:inline>
        </w:drawing>
      </w:r>
      <w:r w:rsidR="00DE6EF8" w:rsidRPr="005758A5">
        <w:rPr>
          <w:shd w:val="clear" w:color="auto" w:fill="E6E6E6"/>
        </w:rPr>
        <w:br w:type="page"/>
      </w:r>
    </w:p>
    <w:p w14:paraId="7E4B1FC0" w14:textId="02F084A3" w:rsidR="00DB646E" w:rsidRPr="008474D8" w:rsidRDefault="659FD2F0" w:rsidP="07F01278">
      <w:pPr>
        <w:pStyle w:val="Heading1"/>
        <w:numPr>
          <w:ilvl w:val="0"/>
          <w:numId w:val="0"/>
        </w:numPr>
        <w:ind w:left="432" w:hanging="432"/>
      </w:pPr>
      <w:bookmarkStart w:id="142" w:name="_Toc170135863"/>
      <w:r w:rsidRPr="0040723F">
        <w:rPr>
          <w:shd w:val="clear" w:color="auto" w:fill="E6E6E6"/>
        </w:rPr>
        <w:lastRenderedPageBreak/>
        <w:t>Glossary of Terms</w:t>
      </w:r>
      <w:bookmarkEnd w:id="142"/>
    </w:p>
    <w:tbl>
      <w:tblPr>
        <w:tblStyle w:val="TableStyle4"/>
        <w:tblW w:w="0" w:type="auto"/>
        <w:tblLook w:val="04A0" w:firstRow="1" w:lastRow="0" w:firstColumn="1" w:lastColumn="0" w:noHBand="0" w:noVBand="1"/>
      </w:tblPr>
      <w:tblGrid>
        <w:gridCol w:w="2547"/>
        <w:gridCol w:w="7074"/>
      </w:tblGrid>
      <w:tr w:rsidR="00F1472B" w:rsidRPr="00116356" w14:paraId="57F6AD4A" w14:textId="77777777" w:rsidTr="59CB660C">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0" w:type="dxa"/>
          </w:tcPr>
          <w:p w14:paraId="230E02CF" w14:textId="77777777" w:rsidR="00F1472B" w:rsidRPr="00116356" w:rsidRDefault="00F1472B" w:rsidP="003A10E7">
            <w:pPr>
              <w:spacing w:line="240" w:lineRule="auto"/>
              <w:rPr>
                <w:rFonts w:cs="Arial"/>
                <w:sz w:val="20"/>
              </w:rPr>
            </w:pPr>
            <w:r w:rsidRPr="00116356">
              <w:rPr>
                <w:rFonts w:cs="Arial"/>
                <w:sz w:val="20"/>
              </w:rPr>
              <w:t>Abbreviation</w:t>
            </w:r>
          </w:p>
        </w:tc>
        <w:tc>
          <w:tcPr>
            <w:tcW w:w="0" w:type="dxa"/>
          </w:tcPr>
          <w:p w14:paraId="6B8E94FD" w14:textId="77777777" w:rsidR="00F1472B" w:rsidRPr="00116356" w:rsidRDefault="00F1472B" w:rsidP="003A10E7">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16356">
              <w:rPr>
                <w:rFonts w:cs="Arial"/>
                <w:sz w:val="20"/>
              </w:rPr>
              <w:t>Description</w:t>
            </w:r>
          </w:p>
        </w:tc>
      </w:tr>
      <w:tr w:rsidR="00F1472B" w:rsidRPr="00116356" w14:paraId="7FA4D7EF"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2D62C1A2" w14:textId="77777777" w:rsidR="00F1472B" w:rsidRPr="00116356" w:rsidRDefault="00F1472B" w:rsidP="002A068B">
            <w:pPr>
              <w:spacing w:line="240" w:lineRule="auto"/>
              <w:rPr>
                <w:rFonts w:cs="Arial"/>
                <w:sz w:val="20"/>
              </w:rPr>
            </w:pPr>
            <w:r w:rsidRPr="00116356">
              <w:rPr>
                <w:rFonts w:cs="Arial"/>
                <w:sz w:val="20"/>
              </w:rPr>
              <w:t>AQAP</w:t>
            </w:r>
          </w:p>
        </w:tc>
        <w:tc>
          <w:tcPr>
            <w:tcW w:w="7074" w:type="dxa"/>
          </w:tcPr>
          <w:p w14:paraId="40AB1DD9"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Action Plan - A detailed description of measures, outcomes, achievement dates and implementation methods, showing how the local authority intends to achieve air quality limit values’</w:t>
            </w:r>
          </w:p>
        </w:tc>
      </w:tr>
      <w:tr w:rsidR="00F1472B" w:rsidRPr="00116356" w14:paraId="778E5773"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71FCDE50" w14:textId="77777777" w:rsidR="00F1472B" w:rsidRPr="00116356" w:rsidRDefault="00F1472B" w:rsidP="002A068B">
            <w:pPr>
              <w:spacing w:line="240" w:lineRule="auto"/>
              <w:rPr>
                <w:rFonts w:cs="Arial"/>
                <w:sz w:val="20"/>
              </w:rPr>
            </w:pPr>
            <w:r w:rsidRPr="00116356">
              <w:rPr>
                <w:rFonts w:cs="Arial"/>
                <w:sz w:val="20"/>
              </w:rPr>
              <w:t>AQMA</w:t>
            </w:r>
          </w:p>
        </w:tc>
        <w:tc>
          <w:tcPr>
            <w:tcW w:w="7074" w:type="dxa"/>
          </w:tcPr>
          <w:p w14:paraId="0CE991E3"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Management Area – An area where air pollutant concentrations exceed / are likely to exceed the relevant air quality objectives. AQMAs are declared for specific pollutants and objectives</w:t>
            </w:r>
          </w:p>
        </w:tc>
      </w:tr>
      <w:tr w:rsidR="00F1472B" w:rsidRPr="00116356" w14:paraId="17D1D78E"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2ABDDA81" w14:textId="77777777" w:rsidR="00F1472B" w:rsidRPr="00116356" w:rsidRDefault="00F1472B" w:rsidP="002A068B">
            <w:pPr>
              <w:spacing w:line="240" w:lineRule="auto"/>
              <w:rPr>
                <w:rFonts w:cs="Arial"/>
                <w:sz w:val="20"/>
              </w:rPr>
            </w:pPr>
            <w:r w:rsidRPr="00116356">
              <w:rPr>
                <w:rFonts w:cs="Arial"/>
                <w:sz w:val="20"/>
              </w:rPr>
              <w:t>ASR</w:t>
            </w:r>
          </w:p>
        </w:tc>
        <w:tc>
          <w:tcPr>
            <w:tcW w:w="7074" w:type="dxa"/>
          </w:tcPr>
          <w:p w14:paraId="507446ED"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Annual Status Report</w:t>
            </w:r>
          </w:p>
        </w:tc>
      </w:tr>
      <w:tr w:rsidR="00B014C2" w:rsidRPr="00116356" w14:paraId="0E15EC8D"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78024E03" w14:textId="6DD628F9" w:rsidR="00B014C2" w:rsidRPr="00116356" w:rsidRDefault="00B014C2" w:rsidP="002A068B">
            <w:pPr>
              <w:spacing w:line="240" w:lineRule="auto"/>
              <w:rPr>
                <w:rFonts w:cs="Arial"/>
                <w:sz w:val="20"/>
              </w:rPr>
            </w:pPr>
            <w:r>
              <w:rPr>
                <w:rFonts w:cs="Arial"/>
                <w:sz w:val="20"/>
              </w:rPr>
              <w:t>CASP</w:t>
            </w:r>
          </w:p>
        </w:tc>
        <w:tc>
          <w:tcPr>
            <w:tcW w:w="7074" w:type="dxa"/>
          </w:tcPr>
          <w:p w14:paraId="0B77CD91" w14:textId="2FFDE0B3" w:rsidR="00B014C2" w:rsidRPr="00116356" w:rsidRDefault="00B014C2"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Clean Air Schools Programme</w:t>
            </w:r>
          </w:p>
        </w:tc>
      </w:tr>
      <w:tr w:rsidR="00B014C2" w:rsidRPr="00116356" w14:paraId="43848FCC"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29696BD4" w14:textId="70F0D104" w:rsidR="00B014C2" w:rsidRDefault="00B014C2" w:rsidP="002A068B">
            <w:pPr>
              <w:spacing w:line="240" w:lineRule="auto"/>
              <w:rPr>
                <w:rFonts w:cs="Arial"/>
                <w:sz w:val="20"/>
              </w:rPr>
            </w:pPr>
            <w:r>
              <w:rPr>
                <w:rFonts w:cs="Arial"/>
                <w:sz w:val="20"/>
              </w:rPr>
              <w:t>CAZ</w:t>
            </w:r>
          </w:p>
        </w:tc>
        <w:tc>
          <w:tcPr>
            <w:tcW w:w="7074" w:type="dxa"/>
          </w:tcPr>
          <w:p w14:paraId="4C5A6940" w14:textId="54BB3E4C" w:rsidR="00B014C2" w:rsidRDefault="00B014C2"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Clean Air Zone</w:t>
            </w:r>
          </w:p>
        </w:tc>
      </w:tr>
      <w:tr w:rsidR="00F1472B" w:rsidRPr="00116356" w14:paraId="0A9E46B8"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84713D0" w14:textId="77777777" w:rsidR="00F1472B" w:rsidRPr="00116356" w:rsidRDefault="00F1472B" w:rsidP="002A068B">
            <w:pPr>
              <w:spacing w:line="240" w:lineRule="auto"/>
              <w:rPr>
                <w:rFonts w:cs="Arial"/>
                <w:sz w:val="20"/>
              </w:rPr>
            </w:pPr>
            <w:r w:rsidRPr="00116356">
              <w:rPr>
                <w:rFonts w:cs="Arial"/>
                <w:sz w:val="20"/>
              </w:rPr>
              <w:t>Defra</w:t>
            </w:r>
          </w:p>
        </w:tc>
        <w:tc>
          <w:tcPr>
            <w:tcW w:w="7074" w:type="dxa"/>
          </w:tcPr>
          <w:p w14:paraId="09CFF95E"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Department for Environment, Food and Rural Affairs</w:t>
            </w:r>
          </w:p>
        </w:tc>
      </w:tr>
      <w:tr w:rsidR="00F1472B" w:rsidRPr="00116356" w14:paraId="2E434AB3"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750BC3D4" w14:textId="77777777" w:rsidR="00F1472B" w:rsidRPr="00116356" w:rsidRDefault="00F1472B" w:rsidP="002A068B">
            <w:pPr>
              <w:spacing w:line="240" w:lineRule="auto"/>
              <w:rPr>
                <w:rFonts w:cs="Arial"/>
                <w:sz w:val="20"/>
                <w:vertAlign w:val="subscript"/>
              </w:rPr>
            </w:pPr>
            <w:r w:rsidRPr="00116356">
              <w:rPr>
                <w:rFonts w:cs="Arial"/>
                <w:sz w:val="20"/>
              </w:rPr>
              <w:t>DMRB</w:t>
            </w:r>
          </w:p>
        </w:tc>
        <w:tc>
          <w:tcPr>
            <w:tcW w:w="7074" w:type="dxa"/>
          </w:tcPr>
          <w:p w14:paraId="5F6484B0" w14:textId="09062996"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 xml:space="preserve">Design Manual for Roads and Bridges – Air quality screening tool produced by </w:t>
            </w:r>
            <w:r w:rsidR="00D64BB3">
              <w:rPr>
                <w:rFonts w:cs="Arial"/>
                <w:sz w:val="20"/>
              </w:rPr>
              <w:t>National Highways</w:t>
            </w:r>
          </w:p>
        </w:tc>
      </w:tr>
      <w:tr w:rsidR="00F1472B" w:rsidRPr="00116356" w14:paraId="415686C1"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6958B0B" w14:textId="5EAD62B5" w:rsidR="00F1472B" w:rsidRPr="00116356" w:rsidRDefault="00C95197" w:rsidP="002A068B">
            <w:pPr>
              <w:spacing w:line="240" w:lineRule="auto"/>
              <w:rPr>
                <w:rFonts w:cs="Arial"/>
                <w:sz w:val="20"/>
              </w:rPr>
            </w:pPr>
            <w:r>
              <w:rPr>
                <w:rFonts w:cs="Arial"/>
                <w:sz w:val="20"/>
              </w:rPr>
              <w:t>EU</w:t>
            </w:r>
          </w:p>
        </w:tc>
        <w:tc>
          <w:tcPr>
            <w:tcW w:w="7074" w:type="dxa"/>
          </w:tcPr>
          <w:p w14:paraId="120412EB" w14:textId="3884914A" w:rsidR="00F1472B" w:rsidRPr="00116356"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European Union</w:t>
            </w:r>
          </w:p>
        </w:tc>
      </w:tr>
      <w:tr w:rsidR="00C95197" w:rsidRPr="00116356" w14:paraId="28358C8E"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2484B3A" w14:textId="05A89F8B" w:rsidR="00C95197" w:rsidRDefault="00C95197" w:rsidP="002A068B">
            <w:pPr>
              <w:spacing w:line="240" w:lineRule="auto"/>
              <w:rPr>
                <w:rFonts w:cs="Arial"/>
                <w:sz w:val="20"/>
              </w:rPr>
            </w:pPr>
            <w:r>
              <w:rPr>
                <w:rFonts w:cs="Arial"/>
                <w:sz w:val="20"/>
              </w:rPr>
              <w:t>FDMS</w:t>
            </w:r>
          </w:p>
        </w:tc>
        <w:tc>
          <w:tcPr>
            <w:tcW w:w="7074" w:type="dxa"/>
          </w:tcPr>
          <w:p w14:paraId="0A7AE87C" w14:textId="1AF6867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Filter Dynamics Measurement System</w:t>
            </w:r>
          </w:p>
        </w:tc>
      </w:tr>
      <w:tr w:rsidR="00B014C2" w:rsidRPr="00116356" w14:paraId="560DCC55"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B70B13D" w14:textId="2456F063" w:rsidR="00B014C2" w:rsidRDefault="00B014C2" w:rsidP="002A068B">
            <w:pPr>
              <w:spacing w:line="240" w:lineRule="auto"/>
              <w:rPr>
                <w:rFonts w:cs="Arial"/>
                <w:sz w:val="20"/>
              </w:rPr>
            </w:pPr>
            <w:r>
              <w:rPr>
                <w:rFonts w:cs="Arial"/>
                <w:sz w:val="20"/>
              </w:rPr>
              <w:t>HGV</w:t>
            </w:r>
          </w:p>
        </w:tc>
        <w:tc>
          <w:tcPr>
            <w:tcW w:w="7074" w:type="dxa"/>
          </w:tcPr>
          <w:p w14:paraId="5D4C600D" w14:textId="46862A04" w:rsidR="00B014C2" w:rsidRDefault="00B014C2"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Heavy Goods Vehicle</w:t>
            </w:r>
          </w:p>
        </w:tc>
      </w:tr>
      <w:tr w:rsidR="00B014C2" w:rsidRPr="00116356" w14:paraId="435D66A5"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70571FD4" w14:textId="0FA271D2" w:rsidR="00B014C2" w:rsidRDefault="00B014C2" w:rsidP="002A068B">
            <w:pPr>
              <w:spacing w:line="240" w:lineRule="auto"/>
              <w:rPr>
                <w:rFonts w:cs="Arial"/>
                <w:sz w:val="20"/>
              </w:rPr>
            </w:pPr>
            <w:r>
              <w:rPr>
                <w:rFonts w:cs="Arial"/>
                <w:sz w:val="20"/>
              </w:rPr>
              <w:t>JAQU</w:t>
            </w:r>
          </w:p>
        </w:tc>
        <w:tc>
          <w:tcPr>
            <w:tcW w:w="7074" w:type="dxa"/>
          </w:tcPr>
          <w:p w14:paraId="596CF0C4" w14:textId="02CDC8E2" w:rsidR="00B014C2" w:rsidRDefault="00B014C2"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Joint Air Quality Unit</w:t>
            </w:r>
          </w:p>
        </w:tc>
      </w:tr>
      <w:tr w:rsidR="00C95197" w:rsidRPr="00116356" w14:paraId="32A415C4"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0E80D262" w14:textId="522F4654" w:rsidR="00C95197" w:rsidRDefault="00C95197" w:rsidP="002A068B">
            <w:pPr>
              <w:spacing w:line="240" w:lineRule="auto"/>
              <w:rPr>
                <w:rFonts w:cs="Arial"/>
                <w:sz w:val="20"/>
              </w:rPr>
            </w:pPr>
            <w:r>
              <w:rPr>
                <w:rFonts w:cs="Arial"/>
                <w:sz w:val="20"/>
              </w:rPr>
              <w:t>LAQM</w:t>
            </w:r>
          </w:p>
        </w:tc>
        <w:tc>
          <w:tcPr>
            <w:tcW w:w="7074" w:type="dxa"/>
          </w:tcPr>
          <w:p w14:paraId="7F13B8C3" w14:textId="61E4EFD4"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Local Air Quality Management</w:t>
            </w:r>
          </w:p>
        </w:tc>
      </w:tr>
      <w:tr w:rsidR="00B014C2" w:rsidRPr="00116356" w14:paraId="6D1F10CE"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2566162A" w14:textId="3679ED97" w:rsidR="00B014C2" w:rsidRDefault="00B014C2" w:rsidP="002A068B">
            <w:pPr>
              <w:spacing w:line="240" w:lineRule="auto"/>
              <w:rPr>
                <w:rFonts w:cs="Arial"/>
                <w:sz w:val="20"/>
              </w:rPr>
            </w:pPr>
            <w:r>
              <w:rPr>
                <w:rFonts w:cs="Arial"/>
                <w:sz w:val="20"/>
              </w:rPr>
              <w:t>LEVI</w:t>
            </w:r>
          </w:p>
        </w:tc>
        <w:tc>
          <w:tcPr>
            <w:tcW w:w="7074" w:type="dxa"/>
          </w:tcPr>
          <w:p w14:paraId="586D1DDA" w14:textId="06EBD982" w:rsidR="00B014C2" w:rsidRDefault="00B014C2"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Local Electric Vehicle Infrastructure (funding)</w:t>
            </w:r>
          </w:p>
        </w:tc>
      </w:tr>
      <w:tr w:rsidR="00C95197" w:rsidRPr="00116356" w14:paraId="46C433EE"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36F93216" w14:textId="6F6DF1AB" w:rsidR="00C95197" w:rsidRPr="00C95197" w:rsidRDefault="00C95197" w:rsidP="002A068B">
            <w:pPr>
              <w:spacing w:line="240" w:lineRule="auto"/>
              <w:rPr>
                <w:rFonts w:cs="Arial"/>
                <w:sz w:val="20"/>
              </w:rPr>
            </w:pPr>
            <w:r>
              <w:rPr>
                <w:rFonts w:cs="Arial"/>
                <w:sz w:val="20"/>
              </w:rPr>
              <w:t>NO</w:t>
            </w:r>
            <w:r>
              <w:rPr>
                <w:rFonts w:cs="Arial"/>
                <w:sz w:val="20"/>
                <w:vertAlign w:val="subscript"/>
              </w:rPr>
              <w:t>2</w:t>
            </w:r>
          </w:p>
        </w:tc>
        <w:tc>
          <w:tcPr>
            <w:tcW w:w="7074" w:type="dxa"/>
          </w:tcPr>
          <w:p w14:paraId="11034D96" w14:textId="2ECF040C"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Dioxide</w:t>
            </w:r>
          </w:p>
        </w:tc>
      </w:tr>
      <w:tr w:rsidR="00C95197" w:rsidRPr="00116356" w14:paraId="639FAA25"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0D0BC5A3" w14:textId="55DAF071" w:rsidR="00C95197" w:rsidRPr="00C95197" w:rsidRDefault="00C95197" w:rsidP="002A068B">
            <w:pPr>
              <w:spacing w:line="240" w:lineRule="auto"/>
              <w:rPr>
                <w:rFonts w:cs="Arial"/>
                <w:sz w:val="20"/>
              </w:rPr>
            </w:pPr>
            <w:r>
              <w:rPr>
                <w:rFonts w:cs="Arial"/>
                <w:sz w:val="20"/>
              </w:rPr>
              <w:t>NO</w:t>
            </w:r>
            <w:r>
              <w:rPr>
                <w:rFonts w:cs="Arial"/>
                <w:sz w:val="20"/>
                <w:vertAlign w:val="subscript"/>
              </w:rPr>
              <w:t>x</w:t>
            </w:r>
          </w:p>
        </w:tc>
        <w:tc>
          <w:tcPr>
            <w:tcW w:w="7074" w:type="dxa"/>
          </w:tcPr>
          <w:p w14:paraId="17A9AEB2" w14:textId="4490723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Oxides</w:t>
            </w:r>
          </w:p>
        </w:tc>
      </w:tr>
      <w:tr w:rsidR="00C95197" w:rsidRPr="00116356" w14:paraId="3ADEB56C"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4A3AD22D" w14:textId="6C28791B" w:rsidR="00C95197" w:rsidRPr="00C95197" w:rsidRDefault="00C95197" w:rsidP="002A068B">
            <w:pPr>
              <w:spacing w:line="240" w:lineRule="auto"/>
              <w:rPr>
                <w:rFonts w:cs="Arial"/>
                <w:sz w:val="20"/>
              </w:rPr>
            </w:pPr>
            <w:r>
              <w:rPr>
                <w:rFonts w:cs="Arial"/>
                <w:sz w:val="20"/>
              </w:rPr>
              <w:t>PM</w:t>
            </w:r>
            <w:r>
              <w:rPr>
                <w:rFonts w:cs="Arial"/>
                <w:sz w:val="20"/>
                <w:vertAlign w:val="subscript"/>
              </w:rPr>
              <w:t>10</w:t>
            </w:r>
          </w:p>
        </w:tc>
        <w:tc>
          <w:tcPr>
            <w:tcW w:w="7074" w:type="dxa"/>
          </w:tcPr>
          <w:p w14:paraId="4D9DD41A" w14:textId="4A6BC61B"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Airborne particulate matter with an aerodynamic diameter of 10µm or less</w:t>
            </w:r>
          </w:p>
        </w:tc>
      </w:tr>
      <w:tr w:rsidR="00C95197" w:rsidRPr="00116356" w14:paraId="2E8D1229"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09006DB9" w14:textId="4491ADEF" w:rsidR="00C95197" w:rsidRDefault="00C95197" w:rsidP="002A068B">
            <w:pPr>
              <w:spacing w:line="240" w:lineRule="auto"/>
              <w:rPr>
                <w:rFonts w:cs="Arial"/>
                <w:sz w:val="20"/>
              </w:rPr>
            </w:pPr>
            <w:r>
              <w:rPr>
                <w:rFonts w:cs="Arial"/>
                <w:sz w:val="20"/>
              </w:rPr>
              <w:t>PM</w:t>
            </w:r>
            <w:r w:rsidRPr="00C95197">
              <w:rPr>
                <w:rFonts w:cs="Arial"/>
                <w:sz w:val="20"/>
                <w:vertAlign w:val="subscript"/>
              </w:rPr>
              <w:t>2.5</w:t>
            </w:r>
          </w:p>
        </w:tc>
        <w:tc>
          <w:tcPr>
            <w:tcW w:w="7074" w:type="dxa"/>
          </w:tcPr>
          <w:p w14:paraId="707E0B86" w14:textId="7F024B28"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 xml:space="preserve">Airborne particulate matter with an aerodynamic diameter of </w:t>
            </w:r>
            <w:r>
              <w:rPr>
                <w:rFonts w:cs="Arial"/>
                <w:sz w:val="20"/>
              </w:rPr>
              <w:t>2.5</w:t>
            </w:r>
            <w:r w:rsidRPr="00C95197">
              <w:rPr>
                <w:rFonts w:cs="Arial"/>
                <w:sz w:val="20"/>
              </w:rPr>
              <w:t>µm or less</w:t>
            </w:r>
          </w:p>
        </w:tc>
      </w:tr>
      <w:tr w:rsidR="00C95197" w:rsidRPr="00116356" w14:paraId="72A88278"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61691A05" w14:textId="345E8257" w:rsidR="00C95197" w:rsidRDefault="00C95197" w:rsidP="002A068B">
            <w:pPr>
              <w:spacing w:line="240" w:lineRule="auto"/>
              <w:rPr>
                <w:rFonts w:cs="Arial"/>
                <w:sz w:val="20"/>
              </w:rPr>
            </w:pPr>
            <w:r>
              <w:rPr>
                <w:rFonts w:cs="Arial"/>
                <w:sz w:val="20"/>
              </w:rPr>
              <w:t>QA/QC</w:t>
            </w:r>
          </w:p>
        </w:tc>
        <w:tc>
          <w:tcPr>
            <w:tcW w:w="7074" w:type="dxa"/>
          </w:tcPr>
          <w:p w14:paraId="18182DFA" w14:textId="7D7E2555"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Quality Assurance and Quality Control</w:t>
            </w:r>
          </w:p>
        </w:tc>
      </w:tr>
      <w:tr w:rsidR="00C95197" w:rsidRPr="00116356" w14:paraId="192B0D0A" w14:textId="77777777" w:rsidTr="59CB660C">
        <w:tc>
          <w:tcPr>
            <w:cnfStyle w:val="001000000000" w:firstRow="0" w:lastRow="0" w:firstColumn="1" w:lastColumn="0" w:oddVBand="0" w:evenVBand="0" w:oddHBand="0" w:evenHBand="0" w:firstRowFirstColumn="0" w:firstRowLastColumn="0" w:lastRowFirstColumn="0" w:lastRowLastColumn="0"/>
            <w:tcW w:w="2547" w:type="dxa"/>
          </w:tcPr>
          <w:p w14:paraId="51B1F8BB" w14:textId="7719550B" w:rsidR="00C95197" w:rsidRPr="00C95197" w:rsidRDefault="00C95197" w:rsidP="002A068B">
            <w:pPr>
              <w:spacing w:line="240" w:lineRule="auto"/>
              <w:rPr>
                <w:rFonts w:cs="Arial"/>
                <w:sz w:val="20"/>
              </w:rPr>
            </w:pPr>
            <w:r>
              <w:rPr>
                <w:rFonts w:cs="Arial"/>
                <w:sz w:val="20"/>
              </w:rPr>
              <w:t>SO</w:t>
            </w:r>
            <w:r>
              <w:rPr>
                <w:rFonts w:cs="Arial"/>
                <w:sz w:val="20"/>
                <w:vertAlign w:val="subscript"/>
              </w:rPr>
              <w:t>2</w:t>
            </w:r>
          </w:p>
        </w:tc>
        <w:tc>
          <w:tcPr>
            <w:tcW w:w="7074" w:type="dxa"/>
          </w:tcPr>
          <w:p w14:paraId="339FEBEF" w14:textId="5934522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Sulphur Dioxide</w:t>
            </w:r>
          </w:p>
        </w:tc>
      </w:tr>
      <w:bookmarkEnd w:id="15"/>
      <w:bookmarkEnd w:id="16"/>
    </w:tbl>
    <w:p w14:paraId="2F7C7B99" w14:textId="77777777" w:rsidR="0097313B" w:rsidRDefault="0097313B" w:rsidP="00400B0F">
      <w:pPr>
        <w:pStyle w:val="Heading1"/>
        <w:numPr>
          <w:ilvl w:val="0"/>
          <w:numId w:val="0"/>
        </w:numPr>
        <w:ind w:left="432" w:hanging="432"/>
        <w:sectPr w:rsidR="0097313B" w:rsidSect="00A87CF9">
          <w:pgSz w:w="11899" w:h="16838" w:code="9"/>
          <w:pgMar w:top="1134" w:right="1134" w:bottom="1134" w:left="1134" w:header="340" w:footer="340" w:gutter="0"/>
          <w:cols w:space="708"/>
          <w:docGrid w:linePitch="326"/>
        </w:sectPr>
      </w:pPr>
    </w:p>
    <w:p w14:paraId="559E5C1F" w14:textId="77777777" w:rsidR="0028203C" w:rsidRPr="008474D8" w:rsidRDefault="659FD2F0" w:rsidP="07F01278">
      <w:pPr>
        <w:pStyle w:val="Heading1"/>
        <w:numPr>
          <w:ilvl w:val="0"/>
          <w:numId w:val="0"/>
        </w:numPr>
        <w:ind w:left="432" w:hanging="432"/>
      </w:pPr>
      <w:bookmarkStart w:id="143" w:name="_Toc170135864"/>
      <w:r w:rsidRPr="0040723F">
        <w:rPr>
          <w:shd w:val="clear" w:color="auto" w:fill="E6E6E6"/>
        </w:rPr>
        <w:lastRenderedPageBreak/>
        <w:t>References</w:t>
      </w:r>
      <w:bookmarkEnd w:id="143"/>
    </w:p>
    <w:p w14:paraId="3740EC4D" w14:textId="18DD8C04" w:rsidR="00F1472B" w:rsidRDefault="00F1472B" w:rsidP="007D417B">
      <w:pPr>
        <w:pStyle w:val="ListParagraph"/>
        <w:numPr>
          <w:ilvl w:val="0"/>
          <w:numId w:val="8"/>
        </w:numPr>
      </w:pPr>
      <w:r>
        <w:t>Local Air Quality Management Technical Guidance LAQM.</w:t>
      </w:r>
      <w:r w:rsidR="002665D3">
        <w:t>TG22</w:t>
      </w:r>
      <w:r>
        <w:t xml:space="preserve">. </w:t>
      </w:r>
      <w:r w:rsidR="00D47952">
        <w:t>August 2022</w:t>
      </w:r>
      <w:r>
        <w:t>. Published by Defra in partnership with the Scottish Government, Welsh Assembly Government and Department of the Environment Northern Ireland.</w:t>
      </w:r>
    </w:p>
    <w:p w14:paraId="20634194" w14:textId="767BB783" w:rsidR="009D56FA" w:rsidRDefault="00F1472B" w:rsidP="009D56FA">
      <w:pPr>
        <w:pStyle w:val="ListParagraph"/>
        <w:numPr>
          <w:ilvl w:val="0"/>
          <w:numId w:val="8"/>
        </w:numPr>
      </w:pPr>
      <w:r>
        <w:t>Local Air Quality Management Policy Guidance LAQM.</w:t>
      </w:r>
      <w:r w:rsidR="00D47952">
        <w:t>PG22</w:t>
      </w:r>
      <w:r>
        <w:t xml:space="preserve">. </w:t>
      </w:r>
      <w:r w:rsidR="00D47952">
        <w:t>August 2022</w:t>
      </w:r>
      <w:r>
        <w:t>. Published by Defra in partnership with the Scottish Government, Welsh Assembly Government and Department of the Environment Northern Ireland.</w:t>
      </w:r>
    </w:p>
    <w:p w14:paraId="455AF3E6" w14:textId="77777777" w:rsidR="006116E6" w:rsidRDefault="00D9445C" w:rsidP="009D56FA">
      <w:pPr>
        <w:pStyle w:val="ListParagraph"/>
        <w:numPr>
          <w:ilvl w:val="0"/>
          <w:numId w:val="8"/>
        </w:numPr>
      </w:pPr>
      <w:r w:rsidRPr="00D9445C">
        <w:t xml:space="preserve">Chemical hazards and poisons report: </w:t>
      </w:r>
      <w:r>
        <w:t>I</w:t>
      </w:r>
      <w:r w:rsidRPr="00D9445C">
        <w:t>ssue 28</w:t>
      </w:r>
      <w:r w:rsidR="00A5781A">
        <w:t>. June 2022. Pu</w:t>
      </w:r>
      <w:r w:rsidR="00C74FBD">
        <w:t>bli</w:t>
      </w:r>
      <w:r w:rsidR="00A5781A">
        <w:t xml:space="preserve">shed by </w:t>
      </w:r>
      <w:r w:rsidR="00C74FBD">
        <w:t>UK Health Security Agency</w:t>
      </w:r>
    </w:p>
    <w:p w14:paraId="6F514651" w14:textId="1C0F2D22" w:rsidR="00A5781A" w:rsidRDefault="00017141" w:rsidP="009D56FA">
      <w:pPr>
        <w:pStyle w:val="ListParagraph"/>
        <w:numPr>
          <w:ilvl w:val="0"/>
          <w:numId w:val="8"/>
        </w:numPr>
      </w:pPr>
      <w:r w:rsidRPr="00017141">
        <w:t xml:space="preserve"> </w:t>
      </w:r>
      <w:r w:rsidR="006116E6" w:rsidRPr="006116E6">
        <w:t>Air Quality Strategy – Framework for Local Authority Delivery</w:t>
      </w:r>
      <w:r w:rsidR="006116E6">
        <w:t>.</w:t>
      </w:r>
      <w:r w:rsidR="006116E6" w:rsidRPr="006116E6">
        <w:t xml:space="preserve"> August 2023</w:t>
      </w:r>
      <w:r w:rsidR="006116E6">
        <w:t>. Published by Defra.</w:t>
      </w:r>
    </w:p>
    <w:p w14:paraId="20A11E24" w14:textId="140E3F25" w:rsidR="00C95197" w:rsidRPr="00C95197" w:rsidRDefault="00C95197" w:rsidP="00400B0F">
      <w:pPr>
        <w:ind w:left="360"/>
        <w:rPr>
          <w:color w:val="FF0000"/>
        </w:rPr>
      </w:pPr>
    </w:p>
    <w:sectPr w:rsidR="00C95197" w:rsidRPr="00C95197" w:rsidSect="00A87CF9">
      <w:pgSz w:w="11899" w:h="16838" w:code="9"/>
      <w:pgMar w:top="1134" w:right="1134" w:bottom="1134" w:left="1134" w:header="340" w:footer="34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DAB348" w14:textId="77777777" w:rsidR="00CC69F8" w:rsidRDefault="00CC69F8" w:rsidP="002F321C">
      <w:r>
        <w:separator/>
      </w:r>
    </w:p>
    <w:p w14:paraId="4C1CC1D9" w14:textId="77777777" w:rsidR="00CC69F8" w:rsidRDefault="00CC69F8"/>
  </w:endnote>
  <w:endnote w:type="continuationSeparator" w:id="0">
    <w:p w14:paraId="33BA3ABE" w14:textId="77777777" w:rsidR="00CC69F8" w:rsidRDefault="00CC69F8" w:rsidP="002F321C">
      <w:r>
        <w:continuationSeparator/>
      </w:r>
    </w:p>
    <w:p w14:paraId="0A6C586E" w14:textId="77777777" w:rsidR="00CC69F8" w:rsidRDefault="00CC69F8"/>
  </w:endnote>
  <w:endnote w:type="continuationNotice" w:id="1">
    <w:p w14:paraId="1BA13D8C" w14:textId="77777777" w:rsidR="00CC69F8" w:rsidRDefault="00CC69F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BF1CEF" w14:textId="27F00764" w:rsidR="00AC68AA" w:rsidRDefault="00AC68AA">
    <w:pPr>
      <w:pStyle w:val="Footer"/>
    </w:pPr>
    <w:r>
      <w:rPr>
        <w:noProof/>
      </w:rPr>
      <mc:AlternateContent>
        <mc:Choice Requires="wps">
          <w:drawing>
            <wp:anchor distT="0" distB="0" distL="0" distR="0" simplePos="0" relativeHeight="251696128" behindDoc="0" locked="0" layoutInCell="1" allowOverlap="1" wp14:anchorId="3E5850C2" wp14:editId="5D1EFC9D">
              <wp:simplePos x="635" y="635"/>
              <wp:positionH relativeFrom="page">
                <wp:align>center</wp:align>
              </wp:positionH>
              <wp:positionV relativeFrom="page">
                <wp:align>bottom</wp:align>
              </wp:positionV>
              <wp:extent cx="552450" cy="542925"/>
              <wp:effectExtent l="0" t="0" r="0" b="0"/>
              <wp:wrapNone/>
              <wp:docPr id="39" name="Text Box 3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61F91D08" w14:textId="2CDBB1FF"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E5850C2" id="_x0000_t202" coordsize="21600,21600" o:spt="202" path="m,l,21600r21600,l21600,xe">
              <v:stroke joinstyle="miter"/>
              <v:path gradientshapeok="t" o:connecttype="rect"/>
            </v:shapetype>
            <v:shape id="Text Box 39" o:spid="_x0000_s1031" type="#_x0000_t202" alt="OFFICIAL" style="position:absolute;margin-left:0;margin-top:0;width:43.5pt;height:42.75pt;z-index:2516961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z+wDQIAABwEAAAOAAAAZHJzL2Uyb0RvYy54bWysU8Fu2zAMvQ/YPwi6L3aMeliNOEXWIsOA&#10;oC2QDj0rshQbkERBUmJnXz9KjpOu22nYRaZJ6pF8fFrcDVqRo3C+A1PT+SynRBgOTWf2Nf3xsv70&#10;hRIfmGmYAiNqehKe3i0/flj0thIFtKAa4QiCGF/1tqZtCLbKMs9boZmfgRUGgxKcZgF/3T5rHOsR&#10;XausyPPPWQ+usQ648B69D2OQLhO+lIKHJym9CETVFHsL6XTp3MUzWy5YtXfMth0/t8H+oQvNOoNF&#10;L1APLDBycN0fULrjDjzIMOOgM5Cy4yLNgNPM83fTbFtmRZoFyfH2QpP/f7D88bi1z46E4SsMuMBI&#10;SG995dEZ5xmk0/GLnRKMI4WnC21iCISjsyyLmxIjHEPlTXFblBElu162zodvAjSJRk0dbiWRxY4b&#10;H8bUKSXWMrDulEqbUeY3B2JGT3btMFph2A2ka2paTN3voDnhUA7GfXvL1x2W3jAfnpnDBWO3KNrw&#10;hIdU0NcUzhYlLbiff/PHfOQdo5T0KJiaGlQ0Jeq7wX1EbU2Gm4xdMua3eZlj3Bz0PaAM5/giLE8m&#10;el1Qkykd6FeU8yoWwhAzHMvVdDeZ92FULj4HLlarlIQysixszNbyCB3pily+DK/M2TPhATf1CJOa&#10;WPWO9zE33vR2dQjIflpKpHYk8sw4SjCt9fxcosbf/qes66Ne/gIAAP//AwBQSwMEFAAGAAgAAAAh&#10;AF3yQYPZAAAAAwEAAA8AAABkcnMvZG93bnJldi54bWxMj0FPwzAMhe9I/IfISNxYyqbCVJpOaBKn&#10;IaRtXLhlidcWGqdq3K379xgucLH19Kzn75WrKXTqhENqIxm4n2WgkFz0LdUG3vcvd0tQiS1520VC&#10;AxdMsKqur0pb+HimLZ52XCsJoVRYAw1zX2idXIPBplnskcQ7xiFYFjnU2g/2LOGh0/Mse9DBtiQf&#10;GtvjukH3tRuDgXzLr+Mb7Rcf0/zyuenXbnHcOGNub6bnJ1CME/8dww++oEMlTIc4kk+qMyBF+HeK&#10;t3wUdZCd56CrUv9nr74BAAD//wMAUEsBAi0AFAAGAAgAAAAhALaDOJL+AAAA4QEAABMAAAAAAAAA&#10;AAAAAAAAAAAAAFtDb250ZW50X1R5cGVzXS54bWxQSwECLQAUAAYACAAAACEAOP0h/9YAAACUAQAA&#10;CwAAAAAAAAAAAAAAAAAvAQAAX3JlbHMvLnJlbHNQSwECLQAUAAYACAAAACEAJcM/sA0CAAAcBAAA&#10;DgAAAAAAAAAAAAAAAAAuAgAAZHJzL2Uyb0RvYy54bWxQSwECLQAUAAYACAAAACEAXfJBg9kAAAAD&#10;AQAADwAAAAAAAAAAAAAAAABnBAAAZHJzL2Rvd25yZXYueG1sUEsFBgAAAAAEAAQA8wAAAG0FAAAA&#10;AA==&#10;" filled="f" stroked="f">
              <v:textbox style="mso-fit-shape-to-text:t" inset="0,0,0,15pt">
                <w:txbxContent>
                  <w:p w14:paraId="61F91D08" w14:textId="2CDBB1FF"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57E561" w14:textId="7FEC6F76" w:rsidR="00AC68AA" w:rsidRDefault="00AC68AA">
    <w:pPr>
      <w:pStyle w:val="Footer"/>
    </w:pPr>
    <w:r>
      <w:rPr>
        <w:noProof/>
      </w:rPr>
      <mc:AlternateContent>
        <mc:Choice Requires="wps">
          <w:drawing>
            <wp:anchor distT="0" distB="0" distL="0" distR="0" simplePos="0" relativeHeight="251705344" behindDoc="0" locked="0" layoutInCell="1" allowOverlap="1" wp14:anchorId="2C7D091D" wp14:editId="53D37221">
              <wp:simplePos x="635" y="635"/>
              <wp:positionH relativeFrom="page">
                <wp:align>center</wp:align>
              </wp:positionH>
              <wp:positionV relativeFrom="page">
                <wp:align>bottom</wp:align>
              </wp:positionV>
              <wp:extent cx="552450" cy="542925"/>
              <wp:effectExtent l="0" t="0" r="0" b="0"/>
              <wp:wrapNone/>
              <wp:docPr id="49" name="Text Box 4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0F5E32E8" w14:textId="2BD3A25C"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7D091D" id="_x0000_t202" coordsize="21600,21600" o:spt="202" path="m,l,21600r21600,l21600,xe">
              <v:stroke joinstyle="miter"/>
              <v:path gradientshapeok="t" o:connecttype="rect"/>
            </v:shapetype>
            <v:shape id="Text Box 49" o:spid="_x0000_s1049" type="#_x0000_t202" alt="OFFICIAL" style="position:absolute;margin-left:0;margin-top:0;width:43.5pt;height:42.75pt;z-index:2517053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yTUDQIAAB0EAAAOAAAAZHJzL2Uyb0RvYy54bWysU99r2zAQfh/sfxB6X+yYeqwmTslaMgah&#10;LaSjz7IsxQZJJyQldvbX76TESdftaexFPt+d7sf3fVrcjVqRg3C+B1PT+SynRBgObW92Nf3xsv70&#10;hRIfmGmZAiNqehSe3i0/flgMthIFdKBa4QgWMb4abE27EGyVZZ53QjM/AysMBiU4zQL+ul3WOjZg&#10;da2yIs8/ZwO41jrgwnv0PpyCdJnqSyl4eJLSi0BUTXG2kE6Xziae2XLBqp1jtuv5eQz2D1No1hts&#10;ein1wAIje9f/UUr33IEHGWYcdAZS9lykHXCbef5um23HrEi7IDjeXmDy/68sfzxs7bMjYfwKIxIY&#10;ARmsrzw64z6jdDp+cVKCcYTweIFNjIFwdJZlcVNihGOovCluizJWya6XrfPhmwBNolFTh6wksNhh&#10;48MpdUqJvQyse6USM8r85sCa0ZNdJ4xWGJuR9G1Ni8RndDXQHnErByfCveXrHntvmA/PzCHDOC6q&#10;NjzhIRUMNYWzRUkH7uff/DEfgccoJQMqpqYGJU2J+m6QkCiuyXCT0SRjfpuXOcbNXt8D6nCOT8Ly&#10;ZKLXBTWZ0oF+RT2vYiMMMcOxXU2bybwPJ+nie+BitUpJqCPLwsZsLY+lI14RzJfxlTl7RjwgVY8w&#10;yYlV74A/5cab3q72AeFPrFyBPEOOGky8nt9LFPnb/5R1fdXLXwAAAP//AwBQSwMEFAAGAAgAAAAh&#10;AF3yQYPZAAAAAwEAAA8AAABkcnMvZG93bnJldi54bWxMj0FPwzAMhe9I/IfISNxYyqbCVJpOaBKn&#10;IaRtXLhlidcWGqdq3K379xgucLH19Kzn75WrKXTqhENqIxm4n2WgkFz0LdUG3vcvd0tQiS1520VC&#10;AxdMsKqur0pb+HimLZ52XCsJoVRYAw1zX2idXIPBplnskcQ7xiFYFjnU2g/2LOGh0/Mse9DBtiQf&#10;GtvjukH3tRuDgXzLr+Mb7Rcf0/zyuenXbnHcOGNub6bnJ1CME/8dww++oEMlTIc4kk+qMyBF+HeK&#10;t3wUdZCd56CrUv9nr74BAAD//wMAUEsBAi0AFAAGAAgAAAAhALaDOJL+AAAA4QEAABMAAAAAAAAA&#10;AAAAAAAAAAAAAFtDb250ZW50X1R5cGVzXS54bWxQSwECLQAUAAYACAAAACEAOP0h/9YAAACUAQAA&#10;CwAAAAAAAAAAAAAAAAAvAQAAX3JlbHMvLnJlbHNQSwECLQAUAAYACAAAACEAt48k1A0CAAAdBAAA&#10;DgAAAAAAAAAAAAAAAAAuAgAAZHJzL2Uyb0RvYy54bWxQSwECLQAUAAYACAAAACEAXfJBg9kAAAAD&#10;AQAADwAAAAAAAAAAAAAAAABnBAAAZHJzL2Rvd25yZXYueG1sUEsFBgAAAAAEAAQA8wAAAG0FAAAA&#10;AA==&#10;" filled="f" stroked="f">
              <v:textbox style="mso-fit-shape-to-text:t" inset="0,0,0,15pt">
                <w:txbxContent>
                  <w:p w14:paraId="0F5E32E8" w14:textId="2BD3A25C"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DA474F" w14:textId="695C1751" w:rsidR="008C54D3" w:rsidRPr="000F0F8E" w:rsidRDefault="00AC68AA" w:rsidP="00C04D38">
    <w:pPr>
      <w:pStyle w:val="Footer"/>
    </w:pPr>
    <w:r>
      <w:rPr>
        <w:noProof/>
      </w:rPr>
      <mc:AlternateContent>
        <mc:Choice Requires="wps">
          <w:drawing>
            <wp:anchor distT="0" distB="0" distL="0" distR="0" simplePos="0" relativeHeight="251706368" behindDoc="0" locked="0" layoutInCell="1" allowOverlap="1" wp14:anchorId="0CF77617" wp14:editId="0C7A06E8">
              <wp:simplePos x="635" y="635"/>
              <wp:positionH relativeFrom="page">
                <wp:align>center</wp:align>
              </wp:positionH>
              <wp:positionV relativeFrom="page">
                <wp:align>bottom</wp:align>
              </wp:positionV>
              <wp:extent cx="552450" cy="542925"/>
              <wp:effectExtent l="0" t="0" r="0" b="0"/>
              <wp:wrapNone/>
              <wp:docPr id="50" name="Text Box 5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64A7C5A1" w14:textId="13558F14"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CF77617" id="_x0000_t202" coordsize="21600,21600" o:spt="202" path="m,l,21600r21600,l21600,xe">
              <v:stroke joinstyle="miter"/>
              <v:path gradientshapeok="t" o:connecttype="rect"/>
            </v:shapetype>
            <v:shape id="Text Box 50" o:spid="_x0000_s1050" type="#_x0000_t202" alt="OFFICIAL" style="position:absolute;margin-left:0;margin-top:0;width:43.5pt;height:42.75pt;z-index:2517063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JbpDQIAAB0EAAAOAAAAZHJzL2Uyb0RvYy54bWysU8Fu2zAMvQ/YPwi6L3aMeliNOEXWIsOA&#10;oC2QDj0rshQbkERBUmJnXz9KjpOu22nYRaZJ6pF8fFrcDVqRo3C+A1PT+SynRBgOTWf2Nf3xsv70&#10;hRIfmGmYAiNqehKe3i0/flj0thIFtKAa4QiCGF/1tqZtCLbKMs9boZmfgRUGgxKcZgF/3T5rHOsR&#10;XausyPPPWQ+usQ648B69D2OQLhO+lIKHJym9CETVFHsL6XTp3MUzWy5YtXfMth0/t8H+oQvNOoNF&#10;L1APLDBycN0fULrjDjzIMOOgM5Cy4yLNgNPM83fTbFtmRZoFyfH2QpP/f7D88bi1z46E4SsMuMBI&#10;SG995dEZ5xmk0/GLnRKMI4WnC21iCISjsyyLmxIjHEPlTXFblBElu162zodvAjSJRk0dbiWRxY4b&#10;H8bUKSXWMrDulEqbUeY3B2JGT3btMFph2A2ka2paXNrfQXPCqRyMC/eWrzusvWE+PDOHG8Z2UbXh&#10;CQ+poK8pnC1KWnA//+aP+Ug8RinpUTE1NShpStR3gwuJ4poMNxm7ZMxv8zLHuDnoe0AdzvFJWJ5M&#10;9LqgJlM60K+o51UshCFmOJar6W4y78MoXXwPXKxWKQl1ZFnYmK3lETryFcl8GV6Zs2fGA67qESY5&#10;seod8WNuvOnt6hCQ/rSVyO1I5Jly1GDa6/m9RJG//U9Z11e9/AUAAP//AwBQSwMEFAAGAAgAAAAh&#10;AF3yQYPZAAAAAwEAAA8AAABkcnMvZG93bnJldi54bWxMj0FPwzAMhe9I/IfISNxYyqbCVJpOaBKn&#10;IaRtXLhlidcWGqdq3K379xgucLH19Kzn75WrKXTqhENqIxm4n2WgkFz0LdUG3vcvd0tQiS1520VC&#10;AxdMsKqur0pb+HimLZ52XCsJoVRYAw1zX2idXIPBplnskcQ7xiFYFjnU2g/2LOGh0/Mse9DBtiQf&#10;GtvjukH3tRuDgXzLr+Mb7Rcf0/zyuenXbnHcOGNub6bnJ1CME/8dww++oEMlTIc4kk+qMyBF+HeK&#10;t3wUdZCd56CrUv9nr74BAAD//wMAUEsBAi0AFAAGAAgAAAAhALaDOJL+AAAA4QEAABMAAAAAAAAA&#10;AAAAAAAAAAAAAFtDb250ZW50X1R5cGVzXS54bWxQSwECLQAUAAYACAAAACEAOP0h/9YAAACUAQAA&#10;CwAAAAAAAAAAAAAAAAAvAQAAX3JlbHMvLnJlbHNQSwECLQAUAAYACAAAACEA2jCW6Q0CAAAdBAAA&#10;DgAAAAAAAAAAAAAAAAAuAgAAZHJzL2Uyb0RvYy54bWxQSwECLQAUAAYACAAAACEAXfJBg9kAAAAD&#10;AQAADwAAAAAAAAAAAAAAAABnBAAAZHJzL2Rvd25yZXYueG1sUEsFBgAAAAAEAAQA8wAAAG0FAAAA&#10;AA==&#10;" filled="f" stroked="f">
              <v:textbox style="mso-fit-shape-to-text:t" inset="0,0,0,15pt">
                <w:txbxContent>
                  <w:p w14:paraId="64A7C5A1" w14:textId="13558F14"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10F06386" w:rsidRPr="00F21ECA">
      <w:t xml:space="preserve">LAQM Annual Status Report </w:t>
    </w:r>
    <w:r w:rsidR="10F06386">
      <w:t>2024</w:t>
    </w:r>
    <w:r w:rsidR="00A42158">
      <w:ptab w:relativeTo="margin" w:alignment="right" w:leader="none"/>
    </w:r>
    <w:r w:rsidR="00A42158" w:rsidRPr="10F06386">
      <w:rPr>
        <w:noProof/>
        <w:shd w:val="clear" w:color="auto" w:fill="E6E6E6"/>
      </w:rPr>
      <w:fldChar w:fldCharType="begin"/>
    </w:r>
    <w:r w:rsidR="00A42158" w:rsidRPr="000F0F8E">
      <w:instrText xml:space="preserve"> PAGE   \* MERGEFORMAT </w:instrText>
    </w:r>
    <w:r w:rsidR="00A42158" w:rsidRPr="10F06386">
      <w:rPr>
        <w:color w:val="2B579A"/>
        <w:shd w:val="clear" w:color="auto" w:fill="E6E6E6"/>
      </w:rPr>
      <w:fldChar w:fldCharType="separate"/>
    </w:r>
    <w:r w:rsidR="10F06386">
      <w:rPr>
        <w:noProof/>
      </w:rPr>
      <w:t>4</w:t>
    </w:r>
    <w:r w:rsidR="00A42158" w:rsidRPr="10F06386">
      <w:rPr>
        <w:noProof/>
        <w:shd w:val="clear" w:color="auto" w:fill="E6E6E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83C541" w14:textId="126B6EF9" w:rsidR="00AC68AA" w:rsidRDefault="00AC68AA">
    <w:pPr>
      <w:pStyle w:val="Footer"/>
    </w:pPr>
    <w:r>
      <w:rPr>
        <w:noProof/>
      </w:rPr>
      <mc:AlternateContent>
        <mc:Choice Requires="wps">
          <w:drawing>
            <wp:anchor distT="0" distB="0" distL="0" distR="0" simplePos="0" relativeHeight="251704320" behindDoc="0" locked="0" layoutInCell="1" allowOverlap="1" wp14:anchorId="3E8CFC42" wp14:editId="41B6337D">
              <wp:simplePos x="635" y="635"/>
              <wp:positionH relativeFrom="page">
                <wp:align>center</wp:align>
              </wp:positionH>
              <wp:positionV relativeFrom="page">
                <wp:align>bottom</wp:align>
              </wp:positionV>
              <wp:extent cx="552450" cy="542925"/>
              <wp:effectExtent l="0" t="0" r="0" b="0"/>
              <wp:wrapNone/>
              <wp:docPr id="48" name="Text Box 4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4C6B8B8E" w14:textId="54D59842"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E8CFC42" id="_x0000_t202" coordsize="21600,21600" o:spt="202" path="m,l,21600r21600,l21600,xe">
              <v:stroke joinstyle="miter"/>
              <v:path gradientshapeok="t" o:connecttype="rect"/>
            </v:shapetype>
            <v:shape id="Text Box 48" o:spid="_x0000_s1052" type="#_x0000_t202" alt="OFFICIAL" style="position:absolute;margin-left:0;margin-top:0;width:43.5pt;height:42.75pt;z-index:2517043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vOSDgIAAB0EAAAOAAAAZHJzL2Uyb0RvYy54bWysU8Fu2zAMvQ/YPwi6L3a8eliNOEXWIsOA&#10;oC2QDj0rshQbkERBUmJnXz9KjpOt22nYRaZJ6pF8fFrcDVqRo3C+A1PT+SynRBgOTWf2Nf3+sv7w&#10;mRIfmGmYAiNqehKe3i3fv1v0thIFtKAa4QiCGF/1tqZtCLbKMs9boZmfgRUGgxKcZgF/3T5rHOsR&#10;XausyPNPWQ+usQ648B69D2OQLhO+lIKHJym9CETVFHsL6XTp3MUzWy5YtXfMth0/t8H+oQvNOoNF&#10;L1APLDBycN0fULrjDjzIMOOgM5Cy4yLNgNPM8zfTbFtmRZoFyfH2QpP/f7D88bi1z46E4QsMuMBI&#10;SG995dEZ5xmk0/GLnRKMI4WnC21iCISjsyyLmxIjHEPlTXFblBElu162zoevAjSJRk0dbiWRxY4b&#10;H8bUKSXWMrDulEqbUeY3B2JGT3btMFph2A2ka2pafJza30FzwqkcjAv3lq87rL1hPjwzhxvGdlG1&#10;4QkPqaCvKZwtSlpwP/7mj/lIPEYp6VExNTUoaUrUN4MLieKaDDcZu2TMb/Myx7g56HtAHc7xSVie&#10;TPS6oCZTOtCvqOdVLIQhZjiWq+luMu/DKF18D1ysVikJdWRZ2Jit5RE68hXJfBlembNnxgOu6hEm&#10;ObHqDfFjbrzp7eoQkP60lcjtSOSZctRg2uv5vUSR//qfsq6vevkT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ABO85IOAgAAHQQA&#10;AA4AAAAAAAAAAAAAAAAALgIAAGRycy9lMm9Eb2MueG1sUEsBAi0AFAAGAAgAAAAhAF3yQYPZAAAA&#10;AwEAAA8AAAAAAAAAAAAAAAAAaAQAAGRycy9kb3ducmV2LnhtbFBLBQYAAAAABAAEAPMAAABuBQAA&#10;AAA=&#10;" filled="f" stroked="f">
              <v:textbox style="mso-fit-shape-to-text:t" inset="0,0,0,15pt">
                <w:txbxContent>
                  <w:p w14:paraId="4C6B8B8E" w14:textId="54D59842"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8964B6" w14:textId="128DBE9C" w:rsidR="00AC68AA" w:rsidRDefault="00AC68AA">
    <w:pPr>
      <w:pStyle w:val="Footer"/>
    </w:pPr>
    <w:r>
      <w:rPr>
        <w:noProof/>
      </w:rPr>
      <mc:AlternateContent>
        <mc:Choice Requires="wps">
          <w:drawing>
            <wp:anchor distT="0" distB="0" distL="0" distR="0" simplePos="0" relativeHeight="251708416" behindDoc="0" locked="0" layoutInCell="1" allowOverlap="1" wp14:anchorId="62D612CE" wp14:editId="499C4226">
              <wp:simplePos x="635" y="635"/>
              <wp:positionH relativeFrom="page">
                <wp:align>center</wp:align>
              </wp:positionH>
              <wp:positionV relativeFrom="page">
                <wp:align>bottom</wp:align>
              </wp:positionV>
              <wp:extent cx="552450" cy="542925"/>
              <wp:effectExtent l="0" t="0" r="0" b="0"/>
              <wp:wrapNone/>
              <wp:docPr id="52" name="Text Box 5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1AE4BA79" w14:textId="53D27F8F"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D612CE" id="_x0000_t202" coordsize="21600,21600" o:spt="202" path="m,l,21600r21600,l21600,xe">
              <v:stroke joinstyle="miter"/>
              <v:path gradientshapeok="t" o:connecttype="rect"/>
            </v:shapetype>
            <v:shape id="Text Box 52" o:spid="_x0000_s1055" type="#_x0000_t202" alt="OFFICIAL" style="position:absolute;margin-left:0;margin-top:0;width:43.5pt;height:42.75pt;z-index:2517084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ItZDgIAAB0EAAAOAAAAZHJzL2Uyb0RvYy54bWysU8Fu2zAMvQ/YPwi6L3aMuliNOEXWIsOA&#10;oC2QDj0rshQbkERBUmJnXz9KjpOt22nYRaZJ6pF8fFrcD1qRo3C+A1PT+SynRBgOTWf2Nf3+uv70&#10;mRIfmGmYAiNqehKe3i8/flj0thIFtKAa4QiCGF/1tqZtCLbKMs9boZmfgRUGgxKcZgF/3T5rHOsR&#10;XausyPPbrAfXWAdceI/exzFIlwlfSsHDs5ReBKJqir2FdLp07uKZLRes2jtm246f22D/0IVmncGi&#10;F6hHFhg5uO4PKN1xBx5kmHHQGUjZcZFmwGnm+btpti2zIs2C5Hh7ocn/P1j+dNzaF0fC8AUGXGAk&#10;pLe+8uiM8wzS6fjFTgnGkcLThTYxBMLRWZbFTYkRjqHyprgryoiSXS9b58NXAZpEo6YOt5LIYseN&#10;D2PqlBJrGVh3SqXNKPObAzGjJ7t2GK0w7AbSNTUtbqf2d9CccCoH48K95esOa2+YDy/M4YaxXVRt&#10;eMZDKuhrCmeLkhbcj7/5Yz4Sj1FKelRMTQ1KmhL1zeBCorgmw03GLhnzu7zMMW4O+gFQh3N8EpYn&#10;E70uqMmUDvQb6nkVC2GIGY7larqbzIcwShffAxerVUpCHVkWNmZreYSOfEUyX4c35uyZ8YCreoJJ&#10;Tqx6R/yYG296uzoEpD9tJXI7EnmmHDWY9np+L1Hkv/6nrOurXv4E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NkMi1kOAgAAHQQA&#10;AA4AAAAAAAAAAAAAAAAALgIAAGRycy9lMm9Eb2MueG1sUEsBAi0AFAAGAAgAAAAhAF3yQYPZAAAA&#10;AwEAAA8AAAAAAAAAAAAAAAAAaAQAAGRycy9kb3ducmV2LnhtbFBLBQYAAAAABAAEAPMAAABuBQAA&#10;AAA=&#10;" filled="f" stroked="f">
              <v:textbox style="mso-fit-shape-to-text:t" inset="0,0,0,15pt">
                <w:txbxContent>
                  <w:p w14:paraId="1AE4BA79" w14:textId="53D27F8F"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7E926E" w14:textId="07C6E6D3" w:rsidR="008C54D3" w:rsidRPr="000F0F8E" w:rsidRDefault="00AC68AA" w:rsidP="00C04D38">
    <w:pPr>
      <w:pStyle w:val="Footer"/>
    </w:pPr>
    <w:r>
      <w:rPr>
        <w:noProof/>
      </w:rPr>
      <mc:AlternateContent>
        <mc:Choice Requires="wps">
          <w:drawing>
            <wp:anchor distT="0" distB="0" distL="0" distR="0" simplePos="0" relativeHeight="251709440" behindDoc="0" locked="0" layoutInCell="1" allowOverlap="1" wp14:anchorId="7491DA0E" wp14:editId="1A674E23">
              <wp:simplePos x="635" y="635"/>
              <wp:positionH relativeFrom="page">
                <wp:align>center</wp:align>
              </wp:positionH>
              <wp:positionV relativeFrom="page">
                <wp:align>bottom</wp:align>
              </wp:positionV>
              <wp:extent cx="552450" cy="542925"/>
              <wp:effectExtent l="0" t="0" r="0" b="0"/>
              <wp:wrapNone/>
              <wp:docPr id="53" name="Text Box 5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5030E3B1" w14:textId="7E9BD5A3"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491DA0E" id="_x0000_t202" coordsize="21600,21600" o:spt="202" path="m,l,21600r21600,l21600,xe">
              <v:stroke joinstyle="miter"/>
              <v:path gradientshapeok="t" o:connecttype="rect"/>
            </v:shapetype>
            <v:shape id="Text Box 53" o:spid="_x0000_s1056" type="#_x0000_t202" alt="OFFICIAL" style="position:absolute;margin-left:0;margin-top:0;width:43.5pt;height:42.75pt;z-index:2517094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zlkDgIAAB0EAAAOAAAAZHJzL2Uyb0RvYy54bWysU8Fu2zAMvQ/YPwi6L3aMeluNOEXWIsOA&#10;oC2QDj0rshQbkERBUmJnXz9KjpOt22nYRaZJ6pF8fFrcDVqRo3C+A1PT+SynRBgOTWf2Nf3+sv7w&#10;mRIfmGmYAiNqehKe3i3fv1v0thIFtKAa4QiCGF/1tqZtCLbKMs9boZmfgRUGgxKcZgF/3T5rHOsR&#10;XausyPOPWQ+usQ648B69D2OQLhO+lIKHJym9CETVFHsL6XTp3MUzWy5YtXfMth0/t8H+oQvNOoNF&#10;L1APLDBycN0fULrjDjzIMOOgM5Cy4yLNgNPM8zfTbFtmRZoFyfH2QpP/f7D88bi1z46E4QsMuMBI&#10;SG995dEZ5xmk0/GLnRKMI4WnC21iCISjsyyLmxIjHEPlTXFblBElu162zoevAjSJRk0dbiWRxY4b&#10;H8bUKSXWMrDulEqbUeY3B2JGT3btMFph2A2ka2pafJra30FzwqkcjAv3lq87rL1hPjwzhxvGdlG1&#10;4QkPqaCvKZwtSlpwP/7mj/lIPEYp6VExNTUoaUrUN4MLieKaDDcZu2TMb/Myx7g56HtAHc7xSVie&#10;TPS6oCZTOtCvqOdVLIQhZjiWq+luMu/DKF18D1ysVikJdWRZ2Jit5RE68hXJfBlembNnxgOu6hEm&#10;ObHqDfFjbrzp7eoQkP60lcjtSOSZctRg2uv5vUSR//qfsq6vevkT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LSzOWQOAgAAHQQA&#10;AA4AAAAAAAAAAAAAAAAALgIAAGRycy9lMm9Eb2MueG1sUEsBAi0AFAAGAAgAAAAhAF3yQYPZAAAA&#10;AwEAAA8AAAAAAAAAAAAAAAAAaAQAAGRycy9kb3ducmV2LnhtbFBLBQYAAAAABAAEAPMAAABuBQAA&#10;AAA=&#10;" filled="f" stroked="f">
              <v:textbox style="mso-fit-shape-to-text:t" inset="0,0,0,15pt">
                <w:txbxContent>
                  <w:p w14:paraId="5030E3B1" w14:textId="7E9BD5A3"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8C54D3" w:rsidRPr="00F21ECA">
      <w:t xml:space="preserve">LAQM Annual Status Report </w:t>
    </w:r>
    <w:r w:rsidR="00A42158">
      <w:t>202</w:t>
    </w:r>
    <w:r w:rsidR="00DA1552">
      <w:t>4</w:t>
    </w:r>
    <w:r w:rsidR="00A42158">
      <w:ptab w:relativeTo="margin" w:alignment="right" w:leader="none"/>
    </w:r>
    <w:r w:rsidR="00A42158" w:rsidRPr="0080530F">
      <w:rPr>
        <w:color w:val="2B579A"/>
        <w:shd w:val="clear" w:color="auto" w:fill="E6E6E6"/>
      </w:rPr>
      <w:fldChar w:fldCharType="begin"/>
    </w:r>
    <w:r w:rsidR="00A42158" w:rsidRPr="000F0F8E">
      <w:instrText xml:space="preserve"> PAGE   \* MERGEFORMAT </w:instrText>
    </w:r>
    <w:r w:rsidR="00A42158" w:rsidRPr="0080530F">
      <w:rPr>
        <w:color w:val="2B579A"/>
        <w:shd w:val="clear" w:color="auto" w:fill="E6E6E6"/>
      </w:rPr>
      <w:fldChar w:fldCharType="separate"/>
    </w:r>
    <w:r w:rsidR="00A42158">
      <w:rPr>
        <w:noProof/>
      </w:rPr>
      <w:t>6</w:t>
    </w:r>
    <w:r w:rsidR="00A42158" w:rsidRPr="0080530F">
      <w:rPr>
        <w:color w:val="2B579A"/>
        <w:shd w:val="clear" w:color="auto" w:fill="E6E6E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48A45C" w14:textId="1423EABB" w:rsidR="00AC68AA" w:rsidRDefault="00AC68AA">
    <w:pPr>
      <w:pStyle w:val="Footer"/>
    </w:pPr>
    <w:r>
      <w:rPr>
        <w:noProof/>
      </w:rPr>
      <mc:AlternateContent>
        <mc:Choice Requires="wps">
          <w:drawing>
            <wp:anchor distT="0" distB="0" distL="0" distR="0" simplePos="0" relativeHeight="251707392" behindDoc="0" locked="0" layoutInCell="1" allowOverlap="1" wp14:anchorId="40F0B32B" wp14:editId="6D164B0A">
              <wp:simplePos x="635" y="635"/>
              <wp:positionH relativeFrom="page">
                <wp:align>center</wp:align>
              </wp:positionH>
              <wp:positionV relativeFrom="page">
                <wp:align>bottom</wp:align>
              </wp:positionV>
              <wp:extent cx="552450" cy="542925"/>
              <wp:effectExtent l="0" t="0" r="0" b="0"/>
              <wp:wrapNone/>
              <wp:docPr id="51" name="Text Box 5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260B766C" w14:textId="20CAE3B4"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0F0B32B" id="_x0000_t202" coordsize="21600,21600" o:spt="202" path="m,l,21600r21600,l21600,xe">
              <v:stroke joinstyle="miter"/>
              <v:path gradientshapeok="t" o:connecttype="rect"/>
            </v:shapetype>
            <v:shape id="Text Box 51" o:spid="_x0000_s1058" type="#_x0000_t202" alt="OFFICIAL" style="position:absolute;margin-left:0;margin-top:0;width:43.5pt;height:42.75pt;z-index:2517073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XLfDgIAAB0EAAAOAAAAZHJzL2Uyb0RvYy54bWysU8Fu2zAMvQ/YPwi6L3aMeliNOEXWIsOA&#10;oC2QDj0rshQbkERBUmJnXz9KjpOu22nYRaZJ6pF8fFrcDVqRo3C+A1PT+SynRBgOTWf2Nf3xsv70&#10;hRIfmGmYAiNqehKe3i0/flj0thIFtKAa4QiCGF/1tqZtCLbKMs9boZmfgRUGgxKcZgF/3T5rHOsR&#10;XausyPPPWQ+usQ648B69D2OQLhO+lIKHJym9CETVFHsL6XTp3MUzWy5YtXfMth0/t8H+oQvNOoNF&#10;L1APLDBycN0fULrjDjzIMOOgM5Cy4yLNgNPM83fTbFtmRZoFyfH2QpP/f7D88bi1z46E4SsMuMBI&#10;SG995dEZ5xmk0/GLnRKMI4WnC21iCISjsyyLmxIjHEPlTXFblBElu162zodvAjSJRk0dbiWRxY4b&#10;H8bUKSXWMrDulEqbUeY3B2JGT3btMFph2A2ka2pa3E7t76A54VQOxoV7y9cd1t4wH56Zww1ju6ja&#10;8ISHVNDXFM4WJS24n3/zx3wkHqOU9KiYmhqUNCXqu8GFRHFNhpuMXTLmt3mZY9wc9D2gDuf4JCxP&#10;JnpdUJMpHehX1PMqFsIQMxzL1XQ3mfdhlC6+By5Wq5SEOrIsbMzW8ggd+YpkvgyvzNkz4wFX9QiT&#10;nFj1jvgxN970dnUISH/aSuR2JPJMOWow7fX8XqLI3/6nrOurXv4C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PPNct8OAgAAHQQA&#10;AA4AAAAAAAAAAAAAAAAALgIAAGRycy9lMm9Eb2MueG1sUEsBAi0AFAAGAAgAAAAhAF3yQYPZAAAA&#10;AwEAAA8AAAAAAAAAAAAAAAAAaAQAAGRycy9kb3ducmV2LnhtbFBLBQYAAAAABAAEAPMAAABuBQAA&#10;AAA=&#10;" filled="f" stroked="f">
              <v:textbox style="mso-fit-shape-to-text:t" inset="0,0,0,15pt">
                <w:txbxContent>
                  <w:p w14:paraId="260B766C" w14:textId="20CAE3B4"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F6963D" w14:textId="1C10431F" w:rsidR="00AC68AA" w:rsidRDefault="00AC68AA">
    <w:pPr>
      <w:pStyle w:val="Footer"/>
    </w:pPr>
    <w:r>
      <w:rPr>
        <w:noProof/>
      </w:rPr>
      <mc:AlternateContent>
        <mc:Choice Requires="wps">
          <w:drawing>
            <wp:anchor distT="0" distB="0" distL="0" distR="0" simplePos="0" relativeHeight="251711488" behindDoc="0" locked="0" layoutInCell="1" allowOverlap="1" wp14:anchorId="36EBC997" wp14:editId="0EA16AB8">
              <wp:simplePos x="635" y="635"/>
              <wp:positionH relativeFrom="page">
                <wp:align>center</wp:align>
              </wp:positionH>
              <wp:positionV relativeFrom="page">
                <wp:align>bottom</wp:align>
              </wp:positionV>
              <wp:extent cx="552450" cy="542925"/>
              <wp:effectExtent l="0" t="0" r="0" b="0"/>
              <wp:wrapNone/>
              <wp:docPr id="55" name="Text Box 5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30B2683F" w14:textId="4756114D"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6EBC997" id="_x0000_t202" coordsize="21600,21600" o:spt="202" path="m,l,21600r21600,l21600,xe">
              <v:stroke joinstyle="miter"/>
              <v:path gradientshapeok="t" o:connecttype="rect"/>
            </v:shapetype>
            <v:shape id="Text Box 55" o:spid="_x0000_s1061" type="#_x0000_t202" alt="OFFICIAL" style="position:absolute;margin-left:0;margin-top:0;width:43.5pt;height:42.75pt;z-index:2517114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n+cDgIAAB0EAAAOAAAAZHJzL2Uyb0RvYy54bWysU8Fu2zAMvQ/YPwi6L3a8eliNOEXWIsOA&#10;oC2QDj0rshQbkERBUmJnXz9KjpOt22nYRaZJ6pF8fFrcDVqRo3C+A1PT+SynRBgOTWf2Nf3+sv7w&#10;mRIfmGmYAiNqehKe3i3fv1v0thIFtKAa4QiCGF/1tqZtCLbKMs9boZmfgRUGgxKcZgF/3T5rHOsR&#10;XausyPNPWQ+usQ648B69D2OQLhO+lIKHJym9CETVFHsL6XTp3MUzWy5YtXfMth0/t8H+oQvNOoNF&#10;L1APLDBycN0fULrjDjzIMOOgM5Cy4yLNgNPM8zfTbFtmRZoFyfH2QpP/f7D88bi1z46E4QsMuMBI&#10;SG995dEZ5xmk0/GLnRKMI4WnC21iCISjsyyLmxIjHEPlTXFblBElu162zoevAjSJRk0dbiWRxY4b&#10;H8bUKSXWMrDulEqbUeY3B2JGT3btMFph2A2ka2r6sZja30FzwqkcjAv3lq87rL1hPjwzhxvGdlG1&#10;4QkPqaCvKZwtSlpwP/7mj/lIPEYp6VExNTUoaUrUN4MLieKaDDcZu2TMb/Myx7g56HtAHc7xSVie&#10;TPS6oCZTOtCvqOdVLIQhZjiWq+luMu/DKF18D1ysVikJdWRZ2Jit5RE68hXJfBlembNnxgOu6hEm&#10;ObHqDfFjbrzp7eoQkP60lcjtSOSZctRg2uv5vUSR//qfsq6vevkT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Ddef5wOAgAAHQQA&#10;AA4AAAAAAAAAAAAAAAAALgIAAGRycy9lMm9Eb2MueG1sUEsBAi0AFAAGAAgAAAAhAF3yQYPZAAAA&#10;AwEAAA8AAAAAAAAAAAAAAAAAaAQAAGRycy9kb3ducmV2LnhtbFBLBQYAAAAABAAEAPMAAABuBQAA&#10;AAA=&#10;" filled="f" stroked="f">
              <v:textbox style="mso-fit-shape-to-text:t" inset="0,0,0,15pt">
                <w:txbxContent>
                  <w:p w14:paraId="30B2683F" w14:textId="4756114D"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F5ABAA" w14:textId="4FC8B6FD" w:rsidR="008C54D3" w:rsidRPr="000F0F8E" w:rsidRDefault="00AC68AA" w:rsidP="00C04D38">
    <w:pPr>
      <w:pStyle w:val="Footer"/>
    </w:pPr>
    <w:r>
      <w:rPr>
        <w:noProof/>
      </w:rPr>
      <mc:AlternateContent>
        <mc:Choice Requires="wps">
          <w:drawing>
            <wp:anchor distT="0" distB="0" distL="0" distR="0" simplePos="0" relativeHeight="251712512" behindDoc="0" locked="0" layoutInCell="1" allowOverlap="1" wp14:anchorId="6220F561" wp14:editId="2572728A">
              <wp:simplePos x="635" y="635"/>
              <wp:positionH relativeFrom="page">
                <wp:align>center</wp:align>
              </wp:positionH>
              <wp:positionV relativeFrom="page">
                <wp:align>bottom</wp:align>
              </wp:positionV>
              <wp:extent cx="552450" cy="542925"/>
              <wp:effectExtent l="0" t="0" r="0" b="0"/>
              <wp:wrapNone/>
              <wp:docPr id="56" name="Text Box 5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6289B979" w14:textId="589D4720"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20F561" id="_x0000_t202" coordsize="21600,21600" o:spt="202" path="m,l,21600r21600,l21600,xe">
              <v:stroke joinstyle="miter"/>
              <v:path gradientshapeok="t" o:connecttype="rect"/>
            </v:shapetype>
            <v:shape id="Text Box 56" o:spid="_x0000_s1062" type="#_x0000_t202" alt="OFFICIAL" style="position:absolute;margin-left:0;margin-top:0;width:43.5pt;height:42.75pt;z-index:2517125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c2hDwIAAB0EAAAOAAAAZHJzL2Uyb0RvYy54bWysU8Fu2zAMvQ/YPwi6L3bSeliNOEXWIsOA&#10;oC2QDj0rshQbkERBUmJnXz9KjpOu7WnYRaZJ6pF8fJrf9lqRg3C+BVPR6SSnRBgOdWt2Ff31vPry&#10;jRIfmKmZAiMqehSe3i4+f5p3thQzaEDVwhEEMb7sbEWbEGyZZZ43QjM/ASsMBiU4zQL+ul1WO9Yh&#10;ulbZLM+/Zh242jrgwnv03g9Bukj4UgoeHqX0IhBVUewtpNOlcxvPbDFn5c4x27T81Ab7hy40aw0W&#10;PUPds8DI3rXvoHTLHXiQYcJBZyBly0WaAaeZ5m+m2TTMijQLkuPtmSb//2D5w2FjnxwJ/XfocYGR&#10;kM760qMzztNLp+MXOyUYRwqPZ9pEHwhHZ1HMrguMcAwV17ObWRFRsstl63z4IUCTaFTU4VYSWeyw&#10;9mFIHVNiLQOrVqm0GWX+ciBm9GSXDqMV+m1P2rqiV1dj+1uojziVg2Hh3vJVi7XXzIcn5nDD2C6q&#10;NjziIRV0FYWTRUkD7vdH/piPxGOUkg4VU1GDkqZE/TS4kCiu0XCjsU3G9CYvcoybvb4D1OEUn4Tl&#10;yUSvC2o0pQP9gnpexkIYYoZjuYpuR/MuDNLF98DFcpmSUEeWhbXZWB6hI1+RzOf+hTl7Yjzgqh5g&#10;lBMr3xA/5Mab3i73AelPW4ncDkSeKEcNpr2e3ksU+ev/lHV51Ys/AAAA//8DAFBLAwQUAAYACAAA&#10;ACEAXfJBg9kAAAADAQAADwAAAGRycy9kb3ducmV2LnhtbEyPQU/DMAyF70j8h8hI3FjKpsJUmk5o&#10;EqchpG1cuGWJ1xYap2rcrfv3GC5wsfX0rOfvlaspdOqEQ2ojGbifZaCQXPQt1Qbe9y93S1CJLXnb&#10;RUIDF0ywqq6vSlv4eKYtnnZcKwmhVFgDDXNfaJ1cg8GmWeyRxDvGIVgWOdTaD/Ys4aHT8yx70MG2&#10;JB8a2+O6Qfe1G4OBfMuv4xvtFx/T/PK56dducdw4Y25vpucnUIwT/x3DD76gQyVMhziST6ozIEX4&#10;d4q3fBR1kJ3noKtS/2evvgEAAP//AwBQSwECLQAUAAYACAAAACEAtoM4kv4AAADhAQAAEwAAAAAA&#10;AAAAAAAAAAAAAAAAW0NvbnRlbnRfVHlwZXNdLnhtbFBLAQItABQABgAIAAAAIQA4/SH/1gAAAJQB&#10;AAALAAAAAAAAAAAAAAAAAC8BAABfcmVscy8ucmVsc1BLAQItABQABgAIAAAAIQBa4c2hDwIAAB0E&#10;AAAOAAAAAAAAAAAAAAAAAC4CAABkcnMvZTJvRG9jLnhtbFBLAQItABQABgAIAAAAIQBd8kGD2QAA&#10;AAMBAAAPAAAAAAAAAAAAAAAAAGkEAABkcnMvZG93bnJldi54bWxQSwUGAAAAAAQABADzAAAAbwUA&#10;AAAA&#10;" filled="f" stroked="f">
              <v:textbox style="mso-fit-shape-to-text:t" inset="0,0,0,15pt">
                <w:txbxContent>
                  <w:p w14:paraId="6289B979" w14:textId="589D4720"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8C54D3"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8</w:t>
    </w:r>
    <w:r w:rsidR="00D94EE4" w:rsidRPr="0080530F">
      <w:rPr>
        <w:color w:val="2B579A"/>
        <w:shd w:val="clear" w:color="auto" w:fill="E6E6E6"/>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61C679" w14:textId="5F9A6F7D" w:rsidR="00AC68AA" w:rsidRDefault="00AC68AA">
    <w:pPr>
      <w:pStyle w:val="Footer"/>
    </w:pPr>
    <w:r>
      <w:rPr>
        <w:noProof/>
      </w:rPr>
      <mc:AlternateContent>
        <mc:Choice Requires="wps">
          <w:drawing>
            <wp:anchor distT="0" distB="0" distL="0" distR="0" simplePos="0" relativeHeight="251710464" behindDoc="0" locked="0" layoutInCell="1" allowOverlap="1" wp14:anchorId="42B3F79C" wp14:editId="0D2EF66A">
              <wp:simplePos x="635" y="635"/>
              <wp:positionH relativeFrom="page">
                <wp:align>center</wp:align>
              </wp:positionH>
              <wp:positionV relativeFrom="page">
                <wp:align>bottom</wp:align>
              </wp:positionV>
              <wp:extent cx="552450" cy="542925"/>
              <wp:effectExtent l="0" t="0" r="0" b="0"/>
              <wp:wrapNone/>
              <wp:docPr id="54" name="Text Box 5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41FEFE6B" w14:textId="6E73219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2B3F79C" id="_x0000_t202" coordsize="21600,21600" o:spt="202" path="m,l,21600r21600,l21600,xe">
              <v:stroke joinstyle="miter"/>
              <v:path gradientshapeok="t" o:connecttype="rect"/>
            </v:shapetype>
            <v:shape id="Text Box 54" o:spid="_x0000_s1064" type="#_x0000_t202" alt="OFFICIAL" style="position:absolute;margin-left:0;margin-top:0;width:43.5pt;height:42.75pt;z-index:2517104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mIsDQIAAB0EAAAOAAAAZHJzL2Uyb0RvYy54bWysU8Fu2zAMvQ/YPwi6L3ayeliNOEXWIsOA&#10;oC2QDj0rshQbsESBUmJnXz9KiZOt22nYRaZJ6pF8fJrfDaZjB4W+BVvx6STnTFkJdWt3Ff/+svrw&#10;mTMfhK1FB1ZV/Kg8v1u8fzfvXalm0EBXK2QEYn3Zu4o3Ibgyy7xslBF+Ak5ZCmpAIwL94i6rUfSE&#10;brpsluefsh6wdghSeU/eh1OQLxK+1kqGJ629CqyrOPUW0onp3MYzW8xFuUPhmlae2xD/0IURraWi&#10;F6gHEQTbY/sHlGklggcdJhJMBlq3UqUZaJpp/maaTSOcSrMQOd5daPL/D1Y+HjbuGVkYvsBAC4yE&#10;9M6XnpxxnkGjiV/qlFGcKDxeaFNDYJKcRTG7KSgiKVTczG5nRUTJrpcd+vBVgWHRqDjSVhJZ4rD2&#10;4ZQ6psRaFlZt16XNdPY3B2FGT3btMFph2A6srSv+MRWOri3UR5oK4bRw7+Sqpdpr4cOzQNowtUuq&#10;DU906A76isPZ4qwB/PE3f8wn4inKWU+KqbglSXPWfbO0kCiu0cDR2CZjepsXOcXt3twD6XBKT8LJ&#10;ZJIXQzeaGsG8kp6XsRCFhJVUruLb0bwPJ+nSe5BquUxJpCMnwtpunIzQka9I5svwKtCdGQ+0qkcY&#10;5STKN8SfcuNN75b7QPSnrVyJPFNOGkx7Pb+XKPJf/1PW9VUvfgIAAP//AwBQSwMEFAAGAAgAAAAh&#10;AF3yQYPZAAAAAwEAAA8AAABkcnMvZG93bnJldi54bWxMj0FPwzAMhe9I/IfISNxYyqbCVJpOaBKn&#10;IaRtXLhlidcWGqdq3K379xgucLH19Kzn75WrKXTqhENqIxm4n2WgkFz0LdUG3vcvd0tQiS1520VC&#10;AxdMsKqur0pb+HimLZ52XCsJoVRYAw1zX2idXIPBplnskcQ7xiFYFjnU2g/2LOGh0/Mse9DBtiQf&#10;GtvjukH3tRuDgXzLr+Mb7Rcf0/zyuenXbnHcOGNub6bnJ1CME/8dww++oEMlTIc4kk+qMyBF+HeK&#10;t3wUdZCd56CrUv9nr74BAAD//wMAUEsBAi0AFAAGAAgAAAAhALaDOJL+AAAA4QEAABMAAAAAAAAA&#10;AAAAAAAAAAAAAFtDb250ZW50X1R5cGVzXS54bWxQSwECLQAUAAYACAAAACEAOP0h/9YAAACUAQAA&#10;CwAAAAAAAAAAAAAAAAAvAQAAX3JlbHMvLnJlbHNQSwECLQAUAAYACAAAACEANGJiLA0CAAAdBAAA&#10;DgAAAAAAAAAAAAAAAAAuAgAAZHJzL2Uyb0RvYy54bWxQSwECLQAUAAYACAAAACEAXfJBg9kAAAAD&#10;AQAADwAAAAAAAAAAAAAAAABnBAAAZHJzL2Rvd25yZXYueG1sUEsFBgAAAAAEAAQA8wAAAG0FAAAA&#10;AA==&#10;" filled="f" stroked="f">
              <v:textbox style="mso-fit-shape-to-text:t" inset="0,0,0,15pt">
                <w:txbxContent>
                  <w:p w14:paraId="41FEFE6B" w14:textId="6E73219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192554" w14:textId="7254F9BF" w:rsidR="00AC68AA" w:rsidRDefault="00AC68AA">
    <w:pPr>
      <w:pStyle w:val="Footer"/>
    </w:pPr>
    <w:r>
      <w:rPr>
        <w:noProof/>
      </w:rPr>
      <mc:AlternateContent>
        <mc:Choice Requires="wps">
          <w:drawing>
            <wp:anchor distT="0" distB="0" distL="0" distR="0" simplePos="0" relativeHeight="251714560" behindDoc="0" locked="0" layoutInCell="1" allowOverlap="1" wp14:anchorId="40FE071A" wp14:editId="6C634DE1">
              <wp:simplePos x="635" y="635"/>
              <wp:positionH relativeFrom="page">
                <wp:align>center</wp:align>
              </wp:positionH>
              <wp:positionV relativeFrom="page">
                <wp:align>bottom</wp:align>
              </wp:positionV>
              <wp:extent cx="552450" cy="542925"/>
              <wp:effectExtent l="0" t="0" r="0" b="0"/>
              <wp:wrapNone/>
              <wp:docPr id="58" name="Text Box 5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444CA018" w14:textId="4AA68080"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0FE071A" id="_x0000_t202" coordsize="21600,21600" o:spt="202" path="m,l,21600r21600,l21600,xe">
              <v:stroke joinstyle="miter"/>
              <v:path gradientshapeok="t" o:connecttype="rect"/>
            </v:shapetype>
            <v:shape id="Text Box 58" o:spid="_x0000_s1067" type="#_x0000_t202" alt="OFFICIAL" style="position:absolute;margin-left:0;margin-top:0;width:43.5pt;height:42.75pt;z-index:2517145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f7RDwIAAB0EAAAOAAAAZHJzL2Uyb0RvYy54bWysU8Fu2zAMvQ/YPwi6L3ayemiNOEXWIsOA&#10;oC2QDj0rshQbkERBUmJnXz9KjpOu7WnYRaZJ6pF8fJrf9lqRg3C+BVPR6SSnRBgOdWt2Ff31vPpy&#10;TYkPzNRMgREVPQpPbxefP807W4oZNKBq4QiCGF92tqJNCLbMMs8boZmfgBUGgxKcZgF/3S6rHesQ&#10;Xatsluffsg5cbR1w4T1674cgXSR8KQUPj1J6EYiqKPYW0unSuY1ntpizcueYbVp+aoP9QxeatQaL&#10;nqHuWWBk79p3ULrlDjzIMOGgM5Cy5SLNgNNM8zfTbBpmRZoFyfH2TJP/f7D84bCxT46E/jv0uMBI&#10;SGd96dEZ5+ml0/GLnRKMI4XHM22iD4SjsyhmVwVGOIaKq9nNrIgo2eWydT78EKBJNCrqcCuJLHZY&#10;+zCkjimxloFVq1TajDJ/ORAzerJLh9EK/bYnbV3Rr9dj+1uojziVg2Hh3vJVi7XXzIcn5nDD2C6q&#10;NjziIRV0FYWTRUkD7vdH/piPxGOUkg4VU1GDkqZE/TS4kCiu0XCjsU3G9CYvcoybvb4D1OEUn4Tl&#10;yUSvC2o0pQP9gnpexkIYYoZjuYpuR/MuDNLF98DFcpmSUEeWhbXZWB6hI1+RzOf+hTl7Yjzgqh5g&#10;lBMr3xA/5Mab3i73AelPW4ncDkSeKEcNpr2e3ksU+ev/lHV51Ys/AAAA//8DAFBLAwQUAAYACAAA&#10;ACEAXfJBg9kAAAADAQAADwAAAGRycy9kb3ducmV2LnhtbEyPQU/DMAyF70j8h8hI3FjKpsJUmk5o&#10;EqchpG1cuGWJ1xYap2rcrfv3GC5wsfX0rOfvlaspdOqEQ2ojGbifZaCQXPQt1Qbe9y93S1CJLXnb&#10;RUIDF0ywqq6vSlv4eKYtnnZcKwmhVFgDDXNfaJ1cg8GmWeyRxDvGIVgWOdTaD/Ys4aHT8yx70MG2&#10;JB8a2+O6Qfe1G4OBfMuv4xvtFx/T/PK56dducdw4Y25vpucnUIwT/x3DD76gQyVMhziST6ozIEX4&#10;d4q3fBR1kJ3noKtS/2evvgEAAP//AwBQSwECLQAUAAYACAAAACEAtoM4kv4AAADhAQAAEwAAAAAA&#10;AAAAAAAAAAAAAAAAW0NvbnRlbnRfVHlwZXNdLnhtbFBLAQItABQABgAIAAAAIQA4/SH/1gAAAJQB&#10;AAALAAAAAAAAAAAAAAAAAC8BAABfcmVscy8ucmVsc1BLAQItABQABgAIAAAAIQDE3f7RDwIAAB0E&#10;AAAOAAAAAAAAAAAAAAAAAC4CAABkcnMvZTJvRG9jLnhtbFBLAQItABQABgAIAAAAIQBd8kGD2QAA&#10;AAMBAAAPAAAAAAAAAAAAAAAAAGkEAABkcnMvZG93bnJldi54bWxQSwUGAAAAAAQABADzAAAAbwUA&#10;AAAA&#10;" filled="f" stroked="f">
              <v:textbox style="mso-fit-shape-to-text:t" inset="0,0,0,15pt">
                <w:txbxContent>
                  <w:p w14:paraId="444CA018" w14:textId="4AA68080"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F0C516" w14:textId="05FE139F" w:rsidR="00AC68AA" w:rsidRDefault="00AC68AA">
    <w:pPr>
      <w:pStyle w:val="Footer"/>
    </w:pPr>
    <w:r>
      <w:rPr>
        <w:noProof/>
      </w:rPr>
      <mc:AlternateContent>
        <mc:Choice Requires="wps">
          <w:drawing>
            <wp:anchor distT="0" distB="0" distL="0" distR="0" simplePos="0" relativeHeight="251697152" behindDoc="0" locked="0" layoutInCell="1" allowOverlap="1" wp14:anchorId="7F437CC6" wp14:editId="5B16A9BC">
              <wp:simplePos x="635" y="635"/>
              <wp:positionH relativeFrom="page">
                <wp:align>center</wp:align>
              </wp:positionH>
              <wp:positionV relativeFrom="page">
                <wp:align>bottom</wp:align>
              </wp:positionV>
              <wp:extent cx="552450" cy="542925"/>
              <wp:effectExtent l="0" t="0" r="0" b="0"/>
              <wp:wrapNone/>
              <wp:docPr id="40" name="Text Box 4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6963CD3E" w14:textId="34C5B57E"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F437CC6" id="_x0000_t202" coordsize="21600,21600" o:spt="202" path="m,l,21600r21600,l21600,xe">
              <v:stroke joinstyle="miter"/>
              <v:path gradientshapeok="t" o:connecttype="rect"/>
            </v:shapetype>
            <v:shape id="Text Box 40" o:spid="_x0000_s1032" type="#_x0000_t202" alt="OFFICIAL" style="position:absolute;margin-left:0;margin-top:0;width:43.5pt;height:42.75pt;z-index:2516971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I2NDgIAABwEAAAOAAAAZHJzL2Uyb0RvYy54bWysU8Fu2zAMvQ/YPwi6L3ayeliNOEXWIsOA&#10;oC2QDj3LshQbkERBUmJnXz9KjpOt22nYRaZJ6pF8fFreDVqRo3C+A1PR+SynRBgOTWf2Ff3+svnw&#10;mRIfmGmYAiMqehKe3q3ev1v2thQLaEE1whEEMb7sbUXbEGyZZZ63QjM/AysMBiU4zQL+un3WONYj&#10;ulbZIs8/ZT24xjrgwnv0PoxBukr4UgoenqT0IhBVUewtpNOls45ntlqycu+YbTt+boP9QxeadQaL&#10;XqAeWGDk4Lo/oHTHHXiQYcZBZyBlx0WaAaeZ52+m2bXMijQLkuPthSb//2D543Fnnx0JwxcYcIGR&#10;kN760qMzzjNIp+MXOyUYRwpPF9rEEAhHZ1EsbgqMcAwVN4vbRRFRsutl63z4KkCTaFTU4VYSWey4&#10;9WFMnVJiLQObTqm0GWV+cyBm9GTXDqMVhnogXVPRj1P3NTQnHMrBuG9v+abD0lvmwzNzuGDsFkUb&#10;nvCQCvqKwtmipAX342/+mI+8Y5SSHgVTUYOKpkR9M7iPqK3JcJNRJ2N+mxc5xs1B3wPKcI4vwvJk&#10;otcFNZnSgX5FOa9jIQwxw7FcRevJvA+jcvE5cLFepySUkWVha3aWR+hIV+TyZXhlzp4JD7ipR5jU&#10;xMo3vI+58aa360NA9tNSIrUjkWfGUYJprefnEjX+63/Kuj7q1U8A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Eh8jY0OAgAAHAQA&#10;AA4AAAAAAAAAAAAAAAAALgIAAGRycy9lMm9Eb2MueG1sUEsBAi0AFAAGAAgAAAAhAF3yQYPZAAAA&#10;AwEAAA8AAAAAAAAAAAAAAAAAaAQAAGRycy9kb3ducmV2LnhtbFBLBQYAAAAABAAEAPMAAABuBQAA&#10;AAA=&#10;" filled="f" stroked="f">
              <v:textbox style="mso-fit-shape-to-text:t" inset="0,0,0,15pt">
                <w:txbxContent>
                  <w:p w14:paraId="6963CD3E" w14:textId="34C5B57E"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7852D4" w14:textId="40388280" w:rsidR="008C54D3" w:rsidRPr="000F0F8E" w:rsidRDefault="00AC68AA" w:rsidP="00C04D38">
    <w:pPr>
      <w:pStyle w:val="Footer"/>
    </w:pPr>
    <w:r>
      <w:rPr>
        <w:noProof/>
      </w:rPr>
      <mc:AlternateContent>
        <mc:Choice Requires="wps">
          <w:drawing>
            <wp:anchor distT="0" distB="0" distL="0" distR="0" simplePos="0" relativeHeight="251715584" behindDoc="0" locked="0" layoutInCell="1" allowOverlap="1" wp14:anchorId="52F34F87" wp14:editId="5B3EBE84">
              <wp:simplePos x="635" y="635"/>
              <wp:positionH relativeFrom="page">
                <wp:align>center</wp:align>
              </wp:positionH>
              <wp:positionV relativeFrom="page">
                <wp:align>bottom</wp:align>
              </wp:positionV>
              <wp:extent cx="552450" cy="542925"/>
              <wp:effectExtent l="0" t="0" r="0" b="0"/>
              <wp:wrapNone/>
              <wp:docPr id="59" name="Text Box 5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06EDA2FD" w14:textId="659289AB"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2F34F87" id="_x0000_t202" coordsize="21600,21600" o:spt="202" path="m,l,21600r21600,l21600,xe">
              <v:stroke joinstyle="miter"/>
              <v:path gradientshapeok="t" o:connecttype="rect"/>
            </v:shapetype>
            <v:shape id="Text Box 59" o:spid="_x0000_s1068" type="#_x0000_t202" alt="OFFICIAL" style="position:absolute;margin-left:0;margin-top:0;width:43.5pt;height:42.75pt;z-index:2517155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kzsDwIAAB0EAAAOAAAAZHJzL2Uyb0RvYy54bWysU8Fu2zAMvQ/YPwi6L3ayeliMOEXWIsOA&#10;oC2QDj0rshQbkERBUmJnXz9KjpOt66nYRaZJ6pF8fFrc9lqRo3C+BVPR6SSnRBgOdWv2Ff35vP70&#10;lRIfmKmZAiMqehKe3i4/flh0thQzaEDVwhEEMb7sbEWbEGyZZZ43QjM/ASsMBiU4zQL+un1WO9Yh&#10;ulbZLM+/ZB242jrgwnv03g9Bukz4UgoeHqX0IhBVUewtpNOlcxfPbLlg5d4x27T83AZ7RxeatQaL&#10;XqDuWWDk4Np/oHTLHXiQYcJBZyBly0WaAaeZ5q+m2TbMijQLkuPthSb//2D5w3FrnxwJ/TfocYGR&#10;kM760qMzztNLp+MXOyUYRwpPF9pEHwhHZ1HMbgqMcAwVN7P5rIgo2fWydT58F6BJNCrqcCuJLHbc&#10;+DCkjimxloF1q1TajDJ/ORAzerJrh9EK/a4nbV3Rz/Ox/R3UJ5zKwbBwb/m6xdob5sMTc7hhbBdV&#10;Gx7xkAq6isLZoqQB9+stf8xH4jFKSYeKqahBSVOifhhcSBTXaLjR2CVjOs+LHOPmoO8AdTjFJ2F5&#10;MtHrghpN6UC/oJ5XsRCGmOFYrqK70bwLg3TxPXCxWqUk1JFlYWO2lkfoyFck87l/Yc6eGQ+4qgcY&#10;5cTKV8QPufGmt6tDQPrTViK3A5FnylGDaa/n9xJF/ud/yrq+6uVvAAAA//8DAFBLAwQUAAYACAAA&#10;ACEAXfJBg9kAAAADAQAADwAAAGRycy9kb3ducmV2LnhtbEyPQU/DMAyF70j8h8hI3FjKpsJUmk5o&#10;EqchpG1cuGWJ1xYap2rcrfv3GC5wsfX0rOfvlaspdOqEQ2ojGbifZaCQXPQt1Qbe9y93S1CJLXnb&#10;RUIDF0ywqq6vSlv4eKYtnnZcKwmhVFgDDXNfaJ1cg8GmWeyRxDvGIVgWOdTaD/Ys4aHT8yx70MG2&#10;JB8a2+O6Qfe1G4OBfMuv4xvtFx/T/PK56dducdw4Y25vpucnUIwT/x3DD76gQyVMhziST6ozIEX4&#10;d4q3fBR1kJ3noKtS/2evvgEAAP//AwBQSwECLQAUAAYACAAAACEAtoM4kv4AAADhAQAAEwAAAAAA&#10;AAAAAAAAAAAAAAAAW0NvbnRlbnRfVHlwZXNdLnhtbFBLAQItABQABgAIAAAAIQA4/SH/1gAAAJQB&#10;AAALAAAAAAAAAAAAAAAAAC8BAABfcmVscy8ucmVsc1BLAQItABQABgAIAAAAIQCpYkzsDwIAAB0E&#10;AAAOAAAAAAAAAAAAAAAAAC4CAABkcnMvZTJvRG9jLnhtbFBLAQItABQABgAIAAAAIQBd8kGD2QAA&#10;AAMBAAAPAAAAAAAAAAAAAAAAAGkEAABkcnMvZG93bnJldi54bWxQSwUGAAAAAAQABADzAAAAbwUA&#10;AAAA&#10;" filled="f" stroked="f">
              <v:textbox style="mso-fit-shape-to-text:t" inset="0,0,0,15pt">
                <w:txbxContent>
                  <w:p w14:paraId="06EDA2FD" w14:textId="659289AB"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8C54D3"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11</w:t>
    </w:r>
    <w:r w:rsidR="00D94EE4" w:rsidRPr="0080530F">
      <w:rPr>
        <w:color w:val="2B579A"/>
        <w:shd w:val="clear" w:color="auto" w:fill="E6E6E6"/>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D9EDC4" w14:textId="3871BC77" w:rsidR="008C54D3" w:rsidRDefault="00AC68AA">
    <w:pPr>
      <w:pStyle w:val="Footer"/>
    </w:pPr>
    <w:r>
      <w:rPr>
        <w:noProof/>
      </w:rPr>
      <mc:AlternateContent>
        <mc:Choice Requires="wps">
          <w:drawing>
            <wp:anchor distT="0" distB="0" distL="0" distR="0" simplePos="0" relativeHeight="251713536" behindDoc="0" locked="0" layoutInCell="1" allowOverlap="1" wp14:anchorId="7E57EC01" wp14:editId="0E05ED35">
              <wp:simplePos x="635" y="635"/>
              <wp:positionH relativeFrom="page">
                <wp:align>center</wp:align>
              </wp:positionH>
              <wp:positionV relativeFrom="page">
                <wp:align>bottom</wp:align>
              </wp:positionV>
              <wp:extent cx="552450" cy="542925"/>
              <wp:effectExtent l="0" t="0" r="0" b="0"/>
              <wp:wrapNone/>
              <wp:docPr id="57" name="Text Box 5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3AF91A11" w14:textId="0169D71F"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E57EC01" id="_x0000_t202" coordsize="21600,21600" o:spt="202" path="m,l,21600r21600,l21600,xe">
              <v:stroke joinstyle="miter"/>
              <v:path gradientshapeok="t" o:connecttype="rect"/>
            </v:shapetype>
            <v:shape id="Text Box 57" o:spid="_x0000_s1070" type="#_x0000_t202" alt="OFFICIAL" style="position:absolute;margin-left:0;margin-top:0;width:43.5pt;height:42.75pt;z-index:2517135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xFDDgIAAB0EAAAOAAAAZHJzL2Uyb0RvYy54bWysU8Fu2zAMvQ/YPwi6L3aCeFiNOEXWIsOA&#10;oC2QDj0rshQbkERBUmJnXz9KjpOu26noRaZJ6pF8fFrc9lqRo3C+BVPR6SSnRBgOdWv2Ff31vP7y&#10;jRIfmKmZAiMqehKe3i4/f1p0thQzaEDVwhEEMb7sbEWbEGyZZZ43QjM/ASsMBiU4zQL+un1WO9Yh&#10;ulbZLM+/Zh242jrgwnv03g9Bukz4UgoeHqX0IhBVUewtpNOlcxfPbLlg5d4x27T83AZ7RxeatQaL&#10;XqDuWWDk4Np/oHTLHXiQYcJBZyBly0WaAaeZ5m+m2TbMijQLkuPthSb/cbD84bi1T46E/jv0uMBI&#10;SGd96dEZ5+ml0/GLnRKMI4WnC22iD4Sjsyhm8wIjHEPFfHYzKyJKdr1snQ8/BGgSjYo63Eoiix03&#10;PgypY0qsZWDdKpU2o8xfDsSMnuzaYbRCv+tJW1d0fml/B/UJp3IwLNxbvm6x9ob58MQcbhjbRdWG&#10;Rzykgq6icLYoacD9/p8/5iPxGKWkQ8VU1KCkKVE/DS4kims03GjskjG9yYsc4+ag7wB1OMUnYXky&#10;0euCGk3pQL+gnlexEIaY4ViuorvRvAuDdPE9cLFapSTUkWVhY7aWR+jIVyTzuX9hzp4ZD7iqBxjl&#10;xMo3xA+58aa3q0NA+tNWIrcDkWfKUYNpr+f3EkX++j9lXV/18g8A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AbTEUMOAgAAHQQA&#10;AA4AAAAAAAAAAAAAAAAALgIAAGRycy9lMm9Eb2MueG1sUEsBAi0AFAAGAAgAAAAhAF3yQYPZAAAA&#10;AwEAAA8AAAAAAAAAAAAAAAAAaAQAAGRycy9kb3ducmV2LnhtbFBLBQYAAAAABAAEAPMAAABuBQAA&#10;AAA=&#10;" filled="f" stroked="f">
              <v:textbox style="mso-fit-shape-to-text:t" inset="0,0,0,15pt">
                <w:txbxContent>
                  <w:p w14:paraId="3AF91A11" w14:textId="0169D71F"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8C54D3">
      <w:t>LAQM Annual Status Report 2022</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257F3A" w14:textId="4AA6EA53" w:rsidR="00AC68AA" w:rsidRDefault="00AC68AA">
    <w:pPr>
      <w:pStyle w:val="Footer"/>
    </w:pPr>
    <w:r>
      <w:rPr>
        <w:noProof/>
      </w:rPr>
      <mc:AlternateContent>
        <mc:Choice Requires="wps">
          <w:drawing>
            <wp:anchor distT="0" distB="0" distL="0" distR="0" simplePos="0" relativeHeight="251717632" behindDoc="0" locked="0" layoutInCell="1" allowOverlap="1" wp14:anchorId="00784687" wp14:editId="21364A63">
              <wp:simplePos x="635" y="635"/>
              <wp:positionH relativeFrom="page">
                <wp:align>center</wp:align>
              </wp:positionH>
              <wp:positionV relativeFrom="page">
                <wp:align>bottom</wp:align>
              </wp:positionV>
              <wp:extent cx="552450" cy="542925"/>
              <wp:effectExtent l="0" t="0" r="0" b="0"/>
              <wp:wrapNone/>
              <wp:docPr id="61" name="Text Box 6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6D7C5442" w14:textId="55B95D50"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0784687" id="_x0000_t202" coordsize="21600,21600" o:spt="202" path="m,l,21600r21600,l21600,xe">
              <v:stroke joinstyle="miter"/>
              <v:path gradientshapeok="t" o:connecttype="rect"/>
            </v:shapetype>
            <v:shape id="Text Box 61" o:spid="_x0000_s1073" type="#_x0000_t202" alt="OFFICIAL" style="position:absolute;margin-left:0;margin-top:0;width:43.5pt;height:42.75pt;z-index:2517176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mIDgIAAB0EAAAOAAAAZHJzL2Uyb0RvYy54bWysU8Fu2zAMvQ/YPwi6L3aCeFiNOEXWIsOA&#10;oC2QDj0rshQbkERBUmJnXz9KjpOu26noRaZJ6pF8fFrc9lqRo3C+BVPR6SSnRBgOdWv2Ff31vP7y&#10;jRIfmKmZAiMqehKe3i4/f1p0thQzaEDVwhEEMb7sbEWbEGyZZZ43QjM/ASsMBiU4zQL+un1WO9Yh&#10;ulbZLM+/Zh242jrgwnv03g9Bukz4UgoeHqX0IhBVUewtpNOlcxfPbLlg5d4x27T83AZ7RxeatQaL&#10;XqDuWWDk4Np/oHTLHXiQYcJBZyBly0WaAaeZ5m+m2TbMijQLkuPthSb/cbD84bi1T46E/jv0uMBI&#10;SGd96dEZ5+ml0/GLnRKMI4WnC22iD4Sjsyhm8wIjHEPFfHYzKyJKdr1snQ8/BGgSjYo63Eoiix03&#10;PgypY0qsZWDdKpU2o8xfDsSMnuzaYbRCv+tJW1d0Ph/b30F9wqkcDAv3lq9brL1hPjwxhxvGdlG1&#10;4REPqaCrKJwtShpwv//nj/lIPEYp6VAxFTUoaUrUT4MLieIaDTcau2RMb/Iix7g56DtAHU7xSVie&#10;TPS6oEZTOtAvqOdVLIQhZjiWq+huNO/CIF18D1ysVikJdWRZ2Jit5RE68hXJfO5fmLNnxgOu6gFG&#10;ObHyDfFDbrzp7eoQkP60lcjtQOSZctRg2uv5vUSRv/5PWddXvfwD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N+RaYgOAgAAHQQA&#10;AA4AAAAAAAAAAAAAAAAALgIAAGRycy9lMm9Eb2MueG1sUEsBAi0AFAAGAAgAAAAhAF3yQYPZAAAA&#10;AwEAAA8AAAAAAAAAAAAAAAAAaAQAAGRycy9kb3ducmV2LnhtbFBLBQYAAAAABAAEAPMAAABuBQAA&#10;AAA=&#10;" filled="f" stroked="f">
              <v:textbox style="mso-fit-shape-to-text:t" inset="0,0,0,15pt">
                <w:txbxContent>
                  <w:p w14:paraId="6D7C5442" w14:textId="55B95D50"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4C999C" w14:textId="30C71496" w:rsidR="008C54D3" w:rsidRPr="000F0F8E" w:rsidRDefault="00AC68AA" w:rsidP="00C04D38">
    <w:pPr>
      <w:pStyle w:val="Footer"/>
    </w:pPr>
    <w:r>
      <w:rPr>
        <w:noProof/>
      </w:rPr>
      <mc:AlternateContent>
        <mc:Choice Requires="wps">
          <w:drawing>
            <wp:anchor distT="0" distB="0" distL="0" distR="0" simplePos="0" relativeHeight="251718656" behindDoc="0" locked="0" layoutInCell="1" allowOverlap="1" wp14:anchorId="606D9AE1" wp14:editId="67DB8227">
              <wp:simplePos x="635" y="635"/>
              <wp:positionH relativeFrom="page">
                <wp:align>center</wp:align>
              </wp:positionH>
              <wp:positionV relativeFrom="page">
                <wp:align>bottom</wp:align>
              </wp:positionV>
              <wp:extent cx="552450" cy="542925"/>
              <wp:effectExtent l="0" t="0" r="0" b="0"/>
              <wp:wrapNone/>
              <wp:docPr id="62" name="Text Box 6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51854427" w14:textId="009479CB"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06D9AE1" id="_x0000_t202" coordsize="21600,21600" o:spt="202" path="m,l,21600r21600,l21600,xe">
              <v:stroke joinstyle="miter"/>
              <v:path gradientshapeok="t" o:connecttype="rect"/>
            </v:shapetype>
            <v:shape id="Text Box 62" o:spid="_x0000_s1074" type="#_x0000_t202" alt="OFFICIAL" style="position:absolute;margin-left:0;margin-top:0;width:43.5pt;height:42.75pt;z-index:2517186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tu1DQIAAB0EAAAOAAAAZHJzL2Uyb0RvYy54bWysU8Fu2zAMvQ/YPwi6L3aCeFiNOEXWIsOA&#10;oi2QDj0rshQbsESBUmJnXz9KiZOu22nYRaZJ6pF8fFrcDqZjB4W+BVvx6STnTFkJdWt3Ff/xsv70&#10;hTMfhK1FB1ZV/Kg8v11+/LDoXalm0EBXK2QEYn3Zu4o3Ibgyy7xslBF+Ak5ZCmpAIwL94i6rUfSE&#10;brpsluefsx6wdghSeU/e+1OQLxO+1kqGJ629CqyrOPUW0onp3MYzWy5EuUPhmlae2xD/0IURraWi&#10;F6h7EQTbY/sHlGklggcdJhJMBlq3UqUZaJpp/m6aTSOcSrMQOd5daPL/D1Y+HjbuGVkYvsJAC4yE&#10;9M6XnpxxnkGjiV/qlFGcKDxeaFNDYJKcRTGbFxSRFCrms5tZEVGy62WHPnxTYFg0Ko60lUSWODz4&#10;cEodU2ItC+u269JmOvubgzCjJ7t2GK0wbAfW1hWfp8LRtYX6SFMhnBbunVy3VPtB+PAskDZM7ZJq&#10;wxMduoO+4nC2OGsAf/7NH/OJeIpy1pNiKm5J0px13y0tJIprNHA0tsmY3uRFTnG7N3dAOpzSk3Ay&#10;meTF0I2mRjCvpOdVLEQhYSWVq/h2NO/CSbr0HqRarVIS6ciJ8GA3TkboyFck82V4FejOjAda1SOM&#10;chLlO+JPufGmd6t9IPrTVq5EniknDaa9nt9LFPnb/5R1fdXLXwAAAP//AwBQSwMEFAAGAAgAAAAh&#10;AF3yQYPZAAAAAwEAAA8AAABkcnMvZG93bnJldi54bWxMj0FPwzAMhe9I/IfISNxYyqbCVJpOaBKn&#10;IaRtXLhlidcWGqdq3K379xgucLH19Kzn75WrKXTqhENqIxm4n2WgkFz0LdUG3vcvd0tQiS1520VC&#10;AxdMsKqur0pb+HimLZ52XCsJoVRYAw1zX2idXIPBplnskcQ7xiFYFjnU2g/2LOGh0/Mse9DBtiQf&#10;GtvjukH3tRuDgXzLr+Mb7Rcf0/zyuenXbnHcOGNub6bnJ1CME/8dww++oEMlTIc4kk+qMyBF+HeK&#10;t3wUdZCd56CrUv9nr74BAAD//wMAUEsBAi0AFAAGAAgAAAAhALaDOJL+AAAA4QEAABMAAAAAAAAA&#10;AAAAAAAAAAAAAFtDb250ZW50X1R5cGVzXS54bWxQSwECLQAUAAYACAAAACEAOP0h/9YAAACUAQAA&#10;CwAAAAAAAAAAAAAAAAAvAQAAX3JlbHMvLnJlbHNQSwECLQAUAAYACAAAACEAsi7btQ0CAAAdBAAA&#10;DgAAAAAAAAAAAAAAAAAuAgAAZHJzL2Uyb0RvYy54bWxQSwECLQAUAAYACAAAACEAXfJBg9kAAAAD&#10;AQAADwAAAAAAAAAAAAAAAABnBAAAZHJzL2Rvd25yZXYueG1sUEsFBgAAAAAEAAQA8wAAAG0FAAAA&#10;AA==&#10;" filled="f" stroked="f">
              <v:textbox style="mso-fit-shape-to-text:t" inset="0,0,0,15pt">
                <w:txbxContent>
                  <w:p w14:paraId="51854427" w14:textId="009479CB"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8C54D3"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16</w:t>
    </w:r>
    <w:r w:rsidR="00D94EE4" w:rsidRPr="0080530F">
      <w:rPr>
        <w:color w:val="2B579A"/>
        <w:shd w:val="clear" w:color="auto" w:fill="E6E6E6"/>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F24DED" w14:textId="321DE18F" w:rsidR="00AC68AA" w:rsidRDefault="00AC68AA">
    <w:pPr>
      <w:pStyle w:val="Footer"/>
    </w:pPr>
    <w:r>
      <w:rPr>
        <w:noProof/>
      </w:rPr>
      <mc:AlternateContent>
        <mc:Choice Requires="wps">
          <w:drawing>
            <wp:anchor distT="0" distB="0" distL="0" distR="0" simplePos="0" relativeHeight="251716608" behindDoc="0" locked="0" layoutInCell="1" allowOverlap="1" wp14:anchorId="3F62F4E7" wp14:editId="525A2679">
              <wp:simplePos x="635" y="635"/>
              <wp:positionH relativeFrom="page">
                <wp:align>center</wp:align>
              </wp:positionH>
              <wp:positionV relativeFrom="page">
                <wp:align>bottom</wp:align>
              </wp:positionV>
              <wp:extent cx="552450" cy="542925"/>
              <wp:effectExtent l="0" t="0" r="0" b="0"/>
              <wp:wrapNone/>
              <wp:docPr id="60" name="Text Box 6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1E25B890" w14:textId="28262363"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62F4E7" id="_x0000_t202" coordsize="21600,21600" o:spt="202" path="m,l,21600r21600,l21600,xe">
              <v:stroke joinstyle="miter"/>
              <v:path gradientshapeok="t" o:connecttype="rect"/>
            </v:shapetype>
            <v:shape id="Text Box 60" o:spid="_x0000_s1076" type="#_x0000_t202" alt="OFFICIAL" style="position:absolute;margin-left:0;margin-top:0;width:43.5pt;height:42.75pt;z-index:2517166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L7ODwIAAB0EAAAOAAAAZHJzL2Uyb0RvYy54bWysU8Fu2zAMvQ/YPwi6L3aCeFuNOEXWIsOA&#10;oC2QDj0rshQbkERBUmJnXz9KjpOt66nYRaZJ6pF8fFrc9lqRo3C+BVPR6SSnRBgOdWv2Ff35vP70&#10;lRIfmKmZAiMqehKe3i4/flh0thQzaEDVwhEEMb7sbEWbEGyZZZ43QjM/ASsMBiU4zQL+un1WO9Yh&#10;ulbZLM8/Zx242jrgwnv03g9Bukz4UgoeHqX0IhBVUewtpNOlcxfPbLlg5d4x27T83AZ7RxeatQaL&#10;XqDuWWDk4Np/oHTLHXiQYcJBZyBly0WaAaeZ5q+m2TbMijQLkuPthSb//2D5w3FrnxwJ/TfocYGR&#10;kM760qMzztNLp+MXOyUYRwpPF9pEHwhHZ1HM5gVGOIaK+exmVkSU7HrZOh++C9AkGhV1uJVEFjtu&#10;fBhSx5RYy8C6VSptRpm/HIgZPdm1w2iFfteTtq7o/MvY/g7qE07lYFi4t3zdYu0N8+GJOdwwtouq&#10;DY94SAVdReFsUdKA+/WWP+Yj8RilpEPFVNSgpClRPwwuJIprNNxo7JIxvcmLHOPmoO8AdTjFJ2F5&#10;MtHrghpN6UC/oJ5XsRCGmOFYrqK70bwLg3TxPXCxWqUk1JFlYWO2lkfoyFck87l/Yc6eGQ+4qgcY&#10;5cTKV8QPufGmt6tDQPrTViK3A5FnylGDaa/n9xJF/ud/yrq+6uVvAAAA//8DAFBLAwQUAAYACAAA&#10;ACEAXfJBg9kAAAADAQAADwAAAGRycy9kb3ducmV2LnhtbEyPQU/DMAyF70j8h8hI3FjKpsJUmk5o&#10;EqchpG1cuGWJ1xYap2rcrfv3GC5wsfX0rOfvlaspdOqEQ2ojGbifZaCQXPQt1Qbe9y93S1CJLXnb&#10;RUIDF0ywqq6vSlv4eKYtnnZcKwmhVFgDDXNfaJ1cg8GmWeyRxDvGIVgWOdTaD/Ys4aHT8yx70MG2&#10;JB8a2+O6Qfe1G4OBfMuv4xvtFx/T/PK56dducdw4Y25vpucnUIwT/x3DD76gQyVMhziST6ozIEX4&#10;d4q3fBR1kJ3noKtS/2evvgEAAP//AwBQSwECLQAUAAYACAAAACEAtoM4kv4AAADhAQAAEwAAAAAA&#10;AAAAAAAAAAAAAAAAW0NvbnRlbnRfVHlwZXNdLnhtbFBLAQItABQABgAIAAAAIQA4/SH/1gAAAJQB&#10;AAALAAAAAAAAAAAAAAAAAC8BAABfcmVscy8ucmVsc1BLAQItABQABgAIAAAAIQBoUL7ODwIAAB0E&#10;AAAOAAAAAAAAAAAAAAAAAC4CAABkcnMvZTJvRG9jLnhtbFBLAQItABQABgAIAAAAIQBd8kGD2QAA&#10;AAMBAAAPAAAAAAAAAAAAAAAAAGkEAABkcnMvZG93bnJldi54bWxQSwUGAAAAAAQABADzAAAAbwUA&#10;AAAA&#10;" filled="f" stroked="f">
              <v:textbox style="mso-fit-shape-to-text:t" inset="0,0,0,15pt">
                <w:txbxContent>
                  <w:p w14:paraId="1E25B890" w14:textId="28262363"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86CA9D" w14:textId="1BF44B00" w:rsidR="00AC68AA" w:rsidRDefault="00AC68AA">
    <w:pPr>
      <w:pStyle w:val="Footer"/>
    </w:pPr>
    <w:r>
      <w:rPr>
        <w:noProof/>
      </w:rPr>
      <mc:AlternateContent>
        <mc:Choice Requires="wps">
          <w:drawing>
            <wp:anchor distT="0" distB="0" distL="0" distR="0" simplePos="0" relativeHeight="251720704" behindDoc="0" locked="0" layoutInCell="1" allowOverlap="1" wp14:anchorId="05EE0270" wp14:editId="16E04873">
              <wp:simplePos x="635" y="635"/>
              <wp:positionH relativeFrom="page">
                <wp:align>center</wp:align>
              </wp:positionH>
              <wp:positionV relativeFrom="page">
                <wp:align>bottom</wp:align>
              </wp:positionV>
              <wp:extent cx="552450" cy="542925"/>
              <wp:effectExtent l="0" t="0" r="0" b="0"/>
              <wp:wrapNone/>
              <wp:docPr id="1163809856" name="Text Box 116380985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2A4F032D" w14:textId="34398BE6"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5EE0270" id="_x0000_t202" coordsize="21600,21600" o:spt="202" path="m,l,21600r21600,l21600,xe">
              <v:stroke joinstyle="miter"/>
              <v:path gradientshapeok="t" o:connecttype="rect"/>
            </v:shapetype>
            <v:shape id="Text Box 1163809856" o:spid="_x0000_s1079" type="#_x0000_t202" alt="OFFICIAL" style="position:absolute;margin-left:0;margin-top:0;width:43.5pt;height:42.75pt;z-index:2517207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51NDAIAAB0EAAAOAAAAZHJzL2Uyb0RvYy54bWysU01v2zAMvQ/YfxB0X+wE9bAacYqsRYYB&#10;QVsgHXpWZCk2IIsCpcTOfv0oJU66bqdhF5kmKX689zS/GzrDDgp9C7bi00nOmbIS6tbuKv7jZfXp&#10;C2c+CFsLA1ZV/Kg8v1t8/DDvXalm0ICpFTIqYn3Zu4o3Ibgyy7xsVCf8BJyyFNSAnQj0i7usRtFT&#10;9c5kszz/nPWAtUOQynvyPpyCfJHqa61keNLaq8BMxWm2kE5M5zae2WIuyh0K17TyPIb4hyk60Vpq&#10;ein1IIJge2z/KNW1EsGDDhMJXQZat1KlHWibaf5um00jnEq7EDjeXWDy/6+sfDxs3DOyMHyFgQiM&#10;gPTOl56ccZ9BYxe/NCmjOEF4vMCmhsAkOYtidlNQRFKouJndzopYJbtedujDNwUdi0bFkVhJYInD&#10;2odT6pgSe1lYtcYkZoz9zUE1oye7ThitMGwH1tbUPPEZXVuoj7QVwolw7+Sqpd5r4cOzQGKYxiXV&#10;hic6tIG+4nC2OGsAf/7NH/MJeIpy1pNiKm5J0pyZ75YIieIaDRyNbTKmt3mRU9zuu3sgHU7pSTiZ&#10;TPJiMKOpEbpX0vMyNqKQsJLaVXw7mvfhJF16D1ItlymJdOREWNuNk7F0xCuC+TK8CnRnxANR9Qij&#10;nET5DvhTbrzp3XIfCP7EyhXIM+SkwcTr+b1Ekb/9T1nXV734BQAA//8DAFBLAwQUAAYACAAAACEA&#10;XfJBg9kAAAADAQAADwAAAGRycy9kb3ducmV2LnhtbEyPQU/DMAyF70j8h8hI3FjKpsJUmk5oEqch&#10;pG1cuGWJ1xYap2rcrfv3GC5wsfX0rOfvlaspdOqEQ2ojGbifZaCQXPQt1Qbe9y93S1CJLXnbRUID&#10;F0ywqq6vSlv4eKYtnnZcKwmhVFgDDXNfaJ1cg8GmWeyRxDvGIVgWOdTaD/Ys4aHT8yx70MG2JB8a&#10;2+O6Qfe1G4OBfMuv4xvtFx/T/PK56dducdw4Y25vpucnUIwT/x3DD76gQyVMhziST6ozIEX4d4q3&#10;fBR1kJ3noKtS/2evvgEAAP//AwBQSwECLQAUAAYACAAAACEAtoM4kv4AAADhAQAAEwAAAAAAAAAA&#10;AAAAAAAAAAAAW0NvbnRlbnRfVHlwZXNdLnhtbFBLAQItABQABgAIAAAAIQA4/SH/1gAAAJQBAAAL&#10;AAAAAAAAAAAAAAAAAC8BAABfcmVscy8ucmVsc1BLAQItABQABgAIAAAAIQAxw51NDAIAAB0EAAAO&#10;AAAAAAAAAAAAAAAAAC4CAABkcnMvZTJvRG9jLnhtbFBLAQItABQABgAIAAAAIQBd8kGD2QAAAAMB&#10;AAAPAAAAAAAAAAAAAAAAAGYEAABkcnMvZG93bnJldi54bWxQSwUGAAAAAAQABADzAAAAbAUAAAAA&#10;" filled="f" stroked="f">
              <v:textbox style="mso-fit-shape-to-text:t" inset="0,0,0,15pt">
                <w:txbxContent>
                  <w:p w14:paraId="2A4F032D" w14:textId="34398BE6"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3823AE" w14:textId="2EB8B70F" w:rsidR="008C54D3" w:rsidRPr="000F0F8E" w:rsidRDefault="00AC68AA" w:rsidP="00C04D38">
    <w:pPr>
      <w:pStyle w:val="Footer"/>
    </w:pPr>
    <w:r>
      <w:rPr>
        <w:noProof/>
      </w:rPr>
      <mc:AlternateContent>
        <mc:Choice Requires="wps">
          <w:drawing>
            <wp:anchor distT="0" distB="0" distL="0" distR="0" simplePos="0" relativeHeight="251721728" behindDoc="0" locked="0" layoutInCell="1" allowOverlap="1" wp14:anchorId="7F539808" wp14:editId="44FC6617">
              <wp:simplePos x="635" y="635"/>
              <wp:positionH relativeFrom="page">
                <wp:align>center</wp:align>
              </wp:positionH>
              <wp:positionV relativeFrom="page">
                <wp:align>bottom</wp:align>
              </wp:positionV>
              <wp:extent cx="552450" cy="542925"/>
              <wp:effectExtent l="0" t="0" r="0" b="0"/>
              <wp:wrapNone/>
              <wp:docPr id="1163809857" name="Text Box 116380985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748E9B2E" w14:textId="1DE43590"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F539808" id="_x0000_t202" coordsize="21600,21600" o:spt="202" path="m,l,21600r21600,l21600,xe">
              <v:stroke joinstyle="miter"/>
              <v:path gradientshapeok="t" o:connecttype="rect"/>
            </v:shapetype>
            <v:shape id="Text Box 1163809857" o:spid="_x0000_s1080" type="#_x0000_t202" alt="OFFICIAL" style="position:absolute;margin-left:0;margin-top:0;width:43.5pt;height:42.75pt;z-index:2517217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C9wDQIAAB0EAAAOAAAAZHJzL2Uyb0RvYy54bWysU8Fu2zAMvQ/YPwi6L3aCeliNOEXWIsOA&#10;oC2QDj3LshQbkERBUmJnXz9KjpOu22nYRaZJ6pF8fFreDVqRo3C+A1PR+SynRBgOTWf2Ff3xsvn0&#10;hRIfmGmYAiMqehKe3q0+flj2thQLaEE1whEEMb7sbUXbEGyZZZ63QjM/AysMBiU4zQL+un3WONYj&#10;ulbZIs8/Zz24xjrgwnv0PoxBukr4UgoenqT0IhBVUewtpNOls45ntlqycu+YbTt+boP9QxeadQaL&#10;XqAeWGDk4Lo/oHTHHXiQYcZBZyBlx0WaAaeZ5++m2bXMijQLkuPthSb//2D543Fnnx0Jw1cYcIGR&#10;kN760qMzzjNIp+MXOyUYRwpPF9rEEAhHZ1EsbgqMcAwVN4vbRRFRsutl63z4JkCTaFTU4VYSWey4&#10;9WFMnVJiLQObTqm0GWV+cyBm9GTXDqMVhnogXYPFL+3X0JxwKgfjwr3lmw5rb5kPz8zhhrFdVG14&#10;wkMq6CsKZ4uSFtzPv/ljPhKPUUp6VExFDUqaEvXd4EKiuCbDTUadjPltXuQYNwd9D6jDOT4Jy5OJ&#10;XhfUZEoH+hX1vI6FMMQMx3IVrSfzPozSxffAxXqdklBHloWt2VkeoSNfkcyX4ZU5e2Y84KoeYZIT&#10;K98RP+bGm96uDwHpT1uJ3I5EnilHDaa9nt9LFPnb/5R1fdWrXwAAAP//AwBQSwMEFAAGAAgAAAAh&#10;AF3yQYPZAAAAAwEAAA8AAABkcnMvZG93bnJldi54bWxMj0FPwzAMhe9I/IfISNxYyqbCVJpOaBKn&#10;IaRtXLhlidcWGqdq3K379xgucLH19Kzn75WrKXTqhENqIxm4n2WgkFz0LdUG3vcvd0tQiS1520VC&#10;AxdMsKqur0pb+HimLZ52XCsJoVRYAw1zX2idXIPBplnskcQ7xiFYFjnU2g/2LOGh0/Mse9DBtiQf&#10;GtvjukH3tRuDgXzLr+Mb7Rcf0/zyuenXbnHcOGNub6bnJ1CME/8dww++oEMlTIc4kk+qMyBF+HeK&#10;t3wUdZCd56CrUv9nr74BAAD//wMAUEsBAi0AFAAGAAgAAAAhALaDOJL+AAAA4QEAABMAAAAAAAAA&#10;AAAAAAAAAAAAAFtDb250ZW50X1R5cGVzXS54bWxQSwECLQAUAAYACAAAACEAOP0h/9YAAACUAQAA&#10;CwAAAAAAAAAAAAAAAAAvAQAAX3JlbHMvLnJlbHNQSwECLQAUAAYACAAAACEAXHwvcA0CAAAdBAAA&#10;DgAAAAAAAAAAAAAAAAAuAgAAZHJzL2Uyb0RvYy54bWxQSwECLQAUAAYACAAAACEAXfJBg9kAAAAD&#10;AQAADwAAAAAAAAAAAAAAAABnBAAAZHJzL2Rvd25yZXYueG1sUEsFBgAAAAAEAAQA8wAAAG0FAAAA&#10;AA==&#10;" filled="f" stroked="f">
              <v:textbox style="mso-fit-shape-to-text:t" inset="0,0,0,15pt">
                <w:txbxContent>
                  <w:p w14:paraId="748E9B2E" w14:textId="1DE43590"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8C54D3"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24</w:t>
    </w:r>
    <w:r w:rsidR="00D94EE4" w:rsidRPr="0080530F">
      <w:rPr>
        <w:color w:val="2B579A"/>
        <w:shd w:val="clear" w:color="auto" w:fill="E6E6E6"/>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C35195" w14:textId="175C49F6" w:rsidR="00AC68AA" w:rsidRDefault="00AC68AA">
    <w:pPr>
      <w:pStyle w:val="Footer"/>
    </w:pPr>
    <w:r>
      <w:rPr>
        <w:noProof/>
      </w:rPr>
      <mc:AlternateContent>
        <mc:Choice Requires="wps">
          <w:drawing>
            <wp:anchor distT="0" distB="0" distL="0" distR="0" simplePos="0" relativeHeight="251719680" behindDoc="0" locked="0" layoutInCell="1" allowOverlap="1" wp14:anchorId="4A8E256D" wp14:editId="4A3EB63E">
              <wp:simplePos x="635" y="635"/>
              <wp:positionH relativeFrom="page">
                <wp:align>center</wp:align>
              </wp:positionH>
              <wp:positionV relativeFrom="page">
                <wp:align>bottom</wp:align>
              </wp:positionV>
              <wp:extent cx="552450" cy="542925"/>
              <wp:effectExtent l="0" t="0" r="0" b="0"/>
              <wp:wrapNone/>
              <wp:docPr id="63" name="Text Box 6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1B0D92FF" w14:textId="72CD08CA"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8E256D" id="_x0000_t202" coordsize="21600,21600" o:spt="202" path="m,l,21600r21600,l21600,xe">
              <v:stroke joinstyle="miter"/>
              <v:path gradientshapeok="t" o:connecttype="rect"/>
            </v:shapetype>
            <v:shape id="Text Box 63" o:spid="_x0000_s1082" type="#_x0000_t202" alt="OFFICIAL" style="position:absolute;margin-left:0;margin-top:0;width:43.5pt;height:42.75pt;z-index:2517196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koLDgIAAB0EAAAOAAAAZHJzL2Uyb0RvYy54bWysU8Fu2zAMvQ/YPwi6L3ayeliNOEXWIsOA&#10;oC2QDj3LshQbkERBUmJnXz9KjpOt22nYRaZJ6pF8fFreDVqRo3C+A1PR+SynRBgOTWf2Ff3+svnw&#10;mRIfmGmYAiMqehKe3q3ev1v2thQLaEE1whEEMb7sbUXbEGyZZZ63QjM/AysMBiU4zQL+un3WONYj&#10;ulbZIs8/ZT24xjrgwnv0PoxBukr4UgoenqT0IhBVUewtpNOls45ntlqycu+YbTt+boP9QxeadQaL&#10;XqAeWGDk4Lo/oHTHHXiQYcZBZyBlx0WaAaeZ52+m2bXMijQLkuPthSb//2D543Fnnx0JwxcYcIGR&#10;kN760qMzzjNIp+MXOyUYRwpPF9rEEAhHZ1EsbgqMcAwVN4vbRRFRsutl63z4KkCTaFTU4VYSWey4&#10;9WFMnVJiLQObTqm0GWV+cyBm9GTXDqMVhnogXYPFP07t19CccCoH48K95ZsOa2+ZD8/M4YaxXVRt&#10;eMJDKugrCmeLkhbcj7/5Yz4Sj1FKelRMRQ1KmhL1zeBCorgmw01GnYz5bV7kGDcHfQ+owzk+CcuT&#10;iV4X1GRKB/oV9byOhTDEDMdyFa0n8z6M0sX3wMV6nZJQR5aFrdlZHqEjX5HMl+GVOXtmPOCqHmGS&#10;EyvfED/mxpverg8B6U9bidyORJ4pRw2mvZ7fSxT5r/8p6/qqVz8B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IYCSgsOAgAAHQQA&#10;AA4AAAAAAAAAAAAAAAAALgIAAGRycy9lMm9Eb2MueG1sUEsBAi0AFAAGAAgAAAAhAF3yQYPZAAAA&#10;AwEAAA8AAAAAAAAAAAAAAAAAaAQAAGRycy9kb3ducmV2LnhtbFBLBQYAAAAABAAEAPMAAABuBQAA&#10;AAA=&#10;" filled="f" stroked="f">
              <v:textbox style="mso-fit-shape-to-text:t" inset="0,0,0,15pt">
                <w:txbxContent>
                  <w:p w14:paraId="1B0D92FF" w14:textId="72CD08CA"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2D1631" w14:textId="7503E827" w:rsidR="00AC68AA" w:rsidRDefault="00AC68AA">
    <w:pPr>
      <w:pStyle w:val="Footer"/>
    </w:pPr>
    <w:r>
      <w:rPr>
        <w:noProof/>
      </w:rPr>
      <mc:AlternateContent>
        <mc:Choice Requires="wps">
          <w:drawing>
            <wp:anchor distT="0" distB="0" distL="0" distR="0" simplePos="0" relativeHeight="251723776" behindDoc="0" locked="0" layoutInCell="1" allowOverlap="1" wp14:anchorId="31EE2817" wp14:editId="1884C104">
              <wp:simplePos x="635" y="635"/>
              <wp:positionH relativeFrom="page">
                <wp:align>center</wp:align>
              </wp:positionH>
              <wp:positionV relativeFrom="page">
                <wp:align>bottom</wp:align>
              </wp:positionV>
              <wp:extent cx="552450" cy="542925"/>
              <wp:effectExtent l="0" t="0" r="0" b="0"/>
              <wp:wrapNone/>
              <wp:docPr id="1163809859" name="Text Box 116380985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2BAC2E20" w14:textId="07723CAC"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1EE2817" id="_x0000_t202" coordsize="21600,21600" o:spt="202" path="m,l,21600r21600,l21600,xe">
              <v:stroke joinstyle="miter"/>
              <v:path gradientshapeok="t" o:connecttype="rect"/>
            </v:shapetype>
            <v:shape id="Text Box 1163809859" o:spid="_x0000_s1085" type="#_x0000_t202" alt="OFFICIAL" style="position:absolute;margin-left:0;margin-top:0;width:43.5pt;height:42.75pt;z-index:2517237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DLADgIAAB0EAAAOAAAAZHJzL2Uyb0RvYy54bWysU8Fu2zAMvQ/YPwi6L3aCuliNOEXWIsOA&#10;oC2QDj3LshQbkERBUmJnXz9KjpOt22nYRaZJ6pF8fFreD1qRo3C+A1PR+SynRBgOTWf2Ff3+uvn0&#10;mRIfmGmYAiMqehKe3q8+flj2thQLaEE1whEEMb7sbUXbEGyZZZ63QjM/AysMBiU4zQL+un3WONYj&#10;ulbZIs9vsx5cYx1w4T16H8cgXSV8KQUPz1J6EYiqKPYW0unSWcczWy1ZuXfMth0/t8H+oQvNOoNF&#10;L1CPLDBycN0fULrjDjzIMOOgM5Cy4yLNgNPM83fT7FpmRZoFyfH2QpP/f7D86bizL46E4QsMuMBI&#10;SG996dEZ5xmk0/GLnRKMI4WnC21iCISjsygWNwVGOIaKm8Xdoogo2fWydT58FaBJNCrqcCuJLHbc&#10;+jCmTimxloFNp1TajDK/ORAzerJrh9EKQz2QrsHit1P7NTQnnMrBuHBv+abD2lvmwwtzuGFsF1Ub&#10;nvGQCvqKwtmipAX342/+mI/EY5SSHhVTUYOSpkR9M7iQKK7JcJNRJ2N+lxc5xs1BPwDqcI5PwvJk&#10;otcFNZnSgX5DPa9jIQwxw7FcRevJfAijdPE9cLFepyTUkWVha3aWR+jIVyTzdXhjzp4ZD7iqJ5jk&#10;xMp3xI+58aa360NA+tNWIrcjkWfKUYNpr+f3EkX+63/Kur7q1U8A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F9AMsAOAgAAHQQA&#10;AA4AAAAAAAAAAAAAAAAALgIAAGRycy9lMm9Eb2MueG1sUEsBAi0AFAAGAAgAAAAhAF3yQYPZAAAA&#10;AwEAAA8AAAAAAAAAAAAAAAAAaAQAAGRycy9kb3ducmV2LnhtbFBLBQYAAAAABAAEAPMAAABuBQAA&#10;AAA=&#10;" filled="f" stroked="f">
              <v:textbox style="mso-fit-shape-to-text:t" inset="0,0,0,15pt">
                <w:txbxContent>
                  <w:p w14:paraId="2BAC2E20" w14:textId="07723CAC"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A5A4F5" w14:textId="21E2373F" w:rsidR="008C54D3" w:rsidRPr="000F0F8E" w:rsidRDefault="00AC68AA" w:rsidP="00C04D38">
    <w:pPr>
      <w:pStyle w:val="Footer"/>
    </w:pPr>
    <w:r>
      <w:rPr>
        <w:noProof/>
      </w:rPr>
      <mc:AlternateContent>
        <mc:Choice Requires="wps">
          <w:drawing>
            <wp:anchor distT="0" distB="0" distL="0" distR="0" simplePos="0" relativeHeight="251724800" behindDoc="0" locked="0" layoutInCell="1" allowOverlap="1" wp14:anchorId="7E6E3995" wp14:editId="65A41731">
              <wp:simplePos x="635" y="635"/>
              <wp:positionH relativeFrom="page">
                <wp:align>center</wp:align>
              </wp:positionH>
              <wp:positionV relativeFrom="page">
                <wp:align>bottom</wp:align>
              </wp:positionV>
              <wp:extent cx="552450" cy="542925"/>
              <wp:effectExtent l="0" t="0" r="0" b="0"/>
              <wp:wrapNone/>
              <wp:docPr id="1163809860" name="Text Box 116380986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0ED12763" w14:textId="08E0C7C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E6E3995" id="_x0000_t202" coordsize="21600,21600" o:spt="202" path="m,l,21600r21600,l21600,xe">
              <v:stroke joinstyle="miter"/>
              <v:path gradientshapeok="t" o:connecttype="rect"/>
            </v:shapetype>
            <v:shape id="Text Box 1163809860" o:spid="_x0000_s1086" type="#_x0000_t202" alt="OFFICIAL" style="position:absolute;margin-left:0;margin-top:0;width:43.5pt;height:42.75pt;z-index:2517248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D9DgIAAB0EAAAOAAAAZHJzL2Uyb0RvYy54bWysU8Fu2zAMvQ/YPwi6L3aCeluNOEXWIsOA&#10;oC2QDj3LshQbkERBUmJnXz9KjpOt22nYRaZJ6pF8fFreDVqRo3C+A1PR+SynRBgOTWf2Ff3+svnw&#10;mRIfmGmYAiMqehKe3q3ev1v2thQLaEE1whEEMb7sbUXbEGyZZZ63QjM/AysMBiU4zQL+un3WONYj&#10;ulbZIs8/Zj24xjrgwnv0PoxBukr4UgoenqT0IhBVUewtpNOls45ntlqycu+YbTt+boP9QxeadQaL&#10;XqAeWGDk4Lo/oHTHHXiQYcZBZyBlx0WaAaeZ52+m2bXMijQLkuPthSb//2D543Fnnx0JwxcYcIGR&#10;kN760qMzzjNIp+MXOyUYRwpPF9rEEAhHZ1EsbgqMcAwVN4vbRRFRsutl63z4KkCTaFTU4VYSWey4&#10;9WFMnVJiLQObTqm0GWV+cyBm9GTXDqMVhnogXYPFP03t19CccCoH48K95ZsOa2+ZD8/M4YaxXVRt&#10;eMJDKugrCmeLkhbcj7/5Yz4Sj1FKelRMRQ1KmhL1zeBCorgmw01GnYz5bV7kGDcHfQ+owzk+CcuT&#10;iV4X1GRKB/oV9byOhTDEDMdyFa0n8z6M0sX3wMV6nZJQR5aFrdlZHqEjX5HMl+GVOXtmPOCqHmGS&#10;EyvfED/mxpverg8B6U9bidyORJ4pRw2mvZ7fSxT5r/8p6/qqVz8B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DL/gP0OAgAAHQQA&#10;AA4AAAAAAAAAAAAAAAAALgIAAGRycy9lMm9Eb2MueG1sUEsBAi0AFAAGAAgAAAAhAF3yQYPZAAAA&#10;AwEAAA8AAAAAAAAAAAAAAAAAaAQAAGRycy9kb3ducmV2LnhtbFBLBQYAAAAABAAEAPMAAABuBQAA&#10;AAA=&#10;" filled="f" stroked="f">
              <v:textbox style="mso-fit-shape-to-text:t" inset="0,0,0,15pt">
                <w:txbxContent>
                  <w:p w14:paraId="0ED12763" w14:textId="08E0C7C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8C54D3"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54</w:t>
    </w:r>
    <w:r w:rsidR="00D94EE4" w:rsidRPr="0080530F">
      <w:rPr>
        <w:color w:val="2B579A"/>
        <w:shd w:val="clear" w:color="auto" w:fill="E6E6E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A2A156" w14:textId="58A145E6" w:rsidR="008C54D3" w:rsidRDefault="00AC68AA">
    <w:pPr>
      <w:pStyle w:val="Footer"/>
    </w:pPr>
    <w:r>
      <w:rPr>
        <w:noProof/>
      </w:rPr>
      <mc:AlternateContent>
        <mc:Choice Requires="wps">
          <w:drawing>
            <wp:anchor distT="0" distB="0" distL="0" distR="0" simplePos="0" relativeHeight="251695104" behindDoc="0" locked="0" layoutInCell="1" allowOverlap="1" wp14:anchorId="3E035C40" wp14:editId="21F6D8F8">
              <wp:simplePos x="635" y="635"/>
              <wp:positionH relativeFrom="page">
                <wp:align>center</wp:align>
              </wp:positionH>
              <wp:positionV relativeFrom="page">
                <wp:align>bottom</wp:align>
              </wp:positionV>
              <wp:extent cx="552450" cy="542925"/>
              <wp:effectExtent l="0" t="0" r="0" b="0"/>
              <wp:wrapNone/>
              <wp:docPr id="38" name="Text Box 3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77EA5EF1" w14:textId="754949E5"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E035C40" id="_x0000_t202" coordsize="21600,21600" o:spt="202" path="m,l,21600r21600,l21600,xe">
              <v:stroke joinstyle="miter"/>
              <v:path gradientshapeok="t" o:connecttype="rect"/>
            </v:shapetype>
            <v:shape id="Text Box 38" o:spid="_x0000_s1034" type="#_x0000_t202" alt="OFFICIAL" style="position:absolute;margin-left:0;margin-top:0;width:43.5pt;height:42.75pt;z-index:2516951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IADQIAABwEAAAOAAAAZHJzL2Uyb0RvYy54bWysU8Fu2zAMvQ/YPwi6L3aCeliNOEXWIsOA&#10;oC2QDj3LshQbkERBUmJnXz9KjpOu22nYRaZJ6pF8fFreDVqRo3C+A1PR+SynRBgOTWf2Ff3xsvn0&#10;hRIfmGmYAiMqehKe3q0+flj2thQLaEE1whEEMb7sbUXbEGyZZZ63QjM/AysMBiU4zQL+un3WONYj&#10;ulbZIs8/Zz24xjrgwnv0PoxBukr4UgoenqT0IhBVUewtpNOls45ntlqycu+YbTt+boP9QxeadQaL&#10;XqAeWGDk4Lo/oHTHHXiQYcZBZyBlx0WaAaeZ5++m2bXMijQLkuPthSb//2D543Fnnx0Jw1cYcIGR&#10;kN760qMzzjNIp+MXOyUYRwpPF9rEEAhHZ1EsbgqMcAwVN4vbRRFRsutl63z4JkCTaFTU4VYSWey4&#10;9WFMnVJiLQObTqm0GWV+cyBm9GTXDqMVhnogXYPFp+5raE44lINx397yTYelt8yHZ+ZwwdgtijY8&#10;4SEV9BWFs0VJC+7n3/wxH3nHKCU9CqaiBhVNifpucB9RW5PhJqNOxvw2L3KMm4O+B5ThHF+E5clE&#10;rwtqMqUD/YpyXsdCGGKGY7mK1pN5H0bl4nPgYr1OSSgjy8LW7CyP0JGuyOXL8MqcPRMecFOPMKmJ&#10;le94H3PjTW/Xh4Dsp6VEakciz4yjBNNaz88lavztf8q6PurVLwAAAP//AwBQSwMEFAAGAAgAAAAh&#10;AF3yQYPZAAAAAwEAAA8AAABkcnMvZG93bnJldi54bWxMj0FPwzAMhe9I/IfISNxYyqbCVJpOaBKn&#10;IaRtXLhlidcWGqdq3K379xgucLH19Kzn75WrKXTqhENqIxm4n2WgkFz0LdUG3vcvd0tQiS1520VC&#10;AxdMsKqur0pb+HimLZ52XCsJoVRYAw1zX2idXIPBplnskcQ7xiFYFjnU2g/2LOGh0/Mse9DBtiQf&#10;GtvjukH3tRuDgXzLr+Mb7Rcf0/zyuenXbnHcOGNub6bnJ1CME/8dww++oEMlTIc4kk+qMyBF+HeK&#10;t3wUdZCd56CrUv9nr74BAAD//wMAUEsBAi0AFAAGAAgAAAAhALaDOJL+AAAA4QEAABMAAAAAAAAA&#10;AAAAAAAAAAAAAFtDb250ZW50X1R5cGVzXS54bWxQSwECLQAUAAYACAAAACEAOP0h/9YAAACUAQAA&#10;CwAAAAAAAAAAAAAAAAAvAQAAX3JlbHMvLnJlbHNQSwECLQAUAAYACAAAACEAJv8iAA0CAAAcBAAA&#10;DgAAAAAAAAAAAAAAAAAuAgAAZHJzL2Uyb0RvYy54bWxQSwECLQAUAAYACAAAACEAXfJBg9kAAAAD&#10;AQAADwAAAAAAAAAAAAAAAABnBAAAZHJzL2Rvd25yZXYueG1sUEsFBgAAAAAEAAQA8wAAAG0FAAAA&#10;AA==&#10;" filled="f" stroked="f">
              <v:textbox style="mso-fit-shape-to-text:t" inset="0,0,0,15pt">
                <w:txbxContent>
                  <w:p w14:paraId="77EA5EF1" w14:textId="754949E5"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8C54D3">
      <w:t>LAQM Annual Status Report 2022</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491FD1" w14:textId="0FFB0B12" w:rsidR="008C54D3" w:rsidRDefault="00AC68AA">
    <w:pPr>
      <w:pStyle w:val="Footer"/>
    </w:pPr>
    <w:r>
      <w:rPr>
        <w:noProof/>
      </w:rPr>
      <mc:AlternateContent>
        <mc:Choice Requires="wps">
          <w:drawing>
            <wp:anchor distT="0" distB="0" distL="0" distR="0" simplePos="0" relativeHeight="251722752" behindDoc="0" locked="0" layoutInCell="1" allowOverlap="1" wp14:anchorId="2CE45D86" wp14:editId="4FE4A90F">
              <wp:simplePos x="635" y="635"/>
              <wp:positionH relativeFrom="page">
                <wp:align>center</wp:align>
              </wp:positionH>
              <wp:positionV relativeFrom="page">
                <wp:align>bottom</wp:align>
              </wp:positionV>
              <wp:extent cx="552450" cy="542925"/>
              <wp:effectExtent l="0" t="0" r="0" b="0"/>
              <wp:wrapNone/>
              <wp:docPr id="1163809858" name="Text Box 116380985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4E0B0067" w14:textId="171B4211"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E45D86" id="_x0000_t202" coordsize="21600,21600" o:spt="202" path="m,l,21600r21600,l21600,xe">
              <v:stroke joinstyle="miter"/>
              <v:path gradientshapeok="t" o:connecttype="rect"/>
            </v:shapetype>
            <v:shape id="Text Box 1163809858" o:spid="_x0000_s1088" type="#_x0000_t202" alt="OFFICIAL" style="position:absolute;margin-left:0;margin-top:0;width:43.5pt;height:42.75pt;z-index:2517227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ctGDgIAAB0EAAAOAAAAZHJzL2Uyb0RvYy54bWysU8Fu2zAMvQ/YPwi6L3aCeliMOEXWIsOA&#10;oC2QDj0rshQbkERBUmJnXz9KjpOu26noRaZJ6pF8fFrc9lqRo3C+BVPR6SSnRBgOdWv2Ff31vP7y&#10;jRIfmKmZAiMqehKe3i4/f1p0thQzaEDVwhEEMb7sbEWbEGyZZZ43QjM/ASsMBiU4zQL+un1WO9Yh&#10;ulbZLM+/Zh242jrgwnv03g9Bukz4UgoeHqX0IhBVUewtpNOlcxfPbLlg5d4x27T83AZ7RxeatQaL&#10;XqDuWWDk4Np/oHTLHXiQYcJBZyBly0WaAaeZ5m+m2TbMijQLkuPthSb/cbD84bi1T46E/jv0uMBI&#10;SGd96dEZ5+ml0/GLnRKMI4WnC22iD4SjsyhmNwVGOIaKm9l8VkSU7HrZOh9+CNAkGhV1uJVEFjtu&#10;fBhSx5RYy8C6VSptRpm/HIgZPdm1w2iFfteTtsbi87H9HdQnnMrBsHBv+brF2hvmwxNzuGFsF1Ub&#10;HvGQCrqKwtmipAH3+3/+mI/EY5SSDhVTUYOSpkT9NLiQKK7RcKOxS8Z0nhc5xs1B3wHqcIpPwvJk&#10;otcFNZrSgX5BPa9iIQwxw7FcRXejeRcG6eJ74GK1SkmoI8vCxmwtj9CRr0jmc//CnD0zHnBVDzDK&#10;iZVviB9y401vV4eA9KetRG4HIs+UowbTXs/vJYr89X/Kur7q5R8A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HWBy0YOAgAAHQQA&#10;AA4AAAAAAAAAAAAAAAAALgIAAGRycy9lMm9Eb2MueG1sUEsBAi0AFAAGAAgAAAAhAF3yQYPZAAAA&#10;AwEAAA8AAAAAAAAAAAAAAAAAaAQAAGRycy9kb3ducmV2LnhtbFBLBQYAAAAABAAEAPMAAABuBQAA&#10;AAA=&#10;" filled="f" stroked="f">
              <v:textbox style="mso-fit-shape-to-text:t" inset="0,0,0,15pt">
                <w:txbxContent>
                  <w:p w14:paraId="4E0B0067" w14:textId="171B4211"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8C54D3">
      <w:t>LAQM Annual Status Report 2022</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1E5A40" w14:textId="04894EF3" w:rsidR="00AC68AA" w:rsidRDefault="00AC68AA">
    <w:pPr>
      <w:pStyle w:val="Footer"/>
    </w:pPr>
    <w:r>
      <w:rPr>
        <w:noProof/>
      </w:rPr>
      <mc:AlternateContent>
        <mc:Choice Requires="wps">
          <w:drawing>
            <wp:anchor distT="0" distB="0" distL="0" distR="0" simplePos="0" relativeHeight="251726848" behindDoc="0" locked="0" layoutInCell="1" allowOverlap="1" wp14:anchorId="22A661C6" wp14:editId="6401A3D2">
              <wp:simplePos x="635" y="635"/>
              <wp:positionH relativeFrom="page">
                <wp:align>center</wp:align>
              </wp:positionH>
              <wp:positionV relativeFrom="page">
                <wp:align>bottom</wp:align>
              </wp:positionV>
              <wp:extent cx="552450" cy="542925"/>
              <wp:effectExtent l="0" t="0" r="0" b="0"/>
              <wp:wrapNone/>
              <wp:docPr id="1163809862" name="Text Box 116380986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6A6415B4" w14:textId="1CA18DB5"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2A661C6" id="_x0000_t202" coordsize="21600,21600" o:spt="202" path="m,l,21600r21600,l21600,xe">
              <v:stroke joinstyle="miter"/>
              <v:path gradientshapeok="t" o:connecttype="rect"/>
            </v:shapetype>
            <v:shape id="Text Box 1163809862" o:spid="_x0000_s1091" type="#_x0000_t202" alt="OFFICIAL" style="position:absolute;margin-left:0;margin-top:0;width:43.5pt;height:42.75pt;z-index:2517268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LtjDgIAAB0EAAAOAAAAZHJzL2Uyb0RvYy54bWysU8Fu2zAMvQ/YPwi6L3aMuliNOEXWIsOA&#10;oC2QDj0rshQbkERBUmJnXz9KjpOt22nYRaZJ6pF8fFrcD1qRo3C+A1PT+SynRBgOTWf2Nf3+uv70&#10;mRIfmGmYAiNqehKe3i8/flj0thIFtKAa4QiCGF/1tqZtCLbKMs9boZmfgRUGgxKcZgF/3T5rHOsR&#10;XausyPPbrAfXWAdceI/exzFIlwlfSsHDs5ReBKJqir2FdLp07uKZLRes2jtm246f22D/0IVmncGi&#10;F6hHFhg5uO4PKN1xBx5kmHHQGUjZcZFmwGnm+btpti2zIs2C5Hh7ocn/P1j+dNzaF0fC8AUGXGAk&#10;pLe+8uiM8wzS6fjFTgnGkcLThTYxBMLRWZbFTYkRjqHyprgryoiSXS9b58NXAZpEo6YOt5LIYseN&#10;D2PqlBJrGVh3SqXNKPObAzGjJ7t2GK0w7AbSNTW9Lab2d9CccCoH48K95esOa2+YDy/M4YaxXVRt&#10;eMZDKuhrCmeLkhbcj7/5Yz4Sj1FKelRMTQ1KmhL1zeBCorgmw03GLhnzu7zMMW4O+gFQh3N8EpYn&#10;E70uqMmUDvQb6nkVC2GIGY7larqbzIcwShffAxerVUpCHVkWNmZreYSOfEUyX4c35uyZ8YCreoJJ&#10;Tqx6R/yYG296uzoEpD9tJXI7EnmmHDWY9np+L1Hkv/6nrOurXv4E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AVMu2MOAgAAHQQA&#10;AA4AAAAAAAAAAAAAAAAALgIAAGRycy9lMm9Eb2MueG1sUEsBAi0AFAAGAAgAAAAhAF3yQYPZAAAA&#10;AwEAAA8AAAAAAAAAAAAAAAAAaAQAAGRycy9kb3ducmV2LnhtbFBLBQYAAAAABAAEAPMAAABuBQAA&#10;AAA=&#10;" filled="f" stroked="f">
              <v:textbox style="mso-fit-shape-to-text:t" inset="0,0,0,15pt">
                <w:txbxContent>
                  <w:p w14:paraId="6A6415B4" w14:textId="1CA18DB5"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C1A86C" w14:textId="57F20106" w:rsidR="008C54D3" w:rsidRPr="000F0F8E" w:rsidRDefault="00AC68AA" w:rsidP="00C04D38">
    <w:pPr>
      <w:pStyle w:val="Footer"/>
    </w:pPr>
    <w:r>
      <w:rPr>
        <w:noProof/>
      </w:rPr>
      <mc:AlternateContent>
        <mc:Choice Requires="wps">
          <w:drawing>
            <wp:anchor distT="0" distB="0" distL="0" distR="0" simplePos="0" relativeHeight="251727872" behindDoc="0" locked="0" layoutInCell="1" allowOverlap="1" wp14:anchorId="7A1E1DC4" wp14:editId="7068D931">
              <wp:simplePos x="635" y="635"/>
              <wp:positionH relativeFrom="page">
                <wp:align>center</wp:align>
              </wp:positionH>
              <wp:positionV relativeFrom="page">
                <wp:align>bottom</wp:align>
              </wp:positionV>
              <wp:extent cx="552450" cy="542925"/>
              <wp:effectExtent l="0" t="0" r="0" b="0"/>
              <wp:wrapNone/>
              <wp:docPr id="1163809863" name="Text Box 116380986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0789D6CE" w14:textId="4E024C5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A1E1DC4" id="_x0000_t202" coordsize="21600,21600" o:spt="202" path="m,l,21600r21600,l21600,xe">
              <v:stroke joinstyle="miter"/>
              <v:path gradientshapeok="t" o:connecttype="rect"/>
            </v:shapetype>
            <v:shape id="Text Box 1163809863" o:spid="_x0000_s1092" type="#_x0000_t202" alt="OFFICIAL" style="position:absolute;margin-left:0;margin-top:0;width:43.5pt;height:42.75pt;z-index:2517278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wleDwIAAB0EAAAOAAAAZHJzL2Uyb0RvYy54bWysU8Fu2zAMvQ/YPwi6L3ayuliNOEXWIsOA&#10;oC2QDj0rshQbkERBUmJnXz9KjpOu7WnYRaZJ6pF8fJrf9lqRg3C+BVPR6SSnRBgOdWt2Ff31vPry&#10;jRIfmKmZAiMqehSe3i4+f5p3thQzaEDVwhEEMb7sbEWbEGyZZZ43QjM/ASsMBiU4zQL+ul1WO9Yh&#10;ulbZLM+vsw5cbR1w4T1674cgXSR8KQUPj1J6EYiqKPYW0unSuY1ntpizcueYbVp+aoP9QxeatQaL&#10;nqHuWWBk79p3ULrlDjzIMOGgM5Cy5SLNgNNM8zfTbBpmRZoFyfH2TJP/f7D84bCxT46E/jv0uMBI&#10;SGd96dEZ5+ml0/GLnRKMI4XHM22iD4SjsyhmVwVGOIaKq9nNrIgo2eWydT78EKBJNCrqcCuJLHZY&#10;+zCkjimxloFVq1TajDJ/ORAzerJLh9EK/bYnbV3R669j+1uojziVg2Hh3vJVi7XXzIcn5nDD2C6q&#10;NjziIRV0FYWTRUkD7vdH/piPxGOUkg4VU1GDkqZE/TS4kCiu0XCjsU3G9CYvcoybvb4D1OEUn4Tl&#10;yUSvC2o0pQP9gnpexkIYYoZjuYpuR/MuDNLF98DFcpmSUEeWhbXZWB6hI1+RzOf+hTl7Yjzgqh5g&#10;lBMr3xA/5Mab3i73AelPW4ncDkSeKEcNpr2e3ksU+ev/lHV51Ys/AAAA//8DAFBLAwQUAAYACAAA&#10;ACEAXfJBg9kAAAADAQAADwAAAGRycy9kb3ducmV2LnhtbEyPQU/DMAyF70j8h8hI3FjKpsJUmk5o&#10;EqchpG1cuGWJ1xYap2rcrfv3GC5wsfX0rOfvlaspdOqEQ2ojGbifZaCQXPQt1Qbe9y93S1CJLXnb&#10;RUIDF0ywqq6vSlv4eKYtnnZcKwmhVFgDDXNfaJ1cg8GmWeyRxDvGIVgWOdTaD/Ys4aHT8yx70MG2&#10;JB8a2+O6Qfe1G4OBfMuv4xvtFx/T/PK56dducdw4Y25vpucnUIwT/x3DD76gQyVMhziST6ozIEX4&#10;d4q3fBR1kJ3noKtS/2evvgEAAP//AwBQSwECLQAUAAYACAAAACEAtoM4kv4AAADhAQAAEwAAAAAA&#10;AAAAAAAAAAAAAAAAW0NvbnRlbnRfVHlwZXNdLnhtbFBLAQItABQABgAIAAAAIQA4/SH/1gAAAJQB&#10;AAALAAAAAAAAAAAAAAAAAC8BAABfcmVscy8ucmVsc1BLAQItABQABgAIAAAAIQBo8wleDwIAAB0E&#10;AAAOAAAAAAAAAAAAAAAAAC4CAABkcnMvZTJvRG9jLnhtbFBLAQItABQABgAIAAAAIQBd8kGD2QAA&#10;AAMBAAAPAAAAAAAAAAAAAAAAAGkEAABkcnMvZG93bnJldi54bWxQSwUGAAAAAAQABADzAAAAbwUA&#10;AAAA&#10;" filled="f" stroked="f">
              <v:textbox style="mso-fit-shape-to-text:t" inset="0,0,0,15pt">
                <w:txbxContent>
                  <w:p w14:paraId="0789D6CE" w14:textId="4E024C5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8C54D3"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61</w:t>
    </w:r>
    <w:r w:rsidR="00D94EE4" w:rsidRPr="0080530F">
      <w:rPr>
        <w:color w:val="2B579A"/>
        <w:shd w:val="clear" w:color="auto" w:fill="E6E6E6"/>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5EC313" w14:textId="2BBF5E64" w:rsidR="008C54D3" w:rsidRDefault="00AC68AA">
    <w:pPr>
      <w:pStyle w:val="Footer"/>
    </w:pPr>
    <w:r>
      <w:rPr>
        <w:noProof/>
      </w:rPr>
      <mc:AlternateContent>
        <mc:Choice Requires="wps">
          <w:drawing>
            <wp:anchor distT="0" distB="0" distL="0" distR="0" simplePos="0" relativeHeight="251725824" behindDoc="0" locked="0" layoutInCell="1" allowOverlap="1" wp14:anchorId="6794DE1E" wp14:editId="551A2327">
              <wp:simplePos x="635" y="635"/>
              <wp:positionH relativeFrom="page">
                <wp:align>center</wp:align>
              </wp:positionH>
              <wp:positionV relativeFrom="page">
                <wp:align>bottom</wp:align>
              </wp:positionV>
              <wp:extent cx="552450" cy="542925"/>
              <wp:effectExtent l="0" t="0" r="0" b="0"/>
              <wp:wrapNone/>
              <wp:docPr id="1163809861" name="Text Box 116380986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71FF1F21" w14:textId="635A1FD6"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94DE1E" id="_x0000_t202" coordsize="21600,21600" o:spt="202" path="m,l,21600r21600,l21600,xe">
              <v:stroke joinstyle="miter"/>
              <v:path gradientshapeok="t" o:connecttype="rect"/>
            </v:shapetype>
            <v:shape id="Text Box 1163809861" o:spid="_x0000_s1094" type="#_x0000_t202" alt="OFFICIAL" style="position:absolute;margin-left:0;margin-top:0;width:43.5pt;height:42.75pt;z-index:2517258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bTDQIAAB0EAAAOAAAAZHJzL2Uyb0RvYy54bWysU8Fu2zAMvQ/YPwi6L3aCuliNOEXWIsOA&#10;oC2QDj0rshQbkEWBUmJnXz9KiZOt22nYRaZJ6pF8fJrfD51hB4W+BVvx6STnTFkJdWt3Ff/+uvr0&#10;mTMfhK2FAasqflSe3y8+fpj3rlQzaMDUChmBWF/2ruJNCK7MMi8b1Qk/AacsBTVgJwL94i6rUfSE&#10;3plslue3WQ9YOwSpvCfv4ynIFwlfayXDs9ZeBWYqTr2FdGI6t/HMFnNR7lC4ppXnNsQ/dNGJ1lLR&#10;C9SjCILtsf0DqmslggcdJhK6DLRupUoz0DTT/N00m0Y4lWYhcry70OT/H6x8OmzcC7IwfIGBFhgJ&#10;6Z0vPTnjPIPGLn6pU0ZxovB4oU0NgUlyFsXspqCIpFBxM7ubFRElu1526MNXBR2LRsWRtpLIEoe1&#10;D6fUMSXWsrBqjUmbMfY3B2FGT3btMFph2A6srSt+mwpH1xbqI02FcFq4d3LVUu218OFFIG2Y2iXV&#10;hmc6tIG+4nC2OGsAf/zNH/OJeIpy1pNiKm5J0pyZb5YWEsU1Gjga22RM7/Iip7jddw9AOpzSk3Ay&#10;meTFYEZTI3RvpOdlLEQhYSWVq/h2NB/CSbr0HqRaLlMS6ciJsLYbJyN05CuS+Tq8CXRnxgOt6glG&#10;OYnyHfGn3HjTu+U+EP1pK1ciz5STBtNez+8livzX/5R1fdWLnwAAAP//AwBQSwMEFAAGAAgAAAAh&#10;AF3yQYPZAAAAAwEAAA8AAABkcnMvZG93bnJldi54bWxMj0FPwzAMhe9I/IfISNxYyqbCVJpOaBKn&#10;IaRtXLhlidcWGqdq3K379xgucLH19Kzn75WrKXTqhENqIxm4n2WgkFz0LdUG3vcvd0tQiS1520VC&#10;AxdMsKqur0pb+HimLZ52XCsJoVRYAw1zX2idXIPBplnskcQ7xiFYFjnU2g/2LOGh0/Mse9DBtiQf&#10;GtvjukH3tRuDgXzLr+Mb7Rcf0/zyuenXbnHcOGNub6bnJ1CME/8dww++oEMlTIc4kk+qMyBF+HeK&#10;t3wUdZCd56CrUv9nr74BAAD//wMAUEsBAi0AFAAGAAgAAAAhALaDOJL+AAAA4QEAABMAAAAAAAAA&#10;AAAAAAAAAAAAAFtDb250ZW50X1R5cGVzXS54bWxQSwECLQAUAAYACAAAACEAOP0h/9YAAACUAQAA&#10;CwAAAAAAAAAAAAAAAAAvAQAAX3JlbHMvLnJlbHNQSwECLQAUAAYACAAAACEABnCm0w0CAAAdBAAA&#10;DgAAAAAAAAAAAAAAAAAuAgAAZHJzL2Uyb0RvYy54bWxQSwECLQAUAAYACAAAACEAXfJBg9kAAAAD&#10;AQAADwAAAAAAAAAAAAAAAABnBAAAZHJzL2Rvd25yZXYueG1sUEsFBgAAAAAEAAQA8wAAAG0FAAAA&#10;AA==&#10;" filled="f" stroked="f">
              <v:textbox style="mso-fit-shape-to-text:t" inset="0,0,0,15pt">
                <w:txbxContent>
                  <w:p w14:paraId="71FF1F21" w14:textId="635A1FD6"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8C54D3">
      <w:t>LAQM Annual Status Report 2022</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F0964F" w14:textId="5BAC00FB" w:rsidR="00AC68AA" w:rsidRDefault="00AC68AA">
    <w:pPr>
      <w:pStyle w:val="Footer"/>
    </w:pPr>
    <w:r>
      <w:rPr>
        <w:noProof/>
      </w:rPr>
      <mc:AlternateContent>
        <mc:Choice Requires="wps">
          <w:drawing>
            <wp:anchor distT="0" distB="0" distL="0" distR="0" simplePos="0" relativeHeight="251729920" behindDoc="0" locked="0" layoutInCell="1" allowOverlap="1" wp14:anchorId="70AE919F" wp14:editId="741564F0">
              <wp:simplePos x="635" y="635"/>
              <wp:positionH relativeFrom="page">
                <wp:align>center</wp:align>
              </wp:positionH>
              <wp:positionV relativeFrom="page">
                <wp:align>bottom</wp:align>
              </wp:positionV>
              <wp:extent cx="552450" cy="542925"/>
              <wp:effectExtent l="0" t="0" r="0" b="0"/>
              <wp:wrapNone/>
              <wp:docPr id="1163809865" name="Text Box 116380986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4B5A56A5" w14:textId="63BAD66D"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0AE919F" id="_x0000_t202" coordsize="21600,21600" o:spt="202" path="m,l,21600r21600,l21600,xe">
              <v:stroke joinstyle="miter"/>
              <v:path gradientshapeok="t" o:connecttype="rect"/>
            </v:shapetype>
            <v:shape id="Text Box 1163809865" o:spid="_x0000_s1097" type="#_x0000_t202" alt="OFFICIAL" style="position:absolute;margin-left:0;margin-top:0;width:43.5pt;height:42.75pt;z-index:2517299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zouDwIAAB0EAAAOAAAAZHJzL2Uyb0RvYy54bWysU8Fu2zAMvQ/YPwi6L3aCumiNOEXWIsOA&#10;oC2QDj0rshQbkERBUmJnXz9KjpOu7WnYRaZJ6pF8fJrf9VqRg3C+BVPR6SSnRBgOdWt2Ff31svp2&#10;Q4kPzNRMgREVPQpP7xZfv8w7W4oZNKBq4QiCGF92tqJNCLbMMs8boZmfgBUGgxKcZgF/3S6rHesQ&#10;XatslufXWQeutg648B69D0OQLhK+lIKHJym9CERVFHsL6XTp3MYzW8xZuXPMNi0/tcH+oQvNWoNF&#10;z1APLDCyd+0HKN1yBx5kmHDQGUjZcpFmwGmm+btpNg2zIs2C5Hh7psn/P1j+eNjYZ0dC/x16XGAk&#10;pLO+9OiM8/TS6fjFTgnGkcLjmTbRB8LRWRSzqwIjHEPF1ex2VkSU7HLZOh9+CNAkGhV1uJVEFjus&#10;fRhSx5RYy8CqVSptRpm/HIgZPdmlw2iFftuTtq7o9c3Y/hbqI07lYFi4t3zVYu018+GZOdwwtouq&#10;DU94SAVdReFkUdKA+/2ZP+Yj8RilpEPFVNSgpClRPw0uJIprNNxobJMxvc2LHONmr+8BdTjFJ2F5&#10;MtHrghpN6UC/op6XsRCGmOFYrqLb0bwPg3TxPXCxXKYk1JFlYW02lkfoyFck86V/Zc6eGA+4qkcY&#10;5cTKd8QPufGmt8t9QPrTViK3A5EnylGDaa+n9xJF/vY/ZV1e9eIPAAAA//8DAFBLAwQUAAYACAAA&#10;ACEAXfJBg9kAAAADAQAADwAAAGRycy9kb3ducmV2LnhtbEyPQU/DMAyF70j8h8hI3FjKpsJUmk5o&#10;EqchpG1cuGWJ1xYap2rcrfv3GC5wsfX0rOfvlaspdOqEQ2ojGbifZaCQXPQt1Qbe9y93S1CJLXnb&#10;RUIDF0ywqq6vSlv4eKYtnnZcKwmhVFgDDXNfaJ1cg8GmWeyRxDvGIVgWOdTaD/Ys4aHT8yx70MG2&#10;JB8a2+O6Qfe1G4OBfMuv4xvtFx/T/PK56dducdw4Y25vpucnUIwT/x3DD76gQyVMhziST6ozIEX4&#10;d4q3fBR1kJ3noKtS/2evvgEAAP//AwBQSwECLQAUAAYACAAAACEAtoM4kv4AAADhAQAAEwAAAAAA&#10;AAAAAAAAAAAAAAAAW0NvbnRlbnRfVHlwZXNdLnhtbFBLAQItABQABgAIAAAAIQA4/SH/1gAAAJQB&#10;AAALAAAAAAAAAAAAAAAAAC8BAABfcmVscy8ucmVsc1BLAQItABQABgAIAAAAIQD2zzouDwIAAB0E&#10;AAAOAAAAAAAAAAAAAAAAAC4CAABkcnMvZTJvRG9jLnhtbFBLAQItABQABgAIAAAAIQBd8kGD2QAA&#10;AAMBAAAPAAAAAAAAAAAAAAAAAGkEAABkcnMvZG93bnJldi54bWxQSwUGAAAAAAQABADzAAAAbwUA&#10;AAAA&#10;" filled="f" stroked="f">
              <v:textbox style="mso-fit-shape-to-text:t" inset="0,0,0,15pt">
                <w:txbxContent>
                  <w:p w14:paraId="4B5A56A5" w14:textId="63BAD66D"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6BB77A" w14:textId="31A99021" w:rsidR="008C54D3" w:rsidRPr="000F0F8E" w:rsidRDefault="00AC68AA" w:rsidP="00C04D38">
    <w:pPr>
      <w:pStyle w:val="Footer"/>
    </w:pPr>
    <w:r>
      <w:rPr>
        <w:noProof/>
      </w:rPr>
      <mc:AlternateContent>
        <mc:Choice Requires="wps">
          <w:drawing>
            <wp:anchor distT="0" distB="0" distL="0" distR="0" simplePos="0" relativeHeight="251730944" behindDoc="0" locked="0" layoutInCell="1" allowOverlap="1" wp14:anchorId="510B0114" wp14:editId="2E3533DC">
              <wp:simplePos x="635" y="635"/>
              <wp:positionH relativeFrom="page">
                <wp:align>center</wp:align>
              </wp:positionH>
              <wp:positionV relativeFrom="page">
                <wp:align>bottom</wp:align>
              </wp:positionV>
              <wp:extent cx="552450" cy="542925"/>
              <wp:effectExtent l="0" t="0" r="0" b="0"/>
              <wp:wrapNone/>
              <wp:docPr id="1163809866" name="Text Box 116380986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5F728E5A" w14:textId="48CBFC0B"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10B0114" id="_x0000_t202" coordsize="21600,21600" o:spt="202" path="m,l,21600r21600,l21600,xe">
              <v:stroke joinstyle="miter"/>
              <v:path gradientshapeok="t" o:connecttype="rect"/>
            </v:shapetype>
            <v:shape id="Text Box 1163809866" o:spid="_x0000_s1098" type="#_x0000_t202" alt="OFFICIAL" style="position:absolute;margin-left:0;margin-top:0;width:43.5pt;height:42.75pt;z-index:2517309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IgTDgIAAB0EAAAOAAAAZHJzL2Uyb0RvYy54bWysU8Fu2zAMvQ/YPwi6L3aCuliMOEXaIsOA&#10;oC2QDj0rshQbkERBUmJnXz9KjpOt22noRaZJ6pF8fFrc9VqRo3C+BVPR6SSnRBgOdWv2Ff3xuv7y&#10;lRIfmKmZAiMqehKe3i0/f1p0thQzaEDVwhEEMb7sbEWbEGyZZZ43QjM/ASsMBiU4zQL+un1WO9Yh&#10;ulbZLM9vsw5cbR1w4T16H4cgXSZ8KQUPz1J6EYiqKPYW0unSuYtntlywcu+YbVp+boP9RxeatQaL&#10;XqAeWWDk4Nq/oHTLHXiQYcJBZyBly0WaAaeZ5u+m2TbMijQLkuPthSb/cbD86bi1L46E/h56XGAk&#10;pLO+9OiM8/TS6fjFTgnGkcLThTbRB8LRWRSzmwIjHEPFzWw+KyJKdr1snQ/fBGgSjYo63Eoiix03&#10;PgypY0qsZWDdKpU2o8wfDsSMnuzaYbRCv+tJW1f0dj62v4P6hFM5GBbuLV+3WHvDfHhhDjeM7aJq&#10;wzMeUkFXUThblDTgfv7LH/OReIxS0qFiKmpQ0pSo7wYXEsU1Gm40dsmYzvMix7g56AdAHU7xSVie&#10;TPS6oEZTOtBvqOdVLIQhZjiWq+huNB/CIF18D1ysVikJdWRZ2Jit5RE68hXJfO3fmLNnxgOu6glG&#10;ObHyHfFDbrzp7eoQkP60lcjtQOSZctRg2uv5vUSR//6fsq6vevkL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JtwiBMOAgAAHQQA&#10;AA4AAAAAAAAAAAAAAAAALgIAAGRycy9lMm9Eb2MueG1sUEsBAi0AFAAGAAgAAAAhAF3yQYPZAAAA&#10;AwEAAA8AAAAAAAAAAAAAAAAAaAQAAGRycy9kb3ducmV2LnhtbFBLBQYAAAAABAAEAPMAAABuBQAA&#10;AAA=&#10;" filled="f" stroked="f">
              <v:textbox style="mso-fit-shape-to-text:t" inset="0,0,0,15pt">
                <w:txbxContent>
                  <w:p w14:paraId="5F728E5A" w14:textId="48CBFC0B"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8C54D3" w:rsidRPr="00F21ECA">
      <w:t xml:space="preserve">LAQM Annual Status Report </w:t>
    </w:r>
    <w:r w:rsidR="00D94EE4">
      <w:t>202</w:t>
    </w:r>
    <w:r w:rsidR="00DA1552">
      <w:t>4</w:t>
    </w:r>
    <w:r w:rsidR="00D94EE4">
      <w:ptab w:relativeTo="margin" w:alignment="right" w:leader="none"/>
    </w:r>
    <w:r w:rsidR="00D94EE4" w:rsidRPr="0080530F">
      <w:rPr>
        <w:color w:val="2B579A"/>
        <w:shd w:val="clear" w:color="auto" w:fill="E6E6E6"/>
      </w:rPr>
      <w:fldChar w:fldCharType="begin"/>
    </w:r>
    <w:r w:rsidR="00D94EE4" w:rsidRPr="000F0F8E">
      <w:instrText xml:space="preserve"> PAGE   \* MERGEFORMAT </w:instrText>
    </w:r>
    <w:r w:rsidR="00D94EE4" w:rsidRPr="0080530F">
      <w:rPr>
        <w:color w:val="2B579A"/>
        <w:shd w:val="clear" w:color="auto" w:fill="E6E6E6"/>
      </w:rPr>
      <w:fldChar w:fldCharType="separate"/>
    </w:r>
    <w:r w:rsidR="00D94EE4">
      <w:rPr>
        <w:noProof/>
      </w:rPr>
      <w:t>72</w:t>
    </w:r>
    <w:r w:rsidR="00D94EE4" w:rsidRPr="0080530F">
      <w:rPr>
        <w:color w:val="2B579A"/>
        <w:shd w:val="clear" w:color="auto" w:fill="E6E6E6"/>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1A7BC7" w14:textId="73C5FBAA" w:rsidR="008C54D3" w:rsidRDefault="00AC68AA">
    <w:pPr>
      <w:pStyle w:val="Footer"/>
    </w:pPr>
    <w:r>
      <w:rPr>
        <w:noProof/>
      </w:rPr>
      <mc:AlternateContent>
        <mc:Choice Requires="wps">
          <w:drawing>
            <wp:anchor distT="0" distB="0" distL="0" distR="0" simplePos="0" relativeHeight="251728896" behindDoc="0" locked="0" layoutInCell="1" allowOverlap="1" wp14:anchorId="0D54A092" wp14:editId="02A0C59A">
              <wp:simplePos x="635" y="635"/>
              <wp:positionH relativeFrom="page">
                <wp:align>center</wp:align>
              </wp:positionH>
              <wp:positionV relativeFrom="page">
                <wp:align>bottom</wp:align>
              </wp:positionV>
              <wp:extent cx="552450" cy="542925"/>
              <wp:effectExtent l="0" t="0" r="0" b="0"/>
              <wp:wrapNone/>
              <wp:docPr id="1163809864" name="Text Box 116380986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047A0B98" w14:textId="591B6769"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54A092" id="_x0000_t202" coordsize="21600,21600" o:spt="202" path="m,l,21600r21600,l21600,xe">
              <v:stroke joinstyle="miter"/>
              <v:path gradientshapeok="t" o:connecttype="rect"/>
            </v:shapetype>
            <v:shape id="Text Box 1163809864" o:spid="_x0000_s1100" type="#_x0000_t202" alt="OFFICIAL" style="position:absolute;margin-left:0;margin-top:0;width:43.5pt;height:42.75pt;z-index:2517288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lIWDgIAAB0EAAAOAAAAZHJzL2Uyb0RvYy54bWysU8Fu2zAMvQ/YPwi6L3aCeluNOEXWIsOA&#10;oC2QDj3LshQbkERBUmJnXz9KjpOt22nYRaZJ6pF8fFreDVqRo3C+A1PR+SynRBgOTWf2Ff3+svnw&#10;mRIfmGmYAiMqehKe3q3ev1v2thQLaEE1whEEMb7sbUXbEGyZZZ63QjM/AysMBiU4zQL+un3WONYj&#10;ulbZIs8/Zj24xjrgwnv0PoxBukr4UgoenqT0IhBVUewtpNOls45ntlqycu+YbTt+boP9QxeadQaL&#10;XqAeWGDk4Lo/oHTHHXiQYcZBZyBlx0WaAaeZ52+m2bXMijQLkuPthSb//2D543Fnnx0JwxcYcIGR&#10;kN760qMzzjNIp+MXOyUYRwpPF9rEEAhHZ1EsbgqMcAwVN4vbRRFRsutl63z4KkCTaFTU4VYSWey4&#10;9WFMnVJiLQObTqm0GWV+cyBm9GTXDqMVhnogXVPRT5f2a2hOOJWDceHe8k2HtbfMh2fmcMPYLqo2&#10;POEhFfQVhbNFSQvux9/8MR+JxyglPSqmogYlTYn6ZnAhUVyT4SajTsb8Ni9yjJuDvgfU4RyfhOXJ&#10;RK8LajKlA/2Kel7HQhhihmO5itaTeR9G6eJ74GK9TkmoI8vC1uwsj9CRr0jmy/DKnD0zHnBVjzDJ&#10;iZVviB9z401v14eA9KetRG5HIs+UowbTXs/vJYr81/+UdX3Vq58A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OgiUhYOAgAAHQQA&#10;AA4AAAAAAAAAAAAAAAAALgIAAGRycy9lMm9Eb2MueG1sUEsBAi0AFAAGAAgAAAAhAF3yQYPZAAAA&#10;AwEAAA8AAAAAAAAAAAAAAAAAaAQAAGRycy9kb3ducmV2LnhtbFBLBQYAAAAABAAEAPMAAABuBQAA&#10;AAA=&#10;" filled="f" stroked="f">
              <v:textbox style="mso-fit-shape-to-text:t" inset="0,0,0,15pt">
                <w:txbxContent>
                  <w:p w14:paraId="047A0B98" w14:textId="591B6769"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8C54D3">
      <w:t>LAQM Annual Status Report 2022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5510FB" w14:textId="007932F7" w:rsidR="00AC68AA" w:rsidRDefault="00AC68AA">
    <w:pPr>
      <w:pStyle w:val="Footer"/>
    </w:pPr>
    <w:r>
      <w:rPr>
        <w:noProof/>
      </w:rPr>
      <mc:AlternateContent>
        <mc:Choice Requires="wps">
          <w:drawing>
            <wp:anchor distT="0" distB="0" distL="0" distR="0" simplePos="0" relativeHeight="251699200" behindDoc="0" locked="0" layoutInCell="1" allowOverlap="1" wp14:anchorId="44A4DF42" wp14:editId="0415C34B">
              <wp:simplePos x="635" y="635"/>
              <wp:positionH relativeFrom="page">
                <wp:align>center</wp:align>
              </wp:positionH>
              <wp:positionV relativeFrom="page">
                <wp:align>bottom</wp:align>
              </wp:positionV>
              <wp:extent cx="552450" cy="542925"/>
              <wp:effectExtent l="0" t="0" r="0" b="0"/>
              <wp:wrapNone/>
              <wp:docPr id="42" name="Text Box 4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43FDB094" w14:textId="766BE7A4"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4A4DF42" id="_x0000_t202" coordsize="21600,21600" o:spt="202" path="m,l,21600r21600,l21600,xe">
              <v:stroke joinstyle="miter"/>
              <v:path gradientshapeok="t" o:connecttype="rect"/>
            </v:shapetype>
            <v:shape id="Text Box 42" o:spid="_x0000_s1037" type="#_x0000_t202" alt="OFFICIAL" style="position:absolute;margin-left:0;margin-top:0;width:43.5pt;height:42.75pt;z-index:2516992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L79DQIAABwEAAAOAAAAZHJzL2Uyb0RvYy54bWysU8Fu2zAMvQ/YPwi6L3aCemiNOEXWIsOA&#10;oC2QDj3LshQbkERBUmJnXz9KjpOt22nYRaZJ6pF8fFreD1qRo3C+A1PR+SynRBgOTWf2Ff3+uvl0&#10;S4kPzDRMgREVPQlP71cfPyx7W4oFtKAa4QiCGF/2tqJtCLbMMs9boZmfgRUGgxKcZgF/3T5rHOsR&#10;Xatskeefsx5cYx1w4T16H8cgXSV8KQUPz1J6EYiqKPYW0unSWcczWy1ZuXfMth0/t8H+oQvNOoNF&#10;L1CPLDBycN0fULrjDjzIMOOgM5Cy4yLNgNPM83fT7FpmRZoFyfH2QpP/f7D86bizL46E4QsMuMBI&#10;SG996dEZ5xmk0/GLnRKMI4WnC21iCISjsygWNwVGOIaKm8Xdoogo2fWydT58FaBJNCrqcCuJLHbc&#10;+jCmTimxloFNp1TajDK/ORAzerJrh9EKQz2Qrqno7dR9Dc0Jh3Iw7ttbvumw9Jb58MIcLhi7RdGG&#10;Zzykgr6icLYoacH9+Js/5iPvGKWkR8FU1KCiKVHfDO4jamsy3GTUyZjf5UWOcXPQD4AynOOLsDyZ&#10;6HVBTaZ0oN9QzutYCEPMcCxX0XoyH8KoXHwOXKzXKQllZFnYmp3lETrSFbl8Hd6Ys2fCA27qCSY1&#10;sfId72NuvOnt+hCQ/bSUSO1I5JlxlGBa6/m5RI3/+p+yro969RMAAP//AwBQSwMEFAAGAAgAAAAh&#10;AF3yQYPZAAAAAwEAAA8AAABkcnMvZG93bnJldi54bWxMj0FPwzAMhe9I/IfISNxYyqbCVJpOaBKn&#10;IaRtXLhlidcWGqdq3K379xgucLH19Kzn75WrKXTqhENqIxm4n2WgkFz0LdUG3vcvd0tQiS1520VC&#10;AxdMsKqur0pb+HimLZ52XCsJoVRYAw1zX2idXIPBplnskcQ7xiFYFjnU2g/2LOGh0/Mse9DBtiQf&#10;GtvjukH3tRuDgXzLr+Mb7Rcf0/zyuenXbnHcOGNub6bnJ1CME/8dww++oEMlTIc4kk+qMyBF+HeK&#10;t3wUdZCd56CrUv9nr74BAAD//wMAUEsBAi0AFAAGAAgAAAAhALaDOJL+AAAA4QEAABMAAAAAAAAA&#10;AAAAAAAAAAAAAFtDb250ZW50X1R5cGVzXS54bWxQSwECLQAUAAYACAAAACEAOP0h/9YAAACUAQAA&#10;CwAAAAAAAAAAAAAAAAAvAQAAX3JlbHMvLnJlbHNQSwECLQAUAAYACAAAACEA1kC+/Q0CAAAcBAAA&#10;DgAAAAAAAAAAAAAAAAAuAgAAZHJzL2Uyb0RvYy54bWxQSwECLQAUAAYACAAAACEAXfJBg9kAAAAD&#10;AQAADwAAAAAAAAAAAAAAAABnBAAAZHJzL2Rvd25yZXYueG1sUEsFBgAAAAAEAAQA8wAAAG0FAAAA&#10;AA==&#10;" filled="f" stroked="f">
              <v:textbox style="mso-fit-shape-to-text:t" inset="0,0,0,15pt">
                <w:txbxContent>
                  <w:p w14:paraId="43FDB094" w14:textId="766BE7A4"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2AF000" w14:textId="097649F1" w:rsidR="008C54D3" w:rsidRDefault="00AC68AA" w:rsidP="00C04D38">
    <w:pPr>
      <w:pStyle w:val="Footer"/>
    </w:pPr>
    <w:r>
      <w:rPr>
        <w:noProof/>
      </w:rPr>
      <mc:AlternateContent>
        <mc:Choice Requires="wps">
          <w:drawing>
            <wp:anchor distT="0" distB="0" distL="0" distR="0" simplePos="0" relativeHeight="251700224" behindDoc="0" locked="0" layoutInCell="1" allowOverlap="1" wp14:anchorId="19FF4E50" wp14:editId="726C0988">
              <wp:simplePos x="635" y="635"/>
              <wp:positionH relativeFrom="page">
                <wp:align>center</wp:align>
              </wp:positionH>
              <wp:positionV relativeFrom="page">
                <wp:align>bottom</wp:align>
              </wp:positionV>
              <wp:extent cx="552450" cy="542925"/>
              <wp:effectExtent l="0" t="0" r="0" b="0"/>
              <wp:wrapNone/>
              <wp:docPr id="43" name="Text Box 4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3B701D01" w14:textId="57157425"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9FF4E50" id="_x0000_t202" coordsize="21600,21600" o:spt="202" path="m,l,21600r21600,l21600,xe">
              <v:stroke joinstyle="miter"/>
              <v:path gradientshapeok="t" o:connecttype="rect"/>
            </v:shapetype>
            <v:shape id="Text Box 43" o:spid="_x0000_s1038" type="#_x0000_t202" alt="OFFICIAL" style="position:absolute;margin-left:0;margin-top:0;width:43.5pt;height:42.75pt;z-index:2517002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zADQIAABwEAAAOAAAAZHJzL2Uyb0RvYy54bWysU8Fu2zAMvQ/YPwi6L3aCeliMOEXWIsOA&#10;oC2QDj0rshQbkERBUmJnXz9KjpOu26noRaZJ6pF8fFrc9lqRo3C+BVPR6SSnRBgOdWv2Ff31vP7y&#10;jRIfmKmZAiMqehKe3i4/f1p0thQzaEDVwhEEMb7sbEWbEGyZZZ43QjM/ASsMBiU4zQL+un1WO9Yh&#10;ulbZLM+/Zh242jrgwnv03g9Bukz4UgoeHqX0IhBVUewtpNOlcxfPbLlg5d4x27T83AZ7RxeatQaL&#10;XqDuWWDk4Np/oHTLHXiQYcJBZyBly0WaAaeZ5m+m2TbMijQLkuPthSb/cbD84bi1T46E/jv0uMBI&#10;SGd96dEZ5+ml0/GLnRKMI4WnC22iD4SjsyhmNwVGOIaKm9l8VkSU7HrZOh9+CNAkGhV1uJVEFjtu&#10;fBhSx5RYy8C6VSptRpm/HIgZPdm1w2iFfteTtq7ofOx+B/UJh3Iw7Ntbvm6x9Ib58MQcLhi7RdGG&#10;Rzykgq6icLYoacD9/p8/5iPvGKWkQ8FU1KCiKVE/De4jams03GjskjGd50WOcXPQd4AynOKLsDyZ&#10;6HVBjaZ0oF9QzqtYCEPMcCxX0d1o3oVBufgcuFitUhLKyLKwMVvLI3SkK3L53L8wZ8+EB9zUA4xq&#10;YuUb3ofceNPb1SEg+2kpkdqByDPjKMG01vNziRp//Z+yro96+QcAAP//AwBQSwMEFAAGAAgAAAAh&#10;AF3yQYPZAAAAAwEAAA8AAABkcnMvZG93bnJldi54bWxMj0FPwzAMhe9I/IfISNxYyqbCVJpOaBKn&#10;IaRtXLhlidcWGqdq3K379xgucLH19Kzn75WrKXTqhENqIxm4n2WgkFz0LdUG3vcvd0tQiS1520VC&#10;AxdMsKqur0pb+HimLZ52XCsJoVRYAw1zX2idXIPBplnskcQ7xiFYFjnU2g/2LOGh0/Mse9DBtiQf&#10;GtvjukH3tRuDgXzLr+Mb7Rcf0/zyuenXbnHcOGNub6bnJ1CME/8dww++oEMlTIc4kk+qMyBF+HeK&#10;t3wUdZCd56CrUv9nr74BAAD//wMAUEsBAi0AFAAGAAgAAAAhALaDOJL+AAAA4QEAABMAAAAAAAAA&#10;AAAAAAAAAAAAAFtDb250ZW50X1R5cGVzXS54bWxQSwECLQAUAAYACAAAACEAOP0h/9YAAACUAQAA&#10;CwAAAAAAAAAAAAAAAAAvAQAAX3JlbHMvLnJlbHNQSwECLQAUAAYACAAAACEAu/8MwA0CAAAcBAAA&#10;DgAAAAAAAAAAAAAAAAAuAgAAZHJzL2Uyb0RvYy54bWxQSwECLQAUAAYACAAAACEAXfJBg9kAAAAD&#10;AQAADwAAAAAAAAAAAAAAAABnBAAAZHJzL2Rvd25yZXYueG1sUEsFBgAAAAAEAAQA8wAAAG0FAAAA&#10;AA==&#10;" filled="f" stroked="f">
              <v:textbox style="mso-fit-shape-to-text:t" inset="0,0,0,15pt">
                <w:txbxContent>
                  <w:p w14:paraId="3B701D01" w14:textId="57157425"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8C54D3" w:rsidRPr="00F21ECA">
      <w:t xml:space="preserve">LAQM Annual Status Report </w:t>
    </w:r>
    <w:r w:rsidR="00D94EE4">
      <w:t>2023</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1EF4B1" w14:textId="20691771" w:rsidR="00AC68AA" w:rsidRDefault="00AC68AA">
    <w:pPr>
      <w:pStyle w:val="Footer"/>
    </w:pPr>
    <w:r>
      <w:rPr>
        <w:noProof/>
      </w:rPr>
      <mc:AlternateContent>
        <mc:Choice Requires="wps">
          <w:drawing>
            <wp:anchor distT="0" distB="0" distL="0" distR="0" simplePos="0" relativeHeight="251698176" behindDoc="0" locked="0" layoutInCell="1" allowOverlap="1" wp14:anchorId="7AB5180C" wp14:editId="106887F0">
              <wp:simplePos x="635" y="635"/>
              <wp:positionH relativeFrom="page">
                <wp:align>center</wp:align>
              </wp:positionH>
              <wp:positionV relativeFrom="page">
                <wp:align>bottom</wp:align>
              </wp:positionV>
              <wp:extent cx="552450" cy="542925"/>
              <wp:effectExtent l="0" t="0" r="0" b="0"/>
              <wp:wrapNone/>
              <wp:docPr id="41" name="Text Box 4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7B938F03" w14:textId="66E26B89"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AB5180C" id="_x0000_t202" coordsize="21600,21600" o:spt="202" path="m,l,21600r21600,l21600,xe">
              <v:stroke joinstyle="miter"/>
              <v:path gradientshapeok="t" o:connecttype="rect"/>
            </v:shapetype>
            <v:shape id="Text Box 41" o:spid="_x0000_s1040" type="#_x0000_t202" alt="OFFICIAL" style="position:absolute;margin-left:0;margin-top:0;width:43.5pt;height:42.75pt;z-index:2516981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dW8DQIAAB0EAAAOAAAAZHJzL2Uyb0RvYy54bWysU8Fu2zAMvQ/YPwi6L3aCeliNOEXWIsOA&#10;oC2QDj3LshQbkERBUmJnXz9KjpOu22nYRaZJ6pF8fFreDVqRo3C+A1PR+SynRBgOTWf2Ff3xsvn0&#10;hRIfmGmYAiMqehKe3q0+flj2thQLaEE1whEEMb7sbUXbEGyZZZ63QjM/AysMBiU4zQL+un3WONYj&#10;ulbZIs8/Zz24xjrgwnv0PoxBukr4UgoenqT0IhBVUewtpNOls45ntlqycu+YbTt+boP9QxeadQaL&#10;XqAeWGDk4Lo/oHTHHXiQYcZBZyBlx0WaAaeZ5++m2bXMijQLkuPthSb//2D543Fnnx0Jw1cYcIGR&#10;kN760qMzzjNIp+MXOyUYRwpPF9rEEAhHZ1EsbgqMcAwVN4vbRRFRsutl63z4JkCTaFTU4VYSWey4&#10;9WFMnVJiLQObTqm0GWV+cyBm9GTXDqMVhnogXYPdX9qvoTnhVA7GhXvLNx3W3jIfnpnDDWO7qNrw&#10;hIdU0FcUzhYlLbiff/PHfCQeo5T0qJiKGpQ0Jeq7wYVEcU2Gm4w6GfPbvMgxbg76HlCHc3wSlicT&#10;vS6oyZQO9CvqeR0LYYgZjuUqWk/mfRili++Bi/U6JaGOLAtbs7M8Qke+Ipkvwytz9sx4wFU9wiQn&#10;Vr4jfsyNN71dHwLSn7YSuR2JPFOOGkx7Pb+XKPK3/ynr+qpXvwAAAP//AwBQSwMEFAAGAAgAAAAh&#10;AF3yQYPZAAAAAwEAAA8AAABkcnMvZG93bnJldi54bWxMj0FPwzAMhe9I/IfISNxYyqbCVJpOaBKn&#10;IaRtXLhlidcWGqdq3K379xgucLH19Kzn75WrKXTqhENqIxm4n2WgkFz0LdUG3vcvd0tQiS1520VC&#10;AxdMsKqur0pb+HimLZ52XCsJoVRYAw1zX2idXIPBplnskcQ7xiFYFjnU2g/2LOGh0/Mse9DBtiQf&#10;GtvjukH3tRuDgXzLr+Mb7Rcf0/zyuenXbnHcOGNub6bnJ1CME/8dww++oEMlTIc4kk+qMyBF+HeK&#10;t3wUdZCd56CrUv9nr74BAAD//wMAUEsBAi0AFAAGAAgAAAAhALaDOJL+AAAA4QEAABMAAAAAAAAA&#10;AAAAAAAAAAAAAFtDb250ZW50X1R5cGVzXS54bWxQSwECLQAUAAYACAAAACEAOP0h/9YAAACUAQAA&#10;CwAAAAAAAAAAAAAAAAAvAQAAX3JlbHMvLnJlbHNQSwECLQAUAAYACAAAACEANMHVvA0CAAAdBAAA&#10;DgAAAAAAAAAAAAAAAAAuAgAAZHJzL2Uyb0RvYy54bWxQSwECLQAUAAYACAAAACEAXfJBg9kAAAAD&#10;AQAADwAAAAAAAAAAAAAAAABnBAAAZHJzL2Rvd25yZXYueG1sUEsFBgAAAAAEAAQA8wAAAG0FAAAA&#10;AA==&#10;" filled="f" stroked="f">
              <v:textbox style="mso-fit-shape-to-text:t" inset="0,0,0,15pt">
                <w:txbxContent>
                  <w:p w14:paraId="7B938F03" w14:textId="66E26B89"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366EA3" w14:textId="3C7D8F1A" w:rsidR="00AC68AA" w:rsidRDefault="00AC68AA">
    <w:pPr>
      <w:pStyle w:val="Footer"/>
    </w:pPr>
    <w:r>
      <w:rPr>
        <w:noProof/>
      </w:rPr>
      <mc:AlternateContent>
        <mc:Choice Requires="wps">
          <w:drawing>
            <wp:anchor distT="0" distB="0" distL="0" distR="0" simplePos="0" relativeHeight="251702272" behindDoc="0" locked="0" layoutInCell="1" allowOverlap="1" wp14:anchorId="37E7B6EE" wp14:editId="4F61A42C">
              <wp:simplePos x="635" y="635"/>
              <wp:positionH relativeFrom="page">
                <wp:align>center</wp:align>
              </wp:positionH>
              <wp:positionV relativeFrom="page">
                <wp:align>bottom</wp:align>
              </wp:positionV>
              <wp:extent cx="552450" cy="542925"/>
              <wp:effectExtent l="0" t="0" r="0" b="0"/>
              <wp:wrapNone/>
              <wp:docPr id="45" name="Text Box 4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1BA32B9A" w14:textId="5DCC6452"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7E7B6EE" id="_x0000_t202" coordsize="21600,21600" o:spt="202" path="m,l,21600r21600,l21600,xe">
              <v:stroke joinstyle="miter"/>
              <v:path gradientshapeok="t" o:connecttype="rect"/>
            </v:shapetype>
            <v:shape id="Text Box 45" o:spid="_x0000_s1043" type="#_x0000_t202" alt="OFFICIAL" style="position:absolute;margin-left:0;margin-top:0;width:43.5pt;height:42.75pt;z-index:2517022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613DgIAAB0EAAAOAAAAZHJzL2Uyb0RvYy54bWysU8Fu2zAMvQ/YPwi6L3aCeFiNOEXWIsOA&#10;oC2QDj0rshQbkERBUmJnXz9KjpOu26noRaZJ6pF8fFrc9lqRo3C+BVPR6SSnRBgOdWv2Ff31vP7y&#10;jRIfmKmZAiMqehKe3i4/f1p0thQzaEDVwhEEMb7sbEWbEGyZZZ43QjM/ASsMBiU4zQL+un1WO9Yh&#10;ulbZLM+/Zh242jrgwnv03g9Bukz4UgoeHqX0IhBVUewtpNOlcxfPbLlg5d4x27T83AZ7RxeatQaL&#10;XqDuWWDk4Np/oHTLHXiQYcJBZyBly0WaAaeZ5m+m2TbMijQLkuPthSb/cbD84bi1T46E/jv0uMBI&#10;SGd96dEZ5+ml0/GLnRKMI4WnC22iD4Sjsyhm8wIjHEPFfHYzKyJKdr1snQ8/BGgSjYo63Eoiix03&#10;PgypY0qsZWDdKpU2o8xfDsSMnuzaYbRCv+tJW2P387H9HdQnnMrBsHBv+brF2hvmwxNzuGFsF1Ub&#10;HvGQCrqKwtmipAH3+3/+mI/EY5SSDhVTUYOSpkT9NLiQKK7RcKOxS8b0Ji9yjJuDvgPU4RSfhOXJ&#10;RK8LajSlA/2Cel7FQhhihmO5iu5G8y4M0sX3wMVqlZJQR5aFjdlaHqEjX5HM5/6FOXtmPOCqHmCU&#10;EyvfED/kxpverg4B6U9bidwORJ4pRw2mvZ7fSxT56/+UdX3Vyz8A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O2DrXcOAgAAHQQA&#10;AA4AAAAAAAAAAAAAAAAALgIAAGRycy9lMm9Eb2MueG1sUEsBAi0AFAAGAAgAAAAhAF3yQYPZAAAA&#10;AwEAAA8AAAAAAAAAAAAAAAAAaAQAAGRycy9kb3ducmV2LnhtbFBLBQYAAAAABAAEAPMAAABuBQAA&#10;AAA=&#10;" filled="f" stroked="f">
              <v:textbox style="mso-fit-shape-to-text:t" inset="0,0,0,15pt">
                <w:txbxContent>
                  <w:p w14:paraId="1BA32B9A" w14:textId="5DCC6452"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4A1D32" w14:textId="59CF1EBB" w:rsidR="008C54D3" w:rsidRPr="000F0F8E" w:rsidRDefault="00AC68AA" w:rsidP="00C04D38">
    <w:pPr>
      <w:pStyle w:val="Footer"/>
      <w:rPr>
        <w:noProof/>
      </w:rPr>
    </w:pPr>
    <w:r>
      <w:rPr>
        <w:noProof/>
      </w:rPr>
      <mc:AlternateContent>
        <mc:Choice Requires="wps">
          <w:drawing>
            <wp:anchor distT="0" distB="0" distL="0" distR="0" simplePos="0" relativeHeight="251703296" behindDoc="0" locked="0" layoutInCell="1" allowOverlap="1" wp14:anchorId="79DAD607" wp14:editId="5B51D289">
              <wp:simplePos x="635" y="635"/>
              <wp:positionH relativeFrom="page">
                <wp:align>center</wp:align>
              </wp:positionH>
              <wp:positionV relativeFrom="page">
                <wp:align>bottom</wp:align>
              </wp:positionV>
              <wp:extent cx="552450" cy="542925"/>
              <wp:effectExtent l="0" t="0" r="0" b="0"/>
              <wp:wrapNone/>
              <wp:docPr id="47" name="Text Box 4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37DAA457" w14:textId="59DF6875"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9DAD607" id="_x0000_t202" coordsize="21600,21600" o:spt="202" path="m,l,21600r21600,l21600,xe">
              <v:stroke joinstyle="miter"/>
              <v:path gradientshapeok="t" o:connecttype="rect"/>
            </v:shapetype>
            <v:shape id="Text Box 47" o:spid="_x0000_s1044" type="#_x0000_t202" alt="OFFICIAL" style="position:absolute;margin-left:0;margin-top:0;width:43.5pt;height:42.75pt;z-index:2517032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B9KDAIAAB0EAAAOAAAAZHJzL2Uyb0RvYy54bWysU8Fu2zAMvQ/YPwi6L3aCeliNOEXWIsOA&#10;oC2QDj0rshQbkEWBUmJnXz9KiZOu22nYRaZJ6pF8fJrfDZ1hB4W+BVvx6STnTFkJdWt3Ff/xsvr0&#10;hTMfhK2FAasqflSe3y0+fpj3rlQzaMDUChmBWF/2ruJNCK7MMi8b1Qk/AacsBTVgJwL94i6rUfSE&#10;3plsluefsx6wdghSeU/eh1OQLxK+1kqGJ629CsxUnHoL6cR0buOZLeai3KFwTSvPbYh/6KITraWi&#10;F6gHEQTbY/sHVNdKBA86TCR0GWjdSpVmoGmm+btpNo1wKs1C5Hh3ocn/P1j5eNi4Z2Rh+AoDLTAS&#10;0jtfenLGeQaNXfxSp4ziROHxQpsaApPkLIrZTUERSaHiZnY7KyJKdr3s0IdvCjoWjYojbSWRJQ5r&#10;H06pY0qsZWHVGpM2Y+xvDsKMnuzaYbTCsB1YW1P3qXB0baE+0lQIp4V7J1ct1V4LH54F0oapXVJt&#10;eKJDG+grDmeLswbw59/8MZ+IpyhnPSmm4pYkzZn5bmkhUVyjgaOxTcb0Ni9yitt9dw+kwyk9CSeT&#10;SV4MZjQ1QvdKel7GQhQSVlK5im9H8z6cpEvvQarlMiWRjpwIa7txMkJHviKZL8OrQHdmPNCqHmGU&#10;kyjfEX/KjTe9W+4D0Z+2ciXyTDlpMO31/F6iyN/+p6zrq178AgAA//8DAFBLAwQUAAYACAAAACEA&#10;XfJBg9kAAAADAQAADwAAAGRycy9kb3ducmV2LnhtbEyPQU/DMAyF70j8h8hI3FjKpsJUmk5oEqch&#10;pG1cuGWJ1xYap2rcrfv3GC5wsfX0rOfvlaspdOqEQ2ojGbifZaCQXPQt1Qbe9y93S1CJLXnbRUID&#10;F0ywqq6vSlv4eKYtnnZcKwmhVFgDDXNfaJ1cg8GmWeyRxDvGIVgWOdTaD/Ys4aHT8yx70MG2JB8a&#10;2+O6Qfe1G4OBfMuv4xvtFx/T/PK56dducdw4Y25vpucnUIwT/x3DD76gQyVMhziST6ozIEX4d4q3&#10;fBR1kJ3noKtS/2evvgEAAP//AwBQSwECLQAUAAYACAAAACEAtoM4kv4AAADhAQAAEwAAAAAAAAAA&#10;AAAAAAAAAAAAW0NvbnRlbnRfVHlwZXNdLnhtbFBLAQItABQABgAIAAAAIQA4/SH/1gAAAJQBAAAL&#10;AAAAAAAAAAAAAAAAAC8BAABfcmVscy8ucmVsc1BLAQItABQABgAIAAAAIQCAPB9KDAIAAB0EAAAO&#10;AAAAAAAAAAAAAAAAAC4CAABkcnMvZTJvRG9jLnhtbFBLAQItABQABgAIAAAAIQBd8kGD2QAAAAMB&#10;AAAPAAAAAAAAAAAAAAAAAGYEAABkcnMvZG93bnJldi54bWxQSwUGAAAAAAQABADzAAAAbAUAAAAA&#10;" filled="f" stroked="f">
              <v:textbox style="mso-fit-shape-to-text:t" inset="0,0,0,15pt">
                <w:txbxContent>
                  <w:p w14:paraId="37DAA457" w14:textId="59DF6875"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8C54D3" w:rsidRPr="00F21ECA">
      <w:t xml:space="preserve">LAQM Annual Status Report </w:t>
    </w:r>
    <w:r w:rsidR="00A42158">
      <w:t>202</w:t>
    </w:r>
    <w:r w:rsidR="003C58C2">
      <w:t>4</w:t>
    </w:r>
    <w:r w:rsidR="00A42158">
      <w:ptab w:relativeTo="margin" w:alignment="right" w:leader="none"/>
    </w:r>
    <w:r w:rsidR="00A42158" w:rsidRPr="006748E0">
      <w:rPr>
        <w:noProof/>
        <w:color w:val="2B579A"/>
        <w:shd w:val="clear" w:color="auto" w:fill="E6E6E6"/>
      </w:rPr>
      <w:fldChar w:fldCharType="begin"/>
    </w:r>
    <w:r w:rsidR="00A42158" w:rsidRPr="000F0F8E">
      <w:rPr>
        <w:noProof/>
      </w:rPr>
      <w:instrText xml:space="preserve"> PAGE   \* MERGEFORMAT </w:instrText>
    </w:r>
    <w:r w:rsidR="00A42158" w:rsidRPr="006748E0">
      <w:rPr>
        <w:noProof/>
        <w:color w:val="2B579A"/>
        <w:shd w:val="clear" w:color="auto" w:fill="E6E6E6"/>
      </w:rPr>
      <w:fldChar w:fldCharType="separate"/>
    </w:r>
    <w:r w:rsidR="00A42158">
      <w:rPr>
        <w:noProof/>
      </w:rPr>
      <w:t>iii</w:t>
    </w:r>
    <w:r w:rsidR="00A42158" w:rsidRPr="006748E0">
      <w:rPr>
        <w:noProof/>
        <w:color w:val="2B579A"/>
        <w:shd w:val="clear" w:color="auto" w:fill="E6E6E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8A6F6C" w14:textId="3D10D78A" w:rsidR="00AC68AA" w:rsidRDefault="00AC68AA">
    <w:pPr>
      <w:pStyle w:val="Footer"/>
    </w:pPr>
    <w:r>
      <w:rPr>
        <w:noProof/>
      </w:rPr>
      <mc:AlternateContent>
        <mc:Choice Requires="wps">
          <w:drawing>
            <wp:anchor distT="0" distB="0" distL="0" distR="0" simplePos="0" relativeHeight="251701248" behindDoc="0" locked="0" layoutInCell="1" allowOverlap="1" wp14:anchorId="4A29994E" wp14:editId="38EB2CD0">
              <wp:simplePos x="635" y="635"/>
              <wp:positionH relativeFrom="page">
                <wp:align>center</wp:align>
              </wp:positionH>
              <wp:positionV relativeFrom="page">
                <wp:align>bottom</wp:align>
              </wp:positionV>
              <wp:extent cx="552450" cy="542925"/>
              <wp:effectExtent l="0" t="0" r="0" b="0"/>
              <wp:wrapNone/>
              <wp:docPr id="44" name="Text Box 4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2450" cy="542925"/>
                      </a:xfrm>
                      <a:prstGeom prst="rect">
                        <a:avLst/>
                      </a:prstGeom>
                      <a:noFill/>
                      <a:ln>
                        <a:noFill/>
                      </a:ln>
                    </wps:spPr>
                    <wps:txbx>
                      <w:txbxContent>
                        <w:p w14:paraId="2616884F" w14:textId="49780462"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29994E" id="_x0000_t202" coordsize="21600,21600" o:spt="202" path="m,l,21600r21600,l21600,xe">
              <v:stroke joinstyle="miter"/>
              <v:path gradientshapeok="t" o:connecttype="rect"/>
            </v:shapetype>
            <v:shape id="Text Box 44" o:spid="_x0000_s1046" type="#_x0000_t202" alt="OFFICIAL" style="position:absolute;margin-left:0;margin-top:0;width:43.5pt;height:42.75pt;z-index:251701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noxDgIAAB0EAAAOAAAAZHJzL2Uyb0RvYy54bWysU8Fu2zAMvQ/YPwi6L3aCeluNOEXWIsOA&#10;oC2QDj3LshQbkERBUmJnXz9KjpOt22nYRaZJ6pF8fFreDVqRo3C+A1PR+SynRBgOTWf2Ff3+svnw&#10;mRIfmGmYAiMqehKe3q3ev1v2thQLaEE1whEEMb7sbUXbEGyZZZ63QjM/AysMBiU4zQL+un3WONYj&#10;ulbZIs8/Zj24xjrgwnv0PoxBukr4UgoenqT0IhBVUewtpNOls45ntlqycu+YbTt+boP9QxeadQaL&#10;XqAeWGDk4Lo/oHTHHXiQYcZBZyBlx0WaAaeZ52+m2bXMijQLkuPthSb//2D543Fnnx0JwxcYcIGR&#10;kN760qMzzjNIp+MXOyUYRwpPF9rEEAhHZ1EsbgqMcAwVN4vbRRFRsutl63z4KkCTaFTU4VYSWey4&#10;9WFMnVJiLQObTqm0GWV+cyBm9GTXDqMVhnogXYPdf5rar6E54VQOxoV7yzcd1t4yH56Zww1ju6ja&#10;8ISHVNBXFM4WJS24H3/zx3wkHqOU9KiYihqUNCXqm8GFRHFNhpuMOhnz27zIMW4O+h5Qh3N8EpYn&#10;E70uqMmUDvQr6nkdC2GIGY7lKlpP5n0YpYvvgYv1OiWhjiwLW7OzPEJHviKZL8Mrc/bMeMBVPcIk&#10;J1a+IX7MjTe9XR8C0p+2ErkdiTxTjhpMez2/lyjyX/9T1vVVr34CAAD//wMAUEsDBBQABgAIAAAA&#10;IQBd8kGD2QAAAAMBAAAPAAAAZHJzL2Rvd25yZXYueG1sTI9BT8MwDIXvSPyHyEjcWMqmwlSaTmgS&#10;pyGkbVy4ZYnXFhqnatyt+/cYLnCx9fSs5++Vqyl06oRDaiMZuJ9loJBc9C3VBt73L3dLUIktedtF&#10;QgMXTLCqrq9KW/h4pi2edlwrCaFUWAMNc19onVyDwaZZ7JHEO8YhWBY51NoP9izhodPzLHvQwbYk&#10;Hxrb47pB97Ubg4F8y6/jG+0XH9P88rnp125x3Dhjbm+m5ydQjBP/HcMPvqBDJUyHOJJPqjMgRfh3&#10;ird8FHWQneegq1L/Z6++AQAA//8DAFBLAQItABQABgAIAAAAIQC2gziS/gAAAOEBAAATAAAAAAAA&#10;AAAAAAAAAAAAAABbQ29udGVudF9UeXBlc10ueG1sUEsBAi0AFAAGAAgAAAAhADj9If/WAAAAlAEA&#10;AAsAAAAAAAAAAAAAAAAALwEAAF9yZWxzLy5yZWxzUEsBAi0AFAAGAAgAAAAhAFpCejEOAgAAHQQA&#10;AA4AAAAAAAAAAAAAAAAALgIAAGRycy9lMm9Eb2MueG1sUEsBAi0AFAAGAAgAAAAhAF3yQYPZAAAA&#10;AwEAAA8AAAAAAAAAAAAAAAAAaAQAAGRycy9kb3ducmV2LnhtbFBLBQYAAAAABAAEAPMAAABuBQAA&#10;AAA=&#10;" filled="f" stroked="f">
              <v:textbox style="mso-fit-shape-to-text:t" inset="0,0,0,15pt">
                <w:txbxContent>
                  <w:p w14:paraId="2616884F" w14:textId="49780462"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C8EABF" w14:textId="77777777" w:rsidR="00CC69F8" w:rsidRDefault="00CC69F8" w:rsidP="002F321C">
      <w:r>
        <w:separator/>
      </w:r>
    </w:p>
  </w:footnote>
  <w:footnote w:type="continuationSeparator" w:id="0">
    <w:p w14:paraId="69234557" w14:textId="77777777" w:rsidR="00CC69F8" w:rsidRDefault="00CC69F8" w:rsidP="002F321C">
      <w:r>
        <w:continuationSeparator/>
      </w:r>
    </w:p>
    <w:p w14:paraId="0928150B" w14:textId="77777777" w:rsidR="00CC69F8" w:rsidRDefault="00CC69F8"/>
  </w:footnote>
  <w:footnote w:type="continuationNotice" w:id="1">
    <w:p w14:paraId="025F92D3" w14:textId="77777777" w:rsidR="00CC69F8" w:rsidRDefault="00CC69F8">
      <w:pPr>
        <w:spacing w:before="0" w:after="0" w:line="240" w:lineRule="auto"/>
      </w:pPr>
    </w:p>
  </w:footnote>
  <w:footnote w:id="2">
    <w:p w14:paraId="12B179DE" w14:textId="77777777" w:rsidR="003C09B3" w:rsidRPr="00C03702" w:rsidRDefault="003C09B3" w:rsidP="003C09B3">
      <w:pPr>
        <w:pStyle w:val="FootnoteText"/>
        <w:rPr>
          <w:lang w:val="en-GB"/>
        </w:rPr>
      </w:pPr>
      <w:r>
        <w:rPr>
          <w:rStyle w:val="FootnoteReference"/>
        </w:rPr>
        <w:footnoteRef/>
      </w:r>
      <w:r>
        <w:t xml:space="preserve"> UK Health Security Agency. Chemical Hazards and Poisons Report, Issue 28, 2022.</w:t>
      </w:r>
    </w:p>
  </w:footnote>
  <w:footnote w:id="3">
    <w:p w14:paraId="3D9CF3A5" w14:textId="77777777" w:rsidR="003C09B3" w:rsidRDefault="003C09B3" w:rsidP="003C09B3">
      <w:pPr>
        <w:pStyle w:val="FootnoteText"/>
        <w:rPr>
          <w:lang w:val="en-GB"/>
        </w:rPr>
      </w:pPr>
      <w:r w:rsidRPr="53E23000">
        <w:rPr>
          <w:rStyle w:val="FootnoteReference"/>
          <w:lang w:val="en-GB"/>
        </w:rPr>
        <w:footnoteRef/>
      </w:r>
      <w:r w:rsidRPr="53E23000">
        <w:rPr>
          <w:lang w:val="en-GB"/>
        </w:rPr>
        <w:t xml:space="preserve"> Defra. Air quality and social deprivation in the UK: an environmental inequalities analysis, 2006</w:t>
      </w:r>
    </w:p>
  </w:footnote>
  <w:footnote w:id="4">
    <w:p w14:paraId="0DEEE204" w14:textId="77777777" w:rsidR="0044217F" w:rsidRPr="006E28E9" w:rsidRDefault="0044217F" w:rsidP="0044217F">
      <w:pPr>
        <w:pStyle w:val="FootnoteText"/>
        <w:rPr>
          <w:lang w:val="en-GB"/>
        </w:rPr>
      </w:pPr>
      <w:r>
        <w:rPr>
          <w:rStyle w:val="FootnoteReference"/>
        </w:rPr>
        <w:footnoteRef/>
      </w:r>
      <w:r>
        <w:t xml:space="preserve"> </w:t>
      </w:r>
      <w:r>
        <w:rPr>
          <w:lang w:val="en-GB"/>
        </w:rPr>
        <w:t>Fingertips Public Health data (2022) – Office for Health Improvement and Disparities</w:t>
      </w:r>
    </w:p>
  </w:footnote>
  <w:footnote w:id="5">
    <w:p w14:paraId="03555DE5" w14:textId="77777777" w:rsidR="003C09B3" w:rsidRPr="00AE0F12" w:rsidRDefault="003C09B3" w:rsidP="003C09B3">
      <w:pPr>
        <w:pStyle w:val="FootnoteText"/>
        <w:rPr>
          <w:sz w:val="16"/>
          <w:szCs w:val="16"/>
          <w:lang w:val="en-GB"/>
        </w:rPr>
      </w:pPr>
      <w:r w:rsidRPr="00AE0F12">
        <w:rPr>
          <w:rStyle w:val="FootnoteReference"/>
          <w:sz w:val="16"/>
          <w:szCs w:val="16"/>
        </w:rPr>
        <w:footnoteRef/>
      </w:r>
      <w:r w:rsidRPr="00AE0F12">
        <w:rPr>
          <w:sz w:val="16"/>
          <w:szCs w:val="16"/>
        </w:rPr>
        <w:t xml:space="preserve"> </w:t>
      </w:r>
      <w:r w:rsidRPr="00AE0F12">
        <w:rPr>
          <w:sz w:val="16"/>
          <w:szCs w:val="16"/>
          <w:lang w:val="en-GB"/>
        </w:rPr>
        <w:t>Local authorities are required to review and assess air quality against the national air quality objectives which apply at locations where there are relevant receptors points.  These are locations where there is regularly human exposure over the averaging time of the objective levels.  For the annual average NO2 objective this includes places where people live or are exposed long term whilst receiving health care or education. JAQU are required to assess air quality (and the success of the CAZ) against the Air Quality Limit values / standards.  These are absolute limits not to be exceeded at locations where exposure can arise even for short periods. Site DT191 has a footpath running past it where people are present for short periods.  It is therefore considered to be in breach of the air quality limit value but not the air quality objective.</w:t>
      </w:r>
    </w:p>
  </w:footnote>
  <w:footnote w:id="6">
    <w:p w14:paraId="52DDE8D3" w14:textId="77777777" w:rsidR="0044217F" w:rsidRDefault="0044217F" w:rsidP="0044217F">
      <w:pPr>
        <w:pStyle w:val="FootnoteText"/>
      </w:pPr>
      <w:r>
        <w:rPr>
          <w:rStyle w:val="FootnoteReference"/>
        </w:rPr>
        <w:footnoteRef/>
      </w:r>
      <w:r>
        <w:t xml:space="preserve"> </w:t>
      </w:r>
      <w:r w:rsidRPr="005F2C58">
        <w:rPr>
          <w:lang w:val="en-GB"/>
        </w:rPr>
        <w:t>Defra.</w:t>
      </w:r>
      <w:r>
        <w:rPr>
          <w:lang w:val="en-GB"/>
        </w:rPr>
        <w:t xml:space="preserve"> </w:t>
      </w:r>
      <w:r w:rsidRPr="0052717B">
        <w:rPr>
          <w:lang w:val="en-GB"/>
        </w:rPr>
        <w:t>Environmental Improvement Plan 2023</w:t>
      </w:r>
      <w:r>
        <w:rPr>
          <w:lang w:val="en-GB"/>
        </w:rPr>
        <w:t>, January 2023</w:t>
      </w:r>
    </w:p>
  </w:footnote>
  <w:footnote w:id="7">
    <w:p w14:paraId="2639C750" w14:textId="77777777" w:rsidR="0044217F" w:rsidRPr="002F05D5" w:rsidRDefault="0044217F" w:rsidP="0044217F">
      <w:pPr>
        <w:pStyle w:val="FootnoteText"/>
        <w:rPr>
          <w:lang w:val="en-GB"/>
        </w:rPr>
      </w:pPr>
      <w:r>
        <w:rPr>
          <w:rStyle w:val="FootnoteReference"/>
        </w:rPr>
        <w:footnoteRef/>
      </w:r>
      <w:r>
        <w:t xml:space="preserve"> </w:t>
      </w:r>
      <w:bookmarkStart w:id="7" w:name="_Hlk161149384"/>
      <w:r>
        <w:rPr>
          <w:lang w:val="en-GB"/>
        </w:rPr>
        <w:t>Defra. Air Quality Strategy – Framework for Local Authority Delivery, August 2023</w:t>
      </w:r>
      <w:bookmarkEnd w:id="7"/>
    </w:p>
  </w:footnote>
  <w:footnote w:id="8">
    <w:p w14:paraId="11A007AE" w14:textId="77777777" w:rsidR="0044217F" w:rsidRPr="005F2C58" w:rsidRDefault="0044217F" w:rsidP="0044217F">
      <w:pPr>
        <w:pStyle w:val="FootnoteText"/>
        <w:rPr>
          <w:lang w:val="en-GB"/>
        </w:rPr>
      </w:pPr>
      <w:r w:rsidRPr="005F2C58">
        <w:rPr>
          <w:rStyle w:val="FootnoteReference"/>
          <w:lang w:val="en-GB"/>
        </w:rPr>
        <w:footnoteRef/>
      </w:r>
      <w:r w:rsidRPr="005F2C58">
        <w:rPr>
          <w:lang w:val="en-GB"/>
        </w:rPr>
        <w:t xml:space="preserve"> </w:t>
      </w:r>
      <w:proofErr w:type="spellStart"/>
      <w:r w:rsidRPr="005F2C58">
        <w:rPr>
          <w:lang w:val="en-GB"/>
        </w:rPr>
        <w:t>DfT.</w:t>
      </w:r>
      <w:proofErr w:type="spellEnd"/>
      <w:r>
        <w:rPr>
          <w:lang w:val="en-GB"/>
        </w:rPr>
        <w:t xml:space="preserve"> </w:t>
      </w:r>
      <w:r w:rsidRPr="005F2C58">
        <w:rPr>
          <w:lang w:val="en-GB"/>
        </w:rPr>
        <w:t>The Road to Zero: Next steps towards cleaner road transport and delivering our Industrial Strategy, July 2018</w:t>
      </w:r>
    </w:p>
  </w:footnote>
  <w:footnote w:id="9">
    <w:p w14:paraId="6A3D43A2" w14:textId="77777777" w:rsidR="00DF4801" w:rsidRPr="00C95A35" w:rsidRDefault="00DF4801" w:rsidP="00DF4801">
      <w:pPr>
        <w:pStyle w:val="FootnoteText"/>
        <w:rPr>
          <w:sz w:val="16"/>
          <w:szCs w:val="16"/>
          <w:lang w:val="en-GB"/>
        </w:rPr>
      </w:pPr>
      <w:r>
        <w:rPr>
          <w:rStyle w:val="FootnoteReference"/>
        </w:rPr>
        <w:footnoteRef/>
      </w:r>
      <w:r>
        <w:t xml:space="preserve"> </w:t>
      </w:r>
      <w:r w:rsidRPr="00C95A35">
        <w:rPr>
          <w:sz w:val="16"/>
          <w:szCs w:val="16"/>
          <w:lang w:val="en-GB"/>
        </w:rPr>
        <w:t>The process of state assessment is undertaken by the Government’s Joint Air Quality Unit and assess</w:t>
      </w:r>
      <w:r>
        <w:rPr>
          <w:sz w:val="16"/>
          <w:szCs w:val="16"/>
          <w:lang w:val="en-GB"/>
        </w:rPr>
        <w:t>es</w:t>
      </w:r>
      <w:r w:rsidRPr="00C95A35">
        <w:rPr>
          <w:sz w:val="16"/>
          <w:szCs w:val="16"/>
          <w:lang w:val="en-GB"/>
        </w:rPr>
        <w:t xml:space="preserve"> progress against meeting national air quality standards. Unlike the LAQM process undertaken by local authorities to establish AQMAs the state assessment has no regard for the presence of relevant receptor points. A roadside location will fail the state assessment if there is public access to a location even if members of the public spend very little time there.  This is different to an AQMA which is only declared if members of the public regularly spend periods of time at a location that are comparable with the averaging time of the air quality objectives.  </w:t>
      </w:r>
      <w:r>
        <w:rPr>
          <w:sz w:val="16"/>
          <w:szCs w:val="16"/>
          <w:lang w:val="en-GB"/>
        </w:rPr>
        <w:t xml:space="preserve">The Bradford CAZ must remain in place until the state assessment is met and predicted to remain met with or without the CAZ in place. </w:t>
      </w:r>
      <w:r w:rsidRPr="00043966">
        <w:rPr>
          <w:sz w:val="16"/>
          <w:szCs w:val="16"/>
          <w:lang w:val="en-GB"/>
        </w:rPr>
        <w:t>The first state 1 assessment of the Braford CAZ considered data for the period January 2023 to June 2023 only.</w:t>
      </w:r>
    </w:p>
  </w:footnote>
  <w:footnote w:id="10">
    <w:p w14:paraId="75A5B1AB" w14:textId="4B2BB63C" w:rsidR="006C260D" w:rsidRPr="006C260D" w:rsidRDefault="006C260D">
      <w:pPr>
        <w:pStyle w:val="FootnoteText"/>
        <w:rPr>
          <w:lang w:val="en-GB"/>
        </w:rPr>
      </w:pPr>
      <w:r>
        <w:rPr>
          <w:rStyle w:val="FootnoteReference"/>
        </w:rPr>
        <w:footnoteRef/>
      </w:r>
      <w:r>
        <w:t xml:space="preserve"> </w:t>
      </w:r>
      <w:r>
        <w:rPr>
          <w:lang w:val="en-GB"/>
        </w:rPr>
        <w:t>Defra. Air Quality Strategy – Framework for Local Authority Delivery, August 2023</w:t>
      </w:r>
    </w:p>
  </w:footnote>
  <w:footnote w:id="11">
    <w:p w14:paraId="1BB8957C" w14:textId="77777777" w:rsidR="00893A8F" w:rsidRPr="006E28E9" w:rsidRDefault="00893A8F" w:rsidP="00893A8F">
      <w:pPr>
        <w:pStyle w:val="FootnoteText"/>
        <w:rPr>
          <w:lang w:val="en-GB"/>
        </w:rPr>
      </w:pPr>
      <w:r>
        <w:rPr>
          <w:rStyle w:val="FootnoteReference"/>
        </w:rPr>
        <w:footnoteRef/>
      </w:r>
      <w:r>
        <w:t xml:space="preserve"> </w:t>
      </w:r>
      <w:r>
        <w:rPr>
          <w:lang w:val="en-GB"/>
        </w:rPr>
        <w:t>Fingertips Public Health data (2022) – Office for Health Improvement and Disparities</w:t>
      </w:r>
    </w:p>
  </w:footnote>
  <w:footnote w:id="12">
    <w:p w14:paraId="4650FE5D" w14:textId="372DB6B0" w:rsidR="00F7305A" w:rsidRPr="00F7305A" w:rsidRDefault="00F7305A">
      <w:pPr>
        <w:pStyle w:val="FootnoteText"/>
        <w:rPr>
          <w:lang w:val="en-GB"/>
        </w:rPr>
      </w:pPr>
      <w:r>
        <w:rPr>
          <w:rStyle w:val="FootnoteReference"/>
        </w:rPr>
        <w:footnoteRef/>
      </w:r>
      <w:r>
        <w:t xml:space="preserve"> </w:t>
      </w:r>
      <w:hyperlink r:id="rId1" w:history="1">
        <w:r w:rsidRPr="00F7305A">
          <w:rPr>
            <w:rStyle w:val="Hyperlink"/>
            <w:lang w:val="en-GB"/>
          </w:rPr>
          <w:t>Born in Bradford:10 Key findings for Policy and Practice 2019 report</w:t>
        </w:r>
      </w:hyperlink>
      <w:r>
        <w:rPr>
          <w:lang w:val="en-GB"/>
        </w:rPr>
        <w:t xml:space="preserve"> </w:t>
      </w:r>
    </w:p>
  </w:footnote>
  <w:footnote w:id="13">
    <w:p w14:paraId="70C97BCA" w14:textId="77777777" w:rsidR="00CE2EAF" w:rsidRPr="00C95A35" w:rsidRDefault="00CE2EAF" w:rsidP="00CE2EAF">
      <w:pPr>
        <w:pStyle w:val="FootnoteText"/>
        <w:rPr>
          <w:sz w:val="16"/>
          <w:szCs w:val="16"/>
          <w:lang w:val="en-GB"/>
        </w:rPr>
      </w:pPr>
      <w:r>
        <w:rPr>
          <w:rStyle w:val="FootnoteReference"/>
        </w:rPr>
        <w:footnoteRef/>
      </w:r>
      <w:r>
        <w:t xml:space="preserve"> </w:t>
      </w:r>
      <w:r w:rsidRPr="00C95A35">
        <w:rPr>
          <w:sz w:val="16"/>
          <w:szCs w:val="16"/>
          <w:lang w:val="en-GB"/>
        </w:rPr>
        <w:t>The process of state assessment is undertaken by the Government’s Joint Air Quality Unit and assess</w:t>
      </w:r>
      <w:r>
        <w:rPr>
          <w:sz w:val="16"/>
          <w:szCs w:val="16"/>
          <w:lang w:val="en-GB"/>
        </w:rPr>
        <w:t>es</w:t>
      </w:r>
      <w:r w:rsidRPr="00C95A35">
        <w:rPr>
          <w:sz w:val="16"/>
          <w:szCs w:val="16"/>
          <w:lang w:val="en-GB"/>
        </w:rPr>
        <w:t xml:space="preserve"> progress against meeting national air quality standards. Unlike the LAQM process undertaken by local authorities to establish AQMAs the state assessment has no regard for the presence of relevant receptor points. A roadside location will fail the state assessment if there is public access to a location even if members of the public spend very little time there.  This is different to an AQMA which is only declared if members of the public regularly spend periods of time at a location that are comparable with the averaging time of the air quality objectives.  </w:t>
      </w:r>
      <w:r>
        <w:rPr>
          <w:sz w:val="16"/>
          <w:szCs w:val="16"/>
          <w:lang w:val="en-GB"/>
        </w:rPr>
        <w:t xml:space="preserve">The Bradford CAZ must remain in place until the state assessment is met and predicted to remain met with or without the CAZ in place. </w:t>
      </w:r>
      <w:r w:rsidRPr="00043966">
        <w:rPr>
          <w:sz w:val="16"/>
          <w:szCs w:val="16"/>
          <w:lang w:val="en-GB"/>
        </w:rPr>
        <w:t>The first state 1 assessment of the Braford CAZ considered data for the period January 2023 to June 2023 only.</w:t>
      </w:r>
    </w:p>
  </w:footnote>
  <w:footnote w:id="14">
    <w:p w14:paraId="5E3BA75E" w14:textId="404FC55D" w:rsidR="008C54D3" w:rsidRPr="005F2C58" w:rsidRDefault="008C54D3">
      <w:pPr>
        <w:pStyle w:val="FootnoteText"/>
        <w:rPr>
          <w:lang w:val="en-GB"/>
        </w:rPr>
      </w:pPr>
      <w:r w:rsidRPr="005F2C58">
        <w:rPr>
          <w:rStyle w:val="FootnoteReference"/>
          <w:lang w:val="en-GB"/>
        </w:rPr>
        <w:footnoteRef/>
      </w:r>
      <w:r w:rsidRPr="005F2C58">
        <w:rPr>
          <w:lang w:val="en-GB"/>
        </w:rPr>
        <w:t xml:space="preserve"> The units are in microgramme</w:t>
      </w:r>
      <w:r>
        <w:rPr>
          <w:lang w:val="en-GB"/>
        </w:rPr>
        <w:t>s</w:t>
      </w:r>
      <w:r w:rsidRPr="005F2C58">
        <w:rPr>
          <w:lang w:val="en-GB"/>
        </w:rPr>
        <w:t xml:space="preserve"> of pollutant per cubic metre of air (µg/m</w:t>
      </w:r>
      <w:r w:rsidRPr="005F2C58">
        <w:rPr>
          <w:vertAlign w:val="superscript"/>
          <w:lang w:val="en-GB"/>
        </w:rPr>
        <w:t>3</w:t>
      </w:r>
      <w:r w:rsidRPr="005F2C58">
        <w:rPr>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D2FEAB" w14:textId="5056DBBF" w:rsidR="00AC68AA" w:rsidRDefault="00AC68AA">
    <w:pPr>
      <w:pStyle w:val="Header"/>
    </w:pPr>
    <w:r>
      <w:rPr>
        <w:noProof/>
      </w:rPr>
      <mc:AlternateContent>
        <mc:Choice Requires="wps">
          <w:drawing>
            <wp:anchor distT="0" distB="0" distL="0" distR="0" simplePos="0" relativeHeight="251659264" behindDoc="0" locked="0" layoutInCell="1" allowOverlap="1" wp14:anchorId="2F390288" wp14:editId="4A434DCF">
              <wp:simplePos x="635" y="635"/>
              <wp:positionH relativeFrom="page">
                <wp:align>left</wp:align>
              </wp:positionH>
              <wp:positionV relativeFrom="page">
                <wp:align>top</wp:align>
              </wp:positionV>
              <wp:extent cx="806450" cy="542925"/>
              <wp:effectExtent l="0" t="0" r="12700" b="9525"/>
              <wp:wrapNone/>
              <wp:docPr id="3"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55DDE552" w14:textId="3CB36C02"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F390288" id="_x0000_t202" coordsize="21600,21600" o:spt="202" path="m,l,21600r21600,l21600,xe">
              <v:stroke joinstyle="miter"/>
              <v:path gradientshapeok="t" o:connecttype="rect"/>
            </v:shapetype>
            <v:shape id="Text Box 3" o:spid="_x0000_s1029" type="#_x0000_t202" alt="OFFICIAL" style="position:absolute;left:0;text-align:left;margin-left:0;margin-top:0;width:63.5pt;height:42.75pt;z-index:25165926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xnBDQIAABoEAAAOAAAAZHJzL2Uyb0RvYy54bWysU1tr2zAUfh/sPwi9L3ZMUloTp2QtGYPQ&#10;FtLRZ0WWYoOkIyQldvbrdyQ7SdftaexFPjefy3e+s7jvtSJH4XwLpqLTSU6JMBzq1uwr+uN1/eWW&#10;Eh+YqZkCIyp6Ep7eLz9/WnS2FAU0oGrhCCYxvuxsRZsQbJllnjdCMz8BKww6JTjNAqpun9WOdZhd&#10;q6zI85usA1dbB1x4j9bHwUmXKb+UgodnKb0IRFUUewvpdendxTdbLli5d8w2LR/bYP/QhWatwaKX&#10;VI8sMHJw7R+pdMsdeJBhwkFnIGXLRZoBp5nmH6bZNsyKNAuC4+0FJv//0vKn49a+OBL6r9DjAiMg&#10;nfWlR2Ocp5dOxy92StCPEJ4usIk+EI7G2/xmNkcPR9d8VtwV85glu/5snQ/fBGgShYo63EoCix03&#10;Pgyh55BYy8C6VSptRpnfDJgzWrJrh1EK/a4f295BfcJpHAyL9pavW6y5YT68MIebxTaRreEZH6mg&#10;qyiMEiUNuJ9/s8d4BBy9lHTIlIoapDIl6rvBRRTzWZ5HZiVtepfPo+aShsLuLJiDfgAk4RTvwfIk&#10;xrigzqJ0oN+QzKtYDV3McKxZ0XAWH8LAWzwGLlarFIQksixszNbymDqCFZF87d+YsyPcAff0BGcu&#10;sfID6kNs/NPb1SEg9mklEdgBzRFvJGBa6ngskeHv9RR1PenlLwAAAP//AwBQSwMEFAAGAAgAAAAh&#10;ANj+V5DaAAAABAEAAA8AAABkcnMvZG93bnJldi54bWxMj09Lw0AQxe+C32EZwZvdWIyWmE0RQVCw&#10;SGvR6zQ7+YPZ2ZCdNPHbu/WilwePN7z3m3w9u04daQitZwPXiwQUcelty7WB/fvT1QpUEGSLnWcy&#10;8E0B1sX5WY6Z9RNv6biTWsUSDhkaaET6TOtQNuQwLHxPHLPKDw4l2qHWdsAplrtOL5PkVjtsOS40&#10;2NNjQ+XXbnQGnm/Cp4xVlYbN62ZKXia3H98+jLm8mB/uQQnN8ncMJ/yIDkVkOviRbVCdgfiI/Oop&#10;W95FezCwSlPQRa7/wxc/AAAA//8DAFBLAQItABQABgAIAAAAIQC2gziS/gAAAOEBAAATAAAAAAAA&#10;AAAAAAAAAAAAAABbQ29udGVudF9UeXBlc10ueG1sUEsBAi0AFAAGAAgAAAAhADj9If/WAAAAlAEA&#10;AAsAAAAAAAAAAAAAAAAALwEAAF9yZWxzLy5yZWxzUEsBAi0AFAAGAAgAAAAhAHPzGcENAgAAGgQA&#10;AA4AAAAAAAAAAAAAAAAALgIAAGRycy9lMm9Eb2MueG1sUEsBAi0AFAAGAAgAAAAhANj+V5DaAAAA&#10;BAEAAA8AAAAAAAAAAAAAAAAAZwQAAGRycy9kb3ducmV2LnhtbFBLBQYAAAAABAAEAPMAAABuBQAA&#10;AAA=&#10;" filled="f" stroked="f">
              <v:textbox style="mso-fit-shape-to-text:t" inset="20pt,15pt,0,0">
                <w:txbxContent>
                  <w:p w14:paraId="55DDE552" w14:textId="3CB36C02"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00F514" w14:textId="564F18AE" w:rsidR="00AC68AA" w:rsidRDefault="00AC68AA">
    <w:pPr>
      <w:pStyle w:val="Header"/>
    </w:pPr>
    <w:r>
      <w:rPr>
        <w:noProof/>
      </w:rPr>
      <mc:AlternateContent>
        <mc:Choice Requires="wps">
          <w:drawing>
            <wp:anchor distT="0" distB="0" distL="0" distR="0" simplePos="0" relativeHeight="251668480" behindDoc="0" locked="0" layoutInCell="1" allowOverlap="1" wp14:anchorId="3372B409" wp14:editId="3B6E9354">
              <wp:simplePos x="635" y="635"/>
              <wp:positionH relativeFrom="page">
                <wp:align>left</wp:align>
              </wp:positionH>
              <wp:positionV relativeFrom="page">
                <wp:align>top</wp:align>
              </wp:positionV>
              <wp:extent cx="806450" cy="542925"/>
              <wp:effectExtent l="0" t="0" r="12700" b="9525"/>
              <wp:wrapNone/>
              <wp:docPr id="12"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21B24569" w14:textId="4F1D8B1C"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3372B409" id="_x0000_t202" coordsize="21600,21600" o:spt="202" path="m,l,21600r21600,l21600,xe">
              <v:stroke joinstyle="miter"/>
              <v:path gradientshapeok="t" o:connecttype="rect"/>
            </v:shapetype>
            <v:shape id="Text Box 12" o:spid="_x0000_s1047" type="#_x0000_t202" alt="OFFICIAL" style="position:absolute;left:0;text-align:left;margin-left:0;margin-top:0;width:63.5pt;height:42.75pt;z-index:25166848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ATyEgIAACIEAAAOAAAAZHJzL2Uyb0RvYy54bWysU11v2jAUfZ+0/2D5fSQgqGhEqFgrpkmo&#10;rUSnPhvHJpFsX8s2JOzX79oh0LV9mvbi3K9c33vO8eKu04ochfMNmJKORzklwnCoGrMv6a+X9bc5&#10;JT4wUzEFRpT0JDy9W379smhtISZQg6qEI9jE+KK1Ja1DsEWWeV4LzfwIrDCYlOA0C+i6fVY51mJ3&#10;rbJJnt9kLbjKOuDCe4w+9Em6TP2lFDw8SelFIKqkOFtIp0vnLp7ZcsGKvWO2bvh5DPYPU2jWGLz0&#10;0uqBBUYOrvnQSjfcgQcZRhx0BlI2XKQdcJtx/m6bbc2sSLsgON5eYPL/ry1/PG7tsyOh+w4dEhgB&#10;aa0vPAbjPp10On5xUoJ5hPB0gU10gXAMzvOb6QwzHFOz6eR2MotdsuvP1vnwQ4Am0SipQ1YSWOy4&#10;8aEvHUriXQbWjVKJGWX+CmDPGMmuE0YrdLuONBVOPx/G30F1wq0c9IR7y9cN3r1hPjwzhwzjuKja&#10;8ISHVNCWFM4WJTW435/FYz0Cj1lKWlRMSQ1KmhL10yAhk9k0z6PCkje+zWfRc8lDYzcY5qDvAcU4&#10;xndheTJjXVCDKR3oVxT1Kt6GKWY43lnSMJj3odcvPgouVqtUhGKyLGzM1vLYOoIWEX3pXpmzZ9gD&#10;8vUIg6ZY8Q79vjb+6e3qEJCDRE0EuEfzjDsKMZF7fjRR6W/9VHV92ss/AA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4RQE8hIC&#10;AAAiBAAADgAAAAAAAAAAAAAAAAAuAgAAZHJzL2Uyb0RvYy54bWxQSwECLQAUAAYACAAAACEA2P5X&#10;kNoAAAAEAQAADwAAAAAAAAAAAAAAAABsBAAAZHJzL2Rvd25yZXYueG1sUEsFBgAAAAAEAAQA8wAA&#10;AHMFAAAAAA==&#10;" filled="f" stroked="f">
              <v:textbox style="mso-fit-shape-to-text:t" inset="20pt,15pt,0,0">
                <w:txbxContent>
                  <w:p w14:paraId="21B24569" w14:textId="4F1D8B1C"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05D318" w14:textId="291F631B" w:rsidR="00AC68AA" w:rsidRDefault="00AC68AA">
    <w:pPr>
      <w:pStyle w:val="Header"/>
    </w:pPr>
    <w:r>
      <w:rPr>
        <w:noProof/>
      </w:rPr>
      <mc:AlternateContent>
        <mc:Choice Requires="wps">
          <w:drawing>
            <wp:anchor distT="0" distB="0" distL="0" distR="0" simplePos="0" relativeHeight="251669504" behindDoc="0" locked="0" layoutInCell="1" allowOverlap="1" wp14:anchorId="3429DD66" wp14:editId="098E17EA">
              <wp:simplePos x="635" y="635"/>
              <wp:positionH relativeFrom="page">
                <wp:align>left</wp:align>
              </wp:positionH>
              <wp:positionV relativeFrom="page">
                <wp:align>top</wp:align>
              </wp:positionV>
              <wp:extent cx="806450" cy="542925"/>
              <wp:effectExtent l="0" t="0" r="12700" b="9525"/>
              <wp:wrapNone/>
              <wp:docPr id="13" name="Text Box 1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7465DB1F" w14:textId="02942CFA"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3429DD66" id="_x0000_t202" coordsize="21600,21600" o:spt="202" path="m,l,21600r21600,l21600,xe">
              <v:stroke joinstyle="miter"/>
              <v:path gradientshapeok="t" o:connecttype="rect"/>
            </v:shapetype>
            <v:shape id="Text Box 13" o:spid="_x0000_s1048" type="#_x0000_t202" alt="OFFICIAL" style="position:absolute;left:0;text-align:left;margin-left:0;margin-top:0;width:63.5pt;height:42.75pt;z-index:25166950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4V6EgIAACIEAAAOAAAAZHJzL2Uyb0RvYy54bWysU11v2jAUfZ+0/2D5fSQgqEpEqFgrpkmo&#10;rUSnPhvHJpFsX8s2JOzX79oh0LV9mvbi3K9c33vO8eKu04ochfMNmJKORzklwnCoGrMv6a+X9bdb&#10;SnxgpmIKjCjpSXh6t/z6ZdHaQkygBlUJR7CJ8UVrS1qHYIss87wWmvkRWGEwKcFpFtB1+6xyrMXu&#10;WmWTPL/JWnCVdcCF9xh96JN0mfpLKXh4ktKLQFRJcbaQTpfOXTyz5YIVe8ds3fDzGOwfptCsMXjp&#10;pdUDC4wcXPOhlW64Aw8yjDjoDKRsuEg74Dbj/N0225pZkXZBcLy9wOT/X1v+eNzaZ0dC9x06JDAC&#10;0lpfeAzGfTrpdPzipATzCOHpApvoAuEYvM1vpjPMcEzNppP5ZBa7ZNefrfPhhwBNolFSh6wksNhx&#10;40NfOpTEuwysG6USM8r8FcCeMZJdJ4xW6HYdaSqcfj6Mv4PqhFs56An3lq8bvHvDfHhmDhnGcVG1&#10;4QkPqaAtKZwtSmpwvz+Lx3oEHrOUtKiYkhqUNCXqp0FCJrNpnkeFJW88z2fRc8lDYzcY5qDvAcU4&#10;xndheTJjXVCDKR3oVxT1Kt6GKWY43lnSMJj3odcvPgouVqtUhGKyLGzM1vLYOoIWEX3pXpmzZ9gD&#10;8vUIg6ZY8Q79vjb+6e3qEJCDRE0EuEfzjDsKMZF7fjRR6W/9VHV92ss/AA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EZuFehIC&#10;AAAiBAAADgAAAAAAAAAAAAAAAAAuAgAAZHJzL2Uyb0RvYy54bWxQSwECLQAUAAYACAAAACEA2P5X&#10;kNoAAAAEAQAADwAAAAAAAAAAAAAAAABsBAAAZHJzL2Rvd25yZXYueG1sUEsFBgAAAAAEAAQA8wAA&#10;AHMFAAAAAA==&#10;" filled="f" stroked="f">
              <v:textbox style="mso-fit-shape-to-text:t" inset="20pt,15pt,0,0">
                <w:txbxContent>
                  <w:p w14:paraId="7465DB1F" w14:textId="02942CFA"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431A4B" w14:textId="59A2D113" w:rsidR="00AC68AA" w:rsidRDefault="00AC68AA">
    <w:pPr>
      <w:pStyle w:val="Header"/>
    </w:pPr>
    <w:r>
      <w:rPr>
        <w:noProof/>
      </w:rPr>
      <mc:AlternateContent>
        <mc:Choice Requires="wps">
          <w:drawing>
            <wp:anchor distT="0" distB="0" distL="0" distR="0" simplePos="0" relativeHeight="251667456" behindDoc="0" locked="0" layoutInCell="1" allowOverlap="1" wp14:anchorId="563BAE47" wp14:editId="2A8113C1">
              <wp:simplePos x="635" y="635"/>
              <wp:positionH relativeFrom="page">
                <wp:align>left</wp:align>
              </wp:positionH>
              <wp:positionV relativeFrom="page">
                <wp:align>top</wp:align>
              </wp:positionV>
              <wp:extent cx="806450" cy="542925"/>
              <wp:effectExtent l="0" t="0" r="12700" b="9525"/>
              <wp:wrapNone/>
              <wp:docPr id="11"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2B9291A6" w14:textId="30EA606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563BAE47" id="_x0000_t202" coordsize="21600,21600" o:spt="202" path="m,l,21600r21600,l21600,xe">
              <v:stroke joinstyle="miter"/>
              <v:path gradientshapeok="t" o:connecttype="rect"/>
            </v:shapetype>
            <v:shape id="Text Box 11" o:spid="_x0000_s1051" type="#_x0000_t202" alt="OFFICIAL" style="position:absolute;left:0;text-align:left;margin-left:0;margin-top:0;width:63.5pt;height:42.75pt;z-index:251667456;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XK7EgIAACIEAAAOAAAAZHJzL2Uyb0RvYy54bWysU11r2zAUfR/sPwi9L3ZMUloTp2QtGYPQ&#10;FtLRZ0WWYoOkKyQldvbrdyXHSdftaexFvl++uveco8V9rxU5CudbMBWdTnJKhOFQt2Zf0R+v6y+3&#10;lPjATM0UGFHRk/D0fvn506KzpSigAVULR7CJ8WVnK9qEYMss87wRmvkJWGEwKcFpFtB1+6x2rMPu&#10;WmVFnt9kHbjaOuDCe4w+Dkm6TP2lFDw8S+lFIKqiOFtIp0vnLp7ZcsHKvWO2afl5DPYPU2jWGrz0&#10;0uqRBUYOrv2jlW65Aw8yTDjoDKRsuUg74DbT/MM224ZZkXZBcLy9wOT/X1v+dNzaF0dC/xV6JDAC&#10;0llfegzGfXrpdPzipATzCOHpApvoA+EYvM1vZnPMcEzNZ8VdMY9dsuvP1vnwTYAm0aioQ1YSWOy4&#10;8WEoHUviXQbWrVKJGWV+C2DPGMmuE0Yr9LuetHVFi2Icfwf1CbdyMBDuLV+3ePeG+fDCHDKM46Jq&#10;wzMeUkFXUThblDTgfv4tHusReMxS0qFiKmpQ0pSo7wYJKeazPI8KS970Lp9HzyUPjd1omIN+ABTj&#10;FN+F5cmMdUGNpnSg31DUq3gbppjheGdFw2g+hEG/+Ci4WK1SEYrJsrAxW8tj6whaRPS1f2POnmEP&#10;yNcTjJpi5Qf0h9r4p7erQ0AOEjUR4AHNM+4oxETu+dFEpb/3U9X1aS9/AQ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svVyuxIC&#10;AAAiBAAADgAAAAAAAAAAAAAAAAAuAgAAZHJzL2Uyb0RvYy54bWxQSwECLQAUAAYACAAAACEA2P5X&#10;kNoAAAAEAQAADwAAAAAAAAAAAAAAAABsBAAAZHJzL2Rvd25yZXYueG1sUEsFBgAAAAAEAAQA8wAA&#10;AHMFAAAAAA==&#10;" filled="f" stroked="f">
              <v:textbox style="mso-fit-shape-to-text:t" inset="20pt,15pt,0,0">
                <w:txbxContent>
                  <w:p w14:paraId="2B9291A6" w14:textId="30EA606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EC01C8" w14:textId="15D0503F" w:rsidR="00AC68AA" w:rsidRDefault="00AC68AA">
    <w:pPr>
      <w:pStyle w:val="Header"/>
    </w:pPr>
    <w:r>
      <w:rPr>
        <w:noProof/>
      </w:rPr>
      <mc:AlternateContent>
        <mc:Choice Requires="wps">
          <w:drawing>
            <wp:anchor distT="0" distB="0" distL="0" distR="0" simplePos="0" relativeHeight="251671552" behindDoc="0" locked="0" layoutInCell="1" allowOverlap="1" wp14:anchorId="73A3448B" wp14:editId="16FECF4D">
              <wp:simplePos x="635" y="635"/>
              <wp:positionH relativeFrom="page">
                <wp:align>left</wp:align>
              </wp:positionH>
              <wp:positionV relativeFrom="page">
                <wp:align>top</wp:align>
              </wp:positionV>
              <wp:extent cx="806450" cy="542925"/>
              <wp:effectExtent l="0" t="0" r="12700" b="9525"/>
              <wp:wrapNone/>
              <wp:docPr id="15" name="Text Box 1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665654F4" w14:textId="1906051C"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73A3448B" id="_x0000_t202" coordsize="21600,21600" o:spt="202" path="m,l,21600r21600,l21600,xe">
              <v:stroke joinstyle="miter"/>
              <v:path gradientshapeok="t" o:connecttype="rect"/>
            </v:shapetype>
            <v:shape id="Text Box 15" o:spid="_x0000_s1053" type="#_x0000_t202" alt="OFFICIAL" style="position:absolute;left:0;text-align:left;margin-left:0;margin-top:0;width:63.5pt;height:42.75pt;z-index:251671552;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ZU+EgIAACIEAAAOAAAAZHJzL2Uyb0RvYy54bWysU11r2zAUfR/sPwi9L3ZMUloTp2QtGYPQ&#10;FtLRZ0WWYoOkKyQldvbrdyXHSdftaexFvl++uveco8V9rxU5CudbMBWdTnJKhOFQt2Zf0R+v6y+3&#10;lPjATM0UGFHRk/D0fvn506KzpSigAVULR7CJ8WVnK9qEYMss87wRmvkJWGEwKcFpFtB1+6x2rMPu&#10;WmVFnt9kHbjaOuDCe4w+Dkm6TP2lFDw8S+lFIKqiOFtIp0vnLp7ZcsHKvWO2afl5DPYPU2jWGrz0&#10;0uqRBUYOrv2jlW65Aw8yTDjoDKRsuUg74DbT/MM224ZZkXZBcLy9wOT/X1v+dNzaF0dC/xV6JDAC&#10;0llfegzGfXrpdPzipATzCOHpApvoA+EYvM1vZnPMcEzNZ8VdMY9dsuvP1vnwTYAm0aioQ1YSWOy4&#10;8WEoHUviXQbWrVKJGWV+C2DPGMmuE0Yr9LuetHVFi9k4/g7qE27lYCDcW75u8e4N8+GFOWQYx0XV&#10;hmc8pIKuonC2KGnA/fxbPNYj8JilpEPFVNSgpClR3w0SUsxneR4VlrzpXT6PnkseGrvRMAf9ACjG&#10;Kb4Ly5MZ64IaTelAv6GoV/E2TDHD8c6KhtF8CIN+8VFwsVqlIhSTZWFjtpbH1hG0iOhr/8acPcMe&#10;kK8nGDXFyg/oD7XxT29Xh4AcJGoiwAOaZ9xRiInc86OJSn/vp6rr017+Ag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ENmVPhIC&#10;AAAiBAAADgAAAAAAAAAAAAAAAAAuAgAAZHJzL2Uyb0RvYy54bWxQSwECLQAUAAYACAAAACEA2P5X&#10;kNoAAAAEAQAADwAAAAAAAAAAAAAAAABsBAAAZHJzL2Rvd25yZXYueG1sUEsFBgAAAAAEAAQA8wAA&#10;AHMFAAAAAA==&#10;" filled="f" stroked="f">
              <v:textbox style="mso-fit-shape-to-text:t" inset="20pt,15pt,0,0">
                <w:txbxContent>
                  <w:p w14:paraId="665654F4" w14:textId="1906051C"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02993D" w14:textId="1E38FEA0" w:rsidR="00AC68AA" w:rsidRDefault="00AC68AA">
    <w:pPr>
      <w:pStyle w:val="Header"/>
    </w:pPr>
    <w:r>
      <w:rPr>
        <w:noProof/>
      </w:rPr>
      <mc:AlternateContent>
        <mc:Choice Requires="wps">
          <w:drawing>
            <wp:anchor distT="0" distB="0" distL="0" distR="0" simplePos="0" relativeHeight="251672576" behindDoc="0" locked="0" layoutInCell="1" allowOverlap="1" wp14:anchorId="0B8CF0E8" wp14:editId="100929F2">
              <wp:simplePos x="635" y="635"/>
              <wp:positionH relativeFrom="page">
                <wp:align>left</wp:align>
              </wp:positionH>
              <wp:positionV relativeFrom="page">
                <wp:align>top</wp:align>
              </wp:positionV>
              <wp:extent cx="806450" cy="542925"/>
              <wp:effectExtent l="0" t="0" r="12700" b="9525"/>
              <wp:wrapNone/>
              <wp:docPr id="16" name="Text Box 1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3771064F" w14:textId="060BDC25"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0B8CF0E8" id="_x0000_t202" coordsize="21600,21600" o:spt="202" path="m,l,21600r21600,l21600,xe">
              <v:stroke joinstyle="miter"/>
              <v:path gradientshapeok="t" o:connecttype="rect"/>
            </v:shapetype>
            <v:shape id="Text Box 16" o:spid="_x0000_s1054" type="#_x0000_t202" alt="OFFICIAL" style="position:absolute;left:0;text-align:left;margin-left:0;margin-top:0;width:63.5pt;height:42.75pt;z-index:251672576;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hS2EQIAACIEAAAOAAAAZHJzL2Uyb0RvYy54bWysU01v2zAMvQ/YfxB0X+wESdEacYqsRYYB&#10;QVsgHXpWZCk2IIuCxMTOfv0oOR9dt9Owi0yRND/ee5rf961hB+VDA7bk41HOmbISqsbuSv7jdfXl&#10;lrOAwlbCgFUlP6rA7xefP807V6gJ1GAq5RkVsaHoXMlrRFdkWZC1akUYgVOWghp8K5CufpdVXnRU&#10;vTXZJM9vsg585TxIFQJ5H4cgX6T6WiuJz1oHhcyUnGbDdPp0buOZLeai2Hnh6kaexhD/MEUrGktN&#10;L6UeBQq2980fpdpGegigcSShzUDrRqq0A20zzj9ss6mFU2kXAie4C0zh/5WVT4eNe/EM+6/QE4ER&#10;kM6FIpAz7tNr38YvTcooThAeL7CpHpkk521+M51RRFJoNp3cTWaxSnb92fmA3xS0LBol98RKAksc&#10;1gGH1HNK7GVh1RiTmDH2NwfVjJ7sOmG0sN/2rKlKPjSOri1UR9rKw0B4cHLVUO+1CPgiPDFM45Jq&#10;8ZkObaArOZwszmrwP//mj/kEPEU560gxJbckac7Md0uETGbTPI8KS7fxXT6LN59uZGzPht23D0Bi&#10;HNO7cDKZMQ/N2dQe2jcS9TJ2o5CwknqWHM/mAw76pUch1XKZkkhMTuDabpyMpSNoEdHX/k14d4Id&#10;ia8nOGtKFB/QH3Ljn8Et90gcJGquaJ5wJyEmck+PJir9/T1lXZ/24hcAAAD//wMAUEsDBBQABgAI&#10;AAAAIQDY/leQ2gAAAAQBAAAPAAAAZHJzL2Rvd25yZXYueG1sTI9PS8NAEMXvgt9hGcGb3ViMlphN&#10;EUFQsEhr0es0O/mD2dmQnTTx27v1opcHjze895t8PbtOHWkIrWcD14sEFHHpbcu1gf3709UKVBBk&#10;i51nMvBNAdbF+VmOmfUTb+m4k1rFEg4ZGmhE+kzrUDbkMCx8Txyzyg8OJdqh1nbAKZa7Ti+T5FY7&#10;bDkuNNjTY0Pl1250Bp5vwqeMVZWGzetmSl4mtx/fPoy5vJgf7kEJzfJ3DCf8iA5FZDr4kW1QnYH4&#10;iPzqKVveRXswsEpT0EWu/8MXPwAAAP//AwBQSwECLQAUAAYACAAAACEAtoM4kv4AAADhAQAAEwAA&#10;AAAAAAAAAAAAAAAAAAAAW0NvbnRlbnRfVHlwZXNdLnhtbFBLAQItABQABgAIAAAAIQA4/SH/1gAA&#10;AJQBAAALAAAAAAAAAAAAAAAAAC8BAABfcmVscy8ucmVsc1BLAQItABQABgAIAAAAIQDgVhS2EQIA&#10;ACIEAAAOAAAAAAAAAAAAAAAAAC4CAABkcnMvZTJvRG9jLnhtbFBLAQItABQABgAIAAAAIQDY/leQ&#10;2gAAAAQBAAAPAAAAAAAAAAAAAAAAAGsEAABkcnMvZG93bnJldi54bWxQSwUGAAAAAAQABADzAAAA&#10;cgUAAAAA&#10;" filled="f" stroked="f">
              <v:textbox style="mso-fit-shape-to-text:t" inset="20pt,15pt,0,0">
                <w:txbxContent>
                  <w:p w14:paraId="3771064F" w14:textId="060BDC25"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9B6689" w14:textId="66512B14" w:rsidR="00AC68AA" w:rsidRDefault="00AC68AA">
    <w:pPr>
      <w:pStyle w:val="Header"/>
    </w:pPr>
    <w:r>
      <w:rPr>
        <w:noProof/>
      </w:rPr>
      <mc:AlternateContent>
        <mc:Choice Requires="wps">
          <w:drawing>
            <wp:anchor distT="0" distB="0" distL="0" distR="0" simplePos="0" relativeHeight="251670528" behindDoc="0" locked="0" layoutInCell="1" allowOverlap="1" wp14:anchorId="52EE7CD3" wp14:editId="12D9711C">
              <wp:simplePos x="635" y="635"/>
              <wp:positionH relativeFrom="page">
                <wp:align>left</wp:align>
              </wp:positionH>
              <wp:positionV relativeFrom="page">
                <wp:align>top</wp:align>
              </wp:positionV>
              <wp:extent cx="806450" cy="542925"/>
              <wp:effectExtent l="0" t="0" r="12700" b="9525"/>
              <wp:wrapNone/>
              <wp:docPr id="14"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54B368E7" w14:textId="01CC39FE"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52EE7CD3" id="_x0000_t202" coordsize="21600,21600" o:spt="202" path="m,l,21600r21600,l21600,xe">
              <v:stroke joinstyle="miter"/>
              <v:path gradientshapeok="t" o:connecttype="rect"/>
            </v:shapetype>
            <v:shape id="Text Box 14" o:spid="_x0000_s1057" type="#_x0000_t202" alt="OFFICIAL" style="position:absolute;left:0;text-align:left;margin-left:0;margin-top:0;width:63.5pt;height:42.75pt;z-index:25167052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iruEgIAACIEAAAOAAAAZHJzL2Uyb0RvYy54bWysU11r2zAUfR/sPwi9L3ZMUlITp2QtGYPQ&#10;FtLRZ0WWYoOkKyQldvbrdyXHTdftaexFvl++uveco+VdrxU5CedbMBWdTnJKhOFQt+ZQ0R8vmy8L&#10;SnxgpmYKjKjoWXh6t/r8adnZUhTQgKqFI9jE+LKzFW1CsGWWed4IzfwErDCYlOA0C+i6Q1Y71mF3&#10;rbIiz2+yDlxtHXDhPUYfhiRdpf5SCh6epPQiEFVRnC2k06VzH89stWTlwTHbtPwyBvuHKTRrDV76&#10;1uqBBUaOrv2jlW65Aw8yTDjoDKRsuUg74DbT/MM2u4ZZkXZBcLx9g8n/v7b88bSzz46E/iv0SGAE&#10;pLO+9BiM+/TS6fjFSQnmEcLzG2yiD4RjcJHfzOaY4Ziaz4rbYh67ZNefrfPhmwBNolFRh6wksNhp&#10;68NQOpbEuwxsWqUSM8r8FsCeMZJdJ4xW6Pc9aeuKFotx/D3UZ9zKwUC4t3zT4t1b5sMzc8gwjouq&#10;DU94SAVdReFiUdKA+/m3eKxH4DFLSYeKqahBSVOivhskpJjP8jwqLHnT23wePZc8NPajYY76HlCM&#10;U3wXlicz1gU1mtKBfkVRr+NtmGKG450VDaN5Hwb94qPgYr1ORSgmy8LW7CyPrSNoEdGX/pU5e4E9&#10;IF+PMGqKlR/QH2rjn96ujwE5SNREgAc0L7ijEBO5l0cTlf7eT1XXp736BQ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FYYq7hIC&#10;AAAiBAAADgAAAAAAAAAAAAAAAAAuAgAAZHJzL2Uyb0RvYy54bWxQSwECLQAUAAYACAAAACEA2P5X&#10;kNoAAAAEAQAADwAAAAAAAAAAAAAAAABsBAAAZHJzL2Rvd25yZXYueG1sUEsFBgAAAAAEAAQA8wAA&#10;AHMFAAAAAA==&#10;" filled="f" stroked="f">
              <v:textbox style="mso-fit-shape-to-text:t" inset="20pt,15pt,0,0">
                <w:txbxContent>
                  <w:p w14:paraId="54B368E7" w14:textId="01CC39FE"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BC64A0" w14:textId="188F0CD2" w:rsidR="00AC68AA" w:rsidRDefault="00AC68AA">
    <w:pPr>
      <w:pStyle w:val="Header"/>
    </w:pPr>
    <w:r>
      <w:rPr>
        <w:noProof/>
      </w:rPr>
      <mc:AlternateContent>
        <mc:Choice Requires="wps">
          <w:drawing>
            <wp:anchor distT="0" distB="0" distL="0" distR="0" simplePos="0" relativeHeight="251674624" behindDoc="0" locked="0" layoutInCell="1" allowOverlap="1" wp14:anchorId="42EB9374" wp14:editId="72A55ADC">
              <wp:simplePos x="635" y="635"/>
              <wp:positionH relativeFrom="page">
                <wp:align>left</wp:align>
              </wp:positionH>
              <wp:positionV relativeFrom="page">
                <wp:align>top</wp:align>
              </wp:positionV>
              <wp:extent cx="806450" cy="542925"/>
              <wp:effectExtent l="0" t="0" r="12700" b="9525"/>
              <wp:wrapNone/>
              <wp:docPr id="18" name="Text Box 1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3FE4E20F" w14:textId="4AC13F4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42EB9374" id="_x0000_t202" coordsize="21600,21600" o:spt="202" path="m,l,21600r21600,l21600,xe">
              <v:stroke joinstyle="miter"/>
              <v:path gradientshapeok="t" o:connecttype="rect"/>
            </v:shapetype>
            <v:shape id="Text Box 18" o:spid="_x0000_s1059" type="#_x0000_t202" alt="OFFICIAL" style="position:absolute;left:0;text-align:left;margin-left:0;margin-top:0;width:63.5pt;height:42.75pt;z-index:25167462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zXMEQIAACIEAAAOAAAAZHJzL2Uyb0RvYy54bWysU8tu2zAQvBfoPxC815JdO0gEy4GbwEUB&#10;IwngFDnTFGkJELkEubbkfn2XlB9t2lPRC7UvLXdnhvP73rTsoHxowJZ8PMo5U1ZC1dhdyb+/rj7d&#10;chZQ2Eq0YFXJjyrw+8XHD/POFWoCNbSV8oya2FB0ruQ1oiuyLMhaGRFG4JSlpAZvBJLrd1nlRUfd&#10;TZtN8vwm68BXzoNUIVD0cUjyReqvtZL4rHVQyNqS02yYTp/ObTyzxVwUOy9c3cjTGOIfpjCisXTp&#10;pdWjQMH2vvmjlWmkhwAaRxJMBlo3UqUdaJtx/m6bTS2cSrsQOMFdYAr/r618Omzci2fYf4GeCIyA&#10;dC4UgYJxn157E780KaM8QXi8wKZ6ZJKCt/nNdEYZSanZdHI3mcUu2fVn5wN+VWBYNEruiZUEljis&#10;Aw6l55J4l4VV07aJmdb+FqCeMZJdJ4wW9tueNVXJPyc+Y2gL1ZG28jAQHpxcNXT3WgR8EZ4YpnFJ&#10;tfhMh26hKzmcLM5q8D/+Fo/1BDxlOetIMSW3JGnO2m+WCJnMpnkeFZa88V0+i55PHhnbs2H35gFI&#10;jGN6F04mM9Zheza1B/NGol7G2yglrKQ7S45n8wEH/dKjkGq5TEUkJidwbTdOxtYRtIjoa/8mvDvB&#10;jsTXE5w1JYp36A+18c/glnskDhI1VzRPuJMQE7mnRxOV/qufqq5Pe/ETAAD//wMAUEsDBBQABgAI&#10;AAAAIQDY/leQ2gAAAAQBAAAPAAAAZHJzL2Rvd25yZXYueG1sTI9PS8NAEMXvgt9hGcGb3ViMlphN&#10;EUFQsEhr0es0O/mD2dmQnTTx27v1opcHjze895t8PbtOHWkIrWcD14sEFHHpbcu1gf3709UKVBBk&#10;i51nMvBNAdbF+VmOmfUTb+m4k1rFEg4ZGmhE+kzrUDbkMCx8Txyzyg8OJdqh1nbAKZa7Ti+T5FY7&#10;bDkuNNjTY0Pl1250Bp5vwqeMVZWGzetmSl4mtx/fPoy5vJgf7kEJzfJ3DCf8iA5FZDr4kW1QnYH4&#10;iPzqKVveRXswsEpT0EWu/8MXPwAAAP//AwBQSwECLQAUAAYACAAAACEAtoM4kv4AAADhAQAAEwAA&#10;AAAAAAAAAAAAAAAAAAAAW0NvbnRlbnRfVHlwZXNdLnhtbFBLAQItABQABgAIAAAAIQA4/SH/1gAA&#10;AJQBAAALAAAAAAAAAAAAAAAAAC8BAABfcmVscy8ucmVsc1BLAQItABQABgAIAAAAIQCAnzXMEQIA&#10;ACIEAAAOAAAAAAAAAAAAAAAAAC4CAABkcnMvZTJvRG9jLnhtbFBLAQItABQABgAIAAAAIQDY/leQ&#10;2gAAAAQBAAAPAAAAAAAAAAAAAAAAAGsEAABkcnMvZG93bnJldi54bWxQSwUGAAAAAAQABADzAAAA&#10;cgUAAAAA&#10;" filled="f" stroked="f">
              <v:textbox style="mso-fit-shape-to-text:t" inset="20pt,15pt,0,0">
                <w:txbxContent>
                  <w:p w14:paraId="3FE4E20F" w14:textId="4AC13F4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B52C91" w14:textId="485F036F" w:rsidR="00AC68AA" w:rsidRDefault="00AC68AA">
    <w:pPr>
      <w:pStyle w:val="Header"/>
    </w:pPr>
    <w:r>
      <w:rPr>
        <w:noProof/>
      </w:rPr>
      <mc:AlternateContent>
        <mc:Choice Requires="wps">
          <w:drawing>
            <wp:anchor distT="0" distB="0" distL="0" distR="0" simplePos="0" relativeHeight="251675648" behindDoc="0" locked="0" layoutInCell="1" allowOverlap="1" wp14:anchorId="00139364" wp14:editId="5AECFE49">
              <wp:simplePos x="635" y="635"/>
              <wp:positionH relativeFrom="page">
                <wp:align>left</wp:align>
              </wp:positionH>
              <wp:positionV relativeFrom="page">
                <wp:align>top</wp:align>
              </wp:positionV>
              <wp:extent cx="806450" cy="542925"/>
              <wp:effectExtent l="0" t="0" r="12700" b="9525"/>
              <wp:wrapNone/>
              <wp:docPr id="19" name="Text Box 1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6F0AE9AF" w14:textId="10B3C082"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00139364" id="_x0000_t202" coordsize="21600,21600" o:spt="202" path="m,l,21600r21600,l21600,xe">
              <v:stroke joinstyle="miter"/>
              <v:path gradientshapeok="t" o:connecttype="rect"/>
            </v:shapetype>
            <v:shape id="Text Box 19" o:spid="_x0000_s1060" type="#_x0000_t202" alt="OFFICIAL" style="position:absolute;left:0;text-align:left;margin-left:0;margin-top:0;width:63.5pt;height:42.75pt;z-index:25167564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LREEgIAACIEAAAOAAAAZHJzL2Uyb0RvYy54bWysU8tu2zAQvBfoPxC815JdO0gEy4GbwEUB&#10;IwngFDnTFGkJELkEubbkfn2XlB9t2lPRC7UvLXdnhvP73rTsoHxowJZ8PMo5U1ZC1dhdyb+/rj7d&#10;chZQ2Eq0YFXJjyrw+8XHD/POFWoCNbSV8oya2FB0ruQ1oiuyLMhaGRFG4JSlpAZvBJLrd1nlRUfd&#10;TZtN8vwm68BXzoNUIVD0cUjyReqvtZL4rHVQyNqS02yYTp/ObTyzxVwUOy9c3cjTGOIfpjCisXTp&#10;pdWjQMH2vvmjlWmkhwAaRxJMBlo3UqUdaJtx/m6bTS2cSrsQOMFdYAr/r618Omzci2fYf4GeCIyA&#10;dC4UgYJxn157E780KaM8QXi8wKZ6ZJKCt/nNdEYZSanZdHI3mcUu2fVn5wN+VWBYNEruiZUEljis&#10;Aw6l55J4l4VV07aJmdb+FqCeMZJdJ4wW9tueNVXJP1/G30J1pK08DIQHJ1cN3b0WAV+EJ4ZpXFIt&#10;PtOhW+hKDieLsxr8j7/FYz0BT1nOOlJMyS1JmrP2myVCJrNpnkeFJW98l8+i55NHxvZs2L15ABLj&#10;mN6Fk8mMddieTe3BvJGol/E2Sgkr6c6S49l8wEG/9CikWi5TEYnJCVzbjZOxdQQtIvravwnvTrAj&#10;8fUEZ02J4h36Q238M7jlHomDRE0EeEDzhDsJMZF7ejRR6b/6qer6tBc/AQ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cBC0RBIC&#10;AAAiBAAADgAAAAAAAAAAAAAAAAAuAgAAZHJzL2Uyb0RvYy54bWxQSwECLQAUAAYACAAAACEA2P5X&#10;kNoAAAAEAQAADwAAAAAAAAAAAAAAAABsBAAAZHJzL2Rvd25yZXYueG1sUEsFBgAAAAAEAAQA8wAA&#10;AHMFAAAAAA==&#10;" filled="f" stroked="f">
              <v:textbox style="mso-fit-shape-to-text:t" inset="20pt,15pt,0,0">
                <w:txbxContent>
                  <w:p w14:paraId="6F0AE9AF" w14:textId="10B3C082"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785DCF" w14:textId="6CC9F5C1" w:rsidR="00AC68AA" w:rsidRDefault="00AC68AA">
    <w:pPr>
      <w:pStyle w:val="Header"/>
    </w:pPr>
    <w:r>
      <w:rPr>
        <w:noProof/>
      </w:rPr>
      <mc:AlternateContent>
        <mc:Choice Requires="wps">
          <w:drawing>
            <wp:anchor distT="0" distB="0" distL="0" distR="0" simplePos="0" relativeHeight="251673600" behindDoc="0" locked="0" layoutInCell="1" allowOverlap="1" wp14:anchorId="1AE5DEC8" wp14:editId="25B04884">
              <wp:simplePos x="635" y="635"/>
              <wp:positionH relativeFrom="page">
                <wp:align>left</wp:align>
              </wp:positionH>
              <wp:positionV relativeFrom="page">
                <wp:align>top</wp:align>
              </wp:positionV>
              <wp:extent cx="806450" cy="542925"/>
              <wp:effectExtent l="0" t="0" r="12700" b="9525"/>
              <wp:wrapNone/>
              <wp:docPr id="17" name="Text Box 1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5246C8BC" w14:textId="008FBF73"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1AE5DEC8" id="_x0000_t202" coordsize="21600,21600" o:spt="202" path="m,l,21600r21600,l21600,xe">
              <v:stroke joinstyle="miter"/>
              <v:path gradientshapeok="t" o:connecttype="rect"/>
            </v:shapetype>
            <v:shape id="Text Box 17" o:spid="_x0000_s1063" type="#_x0000_t202" alt="OFFICIAL" style="position:absolute;left:0;text-align:left;margin-left:0;margin-top:0;width:63.5pt;height:42.75pt;z-index:25167360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qCDEwIAACIEAAAOAAAAZHJzL2Uyb0RvYy54bWysU11v2yAUfZ+0/4B4X+xkSdVacaqsVaZJ&#10;UVspnfpMMMSWgIuAxM5+/S7YTrZuT9Ne8P3y5d5zDsv7TityEs43YEo6neSUCMOhasyhpN9fN59u&#10;KfGBmYopMKKkZ+Hp/erjh2VrCzGDGlQlHMEmxhetLWkdgi2yzPNaaOYnYIXBpASnWUDXHbLKsRa7&#10;a5XN8vwma8FV1gEX3mP0sU/SVeovpeDhWUovAlElxdlCOl069/HMVktWHByzdcOHMdg/TKFZY/DS&#10;S6tHFhg5uuaPVrrhDjzIMOGgM5Cy4SLtgNtM83fb7GpmRdoFwfH2ApP/f23502lnXxwJ3RfokMAI&#10;SGt94TEY9+mk0/GLkxLMI4TnC2yiC4Rj8Da/mS8wwzG1mM/uZovYJbv+bJ0PXwVoEo2SOmQlgcVO&#10;Wx/60rEk3mVg0yiVmFHmtwD2jJHsOmG0QrfvSFOV9PN8HH8P1Rm3ctAT7i3fNHj3lvnwwhwyjOOi&#10;asMzHlJBW1IYLEpqcD/+Fo/1CDxmKWlRMSU1KGlK1DeDhMwW8zyPCkve9C5fRM8lD439aJijfgAU&#10;4xTfheXJjHVBjaZ0oN9Q1Ot4G6aY4XhnScNoPoRev/gouFivUxGKybKwNTvLY+sIWkT0tXtjzg6w&#10;B+TrCUZNseId+n1t/NPb9TEgB4maCHCP5oA7CjGROzyaqPRf/VR1fdqrnwAAAP//AwBQSwMEFAAG&#10;AAgAAAAhANj+V5DaAAAABAEAAA8AAABkcnMvZG93bnJldi54bWxMj09Lw0AQxe+C32EZwZvdWIyW&#10;mE0RQVCwSGvR6zQ7+YPZ2ZCdNPHbu/WilwePN7z3m3w9u04daQitZwPXiwQUcelty7WB/fvT1QpU&#10;EGSLnWcy8E0B1sX5WY6Z9RNv6biTWsUSDhkaaET6TOtQNuQwLHxPHLPKDw4l2qHWdsAplrtOL5Pk&#10;VjtsOS402NNjQ+XXbnQGnm/Cp4xVlYbN62ZKXia3H98+jLm8mB/uQQnN8ncMJ/yIDkVkOviRbVCd&#10;gfiI/OopW95FezCwSlPQRa7/wxc/AAAA//8DAFBLAQItABQABgAIAAAAIQC2gziS/gAAAOEBAAAT&#10;AAAAAAAAAAAAAAAAAAAAAABbQ29udGVudF9UeXBlc10ueG1sUEsBAi0AFAAGAAgAAAAhADj9If/W&#10;AAAAlAEAAAsAAAAAAAAAAAAAAAAALwEAAF9yZWxzLy5yZWxzUEsBAi0AFAAGAAgAAAAhAIOqoIMT&#10;AgAAIgQAAA4AAAAAAAAAAAAAAAAALgIAAGRycy9lMm9Eb2MueG1sUEsBAi0AFAAGAAgAAAAhANj+&#10;V5DaAAAABAEAAA8AAAAAAAAAAAAAAAAAbQQAAGRycy9kb3ducmV2LnhtbFBLBQYAAAAABAAEAPMA&#10;AAB0BQAAAAA=&#10;" filled="f" stroked="f">
              <v:textbox style="mso-fit-shape-to-text:t" inset="20pt,15pt,0,0">
                <w:txbxContent>
                  <w:p w14:paraId="5246C8BC" w14:textId="008FBF73"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FAA238" w14:textId="72141EAF" w:rsidR="00AC68AA" w:rsidRDefault="00AC68AA">
    <w:pPr>
      <w:pStyle w:val="Header"/>
    </w:pPr>
    <w:r>
      <w:rPr>
        <w:noProof/>
      </w:rPr>
      <mc:AlternateContent>
        <mc:Choice Requires="wps">
          <w:drawing>
            <wp:anchor distT="0" distB="0" distL="0" distR="0" simplePos="0" relativeHeight="251677696" behindDoc="0" locked="0" layoutInCell="1" allowOverlap="1" wp14:anchorId="08EA2314" wp14:editId="25E7DB7D">
              <wp:simplePos x="635" y="635"/>
              <wp:positionH relativeFrom="page">
                <wp:align>left</wp:align>
              </wp:positionH>
              <wp:positionV relativeFrom="page">
                <wp:align>top</wp:align>
              </wp:positionV>
              <wp:extent cx="806450" cy="542925"/>
              <wp:effectExtent l="0" t="0" r="12700" b="9525"/>
              <wp:wrapNone/>
              <wp:docPr id="21" name="Text Box 2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6FFC854C" w14:textId="4592A59A"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08EA2314" id="_x0000_t202" coordsize="21600,21600" o:spt="202" path="m,l,21600r21600,l21600,xe">
              <v:stroke joinstyle="miter"/>
              <v:path gradientshapeok="t" o:connecttype="rect"/>
            </v:shapetype>
            <v:shape id="Text Box 21" o:spid="_x0000_s1065" type="#_x0000_t202" alt="OFFICIAL" style="position:absolute;left:0;text-align:left;margin-left:0;margin-top:0;width:63.5pt;height:42.75pt;z-index:251677696;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9JJEwIAACIEAAAOAAAAZHJzL2Uyb0RvYy54bWysU11v2jAUfZ+0/2D5fSQwQG1EqFgrpkmo&#10;rUSnPhvHJpFsX8s2JOzX79ohsHV9qvbi3K9c33vO8eKu04ochfMNmJKORzklwnCoGrMv6c+X9Zcb&#10;SnxgpmIKjCjpSXh6t/z8adHaQkygBlUJR7CJ8UVrS1qHYIss87wWmvkRWGEwKcFpFtB1+6xyrMXu&#10;WmWTPJ9nLbjKOuDCe4w+9Em6TP2lFDw8SelFIKqkOFtIp0vnLp7ZcsGKvWO2bvh5DPaBKTRrDF56&#10;afXAAiMH1/zTSjfcgQcZRhx0BlI2XKQdcJtx/mabbc2sSLsgON5eYPL/ry1/PG7tsyOh+wYdEhgB&#10;aa0vPAbjPp10On5xUoJ5hPB0gU10gXAM3uTz6QwzHFOz6eR2MotdsuvP1vnwXYAm0SipQ1YSWOy4&#10;8aEvHUriXQbWjVKJGWX+CmDPGMmuE0YrdLuONFVJv86H8XdQnXArBz3h3vJ1g3dvmA/PzCHDOC6q&#10;NjzhIRW0JYWzRUkN7td78ViPwGOWkhYVU1KDkqZE/TBIyGQ2zfOosOSNb/NZ9Fzy0NgNhjnoe0Ax&#10;jvFdWJ7MWBfUYEoH+hVFvYq3YYoZjneWNAzmfej1i4+Ci9UqFaGYLAsbs7U8to6gRURfulfm7Bn2&#10;gHw9wqApVrxBv6+Nf3q7OgTkIFETAe7RPOOOQkzknh9NVPqffqq6Pu3lbwAAAP//AwBQSwMEFAAG&#10;AAgAAAAhANj+V5DaAAAABAEAAA8AAABkcnMvZG93bnJldi54bWxMj09Lw0AQxe+C32EZwZvdWIyW&#10;mE0RQVCwSGvR6zQ7+YPZ2ZCdNPHbu/WilwePN7z3m3w9u04daQitZwPXiwQUcelty7WB/fvT1QpU&#10;EGSLnWcy8E0B1sX5WY6Z9RNv6biTWsUSDhkaaET6TOtQNuQwLHxPHLPKDw4l2qHWdsAplrtOL5Pk&#10;VjtsOS402NNjQ+XXbnQGnm/Cp4xVlYbN62ZKXia3H98+jLm8mB/uQQnN8ncMJ/yIDkVkOviRbVCd&#10;gfiI/OopW95FezCwSlPQRa7/wxc/AAAA//8DAFBLAQItABQABgAIAAAAIQC2gziS/gAAAOEBAAAT&#10;AAAAAAAAAAAAAAAAAAAAAABbQ29udGVudF9UeXBlc10ueG1sUEsBAi0AFAAGAAgAAAAhADj9If/W&#10;AAAAlAEAAAsAAAAAAAAAAAAAAAAALwEAAF9yZWxzLy5yZWxzUEsBAi0AFAAGAAgAAAAhACKz0kkT&#10;AgAAIgQAAA4AAAAAAAAAAAAAAAAALgIAAGRycy9lMm9Eb2MueG1sUEsBAi0AFAAGAAgAAAAhANj+&#10;V5DaAAAABAEAAA8AAAAAAAAAAAAAAAAAbQQAAGRycy9kb3ducmV2LnhtbFBLBQYAAAAABAAEAPMA&#10;AAB0BQAAAAA=&#10;" filled="f" stroked="f">
              <v:textbox style="mso-fit-shape-to-text:t" inset="20pt,15pt,0,0">
                <w:txbxContent>
                  <w:p w14:paraId="6FFC854C" w14:textId="4592A59A"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746A09" w14:textId="71806A01" w:rsidR="00AC68AA" w:rsidRDefault="00AC68AA">
    <w:pPr>
      <w:pStyle w:val="Header"/>
    </w:pPr>
    <w:r>
      <w:rPr>
        <w:noProof/>
      </w:rPr>
      <mc:AlternateContent>
        <mc:Choice Requires="wps">
          <w:drawing>
            <wp:anchor distT="0" distB="0" distL="0" distR="0" simplePos="0" relativeHeight="251660288" behindDoc="0" locked="0" layoutInCell="1" allowOverlap="1" wp14:anchorId="666FA844" wp14:editId="7B1B4AFC">
              <wp:simplePos x="635" y="635"/>
              <wp:positionH relativeFrom="page">
                <wp:align>left</wp:align>
              </wp:positionH>
              <wp:positionV relativeFrom="page">
                <wp:align>top</wp:align>
              </wp:positionV>
              <wp:extent cx="806450" cy="542925"/>
              <wp:effectExtent l="0" t="0" r="12700" b="9525"/>
              <wp:wrapNone/>
              <wp:docPr id="4"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2EA4F783" w14:textId="09B836CF"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666FA844" id="_x0000_t202" coordsize="21600,21600" o:spt="202" path="m,l,21600r21600,l21600,xe">
              <v:stroke joinstyle="miter"/>
              <v:path gradientshapeok="t" o:connecttype="rect"/>
            </v:shapetype>
            <v:shape id="Text Box 4" o:spid="_x0000_s1030" type="#_x0000_t202" alt="OFFICIAL" style="position:absolute;left:0;text-align:left;margin-left:0;margin-top:0;width:63.5pt;height:42.75pt;z-index:25166028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0VgEAIAACEEAAAOAAAAZHJzL2Uyb0RvYy54bWysU8tu2zAQvBfoPxC815INO0gEy4GbwEUB&#10;IwngFDnTFGkJoLgEubbkfn2XlB9p2lPRC7UvLXdnhvP7vjXsoHxowJZ8PMo5U1ZC1dhdyX+8rr7c&#10;chZQ2EoYsKrkRxX4/eLzp3nnCjWBGkylPKMmNhSdK3mN6IosC7JWrQgjcMpSUoNvBZLrd1nlRUfd&#10;W5NN8vwm68BXzoNUIVD0cUjyReqvtZL4rHVQyEzJaTZMp0/nNp7ZYi6KnReubuRpDPEPU7SisXTp&#10;pdWjQMH2vvmjVdtIDwE0jiS0GWjdSJV2oG3G+YdtNrVwKu1C4AR3gSn8v7by6bBxL55h/xV6IjAC&#10;0rlQBArGfXrt2/ilSRnlCcLjBTbVI5MUvM1vpjPKSErNppO7ySx2ya4/Ox/wm4KWRaPknlhJYInD&#10;OuBQei6Jd1lYNcYkZoz9LUA9YyS7Thgt7Lc9a6p302+hOtJSHga+g5Orhq5ei4AvwhPBNC2JFp/p&#10;0Aa6ksPJ4qwG//Nv8VhPuFOWs44EU3JLiubMfLfEx2Q2zfMosOSN7/JZ9HzyyNieDbtvH4C0OKZn&#10;4WQyYx2as6k9tG+k6WW8jVLCSrqz5Hg2H3CQL70JqZbLVERacgLXduNkbB0xi4C+9m/CuxPqSHQ9&#10;wVlSovgA/lAb/wxuuUeiIDET8R3QPMFOOkzcnt5MFPp7P1VdX/biFwAAAP//AwBQSwMEFAAGAAgA&#10;AAAhANj+V5DaAAAABAEAAA8AAABkcnMvZG93bnJldi54bWxMj09Lw0AQxe+C32EZwZvdWIyWmE0R&#10;QVCwSGvR6zQ7+YPZ2ZCdNPHbu/WilwePN7z3m3w9u04daQitZwPXiwQUcelty7WB/fvT1QpUEGSL&#10;nWcy8E0B1sX5WY6Z9RNv6biTWsUSDhkaaET6TOtQNuQwLHxPHLPKDw4l2qHWdsAplrtOL5PkVjts&#10;OS402NNjQ+XXbnQGnm/Cp4xVlYbN62ZKXia3H98+jLm8mB/uQQnN8ncMJ/yIDkVkOviRbVCdgfiI&#10;/OopW95FezCwSlPQRa7/wxc/AAAA//8DAFBLAQItABQABgAIAAAAIQC2gziS/gAAAOEBAAATAAAA&#10;AAAAAAAAAAAAAAAAAABbQ29udGVudF9UeXBlc10ueG1sUEsBAi0AFAAGAAgAAAAhADj9If/WAAAA&#10;lAEAAAsAAAAAAAAAAAAAAAAALwEAAF9yZWxzLy5yZWxzUEsBAi0AFAAGAAgAAAAhAGLnRWAQAgAA&#10;IQQAAA4AAAAAAAAAAAAAAAAALgIAAGRycy9lMm9Eb2MueG1sUEsBAi0AFAAGAAgAAAAhANj+V5Da&#10;AAAABAEAAA8AAAAAAAAAAAAAAAAAagQAAGRycy9kb3ducmV2LnhtbFBLBQYAAAAABAAEAPMAAABx&#10;BQAAAAA=&#10;" filled="f" stroked="f">
              <v:textbox style="mso-fit-shape-to-text:t" inset="20pt,15pt,0,0">
                <w:txbxContent>
                  <w:p w14:paraId="2EA4F783" w14:textId="09B836CF"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39AA7F" w14:textId="4F3F0B8F" w:rsidR="00AC68AA" w:rsidRDefault="00AC68AA">
    <w:pPr>
      <w:pStyle w:val="Header"/>
    </w:pPr>
    <w:r>
      <w:rPr>
        <w:noProof/>
      </w:rPr>
      <mc:AlternateContent>
        <mc:Choice Requires="wps">
          <w:drawing>
            <wp:anchor distT="0" distB="0" distL="0" distR="0" simplePos="0" relativeHeight="251678720" behindDoc="0" locked="0" layoutInCell="1" allowOverlap="1" wp14:anchorId="40AB5134" wp14:editId="3ABB2A02">
              <wp:simplePos x="635" y="635"/>
              <wp:positionH relativeFrom="page">
                <wp:align>left</wp:align>
              </wp:positionH>
              <wp:positionV relativeFrom="page">
                <wp:align>top</wp:align>
              </wp:positionV>
              <wp:extent cx="806450" cy="542925"/>
              <wp:effectExtent l="0" t="0" r="12700" b="9525"/>
              <wp:wrapNone/>
              <wp:docPr id="22" name="Text Box 2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03C0F9BC" w14:textId="1D394FE8"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40AB5134" id="_x0000_t202" coordsize="21600,21600" o:spt="202" path="m,l,21600r21600,l21600,xe">
              <v:stroke joinstyle="miter"/>
              <v:path gradientshapeok="t" o:connecttype="rect"/>
            </v:shapetype>
            <v:shape id="Text Box 22" o:spid="_x0000_s1066" type="#_x0000_t202" alt="OFFICIAL" style="position:absolute;left:0;text-align:left;margin-left:0;margin-top:0;width:63.5pt;height:42.75pt;z-index:25167872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FPBEwIAACIEAAAOAAAAZHJzL2Uyb0RvYy54bWysU11v2jAUfZ+0/2D5fSQw6NqIULFWTJNQ&#10;W4lOfTaOTSLZvpZtSNiv37VDoOv6VO3FuV+5vvec4/ltpxU5COcbMCUdj3JKhOFQNWZX0l/Pqy/X&#10;lPjATMUUGFHSo/D0dvH507y1hZhADaoSjmAT44vWlrQOwRZZ5nktNPMjsMJgUoLTLKDrdlnlWIvd&#10;tcomeX6VteAq64AL7zF63yfpIvWXUvDwKKUXgaiS4mwhnS6d23hmizkrdo7ZuuGnMdgHptCsMXjp&#10;udU9C4zsXfNPK91wBx5kGHHQGUjZcJF2wG3G+ZttNjWzIu2C4Hh7hsn/v7b84bCxT46E7jt0SGAE&#10;pLW+8BiM+3TS6fjFSQnmEcLjGTbRBcIxeJ1fTWeY4ZiaTSc3k1nskl1+ts6HHwI0iUZJHbKSwGKH&#10;tQ996VAS7zKwapRKzCjzVwB7xkh2mTBaodt2pKlK+vXbMP4WqiNu5aAn3Fu+avDuNfPhiTlkGMdF&#10;1YZHPKSCtqRwsiipwf1+Lx7rEXjMUtKiYkpqUNKUqJ8GCZnMpnkeFZa88U0+i55LHhrbwTB7fQco&#10;xjG+C8uTGeuCGkzpQL+gqJfxNkwxw/HOkobBvAu9fvFRcLFcpiIUk2VhbTaWx9YRtIjoc/fCnD3B&#10;HpCvBxg0xYo36Pe18U9vl/uAHCRqIsA9mifcUYiJ3NOjiUp/7aeqy9Ne/AEAAP//AwBQSwMEFAAG&#10;AAgAAAAhANj+V5DaAAAABAEAAA8AAABkcnMvZG93bnJldi54bWxMj09Lw0AQxe+C32EZwZvdWIyW&#10;mE0RQVCwSGvR6zQ7+YPZ2ZCdNPHbu/WilwePN7z3m3w9u04daQitZwPXiwQUcelty7WB/fvT1QpU&#10;EGSLnWcy8E0B1sX5WY6Z9RNv6biTWsUSDhkaaET6TOtQNuQwLHxPHLPKDw4l2qHWdsAplrtOL5Pk&#10;VjtsOS402NNjQ+XXbnQGnm/Cp4xVlYbN62ZKXia3H98+jLm8mB/uQQnN8ncMJ/yIDkVkOviRbVCd&#10;gfiI/OopW95FezCwSlPQRa7/wxc/AAAA//8DAFBLAQItABQABgAIAAAAIQC2gziS/gAAAOEBAAAT&#10;AAAAAAAAAAAAAAAAAAAAAABbQ29udGVudF9UeXBlc10ueG1sUEsBAi0AFAAGAAgAAAAhADj9If/W&#10;AAAAlAEAAAsAAAAAAAAAAAAAAAAALwEAAF9yZWxzLy5yZWxzUEsBAi0AFAAGAAgAAAAhANI8U8ET&#10;AgAAIgQAAA4AAAAAAAAAAAAAAAAALgIAAGRycy9lMm9Eb2MueG1sUEsBAi0AFAAGAAgAAAAhANj+&#10;V5DaAAAABAEAAA8AAAAAAAAAAAAAAAAAbQQAAGRycy9kb3ducmV2LnhtbFBLBQYAAAAABAAEAPMA&#10;AAB0BQAAAAA=&#10;" filled="f" stroked="f">
              <v:textbox style="mso-fit-shape-to-text:t" inset="20pt,15pt,0,0">
                <w:txbxContent>
                  <w:p w14:paraId="03C0F9BC" w14:textId="1D394FE8"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98E575" w14:textId="22FC9867" w:rsidR="00AC68AA" w:rsidRDefault="00AC68AA">
    <w:pPr>
      <w:pStyle w:val="Header"/>
    </w:pPr>
    <w:r>
      <w:rPr>
        <w:noProof/>
      </w:rPr>
      <mc:AlternateContent>
        <mc:Choice Requires="wps">
          <w:drawing>
            <wp:anchor distT="0" distB="0" distL="0" distR="0" simplePos="0" relativeHeight="251676672" behindDoc="0" locked="0" layoutInCell="1" allowOverlap="1" wp14:anchorId="4F6F7E2F" wp14:editId="5270D83D">
              <wp:simplePos x="635" y="635"/>
              <wp:positionH relativeFrom="page">
                <wp:align>left</wp:align>
              </wp:positionH>
              <wp:positionV relativeFrom="page">
                <wp:align>top</wp:align>
              </wp:positionV>
              <wp:extent cx="806450" cy="542925"/>
              <wp:effectExtent l="0" t="0" r="12700" b="9525"/>
              <wp:wrapNone/>
              <wp:docPr id="20" name="Text Box 2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1A837995" w14:textId="40DBFC74"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4F6F7E2F" id="_x0000_t202" coordsize="21600,21600" o:spt="202" path="m,l,21600r21600,l21600,xe">
              <v:stroke joinstyle="miter"/>
              <v:path gradientshapeok="t" o:connecttype="rect"/>
            </v:shapetype>
            <v:shape id="Text Box 20" o:spid="_x0000_s1069" type="#_x0000_t202" alt="OFFICIAL" style="position:absolute;left:0;text-align:left;margin-left:0;margin-top:0;width:63.5pt;height:42.75pt;z-index:251676672;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V1JEQIAACIEAAAOAAAAZHJzL2Uyb0RvYy54bWysU8tu2zAQvBfoPxC815IFO0gEy4GbwEUB&#10;IwngFDnTFGUJILkEubbkfn2X9CtNeyp6ofal5e7McHY/GM32yocObMXHo5wzZSXUnd1W/Mfr8sst&#10;ZwGFrYUGqyp+UIHfzz9/mvWuVAW0oGvlGTWxoexdxVtEV2ZZkK0yIozAKUvJBrwRSK7fZrUXPXU3&#10;Oivy/CbrwdfOg1QhUPTxmOTz1L9plMTnpgkKma44zYbp9OncxDObz0S59cK1nTyNIf5hCiM6S5de&#10;Wj0KFGznuz9amU56CNDgSILJoGk6qdIOtM04/7DNuhVOpV0InOAuMIX/11Y+7dfuxTMcvsJABEZA&#10;ehfKQMG4z9B4E780KaM8QXi4wKYGZJKCt/nNZEoZSanppLgrprFLdv3Z+YDfFBgWjYp7YiWBJfar&#10;gMfSc0m8y8Ky0zoxo+1vAeoZI9l1wmjhsBlYV1d8kviMoQ3UB9rKw5Hw4OSyo7tXIuCL8MQwjUuq&#10;xWc6Gg19xeFkcdaC//m3eKwn4CnLWU+KqbglSXOmv1sipJhO8jwqLHnju3waPZ88MjZnw+7MA5AY&#10;x/QunExmrEN9NhsP5o1EvYi3UUpYSXdWHM/mAx71S49CqsUiFZGYnMCVXTsZW0fQIqKvw5vw7gQ7&#10;El9PcNaUKD+gf6yNfwa32CFxkKi5onnCnYSYyD09mqj0936quj7t+S8AAAD//wMAUEsDBBQABgAI&#10;AAAAIQDY/leQ2gAAAAQBAAAPAAAAZHJzL2Rvd25yZXYueG1sTI9PS8NAEMXvgt9hGcGb3ViMlphN&#10;EUFQsEhr0es0O/mD2dmQnTTx27v1opcHjze895t8PbtOHWkIrWcD14sEFHHpbcu1gf3709UKVBBk&#10;i51nMvBNAdbF+VmOmfUTb+m4k1rFEg4ZGmhE+kzrUDbkMCx8Txyzyg8OJdqh1nbAKZa7Ti+T5FY7&#10;bDkuNNjTY0Pl1250Bp5vwqeMVZWGzetmSl4mtx/fPoy5vJgf7kEJzfJ3DCf8iA5FZDr4kW1QnYH4&#10;iPzqKVveRXswsEpT0EWu/8MXPwAAAP//AwBQSwECLQAUAAYACAAAACEAtoM4kv4AAADhAQAAEwAA&#10;AAAAAAAAAAAAAAAAAAAAW0NvbnRlbnRfVHlwZXNdLnhtbFBLAQItABQABgAIAAAAIQA4/SH/1gAA&#10;AJQBAAALAAAAAAAAAAAAAAAAAC8BAABfcmVscy8ucmVsc1BLAQItABQABgAIAAAAIQD7yV1JEQIA&#10;ACIEAAAOAAAAAAAAAAAAAAAAAC4CAABkcnMvZTJvRG9jLnhtbFBLAQItABQABgAIAAAAIQDY/leQ&#10;2gAAAAQBAAAPAAAAAAAAAAAAAAAAAGsEAABkcnMvZG93bnJldi54bWxQSwUGAAAAAAQABADzAAAA&#10;cgUAAAAA&#10;" filled="f" stroked="f">
              <v:textbox style="mso-fit-shape-to-text:t" inset="20pt,15pt,0,0">
                <w:txbxContent>
                  <w:p w14:paraId="1A837995" w14:textId="40DBFC74"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6B1E7E" w14:textId="2515208D" w:rsidR="00AC68AA" w:rsidRDefault="00AC68AA">
    <w:pPr>
      <w:pStyle w:val="Header"/>
    </w:pPr>
    <w:r>
      <w:rPr>
        <w:noProof/>
      </w:rPr>
      <mc:AlternateContent>
        <mc:Choice Requires="wps">
          <w:drawing>
            <wp:anchor distT="0" distB="0" distL="0" distR="0" simplePos="0" relativeHeight="251680768" behindDoc="0" locked="0" layoutInCell="1" allowOverlap="1" wp14:anchorId="368E8CC0" wp14:editId="09D557B1">
              <wp:simplePos x="635" y="635"/>
              <wp:positionH relativeFrom="page">
                <wp:align>left</wp:align>
              </wp:positionH>
              <wp:positionV relativeFrom="page">
                <wp:align>top</wp:align>
              </wp:positionV>
              <wp:extent cx="806450" cy="542925"/>
              <wp:effectExtent l="0" t="0" r="12700" b="9525"/>
              <wp:wrapNone/>
              <wp:docPr id="24" name="Text Box 2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685AEC2F" w14:textId="0323A749"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368E8CC0" id="_x0000_t202" coordsize="21600,21600" o:spt="202" path="m,l,21600r21600,l21600,xe">
              <v:stroke joinstyle="miter"/>
              <v:path gradientshapeok="t" o:connecttype="rect"/>
            </v:shapetype>
            <v:shape id="Text Box 24" o:spid="_x0000_s1071" type="#_x0000_t202" alt="OFFICIAL" style="position:absolute;left:0;text-align:left;margin-left:0;margin-top:0;width:63.5pt;height:42.75pt;z-index:25168076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C+DEgIAACIEAAAOAAAAZHJzL2Uyb0RvYy54bWysU11r2zAUfR/sPwi9L3ZMUloTp2QtGYPQ&#10;FtLRZ0WWYoOkKyQldvbrdyXHSdftaexFvl++uveco8V9rxU5CudbMBWdTnJKhOFQt2Zf0R+v6y+3&#10;lPjATM0UGFHRk/D0fvn506KzpSigAVULR7CJ8WVnK9qEYMss87wRmvkJWGEwKcFpFtB1+6x2rMPu&#10;WmVFnt9kHbjaOuDCe4w+Dkm6TP2lFDw8S+lFIKqiOFtIp0vnLp7ZcsHKvWO2afl5DPYPU2jWGrz0&#10;0uqRBUYOrv2jlW65Aw8yTDjoDKRsuUg74DbT/MM224ZZkXZBcLy9wOT/X1v+dNzaF0dC/xV6JDAC&#10;0llfegzGfXrpdPzipATzCOHpApvoA+EYvM1vZnPMcEzNZ8VdMY9dsuvP1vnwTYAm0aioQ1YSWOy4&#10;8WEoHUviXQbWrVKJGWV+C2DPGMmuE0Yr9LuetHVFZ8U4/g7qE27lYCDcW75u8e4N8+GFOWQYx0XV&#10;hmc8pIKuonC2KGnA/fxbPNYj8JilpEPFVNSgpClR3w0SUsxneR4VlrzpXT6PnkseGrvRMAf9ACjG&#10;Kb4Ly5MZ64IaTelAv6GoV/E2TDHD8c6KhtF8CIN+8VFwsVqlIhSTZWFjtpbH1hG0iOhr/8acPcMe&#10;kK8nGDXFyg/oD7XxT29Xh4AcJGoiwAOaZ9xRiInc86OJSn/vp6rr017+Ag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WtAvgxIC&#10;AAAiBAAADgAAAAAAAAAAAAAAAAAuAgAAZHJzL2Uyb0RvYy54bWxQSwECLQAUAAYACAAAACEA2P5X&#10;kNoAAAAEAQAADwAAAAAAAAAAAAAAAABsBAAAZHJzL2Rvd25yZXYueG1sUEsFBgAAAAAEAAQA8wAA&#10;AHMFAAAAAA==&#10;" filled="f" stroked="f">
              <v:textbox style="mso-fit-shape-to-text:t" inset="20pt,15pt,0,0">
                <w:txbxContent>
                  <w:p w14:paraId="685AEC2F" w14:textId="0323A749"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CAE866" w14:textId="732B1801" w:rsidR="00AC68AA" w:rsidRDefault="00AC68AA">
    <w:pPr>
      <w:pStyle w:val="Header"/>
    </w:pPr>
    <w:r>
      <w:rPr>
        <w:noProof/>
      </w:rPr>
      <mc:AlternateContent>
        <mc:Choice Requires="wps">
          <w:drawing>
            <wp:anchor distT="0" distB="0" distL="0" distR="0" simplePos="0" relativeHeight="251681792" behindDoc="0" locked="0" layoutInCell="1" allowOverlap="1" wp14:anchorId="5744C89C" wp14:editId="03559866">
              <wp:simplePos x="635" y="635"/>
              <wp:positionH relativeFrom="page">
                <wp:align>left</wp:align>
              </wp:positionH>
              <wp:positionV relativeFrom="page">
                <wp:align>top</wp:align>
              </wp:positionV>
              <wp:extent cx="806450" cy="542925"/>
              <wp:effectExtent l="0" t="0" r="12700" b="9525"/>
              <wp:wrapNone/>
              <wp:docPr id="25" name="Text Box 2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2C1EE4CE" w14:textId="383C7B5E"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5744C89C" id="_x0000_t202" coordsize="21600,21600" o:spt="202" path="m,l,21600r21600,l21600,xe">
              <v:stroke joinstyle="miter"/>
              <v:path gradientshapeok="t" o:connecttype="rect"/>
            </v:shapetype>
            <v:shape id="Text Box 25" o:spid="_x0000_s1072" type="#_x0000_t202" alt="OFFICIAL" style="position:absolute;left:0;text-align:left;margin-left:0;margin-top:0;width:63.5pt;height:42.75pt;z-index:251681792;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64LEwIAACIEAAAOAAAAZHJzL2Uyb0RvYy54bWysU11v2yAUfZ+0/4B4X+xkSdVacaqsVaZJ&#10;UVspnfpMMMSWgIuAxM5+/S7YTrZuT9Ne8P3y5d5zDsv7TityEs43YEo6neSUCMOhasyhpN9fN59u&#10;KfGBmYopMKKkZ+Hp/erjh2VrCzGDGlQlHMEmxhetLWkdgi2yzPNaaOYnYIXBpASnWUDXHbLKsRa7&#10;a5XN8vwma8FV1gEX3mP0sU/SVeovpeDhWUovAlElxdlCOl069/HMVktWHByzdcOHMdg/TKFZY/DS&#10;S6tHFhg5uuaPVrrhDjzIMOGgM5Cy4SLtgNtM83fb7GpmRdoFwfH2ApP/f23502lnXxwJ3RfokMAI&#10;SGt94TEY9+mk0/GLkxLMI4TnC2yiC4Rj8Da/mS8wwzG1mM/uZovYJbv+bJ0PXwVoEo2SOmQlgcVO&#10;Wx/60rEk3mVg0yiVmFHmtwD2jJHsOmG0QrfvSFOVdP55HH8P1Rm3ctAT7i3fNHj3lvnwwhwyjOOi&#10;asMzHlJBW1IYLEpqcD/+Fo/1CDxmKWlRMSU1KGlK1DeDhMwW8zyPCkve9C5fRM8lD439aJijfgAU&#10;4xTfheXJjHVBjaZ0oN9Q1Ot4G6aY4XhnScNoPoRev/gouFivUxGKybKwNTvLY+sIWkT0tXtjzg6w&#10;B+TrCUZNseId+n1t/NPb9TEgB4maCHCP5oA7CjGROzyaqPRf/VR1fdqrnwAAAP//AwBQSwMEFAAG&#10;AAgAAAAhANj+V5DaAAAABAEAAA8AAABkcnMvZG93bnJldi54bWxMj09Lw0AQxe+C32EZwZvdWIyW&#10;mE0RQVCwSGvR6zQ7+YPZ2ZCdNPHbu/WilwePN7z3m3w9u04daQitZwPXiwQUcelty7WB/fvT1QpU&#10;EGSLnWcy8E0B1sX5WY6Z9RNv6biTWsUSDhkaaET6TOtQNuQwLHxPHLPKDw4l2qHWdsAplrtOL5Pk&#10;VjtsOS402NNjQ+XXbnQGnm/Cp4xVlYbN62ZKXia3H98+jLm8mB/uQQnN8ncMJ/yIDkVkOviRbVCd&#10;gfiI/OopW95FezCwSlPQRa7/wxc/AAAA//8DAFBLAQItABQABgAIAAAAIQC2gziS/gAAAOEBAAAT&#10;AAAAAAAAAAAAAAAAAAAAAABbQ29udGVudF9UeXBlc10ueG1sUEsBAi0AFAAGAAgAAAAhADj9If/W&#10;AAAAlAEAAAsAAAAAAAAAAAAAAAAALwEAAF9yZWxzLy5yZWxzUEsBAi0AFAAGAAgAAAAhAKpfrgsT&#10;AgAAIgQAAA4AAAAAAAAAAAAAAAAALgIAAGRycy9lMm9Eb2MueG1sUEsBAi0AFAAGAAgAAAAhANj+&#10;V5DaAAAABAEAAA8AAAAAAAAAAAAAAAAAbQQAAGRycy9kb3ducmV2LnhtbFBLBQYAAAAABAAEAPMA&#10;AAB0BQAAAAA=&#10;" filled="f" stroked="f">
              <v:textbox style="mso-fit-shape-to-text:t" inset="20pt,15pt,0,0">
                <w:txbxContent>
                  <w:p w14:paraId="2C1EE4CE" w14:textId="383C7B5E"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58364B" w14:textId="084DDB65" w:rsidR="00AC68AA" w:rsidRDefault="00AC68AA">
    <w:pPr>
      <w:pStyle w:val="Header"/>
    </w:pPr>
    <w:r>
      <w:rPr>
        <w:noProof/>
      </w:rPr>
      <mc:AlternateContent>
        <mc:Choice Requires="wps">
          <w:drawing>
            <wp:anchor distT="0" distB="0" distL="0" distR="0" simplePos="0" relativeHeight="251679744" behindDoc="0" locked="0" layoutInCell="1" allowOverlap="1" wp14:anchorId="2DE6658B" wp14:editId="02BC3400">
              <wp:simplePos x="635" y="635"/>
              <wp:positionH relativeFrom="page">
                <wp:align>left</wp:align>
              </wp:positionH>
              <wp:positionV relativeFrom="page">
                <wp:align>top</wp:align>
              </wp:positionV>
              <wp:extent cx="806450" cy="542925"/>
              <wp:effectExtent l="0" t="0" r="12700" b="9525"/>
              <wp:wrapNone/>
              <wp:docPr id="23" name="Text Box 2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31A55E9B" w14:textId="302B287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DE6658B" id="_x0000_t202" coordsize="21600,21600" o:spt="202" path="m,l,21600r21600,l21600,xe">
              <v:stroke joinstyle="miter"/>
              <v:path gradientshapeok="t" o:connecttype="rect"/>
            </v:shapetype>
            <v:shape id="Text Box 23" o:spid="_x0000_s1075" type="#_x0000_t202" alt="OFFICIAL" style="position:absolute;left:0;text-align:left;margin-left:0;margin-top:0;width:63.5pt;height:42.75pt;z-index:25167974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brMEgIAACIEAAAOAAAAZHJzL2Uyb0RvYy54bWysU11v2jAUfZ+0/2D5fSQgQG1EqFgrpkmo&#10;rUSnPhvHJpFsX8s2JOzX79oh0LV9mvbi3K9c33vO8eKu04ochfMNmJKORzklwnCoGrMv6a+X9bcb&#10;SnxgpmIKjCjpSXh6t/z6ZdHaQkygBlUJR7CJ8UVrS1qHYIss87wWmvkRWGEwKcFpFtB1+6xyrMXu&#10;WmWTPJ9nLbjKOuDCe4w+9Em6TP2lFDw8SelFIKqkOFtIp0vnLp7ZcsGKvWO2bvh5DPYPU2jWGLz0&#10;0uqBBUYOrvnQSjfcgQcZRhx0BlI2XKQdcJtx/m6bbc2sSLsgON5eYPL/ry1/PG7tsyOh+w4dEhgB&#10;aa0vPAbjPp10On5xUoJ5hPB0gU10gXAM3uTz6QwzHFOz6eR2MotdsuvP1vnwQ4Am0SipQ1YSWOy4&#10;8aEvHUriXQbWjVKJGWX+CmDPGMmuE0YrdLuONFVJp/Nh/B1UJ9zKQU+4t3zd4N0b5sMzc8gwjouq&#10;DU94SAVtSeFsUVKD+/1ZPNYj8JilpEXFlNSgpClRPw0SMplN8zwqLHnj23wWPZc8NHaDYQ76HlCM&#10;Y3wXlicz1gU1mNKBfkVRr+JtmGKG450lDYN5H3r94qPgYrVKRSgmy8LGbC2PrSNoEdGX7pU5e4Y9&#10;IF+PMGiKFe/Q72vjn96uDgE5SNREgHs0z7ijEBO550cTlf7WT1XXp738Aw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WeW6zBIC&#10;AAAiBAAADgAAAAAAAAAAAAAAAAAuAgAAZHJzL2Uyb0RvYy54bWxQSwECLQAUAAYACAAAACEA2P5X&#10;kNoAAAAEAQAADwAAAAAAAAAAAAAAAABsBAAAZHJzL2Rvd25yZXYueG1sUEsFBgAAAAAEAAQA8wAA&#10;AHMFAAAAAA==&#10;" filled="f" stroked="f">
              <v:textbox style="mso-fit-shape-to-text:t" inset="20pt,15pt,0,0">
                <w:txbxContent>
                  <w:p w14:paraId="31A55E9B" w14:textId="302B287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99ADF7" w14:textId="347612FC" w:rsidR="00AC68AA" w:rsidRDefault="00AC68AA">
    <w:pPr>
      <w:pStyle w:val="Header"/>
    </w:pPr>
    <w:r>
      <w:rPr>
        <w:noProof/>
      </w:rPr>
      <mc:AlternateContent>
        <mc:Choice Requires="wps">
          <w:drawing>
            <wp:anchor distT="0" distB="0" distL="0" distR="0" simplePos="0" relativeHeight="251683840" behindDoc="0" locked="0" layoutInCell="1" allowOverlap="1" wp14:anchorId="30C3127B" wp14:editId="53CB34C2">
              <wp:simplePos x="635" y="635"/>
              <wp:positionH relativeFrom="page">
                <wp:align>left</wp:align>
              </wp:positionH>
              <wp:positionV relativeFrom="page">
                <wp:align>top</wp:align>
              </wp:positionV>
              <wp:extent cx="806450" cy="542925"/>
              <wp:effectExtent l="0" t="0" r="12700" b="9525"/>
              <wp:wrapNone/>
              <wp:docPr id="27" name="Text Box 2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432FEFF6" w14:textId="21159393"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30C3127B" id="_x0000_t202" coordsize="21600,21600" o:spt="202" path="m,l,21600r21600,l21600,xe">
              <v:stroke joinstyle="miter"/>
              <v:path gradientshapeok="t" o:connecttype="rect"/>
            </v:shapetype>
            <v:shape id="Text Box 27" o:spid="_x0000_s1077" type="#_x0000_t202" alt="OFFICIAL" style="position:absolute;left:0;text-align:left;margin-left:0;margin-top:0;width:63.5pt;height:42.75pt;z-index:25168384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3fWEgIAACIEAAAOAAAAZHJzL2Uyb0RvYy54bWysU11v2jAUfZ+0/2D5fSQgqGhEqFgrpkmo&#10;rUSnPhvHJpFsX8s2JOzX79oh0LV9mvbi3K9c33vO8eKu04ochfMNmJKORzklwnCoGrMv6a+X9bc5&#10;JT4wUzEFRpT0JDy9W379smhtISZQg6qEI9jE+KK1Ja1DsEWWeV4LzfwIrDCYlOA0C+i6fVY51mJ3&#10;rbJJnt9kLbjKOuDCe4w+9Em6TP2lFDw8SelFIKqkOFtIp0vnLp7ZcsGKvWO2bvh5DPYPU2jWGLz0&#10;0uqBBUYOrvnQSjfcgQcZRhx0BlI2XKQdcJtx/m6bbc2sSLsgON5eYPL/ry1/PG7tsyOh+w4dEhgB&#10;aa0vPAbjPp10On5xUoJ5hPB0gU10gXAMzvOb6QwzHFOz6eR2MotdsuvP1vnwQ4Am0SipQ1YSWOy4&#10;8aEvHUriXQbWjVKJGWX+CmDPGMmuE0YrdLuONFVJp/Nh/B1UJ9zKQU+4t3zd4N0b5sMzc8gwjouq&#10;DU94SAVtSeFsUVKD+/1ZPNYj8JilpEXFlNSgpClRPw0SMplN8zwqLHnj23wWPZc8NHaDYQ76HlCM&#10;Y3wXlicz1gU1mNKBfkVRr+JtmGKG450lDYN5H3r94qPgYrVKRSgmy8LGbC2PrSNoEdGX7pU5e4Y9&#10;IF+PMGiKFe/Q72vjn96uDgE5SNREgHs0z7ijEBO550cTlf7WT1XXp738Aw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aN31hIC&#10;AAAiBAAADgAAAAAAAAAAAAAAAAAuAgAAZHJzL2Uyb0RvYy54bWxQSwECLQAUAAYACAAAACEA2P5X&#10;kNoAAAAEAQAADwAAAAAAAAAAAAAAAABsBAAAZHJzL2Rvd25yZXYueG1sUEsFBgAAAAAEAAQA8wAA&#10;AHMFAAAAAA==&#10;" filled="f" stroked="f">
              <v:textbox style="mso-fit-shape-to-text:t" inset="20pt,15pt,0,0">
                <w:txbxContent>
                  <w:p w14:paraId="432FEFF6" w14:textId="21159393"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847FFB" w14:textId="0EC07F61" w:rsidR="00AC68AA" w:rsidRDefault="00AC68AA">
    <w:pPr>
      <w:pStyle w:val="Header"/>
    </w:pPr>
    <w:r>
      <w:rPr>
        <w:noProof/>
      </w:rPr>
      <mc:AlternateContent>
        <mc:Choice Requires="wps">
          <w:drawing>
            <wp:anchor distT="0" distB="0" distL="0" distR="0" simplePos="0" relativeHeight="251684864" behindDoc="0" locked="0" layoutInCell="1" allowOverlap="1" wp14:anchorId="09E36ABB" wp14:editId="174060AC">
              <wp:simplePos x="635" y="635"/>
              <wp:positionH relativeFrom="page">
                <wp:align>left</wp:align>
              </wp:positionH>
              <wp:positionV relativeFrom="page">
                <wp:align>top</wp:align>
              </wp:positionV>
              <wp:extent cx="806450" cy="542925"/>
              <wp:effectExtent l="0" t="0" r="12700" b="9525"/>
              <wp:wrapNone/>
              <wp:docPr id="28" name="Text Box 2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070C1FFC" w14:textId="7733BF5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09E36ABB" id="_x0000_t202" coordsize="21600,21600" o:spt="202" path="m,l,21600r21600,l21600,xe">
              <v:stroke joinstyle="miter"/>
              <v:path gradientshapeok="t" o:connecttype="rect"/>
            </v:shapetype>
            <v:shape id="Text Box 28" o:spid="_x0000_s1078" type="#_x0000_t202" alt="OFFICIAL" style="position:absolute;left:0;text-align:left;margin-left:0;margin-top:0;width:63.5pt;height:42.75pt;z-index:25168486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PZeEgIAACIEAAAOAAAAZHJzL2Uyb0RvYy54bWysU11v2jAUfZ+0/2D5fSQgqEpEqFgrpkmo&#10;rUSnPhvHJpFsX8s2JOzX79oh0LV9mvbi3K9c33vO8eKu04ochfMNmJKORzklwnCoGrMv6a+X9bdb&#10;SnxgpmIKjCjpSXh6t/z6ZdHaQkygBlUJR7CJ8UVrS1qHYIss87wWmvkRWGEwKcFpFtB1+6xyrMXu&#10;WmWTPL/JWnCVdcCF9xh96JN0mfpLKXh4ktKLQFRJcbaQTpfOXTyz5YIVe8ds3fDzGOwfptCsMXjp&#10;pdUDC4wcXPOhlW64Aw8yjDjoDKRsuEg74Dbj/N0225pZkXZBcLy9wOT/X1v+eNzaZ0dC9x06JDAC&#10;0lpfeAzGfTrpdPzipATzCOHpApvoAuEYvM1vpjPMcEzNppP5ZBa7ZNefrfPhhwBNolFSh6wksNhx&#10;40NfOpTEuwysG6USM8r8FcCeMZJdJ4xW6HYdaaqSTufD+DuoTriVg55wb/m6wbs3zIdn5pBhHBdV&#10;G57wkAraksLZoqQG9/uzeKxH4DFLSYuKKalBSVOifhokZDKb5nlUWPLG83wWPZc8NHaDYQ76HlCM&#10;Y3wXlicz1gU1mNKBfkVRr+JtmGKG450lDYN5H3r94qPgYrVKRSgmy8LGbC2PrSNoEdGX7pU5e4Y9&#10;IF+PMGiKFe/Q72vjn96uDgE5SNREgHs0z7ijEBO550cTlf7WT1XXp738Aw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DSz2XhIC&#10;AAAiBAAADgAAAAAAAAAAAAAAAAAuAgAAZHJzL2Uyb0RvYy54bWxQSwECLQAUAAYACAAAACEA2P5X&#10;kNoAAAAEAQAADwAAAAAAAAAAAAAAAABsBAAAZHJzL2Rvd25yZXYueG1sUEsFBgAAAAAEAAQA8wAA&#10;AHMFAAAAAA==&#10;" filled="f" stroked="f">
              <v:textbox style="mso-fit-shape-to-text:t" inset="20pt,15pt,0,0">
                <w:txbxContent>
                  <w:p w14:paraId="070C1FFC" w14:textId="7733BF5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FDC424" w14:textId="1B08DDC8" w:rsidR="00AC68AA" w:rsidRDefault="00AC68AA">
    <w:pPr>
      <w:pStyle w:val="Header"/>
    </w:pPr>
    <w:r>
      <w:rPr>
        <w:noProof/>
      </w:rPr>
      <mc:AlternateContent>
        <mc:Choice Requires="wps">
          <w:drawing>
            <wp:anchor distT="0" distB="0" distL="0" distR="0" simplePos="0" relativeHeight="251682816" behindDoc="0" locked="0" layoutInCell="1" allowOverlap="1" wp14:anchorId="3E30F176" wp14:editId="483D0F11">
              <wp:simplePos x="635" y="635"/>
              <wp:positionH relativeFrom="page">
                <wp:align>left</wp:align>
              </wp:positionH>
              <wp:positionV relativeFrom="page">
                <wp:align>top</wp:align>
              </wp:positionV>
              <wp:extent cx="806450" cy="542925"/>
              <wp:effectExtent l="0" t="0" r="12700" b="9525"/>
              <wp:wrapNone/>
              <wp:docPr id="26" name="Text Box 2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4E0F3B54" w14:textId="3963E460"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3E30F176" id="_x0000_t202" coordsize="21600,21600" o:spt="202" path="m,l,21600r21600,l21600,xe">
              <v:stroke joinstyle="miter"/>
              <v:path gradientshapeok="t" o:connecttype="rect"/>
            </v:shapetype>
            <v:shape id="Text Box 26" o:spid="_x0000_s1081" type="#_x0000_t202" alt="OFFICIAL" style="position:absolute;left:0;text-align:left;margin-left:0;margin-top:0;width:63.5pt;height:42.75pt;z-index:251682816;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xo+EgIAACIEAAAOAAAAZHJzL2Uyb0RvYy54bWysU99r2zAQfh/sfxB6X+yYpLQmTslaMgah&#10;LaSjz4osxQZJJyQldvbX7yTHSdftaexFPt2d78f3fVrc91qRo3C+BVPR6SSnRBgOdWv2Ff3xuv5y&#10;S4kPzNRMgREVPQlP75efPy06W4oCGlC1cASLGF92tqJNCLbMMs8boZmfgBUGgxKcZgGvbp/VjnVY&#10;XausyPObrANXWwdceI/exyFIl6m+lIKHZym9CERVFGcL6XTp3MUzWy5YuXfMNi0/j8H+YQrNWoNN&#10;L6UeWWDk4No/SumWO/Agw4SDzkDKlou0A24zzT9ss22YFWkXBMfbC0z+/5XlT8etfXEk9F+hRwIj&#10;IJ31pUdn3KeXTscvTkowjhCeLrCJPhCOztv8ZjbHCMfQfFbcFfNYJbv+bJ0P3wRoEo2KOmQlgcWO&#10;Gx+G1DEl9jKwbpVKzCjzmwNrRk92nTBaod/1pK2xeTGOv4P6hFs5GAj3lq9b7L1hPrwwhwzjuKja&#10;8IyHVNBVFM4WJQ24n3/zx3wEHqOUdKiYihqUNCXqu0FCivksz6PC0m16l8/jzaUbGrvRMAf9ACjG&#10;Kb4Ly5MZ84IaTelAv6GoV7Ebhpjh2LOiYTQfwqBffBRcrFYpCcVkWdiYreWxdAQtIvravzFnz7AH&#10;5OsJRk2x8gP6Q27809vVISAHiZoI8IDmGXcUYiL3/Gii0t/fU9b1aS9/AQ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yaMaPhIC&#10;AAAiBAAADgAAAAAAAAAAAAAAAAAuAgAAZHJzL2Uyb0RvYy54bWxQSwECLQAUAAYACAAAACEA2P5X&#10;kNoAAAAEAQAADwAAAAAAAAAAAAAAAABsBAAAZHJzL2Rvd25yZXYueG1sUEsFBgAAAAAEAAQA8wAA&#10;AHMFAAAAAA==&#10;" filled="f" stroked="f">
              <v:textbox style="mso-fit-shape-to-text:t" inset="20pt,15pt,0,0">
                <w:txbxContent>
                  <w:p w14:paraId="4E0F3B54" w14:textId="3963E460"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AA4AFD" w14:textId="70AAE5D1" w:rsidR="00AC68AA" w:rsidRDefault="00AC68AA">
    <w:pPr>
      <w:pStyle w:val="Header"/>
    </w:pPr>
    <w:r>
      <w:rPr>
        <w:noProof/>
      </w:rPr>
      <mc:AlternateContent>
        <mc:Choice Requires="wps">
          <w:drawing>
            <wp:anchor distT="0" distB="0" distL="0" distR="0" simplePos="0" relativeHeight="251686912" behindDoc="0" locked="0" layoutInCell="1" allowOverlap="1" wp14:anchorId="673F7650" wp14:editId="3C93E58E">
              <wp:simplePos x="635" y="635"/>
              <wp:positionH relativeFrom="page">
                <wp:align>left</wp:align>
              </wp:positionH>
              <wp:positionV relativeFrom="page">
                <wp:align>top</wp:align>
              </wp:positionV>
              <wp:extent cx="806450" cy="542925"/>
              <wp:effectExtent l="0" t="0" r="12700" b="9525"/>
              <wp:wrapNone/>
              <wp:docPr id="30" name="Text Box 3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65160092" w14:textId="1820C78B"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673F7650" id="_x0000_t202" coordsize="21600,21600" o:spt="202" path="m,l,21600r21600,l21600,xe">
              <v:stroke joinstyle="miter"/>
              <v:path gradientshapeok="t" o:connecttype="rect"/>
            </v:shapetype>
            <v:shape id="Text Box 30" o:spid="_x0000_s1083" type="#_x0000_t202" alt="OFFICIAL" style="position:absolute;left:0;text-align:left;margin-left:0;margin-top:0;width:63.5pt;height:42.75pt;z-index:251686912;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27EQIAACIEAAAOAAAAZHJzL2Uyb0RvYy54bWysU99r2zAQfh/sfxB6X+yYpLQmTslaMgah&#10;LaSjz4osxQZJJyQldvbX7yTHSdftaexFPt2d78f3fVrc91qRo3C+BVPR6SSnRBgOdWv2Ff3xuv5y&#10;S4kPzNRMgREVPQlP75efPy06W4oCGlC1cASLGF92tqJNCLbMMs8boZmfgBUGgxKcZgGvbp/VjnVY&#10;XausyPObrANXWwdceI/exyFIl6m+lIKHZym9CERVFGcL6XTp3MUzWy5YuXfMNi0/j8H+YQrNWoNN&#10;L6UeWWDk4No/SumWO/Agw4SDzkDKlou0A24zzT9ss22YFWkXBMfbC0z+/5XlT8etfXEk9F+hRwIj&#10;IJ31pUdn3KeXTscvTkowjhCeLrCJPhCOztv8ZjbHCMfQfFbcFfNYJbv+bJ0P3wRoEo2KOmQlgcWO&#10;Gx+G1DEl9jKwbpVKzCjzmwNrRk92nTBaod/1pK1j83H8HdQn3MrBQLi3fN1i7w3z4YU5ZBjHRdWG&#10;Zzykgq6icLYoacD9/Js/5iPwGKWkQ8VU1KCkKVHfDRJSzGd5HhWWbtO7fB5vLt3Q2I2GOegHQDFO&#10;8V1YnsyYF9RoSgf6DUW9it0wxAzHnhUNo/kQBv3io+BitUpJKCbLwsZsLY+lI2gR0df+jTl7hj0g&#10;X08waoqVH9AfcuOf3q4OATlI1ESABzTPuKMQE7nnRxOV/v6esq5Pe/kLAAD//wMAUEsDBBQABgAI&#10;AAAAIQDY/leQ2gAAAAQBAAAPAAAAZHJzL2Rvd25yZXYueG1sTI9PS8NAEMXvgt9hGcGb3ViMlphN&#10;EUFQsEhr0es0O/mD2dmQnTTx27v1opcHjze895t8PbtOHWkIrWcD14sEFHHpbcu1gf3709UKVBBk&#10;i51nMvBNAdbF+VmOmfUTb+m4k1rFEg4ZGmhE+kzrUDbkMCx8Txyzyg8OJdqh1nbAKZa7Ti+T5FY7&#10;bDkuNNjTY0Pl1250Bp5vwqeMVZWGzetmSl4mtx/fPoy5vJgf7kEJzfJ3DCf8iA5FZDr4kW1QnYH4&#10;iPzqKVveRXswsEpT0EWu/8MXPwAAAP//AwBQSwECLQAUAAYACAAAACEAtoM4kv4AAADhAQAAEwAA&#10;AAAAAAAAAAAAAAAAAAAAW0NvbnRlbnRfVHlwZXNdLnhtbFBLAQItABQABgAIAAAAIQA4/SH/1gAA&#10;AJQBAAALAAAAAAAAAAAAAAAAAC8BAABfcmVscy8ucmVsc1BLAQItABQABgAIAAAAIQBrj/27EQIA&#10;ACIEAAAOAAAAAAAAAAAAAAAAAC4CAABkcnMvZTJvRG9jLnhtbFBLAQItABQABgAIAAAAIQDY/leQ&#10;2gAAAAQBAAAPAAAAAAAAAAAAAAAAAGsEAABkcnMvZG93bnJldi54bWxQSwUGAAAAAAQABADzAAAA&#10;cgUAAAAA&#10;" filled="f" stroked="f">
              <v:textbox style="mso-fit-shape-to-text:t" inset="20pt,15pt,0,0">
                <w:txbxContent>
                  <w:p w14:paraId="65160092" w14:textId="1820C78B"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A49C44" w14:textId="2E565E7F" w:rsidR="00AC68AA" w:rsidRDefault="00AC68AA">
    <w:pPr>
      <w:pStyle w:val="Header"/>
    </w:pPr>
    <w:r>
      <w:rPr>
        <w:noProof/>
      </w:rPr>
      <mc:AlternateContent>
        <mc:Choice Requires="wps">
          <w:drawing>
            <wp:anchor distT="0" distB="0" distL="0" distR="0" simplePos="0" relativeHeight="251687936" behindDoc="0" locked="0" layoutInCell="1" allowOverlap="1" wp14:anchorId="4273F252" wp14:editId="431D677D">
              <wp:simplePos x="635" y="635"/>
              <wp:positionH relativeFrom="page">
                <wp:align>left</wp:align>
              </wp:positionH>
              <wp:positionV relativeFrom="page">
                <wp:align>top</wp:align>
              </wp:positionV>
              <wp:extent cx="806450" cy="542925"/>
              <wp:effectExtent l="0" t="0" r="12700" b="9525"/>
              <wp:wrapNone/>
              <wp:docPr id="31" name="Text Box 3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5A9428E2" w14:textId="00F1462A"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4273F252" id="_x0000_t202" coordsize="21600,21600" o:spt="202" path="m,l,21600r21600,l21600,xe">
              <v:stroke joinstyle="miter"/>
              <v:path gradientshapeok="t" o:connecttype="rect"/>
            </v:shapetype>
            <v:shape id="Text Box 31" o:spid="_x0000_s1084" type="#_x0000_t202" alt="OFFICIAL" style="position:absolute;left:0;text-align:left;margin-left:0;margin-top:0;width:63.5pt;height:42.75pt;z-index:251687936;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HwzEAIAACIEAAAOAAAAZHJzL2Uyb0RvYy54bWysU01v2zAMvQ/YfxB0X+wYSdEacYqsRYYB&#10;QVsgHXpWZCk2IIuCxMTOfv0o5avrdhp2kSmS5sd7T7P7oTNsr3xowVZ8PMo5U1ZC3dptxX+8Lr/c&#10;chZQ2FoYsKriBxX4/fzzp1nvSlVAA6ZWnlERG8reVbxBdGWWBdmoToQROGUpqMF3Aunqt1ntRU/V&#10;O5MVeX6T9eBr50GqEMj7eAzyeaqvtZL4rHVQyEzFaTZMp0/nJp7ZfCbKrReuaeVpDPEPU3SitdT0&#10;UupRoGA73/5RqmulhwAaRxK6DLRupUo70Dbj/MM260Y4lXYhcIK7wBT+X1n5tF+7F89w+AoDERgB&#10;6V0oAznjPoP2XfzSpIziBOHhApsakEly3uY3kylFJIWmk+KumMYq2fVn5wN+U9CxaFTcEysJLLFf&#10;BTymnlNiLwvL1pjEjLG/Oahm9GTXCaOFw2ZgbU3NU+Po2kB9oK08HAkPTi5b6r0SAV+EJ4ZpXFIt&#10;PtOhDfQVh5PFWQP+59/8MZ+ApyhnPSmm4pYkzZn5bomQYjrJ86iwdBvf5dN48+lGxuZs2F33ACTG&#10;Mb0LJ5MZ89CcTe2heyNRL2I3CgkrqWfF8Ww+4FG/9CikWixSEonJCVzZtZOxdAQtIvo6vAnvTrAj&#10;8fUEZ02J8gP6x9z4Z3CLHRIHiZormifcSYiJ3NOjiUp/f09Z16c9/wUAAP//AwBQSwMEFAAGAAgA&#10;AAAhANj+V5DaAAAABAEAAA8AAABkcnMvZG93bnJldi54bWxMj09Lw0AQxe+C32EZwZvdWIyWmE0R&#10;QVCwSGvR6zQ7+YPZ2ZCdNPHbu/WilwePN7z3m3w9u04daQitZwPXiwQUcelty7WB/fvT1QpUEGSL&#10;nWcy8E0B1sX5WY6Z9RNv6biTWsUSDhkaaET6TOtQNuQwLHxPHLPKDw4l2qHWdsAplrtOL5PkVjts&#10;OS402NNjQ+XXbnQGnm/Cp4xVlYbN62ZKXia3H98+jLm8mB/uQQnN8ncMJ/yIDkVkOviRbVCdgfiI&#10;/OopW95FezCwSlPQRa7/wxc/AAAA//8DAFBLAQItABQABgAIAAAAIQC2gziS/gAAAOEBAAATAAAA&#10;AAAAAAAAAAAAAAAAAABbQ29udGVudF9UeXBlc10ueG1sUEsBAi0AFAAGAAgAAAAhADj9If/WAAAA&#10;lAEAAAsAAAAAAAAAAAAAAAAALwEAAF9yZWxzLy5yZWxzUEsBAi0AFAAGAAgAAAAhAJsAfDMQAgAA&#10;IgQAAA4AAAAAAAAAAAAAAAAALgIAAGRycy9lMm9Eb2MueG1sUEsBAi0AFAAGAAgAAAAhANj+V5Da&#10;AAAABAEAAA8AAAAAAAAAAAAAAAAAagQAAGRycy9kb3ducmV2LnhtbFBLBQYAAAAABAAEAPMAAABx&#10;BQAAAAA=&#10;" filled="f" stroked="f">
              <v:textbox style="mso-fit-shape-to-text:t" inset="20pt,15pt,0,0">
                <w:txbxContent>
                  <w:p w14:paraId="5A9428E2" w14:textId="00F1462A"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DC5D72" w14:textId="1660B9C3" w:rsidR="008C54D3" w:rsidRDefault="00AC68AA">
    <w:pPr>
      <w:pStyle w:val="Header"/>
    </w:pPr>
    <w:r>
      <w:rPr>
        <w:noProof/>
      </w:rPr>
      <mc:AlternateContent>
        <mc:Choice Requires="wps">
          <w:drawing>
            <wp:anchor distT="0" distB="0" distL="0" distR="0" simplePos="0" relativeHeight="251658240" behindDoc="0" locked="0" layoutInCell="1" allowOverlap="1" wp14:anchorId="17C32969" wp14:editId="6AAB82E3">
              <wp:simplePos x="635" y="635"/>
              <wp:positionH relativeFrom="page">
                <wp:align>left</wp:align>
              </wp:positionH>
              <wp:positionV relativeFrom="page">
                <wp:align>top</wp:align>
              </wp:positionV>
              <wp:extent cx="806450" cy="542925"/>
              <wp:effectExtent l="0" t="0" r="12700" b="9525"/>
              <wp:wrapNone/>
              <wp:docPr id="1"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64F90014" w14:textId="3F84F4AE"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17C32969" id="_x0000_t202" coordsize="21600,21600" o:spt="202" path="m,l,21600r21600,l21600,xe">
              <v:stroke joinstyle="miter"/>
              <v:path gradientshapeok="t" o:connecttype="rect"/>
            </v:shapetype>
            <v:shape id="Text Box 1" o:spid="_x0000_s1033" type="#_x0000_t202" alt="OFFICIAL" style="position:absolute;left:0;text-align:left;margin-left:0;margin-top:0;width:63.5pt;height:42.75pt;z-index:25165824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VGnEQIAACEEAAAOAAAAZHJzL2Uyb0RvYy54bWysU11r2zAUfR/sPwi9L3ZMUloTp2QtGYPQ&#10;FtLRZ0WWYoOkKyQldvbrdyXHSdftaexFvl++uveco8V9rxU5CudbMBWdTnJKhOFQt2Zf0R+v6y+3&#10;lPjATM0UGFHRk/D0fvn506KzpSigAVULR7CJ8WVnK9qEYMss87wRmvkJWGEwKcFpFtB1+6x2rMPu&#10;WmVFnt9kHbjaOuDCe4w+Dkm6TP2lFDw8S+lFIKqiOFtIp0vnLp7ZcsHKvWO2afl5DPYPU2jWGrz0&#10;0uqRBUYOrv2jlW65Aw8yTDjoDKRsuUg74DbT/MM224ZZkXZBcLy9wOT/X1v+dNzaF0dC/xV6JDAC&#10;0llfegzGfXrpdPzipATzCOHpApvoA+EYvM1vZnPMcEzNZ8VdMY9dsuvP1vnwTYAm0aioQ1YSWOy4&#10;8WEoHUviXQbWrVKJGWV+C2DPGMmuE0Yr9LuetHVFZ+P0O6hPuJSDgW9v+brFqzfMhxfmkGCcFkUb&#10;nvGQCrqKwtmipAH382/xWI+4Y5aSDgVTUYOKpkR9N8hHMZ/leRRY8qZ3+Tx6Lnlo7EbDHPQDoBan&#10;+CwsT2asC2o0pQP9hppexdswxQzHOysaRvMhDPLFN8HFapWKUEuWhY3ZWh5bR8wioK/9G3P2jHpA&#10;up5glBQrP4A/1MY/vV0dAlKQmIn4DmieYUcdJm7PbyYK/b2fqq4ve/kLAAD//wMAUEsDBBQABgAI&#10;AAAAIQDY/leQ2gAAAAQBAAAPAAAAZHJzL2Rvd25yZXYueG1sTI9PS8NAEMXvgt9hGcGb3ViMlphN&#10;EUFQsEhr0es0O/mD2dmQnTTx27v1opcHjze895t8PbtOHWkIrWcD14sEFHHpbcu1gf3709UKVBBk&#10;i51nMvBNAdbF+VmOmfUTb+m4k1rFEg4ZGmhE+kzrUDbkMCx8Txyzyg8OJdqh1nbAKZa7Ti+T5FY7&#10;bDkuNNjTY0Pl1250Bp5vwqeMVZWGzetmSl4mtx/fPoy5vJgf7kEJzfJ3DCf8iA5FZDr4kW1QnYH4&#10;iPzqKVveRXswsEpT0EWu/8MXPwAAAP//AwBQSwECLQAUAAYACAAAACEAtoM4kv4AAADhAQAAEwAA&#10;AAAAAAAAAAAAAAAAAAAAW0NvbnRlbnRfVHlwZXNdLnhtbFBLAQItABQABgAIAAAAIQA4/SH/1gAA&#10;AJQBAAALAAAAAAAAAAAAAAAAAC8BAABfcmVscy8ucmVsc1BLAQItABQABgAIAAAAIQCRXVGnEQIA&#10;ACEEAAAOAAAAAAAAAAAAAAAAAC4CAABkcnMvZTJvRG9jLnhtbFBLAQItABQABgAIAAAAIQDY/leQ&#10;2gAAAAQBAAAPAAAAAAAAAAAAAAAAAGsEAABkcnMvZG93bnJldi54bWxQSwUGAAAAAAQABADzAAAA&#10;cgUAAAAA&#10;" filled="f" stroked="f">
              <v:textbox style="mso-fit-shape-to-text:t" inset="20pt,15pt,0,0">
                <w:txbxContent>
                  <w:p w14:paraId="64F90014" w14:textId="3F84F4AE"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8C54D3">
      <w:t>Test Accessibility Council</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A3ABFD" w14:textId="4298731F" w:rsidR="00AC68AA" w:rsidRDefault="00AC68AA">
    <w:pPr>
      <w:pStyle w:val="Header"/>
    </w:pPr>
    <w:r>
      <w:rPr>
        <w:noProof/>
      </w:rPr>
      <mc:AlternateContent>
        <mc:Choice Requires="wps">
          <w:drawing>
            <wp:anchor distT="0" distB="0" distL="0" distR="0" simplePos="0" relativeHeight="251685888" behindDoc="0" locked="0" layoutInCell="1" allowOverlap="1" wp14:anchorId="6D85352A" wp14:editId="769DE237">
              <wp:simplePos x="635" y="635"/>
              <wp:positionH relativeFrom="page">
                <wp:align>left</wp:align>
              </wp:positionH>
              <wp:positionV relativeFrom="page">
                <wp:align>top</wp:align>
              </wp:positionV>
              <wp:extent cx="806450" cy="542925"/>
              <wp:effectExtent l="0" t="0" r="12700" b="9525"/>
              <wp:wrapNone/>
              <wp:docPr id="29" name="Text Box 2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2E9B1C49" w14:textId="0F98DE89"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6D85352A" id="_x0000_t202" coordsize="21600,21600" o:spt="202" path="m,l,21600r21600,l21600,xe">
              <v:stroke joinstyle="miter"/>
              <v:path gradientshapeok="t" o:connecttype="rect"/>
            </v:shapetype>
            <v:shape id="Text Box 29" o:spid="_x0000_s1087" type="#_x0000_t202" alt="OFFICIAL" style="position:absolute;left:0;text-align:left;margin-left:0;margin-top:0;width:63.5pt;height:42.75pt;z-index:25168588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EJrEgIAACIEAAAOAAAAZHJzL2Uyb0RvYy54bWysU99v2jAQfp+0/8Hy+0hAUNGIULFWTJNQ&#10;W4lOfTaOTSLZPss2JOyv39kh0LV9mvbinO8u9+P7Pi/uOq3IUTjfgCnpeJRTIgyHqjH7kv56WX+b&#10;U+IDMxVTYERJT8LTu+XXL4vWFmICNahKOIJFjC9aW9I6BFtkmee10MyPwAqDQQlOs4BXt88qx1qs&#10;rlU2yfObrAVXWQdceI/ehz5Il6m+lIKHJym9CESVFGcL6XTp3MUzWy5YsXfM1g0/j8H+YQrNGoNN&#10;L6UeWGDk4JoPpXTDHXiQYcRBZyBlw0XaAbcZ5++22dbMirQLguPtBSb//8ryx+PWPjsSuu/QIYER&#10;kNb6wqMz7tNJp+MXJyUYRwhPF9hEFwhH5zy/mc4wwjE0m05uJ7NYJbv+bJ0PPwRoEo2SOmQlgcWO&#10;Gx/61CEl9jKwbpRKzCjzlwNrRk92nTBaodt1pKmw+XwYfwfVCbdy0BPuLV832HvDfHhmDhnGcVG1&#10;4QkPqaAtKZwtSmpwvz/zx3wEHqOUtKiYkhqUNCXqp0FCJrNpnkeFpdv4Np/Fm0s3NHaDYQ76HlCM&#10;Y3wXlicz5gU1mNKBfkVRr2I3DDHDsWdJw2Deh16/+Ci4WK1SEorJsrAxW8tj6QhaRPSle2XOnmEP&#10;yNcjDJpixTv0+9z4p7erQ0AOEjUR4B7NM+4oxETu+dFEpb+9p6zr017+AQ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btBCaxIC&#10;AAAiBAAADgAAAAAAAAAAAAAAAAAuAgAAZHJzL2Uyb0RvYy54bWxQSwECLQAUAAYACAAAACEA2P5X&#10;kNoAAAAEAQAADwAAAAAAAAAAAAAAAABsBAAAZHJzL2Rvd25yZXYueG1sUEsFBgAAAAAEAAQA8wAA&#10;AHMFAAAAAA==&#10;" filled="f" stroked="f">
              <v:textbox style="mso-fit-shape-to-text:t" inset="20pt,15pt,0,0">
                <w:txbxContent>
                  <w:p w14:paraId="2E9B1C49" w14:textId="0F98DE89"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A4DDD8" w14:textId="0F5FC8AE" w:rsidR="00AC68AA" w:rsidRDefault="00AC68AA">
    <w:pPr>
      <w:pStyle w:val="Header"/>
    </w:pPr>
    <w:r>
      <w:rPr>
        <w:noProof/>
      </w:rPr>
      <mc:AlternateContent>
        <mc:Choice Requires="wps">
          <w:drawing>
            <wp:anchor distT="0" distB="0" distL="0" distR="0" simplePos="0" relativeHeight="251689984" behindDoc="0" locked="0" layoutInCell="1" allowOverlap="1" wp14:anchorId="68A27ABF" wp14:editId="78F5C1E0">
              <wp:simplePos x="635" y="635"/>
              <wp:positionH relativeFrom="page">
                <wp:align>left</wp:align>
              </wp:positionH>
              <wp:positionV relativeFrom="page">
                <wp:align>top</wp:align>
              </wp:positionV>
              <wp:extent cx="806450" cy="542925"/>
              <wp:effectExtent l="0" t="0" r="12700" b="9525"/>
              <wp:wrapNone/>
              <wp:docPr id="33" name="Text Box 3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55E155AF" w14:textId="40A0EECB"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68A27ABF" id="_x0000_t202" coordsize="21600,21600" o:spt="202" path="m,l,21600r21600,l21600,xe">
              <v:stroke joinstyle="miter"/>
              <v:path gradientshapeok="t" o:connecttype="rect"/>
            </v:shapetype>
            <v:shape id="Text Box 33" o:spid="_x0000_s1089" type="#_x0000_t202" alt="OFFICIAL" style="position:absolute;left:0;text-align:left;margin-left:0;margin-top:0;width:63.5pt;height:42.75pt;z-index:25168998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EboEQIAACIEAAAOAAAAZHJzL2Uyb0RvYy54bWysU8tu2zAQvBfoPxC815IN20gEy4GbwEUB&#10;IwngFDnTFGkJELkEubbkfn2X9CtNcip6ofal5e7McHbXm5btlQ8N2JIPBzlnykqoGrst+a+X5bcb&#10;zgIKW4kWrCr5QQV+N//6Zda5Qo2ghrZSnlETG4rOlbxGdEWWBVkrI8IAnLKU1OCNQHL9Nqu86Ki7&#10;abNRnk+zDnzlPEgVAkUfjkk+T/21VhKftA4KWVtymg3T6dO5iWc2n4li64WrG3kaQ/zDFEY0li69&#10;tHoQKNjONx9amUZ6CKBxIMFkoHUjVdqBthnm77ZZ18KptAuBE9wFpvD/2srH/do9e4b9d+iJwAhI&#10;50IRKBj36bU38UuTMsoThIcLbKpHJil4k0/HE8pISk3Go9vRJHbJrj87H/CHAsOiUXJPrCSwxH4V&#10;8Fh6Lol3WVg2bZuYae1fAeoZI9l1wmhhv+lZU5V8mviMoQ1UB9rKw5Hw4OSyobtXIuCz8MQwjUuq&#10;xSc6dAtdyeFkcVaD//1ZPNYT8JTlrCPFlNySpDlrf1oiZDQZ53lUWPKGt/kkej55ZGzOht2ZeyAx&#10;DuldOJnMWIft2dQezCuJehFvo5Swku4sOZ7Nezzqlx6FVItFKiIxOYEru3Yyto6gRURf+lfh3Ql2&#10;JL4e4awpUbxD/1gb/wxusUPiIFFzRfOEOwkxkXt6NFHpb/1UdX3a8z8AAAD//wMAUEsDBBQABgAI&#10;AAAAIQDY/leQ2gAAAAQBAAAPAAAAZHJzL2Rvd25yZXYueG1sTI9PS8NAEMXvgt9hGcGb3ViMlphN&#10;EUFQsEhr0es0O/mD2dmQnTTx27v1opcHjze895t8PbtOHWkIrWcD14sEFHHpbcu1gf3709UKVBBk&#10;i51nMvBNAdbF+VmOmfUTb+m4k1rFEg4ZGmhE+kzrUDbkMCx8Txyzyg8OJdqh1nbAKZa7Ti+T5FY7&#10;bDkuNNjTY0Pl1250Bp5vwqeMVZWGzetmSl4mtx/fPoy5vJgf7kEJzfJ3DCf8iA5FZDr4kW1QnYH4&#10;iPzqKVveRXswsEpT0EWu/8MXPwAAAP//AwBQSwECLQAUAAYACAAAACEAtoM4kv4AAADhAQAAEwAA&#10;AAAAAAAAAAAAAAAAAAAAW0NvbnRlbnRfVHlwZXNdLnhtbFBLAQItABQABgAIAAAAIQA4/SH/1gAA&#10;AJQBAAALAAAAAAAAAAAAAAAAAC8BAABfcmVscy8ucmVsc1BLAQItABQABgAIAAAAIQCcKEboEQIA&#10;ACIEAAAOAAAAAAAAAAAAAAAAAC4CAABkcnMvZTJvRG9jLnhtbFBLAQItABQABgAIAAAAIQDY/leQ&#10;2gAAAAQBAAAPAAAAAAAAAAAAAAAAAGsEAABkcnMvZG93bnJldi54bWxQSwUGAAAAAAQABADzAAAA&#10;cgUAAAAA&#10;" filled="f" stroked="f">
              <v:textbox style="mso-fit-shape-to-text:t" inset="20pt,15pt,0,0">
                <w:txbxContent>
                  <w:p w14:paraId="55E155AF" w14:textId="40A0EECB"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47529D" w14:textId="167F4CF0" w:rsidR="00AC68AA" w:rsidRDefault="00AC68AA">
    <w:pPr>
      <w:pStyle w:val="Header"/>
    </w:pPr>
    <w:r>
      <w:rPr>
        <w:noProof/>
      </w:rPr>
      <mc:AlternateContent>
        <mc:Choice Requires="wps">
          <w:drawing>
            <wp:anchor distT="0" distB="0" distL="0" distR="0" simplePos="0" relativeHeight="251691008" behindDoc="0" locked="0" layoutInCell="1" allowOverlap="1" wp14:anchorId="2CB75B6B" wp14:editId="631F9D78">
              <wp:simplePos x="635" y="635"/>
              <wp:positionH relativeFrom="page">
                <wp:align>left</wp:align>
              </wp:positionH>
              <wp:positionV relativeFrom="page">
                <wp:align>top</wp:align>
              </wp:positionV>
              <wp:extent cx="806450" cy="542925"/>
              <wp:effectExtent l="0" t="0" r="12700" b="9525"/>
              <wp:wrapNone/>
              <wp:docPr id="34" name="Text Box 3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2CA73517" w14:textId="25AC6EB3"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CB75B6B" id="_x0000_t202" coordsize="21600,21600" o:spt="202" path="m,l,21600r21600,l21600,xe">
              <v:stroke joinstyle="miter"/>
              <v:path gradientshapeok="t" o:connecttype="rect"/>
            </v:shapetype>
            <v:shape id="Text Box 34" o:spid="_x0000_s1090" type="#_x0000_t202" alt="OFFICIAL" style="position:absolute;left:0;text-align:left;margin-left:0;margin-top:0;width:63.5pt;height:42.75pt;z-index:25169100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8dgEgIAACIEAAAOAAAAZHJzL2Uyb0RvYy54bWysU8tu2zAQvBfoPxC815IN20gEy4GbwEWB&#10;IAngFDnTFGkJELkEubbkfn2XlB9p2lPRC7UvLXdnhou73rTsoHxowJZ8PMo5U1ZC1dhdyX+8rr/c&#10;cBZQ2Eq0YFXJjyrwu+XnT4vOFWoCNbSV8oya2FB0ruQ1oiuyLMhaGRFG4JSlpAZvBJLrd1nlRUfd&#10;TZtN8nyedeAr50GqECj6MCT5MvXXWkl81jooZG3JaTZMp0/nNp7ZciGKnReubuRpDPEPUxjRWLr0&#10;0upBoGB73/zRyjTSQwCNIwkmA60bqdIOtM04/7DNphZOpV0InOAuMIX/11Y+HTbuxTPsv0JPBEZA&#10;OheKQMG4T6+9iV+alFGeIDxeYFM9MknBm3w+nVFGUmo2ndxOZrFLdv3Z+YDfFBgWjZJ7YiWBJQ6P&#10;AYfSc0m8y8K6advETGt/C1DPGMmuE0YL+23Pmqrk88v4W6iOtJWHgfDg5Lqhux9FwBfhiWEal1SL&#10;z3ToFrqSw8nirAb/82/xWE/AU5azjhRTckuS5qz9bomQyWya51FhyRvf5rPo+eSRsT0bdm/ugcQ4&#10;pnfhZDJjHbZnU3swbyTqVbyNUsJKurPkeDbvcdAvPQqpVqtURGJyAh/txsnYOoIWEX3t34R3J9iR&#10;+HqCs6ZE8QH9oTb+Gdxqj8RBoiYCPKB5wp2EmMg9PZqo9Pd+qro+7eUvAA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bKfHYBIC&#10;AAAiBAAADgAAAAAAAAAAAAAAAAAuAgAAZHJzL2Uyb0RvYy54bWxQSwECLQAUAAYACAAAACEA2P5X&#10;kNoAAAAEAQAADwAAAAAAAAAAAAAAAABsBAAAZHJzL2Rvd25yZXYueG1sUEsFBgAAAAAEAAQA8wAA&#10;AHMFAAAAAA==&#10;" filled="f" stroked="f">
              <v:textbox style="mso-fit-shape-to-text:t" inset="20pt,15pt,0,0">
                <w:txbxContent>
                  <w:p w14:paraId="2CA73517" w14:textId="25AC6EB3"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38CF99" w14:textId="6FB41D9F" w:rsidR="00AC68AA" w:rsidRDefault="00AC68AA">
    <w:pPr>
      <w:pStyle w:val="Header"/>
    </w:pPr>
    <w:r>
      <w:rPr>
        <w:noProof/>
      </w:rPr>
      <mc:AlternateContent>
        <mc:Choice Requires="wps">
          <w:drawing>
            <wp:anchor distT="0" distB="0" distL="0" distR="0" simplePos="0" relativeHeight="251688960" behindDoc="0" locked="0" layoutInCell="1" allowOverlap="1" wp14:anchorId="6BE1529F" wp14:editId="26F38028">
              <wp:simplePos x="635" y="635"/>
              <wp:positionH relativeFrom="page">
                <wp:align>left</wp:align>
              </wp:positionH>
              <wp:positionV relativeFrom="page">
                <wp:align>top</wp:align>
              </wp:positionV>
              <wp:extent cx="806450" cy="542925"/>
              <wp:effectExtent l="0" t="0" r="12700" b="9525"/>
              <wp:wrapNone/>
              <wp:docPr id="32" name="Text Box 3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5CF01234" w14:textId="00F7368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6BE1529F" id="_x0000_t202" coordsize="21600,21600" o:spt="202" path="m,l,21600r21600,l21600,xe">
              <v:stroke joinstyle="miter"/>
              <v:path gradientshapeok="t" o:connecttype="rect"/>
            </v:shapetype>
            <v:shape id="Text Box 32" o:spid="_x0000_s1093" type="#_x0000_t202" alt="OFFICIAL" style="position:absolute;left:0;text-align:left;margin-left:0;margin-top:0;width:63.5pt;height:42.75pt;z-index:25168896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OnEgIAACIEAAAOAAAAZHJzL2Uyb0RvYy54bWysU11v2jAUfZ+0/2D5fSQgQG1EqFgrpkmo&#10;rUSnPhvHJpFsX8s2JOzX79oh0LV9mvbi3K9c33vO8eKu04ochfMNmJKORzklwnCoGrMv6a+X9bcb&#10;SnxgpmIKjCjpSXh6t/z6ZdHaQkygBlUJR7CJ8UVrS1qHYIss87wWmvkRWGEwKcFpFtB1+6xyrMXu&#10;WmWTPJ9nLbjKOuDCe4w+9Em6TP2lFDw8SelFIKqkOFtIp0vnLp7ZcsGKvWO2bvh5DPYPU2jWGLz0&#10;0uqBBUYOrvnQSjfcgQcZRhx0BlI2XKQdcJtx/m6bbc2sSLsgON5eYPL/ry1/PG7tsyOh+w4dEhgB&#10;aa0vPAbjPp10On5xUoJ5hPB0gU10gXAM3uTz6QwzHFOz6eR2MotdsuvP1vnwQ4Am0SipQ1YSWOy4&#10;8aEvHUriXQbWjVKJGWX+CmDPGMmuE0YrdLuONFVJ59Nh/B1UJ9zKQU+4t3zd4N0b5sMzc8gwjouq&#10;DU94SAVtSeFsUVKD+/1ZPNYj8JilpEXFlNSgpClRPw0SMplN8zwqLHnj23wWPZc8NHaDYQ76HlCM&#10;Y3wXlicz1gU1mNKBfkVRr+JtmGKG450lDYN5H3r94qPgYrVKRSgmy8LGbC2PrSNoEdGX7pU5e4Y9&#10;IF+PMGiKFe/Q72vjn96uDgE5SNREgHs0z7ijEBO550cTlf7WT1XXp738Aw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nx3TpxIC&#10;AAAiBAAADgAAAAAAAAAAAAAAAAAuAgAAZHJzL2Uyb0RvYy54bWxQSwECLQAUAAYACAAAACEA2P5X&#10;kNoAAAAEAQAADwAAAAAAAAAAAAAAAABsBAAAZHJzL2Rvd25yZXYueG1sUEsFBgAAAAAEAAQA8wAA&#10;AHMFAAAAAA==&#10;" filled="f" stroked="f">
              <v:textbox style="mso-fit-shape-to-text:t" inset="20pt,15pt,0,0">
                <w:txbxContent>
                  <w:p w14:paraId="5CF01234" w14:textId="00F7368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195490" w14:textId="102BBB37" w:rsidR="00AC68AA" w:rsidRDefault="00AC68AA">
    <w:pPr>
      <w:pStyle w:val="Header"/>
    </w:pPr>
    <w:r>
      <w:rPr>
        <w:noProof/>
      </w:rPr>
      <mc:AlternateContent>
        <mc:Choice Requires="wps">
          <w:drawing>
            <wp:anchor distT="0" distB="0" distL="0" distR="0" simplePos="0" relativeHeight="251693056" behindDoc="0" locked="0" layoutInCell="1" allowOverlap="1" wp14:anchorId="78B9E4CD" wp14:editId="4DF7D5E5">
              <wp:simplePos x="635" y="635"/>
              <wp:positionH relativeFrom="page">
                <wp:align>left</wp:align>
              </wp:positionH>
              <wp:positionV relativeFrom="page">
                <wp:align>top</wp:align>
              </wp:positionV>
              <wp:extent cx="806450" cy="542925"/>
              <wp:effectExtent l="0" t="0" r="12700" b="9525"/>
              <wp:wrapNone/>
              <wp:docPr id="36" name="Text Box 3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24E331A6" w14:textId="3AF46C9F"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78B9E4CD" id="_x0000_t202" coordsize="21600,21600" o:spt="202" path="m,l,21600r21600,l21600,xe">
              <v:stroke joinstyle="miter"/>
              <v:path gradientshapeok="t" o:connecttype="rect"/>
            </v:shapetype>
            <v:shape id="Text Box 36" o:spid="_x0000_s1095" type="#_x0000_t202" alt="OFFICIAL" style="position:absolute;left:0;text-align:left;margin-left:0;margin-top:0;width:63.5pt;height:42.75pt;z-index:251693056;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FtEgIAACIEAAAOAAAAZHJzL2Uyb0RvYy54bWysU11v2jAUfZ+0/2D5fSQgQG1EqFgrpkmo&#10;rUSnPhvHJpFsX8s2JOzX79oh0LV9mvbi3K9c33vO8eKu04ochfMNmJKORzklwnCoGrMv6a+X9bcb&#10;SnxgpmIKjCjpSXh6t/z6ZdHaQkygBlUJR7CJ8UVrS1qHYIss87wWmvkRWGEwKcFpFtB1+6xyrMXu&#10;WmWTPJ9nLbjKOuDCe4w+9Em6TP2lFDw8SelFIKqkOFtIp0vnLp7ZcsGKvWO2bvh5DPYPU2jWGLz0&#10;0uqBBUYOrvnQSjfcgQcZRhx0BlI2XKQdcJtx/m6bbc2sSLsgON5eYPL/ry1/PG7tsyOh+w4dEhgB&#10;aa0vPAbjPp10On5xUoJ5hPB0gU10gXAM3uTz6QwzHFOz6eR2MotdsuvP1vnwQ4Am0SipQ1YSWOy4&#10;8aEvHUriXQbWjVKJGWX+CmDPGMmuE0YrdLuONFVJ5/Nh/B1UJ9zKQU+4t3zd4N0b5sMzc8gwjouq&#10;DU94SAVtSeFsUVKD+/1ZPNYj8JilpEXFlNSgpClRPw0SMplN8zwqLHnj23wWPZc8NHaDYQ76HlCM&#10;Y3wXlicz1gU1mNKBfkVRr+JtmGKG450lDYN5H3r94qPgYrVKRSgmy8LGbC2PrSNoEdGX7pU5e4Y9&#10;IF+PMGiKFe/Q72vjn96uDgE5SNREgHs0z7ijEBO550cTlf7WT1XXp738Aw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PgShbRIC&#10;AAAiBAAADgAAAAAAAAAAAAAAAAAuAgAAZHJzL2Uyb0RvYy54bWxQSwECLQAUAAYACAAAACEA2P5X&#10;kNoAAAAEAQAADwAAAAAAAAAAAAAAAABsBAAAZHJzL2Rvd25yZXYueG1sUEsFBgAAAAAEAAQA8wAA&#10;AHMFAAAAAA==&#10;" filled="f" stroked="f">
              <v:textbox style="mso-fit-shape-to-text:t" inset="20pt,15pt,0,0">
                <w:txbxContent>
                  <w:p w14:paraId="24E331A6" w14:textId="3AF46C9F"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80DF8C" w14:textId="27B9B961" w:rsidR="00AC68AA" w:rsidRDefault="00AC68AA">
    <w:pPr>
      <w:pStyle w:val="Header"/>
    </w:pPr>
    <w:r>
      <w:rPr>
        <w:noProof/>
      </w:rPr>
      <mc:AlternateContent>
        <mc:Choice Requires="wps">
          <w:drawing>
            <wp:anchor distT="0" distB="0" distL="0" distR="0" simplePos="0" relativeHeight="251694080" behindDoc="0" locked="0" layoutInCell="1" allowOverlap="1" wp14:anchorId="1B09942F" wp14:editId="2DBED876">
              <wp:simplePos x="635" y="635"/>
              <wp:positionH relativeFrom="page">
                <wp:align>left</wp:align>
              </wp:positionH>
              <wp:positionV relativeFrom="page">
                <wp:align>top</wp:align>
              </wp:positionV>
              <wp:extent cx="806450" cy="542925"/>
              <wp:effectExtent l="0" t="0" r="12700" b="9525"/>
              <wp:wrapNone/>
              <wp:docPr id="37" name="Text Box 3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79288972" w14:textId="232DC3D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1B09942F" id="_x0000_t202" coordsize="21600,21600" o:spt="202" path="m,l,21600r21600,l21600,xe">
              <v:stroke joinstyle="miter"/>
              <v:path gradientshapeok="t" o:connecttype="rect"/>
            </v:shapetype>
            <v:shape id="Text Box 37" o:spid="_x0000_s1096" type="#_x0000_t202" alt="OFFICIAL" style="position:absolute;left:0;text-align:left;margin-left:0;margin-top:0;width:63.5pt;height:42.75pt;z-index:25169408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yDlEwIAACIEAAAOAAAAZHJzL2Uyb0RvYy54bWysU11v2jAUfZ+0/2D5fSQgYG1EqFgrpkmo&#10;rUSnPhvHJpFsX8s2JOzX79ohsHV9qvbi3K9c33vO8eKu04ochfMNmJKORzklwnCoGrMv6c+X9Zcb&#10;SnxgpmIKjCjpSXh6t/z8adHaQkygBlUJR7CJ8UVrS1qHYIss87wWmvkRWGEwKcFpFtB1+6xyrMXu&#10;WmWTPJ9nLbjKOuDCe4w+9Em6TP2lFDw8SelFIKqkOFtIp0vnLp7ZcsGKvWO2bvh5DPaBKTRrDF56&#10;afXAAiMH1/zTSjfcgQcZRhx0BlI2XKQdcJtx/mabbc2sSLsgON5eYPL/ry1/PG7tsyOh+wYdEhgB&#10;aa0vPAbjPp10On5xUoJ5hPB0gU10gXAM3uTz6QwzHFOz6eR2MotdsuvP1vnwXYAm0SipQ1YSWOy4&#10;8aEvHUriXQbWjVKJGWX+CmDPGMmuE0YrdLuONFVJ51+H8XdQnXArBz3h3vJ1g3dvmA/PzCHDOC6q&#10;NjzhIRW0JYWzRUkN7td78ViPwGOWkhYVU1KDkqZE/TBIyGQ2zfOosOSNb/NZ9Fzy0NgNhjnoe0Ax&#10;jvFdWJ7MWBfUYEoH+hVFvYq3YYoZjneWNAzmfej1i4+Ci9UqFaGYLAsbs7U8to6gRURfulfm7Bn2&#10;gHw9wqApVrxBv6+Nf3q7OgTkIFETAe7RPOOOQkzknh9NVPqffqq6Pu3lbwAAAP//AwBQSwMEFAAG&#10;AAgAAAAhANj+V5DaAAAABAEAAA8AAABkcnMvZG93bnJldi54bWxMj09Lw0AQxe+C32EZwZvdWIyW&#10;mE0RQVCwSGvR6zQ7+YPZ2ZCdNPHbu/WilwePN7z3m3w9u04daQitZwPXiwQUcelty7WB/fvT1QpU&#10;EGSLnWcy8E0B1sX5WY6Z9RNv6biTWsUSDhkaaET6TOtQNuQwLHxPHLPKDw4l2qHWdsAplrtOL5Pk&#10;VjtsOS402NNjQ+XXbnQGnm/Cp4xVlYbN62ZKXia3H98+jLm8mB/uQQnN8ncMJ/yIDkVkOviRbVCd&#10;gfiI/OopW95FezCwSlPQRa7/wxc/AAAA//8DAFBLAQItABQABgAIAAAAIQC2gziS/gAAAOEBAAAT&#10;AAAAAAAAAAAAAAAAAAAAAABbQ29udGVudF9UeXBlc10ueG1sUEsBAi0AFAAGAAgAAAAhADj9If/W&#10;AAAAlAEAAAsAAAAAAAAAAAAAAAAALwEAAF9yZWxzLy5yZWxzUEsBAi0AFAAGAAgAAAAhAM6LIOUT&#10;AgAAIgQAAA4AAAAAAAAAAAAAAAAALgIAAGRycy9lMm9Eb2MueG1sUEsBAi0AFAAGAAgAAAAhANj+&#10;V5DaAAAABAEAAA8AAAAAAAAAAAAAAAAAbQQAAGRycy9kb3ducmV2LnhtbFBLBQYAAAAABAAEAPMA&#10;AAB0BQAAAAA=&#10;" filled="f" stroked="f">
              <v:textbox style="mso-fit-shape-to-text:t" inset="20pt,15pt,0,0">
                <w:txbxContent>
                  <w:p w14:paraId="79288972" w14:textId="232DC3D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BD8B0D" w14:textId="05330560" w:rsidR="00AC68AA" w:rsidRDefault="00AC68AA">
    <w:pPr>
      <w:pStyle w:val="Header"/>
    </w:pPr>
    <w:r>
      <w:rPr>
        <w:noProof/>
      </w:rPr>
      <mc:AlternateContent>
        <mc:Choice Requires="wps">
          <w:drawing>
            <wp:anchor distT="0" distB="0" distL="0" distR="0" simplePos="0" relativeHeight="251692032" behindDoc="0" locked="0" layoutInCell="1" allowOverlap="1" wp14:anchorId="1161F344" wp14:editId="6B94C972">
              <wp:simplePos x="635" y="635"/>
              <wp:positionH relativeFrom="page">
                <wp:align>left</wp:align>
              </wp:positionH>
              <wp:positionV relativeFrom="page">
                <wp:align>top</wp:align>
              </wp:positionV>
              <wp:extent cx="806450" cy="542925"/>
              <wp:effectExtent l="0" t="0" r="12700" b="9525"/>
              <wp:wrapNone/>
              <wp:docPr id="35" name="Text Box 3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1D68E09A" w14:textId="5B7D28D8"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1161F344" id="_x0000_t202" coordsize="21600,21600" o:spt="202" path="m,l,21600r21600,l21600,xe">
              <v:stroke joinstyle="miter"/>
              <v:path gradientshapeok="t" o:connecttype="rect"/>
            </v:shapetype>
            <v:shape id="Text Box 35" o:spid="_x0000_s1099" type="#_x0000_t202" alt="OFFICIAL" style="position:absolute;left:0;text-align:left;margin-left:0;margin-top:0;width:63.5pt;height:42.75pt;z-index:251692032;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3NVEQIAACIEAAAOAAAAZHJzL2Uyb0RvYy54bWysU8tu2zAQvBfoPxC815INO00Ey4GbwEUB&#10;IwngFDnTFGkJoLgEubbkfn2XlB9t2lPRC7UvLXdnhvP7vjXsoHxowJZ8PMo5U1ZC1dhdyb+/rj7d&#10;chZQ2EoYsKrkRxX4/eLjh3nnCjWBGkylPKMmNhSdK3mN6IosC7JWrQgjcMpSUoNvBZLrd1nlRUfd&#10;W5NN8vwm68BXzoNUIVD0cUjyReqvtZL4rHVQyEzJaTZMp0/nNp7ZYi6KnReubuRpDPEPU7SisXTp&#10;pdWjQMH2vvmjVdtIDwE0jiS0GWjdSJV2oG3G+bttNrVwKu1C4AR3gSn8v7by6bBxL55h/wV6IjAC&#10;0rlQBArGfXrt2/ilSRnlCcLjBTbVI5MUvM1vpjPKSErNppO7ySx2ya4/Ox/wq4KWRaPknlhJYInD&#10;OuBQei6Jd1lYNcYkZoz9LUA9YyS7Thgt7Lc9a6qSf058xtAWqiNt5WEgPDi5aujutQj4IjwxTOOS&#10;avGZDm2gKzmcLM5q8D/+Fo/1BDxlOetIMSW3JGnOzDdLhExm0zyPCkve+C6fRc8nj4zt2bD79gFI&#10;jGN6F04mM9ahOZvaQ/tGol7G2yglrKQ7S45n8wEH/dKjkGq5TEUkJidwbTdOxtYRtIjoa/8mvDvB&#10;jsTXE5w1JYp36A+18c/glnskDhI1VzRPuJMQE7mnRxOV/qufqq5Pe/ETAAD//wMAUEsDBBQABgAI&#10;AAAAIQDY/leQ2gAAAAQBAAAPAAAAZHJzL2Rvd25yZXYueG1sTI9PS8NAEMXvgt9hGcGb3ViMlphN&#10;EUFQsEhr0es0O/mD2dmQnTTx27v1opcHjze895t8PbtOHWkIrWcD14sEFHHpbcu1gf3709UKVBBk&#10;i51nMvBNAdbF+VmOmfUTb+m4k1rFEg4ZGmhE+kzrUDbkMCx8Txyzyg8OJdqh1nbAKZa7Ti+T5FY7&#10;bDkuNNjTY0Pl1250Bp5vwqeMVZWGzetmSl4mtx/fPoy5vJgf7kEJzfJ3DCf8iA5FZDr4kW1QnYH4&#10;iPzqKVveRXswsEpT0EWu/8MXPwAAAP//AwBQSwECLQAUAAYACAAAACEAtoM4kv4AAADhAQAAEwAA&#10;AAAAAAAAAAAAAAAAAAAAW0NvbnRlbnRfVHlwZXNdLnhtbFBLAQItABQABgAIAAAAIQA4/SH/1gAA&#10;AJQBAAALAAAAAAAAAAAAAAAAAC8BAABfcmVscy8ucmVsc1BLAQItABQABgAIAAAAIQAPW3NVEQIA&#10;ACIEAAAOAAAAAAAAAAAAAAAAAC4CAABkcnMvZTJvRG9jLnhtbFBLAQItABQABgAIAAAAIQDY/leQ&#10;2gAAAAQBAAAPAAAAAAAAAAAAAAAAAGsEAABkcnMvZG93bnJldi54bWxQSwUGAAAAAAQABADzAAAA&#10;cgUAAAAA&#10;" filled="f" stroked="f">
              <v:textbox style="mso-fit-shape-to-text:t" inset="20pt,15pt,0,0">
                <w:txbxContent>
                  <w:p w14:paraId="1D68E09A" w14:textId="5B7D28D8"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AE4EF6" w14:textId="3B90D008" w:rsidR="00AC68AA" w:rsidRDefault="00AC68AA">
    <w:pPr>
      <w:pStyle w:val="Header"/>
    </w:pPr>
    <w:r>
      <w:rPr>
        <w:noProof/>
      </w:rPr>
      <mc:AlternateContent>
        <mc:Choice Requires="wps">
          <w:drawing>
            <wp:anchor distT="0" distB="0" distL="0" distR="0" simplePos="0" relativeHeight="251662336" behindDoc="0" locked="0" layoutInCell="1" allowOverlap="1" wp14:anchorId="3D898F2F" wp14:editId="3D65E7A2">
              <wp:simplePos x="635" y="635"/>
              <wp:positionH relativeFrom="page">
                <wp:align>left</wp:align>
              </wp:positionH>
              <wp:positionV relativeFrom="page">
                <wp:align>top</wp:align>
              </wp:positionV>
              <wp:extent cx="806450" cy="542925"/>
              <wp:effectExtent l="0" t="0" r="12700" b="9525"/>
              <wp:wrapNone/>
              <wp:docPr id="6"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5CCACEA1" w14:textId="6B65D9EA"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3D898F2F" id="_x0000_t202" coordsize="21600,21600" o:spt="202" path="m,l,21600r21600,l21600,xe">
              <v:stroke joinstyle="miter"/>
              <v:path gradientshapeok="t" o:connecttype="rect"/>
            </v:shapetype>
            <v:shape id="Text Box 6" o:spid="_x0000_s1035" type="#_x0000_t202" alt="OFFICIAL" style="position:absolute;left:0;text-align:left;margin-left:0;margin-top:0;width:63.5pt;height:42.75pt;z-index:251662336;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CNtEQIAACEEAAAOAAAAZHJzL2Uyb0RvYy54bWysU11v2jAUfZ+0/2D5fSQgQG1EqFgrpkmo&#10;rUSnPhvHJpFsX8s2JOzX79oh0LV9mvbi3K9c33vO8eKu04ochfMNmJKORzklwnCoGrMv6a+X9bcb&#10;SnxgpmIKjCjpSXh6t/z6ZdHaQkygBlUJR7CJ8UVrS1qHYIss87wWmvkRWGEwKcFpFtB1+6xyrMXu&#10;WmWTPJ9nLbjKOuDCe4w+9Em6TP2lFDw8SelFIKqkOFtIp0vnLp7ZcsGKvWO2bvh5DPYPU2jWGLz0&#10;0uqBBUYOrvnQSjfcgQcZRhx0BlI2XKQdcJtx/m6bbc2sSLsgON5eYPL/ry1/PG7tsyOh+w4dEhgB&#10;aa0vPAbjPp10On5xUoJ5hPB0gU10gXAM3uTz6QwzHFOz6eR2MotdsuvP1vnwQ4Am0SipQ1YSWOy4&#10;8aEvHUriXQbWjVKJGWX+CmDPGMmuE0YrdLuONFVJ58P0O6hOuJSDnm9v+brBqzfMh2fmkGCcFkUb&#10;nvCQCtqSwtmipAb3+7N4rEfcMUtJi4IpqUFFU6J+GuRjMpvmeRRY8sa3+Sx6Lnlo7AbDHPQ9oBbH&#10;+CwsT2asC2owpQP9ippexdswxQzHO0saBvM+9PLFN8HFapWKUEuWhY3ZWh5bR8wioC/dK3P2jHpA&#10;uh5hkBQr3oHf18Y/vV0dAlKQmIn49mieYUcdJm7PbyYK/a2fqq4ve/kHAAD//wMAUEsDBBQABgAI&#10;AAAAIQDY/leQ2gAAAAQBAAAPAAAAZHJzL2Rvd25yZXYueG1sTI9PS8NAEMXvgt9hGcGb3ViMlphN&#10;EUFQsEhr0es0O/mD2dmQnTTx27v1opcHjze895t8PbtOHWkIrWcD14sEFHHpbcu1gf3709UKVBBk&#10;i51nMvBNAdbF+VmOmfUTb+m4k1rFEg4ZGmhE+kzrUDbkMCx8Txyzyg8OJdqh1nbAKZa7Ti+T5FY7&#10;bDkuNNjTY0Pl1250Bp5vwqeMVZWGzetmSl4mtx/fPoy5vJgf7kEJzfJ3DCf8iA5FZDr4kW1QnYH4&#10;iPzqKVveRXswsEpT0EWu/8MXPwAAAP//AwBQSwECLQAUAAYACAAAACEAtoM4kv4AAADhAQAAEwAA&#10;AAAAAAAAAAAAAAAAAAAAW0NvbnRlbnRfVHlwZXNdLnhtbFBLAQItABQABgAIAAAAIQA4/SH/1gAA&#10;AJQBAAALAAAAAAAAAAAAAAAAAC8BAABfcmVscy8ucmVsc1BLAQItABQABgAIAAAAIQAwRCNtEQIA&#10;ACEEAAAOAAAAAAAAAAAAAAAAAC4CAABkcnMvZTJvRG9jLnhtbFBLAQItABQABgAIAAAAIQDY/leQ&#10;2gAAAAQBAAAPAAAAAAAAAAAAAAAAAGsEAABkcnMvZG93bnJldi54bWxQSwUGAAAAAAQABADzAAAA&#10;cgUAAAAA&#10;" filled="f" stroked="f">
              <v:textbox style="mso-fit-shape-to-text:t" inset="20pt,15pt,0,0">
                <w:txbxContent>
                  <w:p w14:paraId="5CCACEA1" w14:textId="6B65D9EA"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F223F3" w14:textId="4555C6F0" w:rsidR="008C54D3" w:rsidRDefault="00AC68AA" w:rsidP="00F21ECA">
    <w:pPr>
      <w:pStyle w:val="Header"/>
    </w:pPr>
    <w:r>
      <w:rPr>
        <w:noProof/>
      </w:rPr>
      <mc:AlternateContent>
        <mc:Choice Requires="wps">
          <w:drawing>
            <wp:anchor distT="0" distB="0" distL="0" distR="0" simplePos="0" relativeHeight="251663360" behindDoc="0" locked="0" layoutInCell="1" allowOverlap="1" wp14:anchorId="06BDB24B" wp14:editId="7D288463">
              <wp:simplePos x="635" y="635"/>
              <wp:positionH relativeFrom="page">
                <wp:align>left</wp:align>
              </wp:positionH>
              <wp:positionV relativeFrom="page">
                <wp:align>top</wp:align>
              </wp:positionV>
              <wp:extent cx="806450" cy="542925"/>
              <wp:effectExtent l="0" t="0" r="12700" b="9525"/>
              <wp:wrapNone/>
              <wp:docPr id="7"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4B372C44" w14:textId="1EAA0FB0"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06BDB24B" id="_x0000_t202" coordsize="21600,21600" o:spt="202" path="m,l,21600r21600,l21600,xe">
              <v:stroke joinstyle="miter"/>
              <v:path gradientshapeok="t" o:connecttype="rect"/>
            </v:shapetype>
            <v:shape id="Text Box 7" o:spid="_x0000_s1036" type="#_x0000_t202" alt="OFFICIAL" style="position:absolute;left:0;text-align:left;margin-left:0;margin-top:0;width:63.5pt;height:42.75pt;z-index:25166336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6LlEgIAACEEAAAOAAAAZHJzL2Uyb0RvYy54bWysU11v2yAUfZ+0/4B4X+xYSddacaqsVaZJ&#10;UVspnfpMMMSWgIuAxM5+/S44TrZuT9Ne8P3y5d5zDov7XityFM63YCo6neSUCMOhbs2+ot9f159u&#10;KfGBmZopMKKiJ+Hp/fLjh0VnS1FAA6oWjmAT48vOVrQJwZZZ5nkjNPMTsMJgUoLTLKDr9lntWIfd&#10;tcqKPL/JOnC1dcCF9xh9HJJ0mfpLKXh4ltKLQFRFcbaQTpfOXTyz5YKVe8ds0/LzGOwfptCsNXjp&#10;pdUjC4wcXPtHK91yBx5kmHDQGUjZcpF2wG2m+btttg2zIu2C4Hh7gcn/v7b86bi1L46E/gv0SGAE&#10;pLO+9BiM+/TS6fjFSQnmEcLTBTbRB8IxeJvfzOaY4Ziaz4q7Yh67ZNefrfPhqwBNolFRh6wksNhx&#10;48NQOpbEuwysW6USM8r8FsCeMZJdJ4xW6Hc9aeuKfh6n30F9wqUcDHx7y9ctXr1hPrwwhwTjtCja&#10;8IyHVNBVFM4WJQ24H3+Lx3rEHbOUdCiYihpUNCXqm0E+ivksz6PAkje9y+fRc8lDYzca5qAfALU4&#10;xWdheTJjXVCjKR3oN9T0Kt6GKWY43lnRMJoPYZAvvgkuVqtUhFqyLGzM1vLYOmIWAX3t35izZ9QD&#10;0vUEo6RY+Q78oTb+6e3qEJCCxEzEd0DzDDvqMHF7fjNR6L/6qer6spc/AQ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wMui5RIC&#10;AAAhBAAADgAAAAAAAAAAAAAAAAAuAgAAZHJzL2Uyb0RvYy54bWxQSwECLQAUAAYACAAAACEA2P5X&#10;kNoAAAAEAQAADwAAAAAAAAAAAAAAAABsBAAAZHJzL2Rvd25yZXYueG1sUEsFBgAAAAAEAAQA8wAA&#10;AHMFAAAAAA==&#10;" filled="f" stroked="f">
              <v:textbox style="mso-fit-shape-to-text:t" inset="20pt,15pt,0,0">
                <w:txbxContent>
                  <w:p w14:paraId="4B372C44" w14:textId="1EAA0FB0"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r w:rsidR="00AD27C6">
      <w:t>City of Bradford Metropolitan District Council</w:t>
    </w:r>
  </w:p>
  <w:p w14:paraId="5C5CF87F" w14:textId="77777777" w:rsidR="00AD27C6" w:rsidRDefault="00AD27C6" w:rsidP="00F21EC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73CCEB" w14:textId="582F4327" w:rsidR="00AC68AA" w:rsidRDefault="00AC68AA">
    <w:pPr>
      <w:pStyle w:val="Header"/>
    </w:pPr>
    <w:r>
      <w:rPr>
        <w:noProof/>
      </w:rPr>
      <mc:AlternateContent>
        <mc:Choice Requires="wps">
          <w:drawing>
            <wp:anchor distT="0" distB="0" distL="0" distR="0" simplePos="0" relativeHeight="251661312" behindDoc="0" locked="0" layoutInCell="1" allowOverlap="1" wp14:anchorId="28301A2B" wp14:editId="3D479D6E">
              <wp:simplePos x="635" y="635"/>
              <wp:positionH relativeFrom="page">
                <wp:align>left</wp:align>
              </wp:positionH>
              <wp:positionV relativeFrom="page">
                <wp:align>top</wp:align>
              </wp:positionV>
              <wp:extent cx="806450" cy="542925"/>
              <wp:effectExtent l="0" t="0" r="12700" b="9525"/>
              <wp:wrapNone/>
              <wp:docPr id="5"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1E10B713" w14:textId="024C1ED6"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8301A2B" id="_x0000_t202" coordsize="21600,21600" o:spt="202" path="m,l,21600r21600,l21600,xe">
              <v:stroke joinstyle="miter"/>
              <v:path gradientshapeok="t" o:connecttype="rect"/>
            </v:shapetype>
            <v:shape id="Text Box 5" o:spid="_x0000_s1039" type="#_x0000_t202" alt="OFFICIAL" style="position:absolute;left:0;text-align:left;margin-left:0;margin-top:0;width:63.5pt;height:42.75pt;z-index:251661312;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i5tEAIAACIEAAAOAAAAZHJzL2Uyb0RvYy54bWysU8tu2zAQvBfoPxC815IFO0gEy4GbwEUB&#10;IwngFDnTFGkJoLgEubbkfn2X9CtNeyp6ofal5e7McHY/dIbtlQ8t2IqPRzlnykqoW7ut+I/X5Zdb&#10;zgIKWwsDVlX8oAK/n3/+NOtdqQpowNTKM2piQ9m7ijeIrsyyIBvViTACpywlNfhOILl+m9Ve9NS9&#10;M1mR5zdZD752HqQKgaKPxySfp/5aK4nPWgeFzFScZsN0+nRu4pnNZ6LceuGaVp7GEP8wRSdaS5de&#10;Wj0KFGzn2z9ada30EEDjSEKXgdatVGkH2macf9hm3Qin0i4ETnAXmML/ayuf9mv34hkOX2EgAiMg&#10;vQtloGDcZ9C+i1+alFGeIDxcYFMDMknB2/xmMqWMpNR0UtwV09glu/7sfMBvCjoWjYp7YiWBJfar&#10;gMfSc0m8y8KyNSYxY+xvAeoZI9l1wmjhsBlYW9P0ic8Y2kB9oK08HAkPTi5bunslAr4ITwzTuKRa&#10;fKZDG+grDieLswb8z7/FYz0BT1nOelJMxS1JmjPz3RIhxXSS51FhyRvf5dPo+eSRsTkbdtc9AIlx&#10;TO/CyWTGOjRnU3vo3kjUi3gbpYSVdGfF8Ww+4FG/9CikWixSEYnJCVzZtZOxdQQtIvo6vAnvTrAj&#10;8fUEZ02J8gP6x9r4Z3CLHRIHiZormifcSYiJ3NOjiUp/76eq69Oe/wIAAP//AwBQSwMEFAAGAAgA&#10;AAAhANj+V5DaAAAABAEAAA8AAABkcnMvZG93bnJldi54bWxMj09Lw0AQxe+C32EZwZvdWIyWmE0R&#10;QVCwSGvR6zQ7+YPZ2ZCdNPHbu/WilwePN7z3m3w9u04daQitZwPXiwQUcelty7WB/fvT1QpUEGSL&#10;nWcy8E0B1sX5WY6Z9RNv6biTWsUSDhkaaET6TOtQNuQwLHxPHLPKDw4l2qHWdsAplrtOL5PkVjts&#10;OS402NNjQ+XXbnQGnm/Cp4xVlYbN62ZKXia3H98+jLm8mB/uQQnN8ncMJ/yIDkVkOviRbVCdgfiI&#10;/OopW95FezCwSlPQRa7/wxc/AAAA//8DAFBLAQItABQABgAIAAAAIQC2gziS/gAAAOEBAAATAAAA&#10;AAAAAAAAAAAAAAAAAABbQ29udGVudF9UeXBlc10ueG1sUEsBAi0AFAAGAAgAAAAhADj9If/WAAAA&#10;lAEAAAsAAAAAAAAAAAAAAAAALwEAAF9yZWxzLy5yZWxzUEsBAi0AFAAGAAgAAAAhAOd+Lm0QAgAA&#10;IgQAAA4AAAAAAAAAAAAAAAAALgIAAGRycy9lMm9Eb2MueG1sUEsBAi0AFAAGAAgAAAAhANj+V5Da&#10;AAAABAEAAA8AAAAAAAAAAAAAAAAAagQAAGRycy9kb3ducmV2LnhtbFBLBQYAAAAABAAEAPMAAABx&#10;BQAAAAA=&#10;" filled="f" stroked="f">
              <v:textbox style="mso-fit-shape-to-text:t" inset="20pt,15pt,0,0">
                <w:txbxContent>
                  <w:p w14:paraId="1E10B713" w14:textId="024C1ED6"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98D68A" w14:textId="7240CE7D" w:rsidR="00AC68AA" w:rsidRDefault="00AC68AA">
    <w:pPr>
      <w:pStyle w:val="Header"/>
    </w:pPr>
    <w:r>
      <w:rPr>
        <w:noProof/>
      </w:rPr>
      <mc:AlternateContent>
        <mc:Choice Requires="wps">
          <w:drawing>
            <wp:anchor distT="0" distB="0" distL="0" distR="0" simplePos="0" relativeHeight="251665408" behindDoc="0" locked="0" layoutInCell="1" allowOverlap="1" wp14:anchorId="3B3E7690" wp14:editId="73FB64DD">
              <wp:simplePos x="635" y="635"/>
              <wp:positionH relativeFrom="page">
                <wp:align>left</wp:align>
              </wp:positionH>
              <wp:positionV relativeFrom="page">
                <wp:align>top</wp:align>
              </wp:positionV>
              <wp:extent cx="806450" cy="542925"/>
              <wp:effectExtent l="0" t="0" r="12700" b="9525"/>
              <wp:wrapNone/>
              <wp:docPr id="9"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767F763F" w14:textId="12E84713"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3B3E7690" id="_x0000_t202" coordsize="21600,21600" o:spt="202" path="m,l,21600r21600,l21600,xe">
              <v:stroke joinstyle="miter"/>
              <v:path gradientshapeok="t" o:connecttype="rect"/>
            </v:shapetype>
            <v:shape id="Text Box 9" o:spid="_x0000_s1041" type="#_x0000_t202" alt="OFFICIAL" style="position:absolute;left:0;text-align:left;margin-left:0;margin-top:0;width:63.5pt;height:42.75pt;z-index:25166540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1ynEgIAACIEAAAOAAAAZHJzL2Uyb0RvYy54bWysU11r2zAUfR/sPwi9L3ZMUloTp2QtGYPQ&#10;FtLRZ0WWYoOkKyQldvbrdyXHSdftaexFvl++uveco8V9rxU5CudbMBWdTnJKhOFQt2Zf0R+v6y+3&#10;lPjATM0UGFHRk/D0fvn506KzpSigAVULR7CJ8WVnK9qEYMss87wRmvkJWGEwKcFpFtB1+6x2rMPu&#10;WmVFnt9kHbjaOuDCe4w+Dkm6TP2lFDw8S+lFIKqiOFtIp0vnLp7ZcsHKvWO2afl5DPYPU2jWGrz0&#10;0uqRBUYOrv2jlW65Aw8yTDjoDKRsuUg74DbT/MM224ZZkXZBcLy9wOT/X1v+dNzaF0dC/xV6JDAC&#10;0llfegzGfXrpdPzipATzCOHpApvoA+EYvM1vZnPMcEzNZ8VdMY9dsuvP1vnwTYAm0aioQ1YSWOy4&#10;8WEoHUviXQbWrVKJGWV+C2DPGMmuE0Yr9LuetDVOX4zj76A+4VYOBsK95esW794wH16YQ4ZxXFRt&#10;eMZDKugqCmeLkgbcz7/FYz0Cj1lKOlRMRQ1KmhL13SAhxXyW51FhyZve5fPoueShsRsNc9APgGKc&#10;4ruwPJmxLqjRlA70G4p6FW/DFDMc76xoGM2HMOgXHwUXq1UqQjFZFjZma3lsHUGLiL72b8zZM+wB&#10;+XqCUVOs/ID+UBv/9HZ1CMhBoiYCPKB5xh2FmMg9P5qo9Pd+qro+7eUvAA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RmdcpxIC&#10;AAAiBAAADgAAAAAAAAAAAAAAAAAuAgAAZHJzL2Uyb0RvYy54bWxQSwECLQAUAAYACAAAACEA2P5X&#10;kNoAAAAEAQAADwAAAAAAAAAAAAAAAABsBAAAZHJzL2Rvd25yZXYueG1sUEsFBgAAAAAEAAQA8wAA&#10;AHMFAAAAAA==&#10;" filled="f" stroked="f">
              <v:textbox style="mso-fit-shape-to-text:t" inset="20pt,15pt,0,0">
                <w:txbxContent>
                  <w:p w14:paraId="767F763F" w14:textId="12E84713"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903982" w14:textId="2AF2EE17" w:rsidR="00AC68AA" w:rsidRDefault="00AC68AA">
    <w:pPr>
      <w:pStyle w:val="Header"/>
    </w:pPr>
    <w:r>
      <w:rPr>
        <w:noProof/>
      </w:rPr>
      <mc:AlternateContent>
        <mc:Choice Requires="wps">
          <w:drawing>
            <wp:anchor distT="0" distB="0" distL="0" distR="0" simplePos="0" relativeHeight="251666432" behindDoc="0" locked="0" layoutInCell="1" allowOverlap="1" wp14:anchorId="44A4C15F" wp14:editId="58A748F9">
              <wp:simplePos x="635" y="635"/>
              <wp:positionH relativeFrom="page">
                <wp:align>left</wp:align>
              </wp:positionH>
              <wp:positionV relativeFrom="page">
                <wp:align>top</wp:align>
              </wp:positionV>
              <wp:extent cx="806450" cy="542925"/>
              <wp:effectExtent l="0" t="0" r="12700" b="9525"/>
              <wp:wrapNone/>
              <wp:docPr id="10"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280AA47F" w14:textId="3B55764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44A4C15F" id="_x0000_t202" coordsize="21600,21600" o:spt="202" path="m,l,21600r21600,l21600,xe">
              <v:stroke joinstyle="miter"/>
              <v:path gradientshapeok="t" o:connecttype="rect"/>
            </v:shapetype>
            <v:shape id="Text Box 10" o:spid="_x0000_s1042" type="#_x0000_t202" alt="OFFICIAL" style="position:absolute;left:0;text-align:left;margin-left:0;margin-top:0;width:63.5pt;height:42.75pt;z-index:251666432;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N0vEgIAACIEAAAOAAAAZHJzL2Uyb0RvYy54bWysU11v2yAUfZ+0/4B4X+xkSdVacaqsVaZJ&#10;UVspnfpMMMSWgIuAxM5+/S7YTrZuT9Ne8P3y5d5zDsv7TityEs43YEo6neSUCMOhasyhpN9fN59u&#10;KfGBmYopMKKkZ+Hp/erjh2VrCzGDGlQlHMEmxhetLWkdgi2yzPNaaOYnYIXBpASnWUDXHbLKsRa7&#10;a5XN8vwma8FV1gEX3mP0sU/SVeovpeDhWUovAlElxdlCOl069/HMVktWHByzdcOHMdg/TKFZY/DS&#10;S6tHFhg5uuaPVrrhDjzIMOGgM5Cy4SLtgNtM83fb7GpmRdoFwfH2ApP/f23502lnXxwJ3RfokMAI&#10;SGt94TEY9+mk0/GLkxLMI4TnC2yiC4Rj8Da/mS8wwzG1mM/uZovYJbv+bJ0PXwVoEo2SOmQlgcVO&#10;Wx/60rEk3mVg0yiVmFHmtwD2jJHsOmG0QrfvSFPh9J/H8fdQnXErBz3h3vJNg3dvmQ8vzCHDOC6q&#10;NjzjIRW0JYXBoqQG9+Nv8ViPwGOWkhYVU1KDkqZEfTNIyGwxz/OosORN7/JF9Fzy0NiPhjnqB0Ax&#10;TvFdWJ7MWBfUaEoH+g1FvY63YYoZjneWNIzmQ+j1i4+Ci/U6FaGYLAtbs7M8to6gRURfuzfm7AB7&#10;QL6eYNQUK96h39fGP71dHwNykKiJAPdoDrijEBO5w6OJSv/VT1XXp736CQ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tujdLxIC&#10;AAAiBAAADgAAAAAAAAAAAAAAAAAuAgAAZHJzL2Uyb0RvYy54bWxQSwECLQAUAAYACAAAACEA2P5X&#10;kNoAAAAEAQAADwAAAAAAAAAAAAAAAABsBAAAZHJzL2Rvd25yZXYueG1sUEsFBgAAAAAEAAQA8wAA&#10;AHMFAAAAAA==&#10;" filled="f" stroked="f">
              <v:textbox style="mso-fit-shape-to-text:t" inset="20pt,15pt,0,0">
                <w:txbxContent>
                  <w:p w14:paraId="280AA47F" w14:textId="3B557647"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8B2D21" w14:textId="4A0E642A" w:rsidR="00AC68AA" w:rsidRDefault="00AC68AA">
    <w:pPr>
      <w:pStyle w:val="Header"/>
    </w:pPr>
    <w:r>
      <w:rPr>
        <w:noProof/>
      </w:rPr>
      <mc:AlternateContent>
        <mc:Choice Requires="wps">
          <w:drawing>
            <wp:anchor distT="0" distB="0" distL="0" distR="0" simplePos="0" relativeHeight="251664384" behindDoc="0" locked="0" layoutInCell="1" allowOverlap="1" wp14:anchorId="25257EDE" wp14:editId="34BB8CF2">
              <wp:simplePos x="635" y="635"/>
              <wp:positionH relativeFrom="page">
                <wp:align>left</wp:align>
              </wp:positionH>
              <wp:positionV relativeFrom="page">
                <wp:align>top</wp:align>
              </wp:positionV>
              <wp:extent cx="806450" cy="542925"/>
              <wp:effectExtent l="0" t="0" r="12700" b="9525"/>
              <wp:wrapNone/>
              <wp:docPr id="8"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806450" cy="542925"/>
                      </a:xfrm>
                      <a:prstGeom prst="rect">
                        <a:avLst/>
                      </a:prstGeom>
                      <a:noFill/>
                      <a:ln>
                        <a:noFill/>
                      </a:ln>
                    </wps:spPr>
                    <wps:txbx>
                      <w:txbxContent>
                        <w:p w14:paraId="501340B3" w14:textId="0DA60286"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5257EDE" id="_x0000_t202" coordsize="21600,21600" o:spt="202" path="m,l,21600r21600,l21600,xe">
              <v:stroke joinstyle="miter"/>
              <v:path gradientshapeok="t" o:connecttype="rect"/>
            </v:shapetype>
            <v:shape id="Text Box 8" o:spid="_x0000_s1045" type="#_x0000_t202" alt="OFFICIAL" style="position:absolute;left:0;text-align:left;margin-left:0;margin-top:0;width:63.5pt;height:42.75pt;z-index:25166438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snoEgIAACIEAAAOAAAAZHJzL2Uyb0RvYy54bWysU11v2jAUfZ+0/2D5fSQgQG1EqFgrpkmo&#10;rUSnPhvHJpFsX8s2JOzX79oh0LV9mvbi3K9c33vO8eKu04ochfMNmJKORzklwnCoGrMv6a+X9bcb&#10;SnxgpmIKjCjpSXh6t/z6ZdHaQkygBlUJR7CJ8UVrS1qHYIss87wWmvkRWGEwKcFpFtB1+6xyrMXu&#10;WmWTPJ9nLbjKOuDCe4w+9Em6TP2lFDw8SelFIKqkOFtIp0vnLp7ZcsGKvWO2bvh5DPYPU2jWGLz0&#10;0uqBBUYOrvnQSjfcgQcZRhx0BlI2XKQdcJtx/m6bbc2sSLsgON5eYPL/ry1/PG7tsyOh+w4dEhgB&#10;aa0vPAbjPp10On5xUoJ5hPB0gU10gXAM3uTz6QwzHFOz6eR2MotdsuvP1vnwQ4Am0SipQ1YSWOy4&#10;8aEvHUriXQbWjVKJGWX+CmDPGMmuE0YrdLuONBVOPx/G30F1wq0c9IR7y9cN3r1hPjwzhwzjuKja&#10;8ISHVNCWFM4WJTW435/FYz0Cj1lKWlRMSQ1KmhL10yAhk9k0z6PCkje+zWfRc8lDYzcY5qDvAcU4&#10;xndheTJjXVCDKR3oVxT1Kt6GKWY43lnSMJj3odcvPgouVqtUhGKyLGzM1vLYOoIWEX3pXpmzZ9gD&#10;8vUIg6ZY8Q79vjb+6e3qEJCDRE0EuEfzjDsKMZF7fjRR6W/9VHV92ss/AAAA//8DAFBLAwQUAAYA&#10;CAAAACEA2P5XkNoAAAAEAQAADwAAAGRycy9kb3ducmV2LnhtbEyPT0vDQBDF74LfYRnBm91YjJaY&#10;TRFBULBIa9HrNDv5g9nZkJ008du79aKXB483vPebfD27Th1pCK1nA9eLBBRx6W3LtYH9+9PVClQQ&#10;ZIudZzLwTQHWxflZjpn1E2/puJNaxRIOGRpoRPpM61A25DAsfE8cs8oPDiXaodZ2wCmWu04vk+RW&#10;O2w5LjTY02ND5ddudAaeb8KnjFWVhs3rZkpeJrcf3z6MubyYH+5BCc3ydwwn/IgORWQ6+JFtUJ2B&#10;+Ij86ilb3kV7MLBKU9BFrv/DFz8AAAD//wMAUEsBAi0AFAAGAAgAAAAhALaDOJL+AAAA4QEAABMA&#10;AAAAAAAAAAAAAAAAAAAAAFtDb250ZW50X1R5cGVzXS54bWxQSwECLQAUAAYACAAAACEAOP0h/9YA&#10;AACUAQAACwAAAAAAAAAAAAAAAAAvAQAAX3JlbHMvLnJlbHNQSwECLQAUAAYACAAAACEARVLJ6BIC&#10;AAAiBAAADgAAAAAAAAAAAAAAAAAuAgAAZHJzL2Uyb0RvYy54bWxQSwECLQAUAAYACAAAACEA2P5X&#10;kNoAAAAEAQAADwAAAAAAAAAAAAAAAABsBAAAZHJzL2Rvd25yZXYueG1sUEsFBgAAAAAEAAQA8wAA&#10;AHMFAAAAAA==&#10;" filled="f" stroked="f">
              <v:textbox style="mso-fit-shape-to-text:t" inset="20pt,15pt,0,0">
                <w:txbxContent>
                  <w:p w14:paraId="501340B3" w14:textId="0DA60286" w:rsidR="00AC68AA" w:rsidRPr="00AC68AA" w:rsidRDefault="00AC68AA" w:rsidP="00AC68AA">
                    <w:pPr>
                      <w:spacing w:after="0"/>
                      <w:rPr>
                        <w:rFonts w:ascii="Calibri" w:eastAsia="Calibri" w:hAnsi="Calibri" w:cs="Calibri"/>
                        <w:noProof/>
                        <w:color w:val="0000FF"/>
                        <w:szCs w:val="24"/>
                      </w:rPr>
                    </w:pPr>
                    <w:r w:rsidRPr="00AC68AA">
                      <w:rPr>
                        <w:rFonts w:ascii="Calibri" w:eastAsia="Calibri" w:hAnsi="Calibri" w:cs="Calibri"/>
                        <w:noProof/>
                        <w:color w:val="0000FF"/>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C14739"/>
    <w:multiLevelType w:val="hybridMultilevel"/>
    <w:tmpl w:val="077C6AB6"/>
    <w:lvl w:ilvl="0" w:tplc="9CD406C6">
      <w:numFmt w:val="bullet"/>
      <w:lvlText w:val="-"/>
      <w:lvlJc w:val="left"/>
      <w:pPr>
        <w:ind w:left="780" w:hanging="360"/>
      </w:pPr>
      <w:rPr>
        <w:rFonts w:ascii="Arial" w:eastAsia="Arial" w:hAnsi="Arial" w:cs="Aria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 w15:restartNumberingAfterBreak="0">
    <w:nsid w:val="0D051D24"/>
    <w:multiLevelType w:val="hybridMultilevel"/>
    <w:tmpl w:val="37B807A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EB200BB"/>
    <w:multiLevelType w:val="hybridMultilevel"/>
    <w:tmpl w:val="1F6485F0"/>
    <w:lvl w:ilvl="0" w:tplc="F084BF0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77691F"/>
    <w:multiLevelType w:val="hybridMultilevel"/>
    <w:tmpl w:val="147C331A"/>
    <w:lvl w:ilvl="0" w:tplc="C82CD4E6">
      <w:start w:val="1"/>
      <w:numFmt w:val="decimal"/>
      <w:lvlText w:val="%1."/>
      <w:lvlJc w:val="left"/>
      <w:pPr>
        <w:ind w:left="720" w:hanging="360"/>
      </w:pPr>
      <w:rPr>
        <w:rFonts w:hint="default"/>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1E0904A3"/>
    <w:multiLevelType w:val="hybridMultilevel"/>
    <w:tmpl w:val="174055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F913DF3"/>
    <w:multiLevelType w:val="hybridMultilevel"/>
    <w:tmpl w:val="652CE7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0A74F6B"/>
    <w:multiLevelType w:val="hybridMultilevel"/>
    <w:tmpl w:val="E57C7C4E"/>
    <w:lvl w:ilvl="0" w:tplc="9CD406C6">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2DC7C81"/>
    <w:multiLevelType w:val="hybridMultilevel"/>
    <w:tmpl w:val="B8960B86"/>
    <w:lvl w:ilvl="0" w:tplc="D042EBB4">
      <w:numFmt w:val="bullet"/>
      <w:lvlText w:val="-"/>
      <w:lvlJc w:val="left"/>
      <w:pPr>
        <w:ind w:left="430" w:hanging="360"/>
      </w:pPr>
      <w:rPr>
        <w:rFonts w:ascii="Arial" w:eastAsia="MS PGothic"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41009B"/>
    <w:multiLevelType w:val="hybridMultilevel"/>
    <w:tmpl w:val="36E08850"/>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 w15:restartNumberingAfterBreak="0">
    <w:nsid w:val="264A0CED"/>
    <w:multiLevelType w:val="hybridMultilevel"/>
    <w:tmpl w:val="210662A0"/>
    <w:lvl w:ilvl="0" w:tplc="08090001">
      <w:start w:val="1"/>
      <w:numFmt w:val="bullet"/>
      <w:lvlText w:val=""/>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11" w15:restartNumberingAfterBreak="0">
    <w:nsid w:val="26930785"/>
    <w:multiLevelType w:val="hybridMultilevel"/>
    <w:tmpl w:val="3A1A6836"/>
    <w:lvl w:ilvl="0" w:tplc="54EA12C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D792E4F"/>
    <w:multiLevelType w:val="hybridMultilevel"/>
    <w:tmpl w:val="AE9E6A88"/>
    <w:lvl w:ilvl="0" w:tplc="08090001">
      <w:start w:val="1"/>
      <w:numFmt w:val="bullet"/>
      <w:lvlText w:val=""/>
      <w:lvlJc w:val="left"/>
      <w:pPr>
        <w:ind w:left="919" w:hanging="360"/>
      </w:pPr>
      <w:rPr>
        <w:rFonts w:ascii="Symbol" w:hAnsi="Symbol" w:hint="default"/>
      </w:rPr>
    </w:lvl>
    <w:lvl w:ilvl="1" w:tplc="08090001">
      <w:start w:val="1"/>
      <w:numFmt w:val="bullet"/>
      <w:lvlText w:val=""/>
      <w:lvlJc w:val="left"/>
      <w:pPr>
        <w:ind w:left="1639" w:hanging="360"/>
      </w:pPr>
      <w:rPr>
        <w:rFonts w:ascii="Symbol" w:hAnsi="Symbol" w:hint="default"/>
      </w:rPr>
    </w:lvl>
    <w:lvl w:ilvl="2" w:tplc="08090005" w:tentative="1">
      <w:start w:val="1"/>
      <w:numFmt w:val="bullet"/>
      <w:lvlText w:val=""/>
      <w:lvlJc w:val="left"/>
      <w:pPr>
        <w:ind w:left="2359" w:hanging="360"/>
      </w:pPr>
      <w:rPr>
        <w:rFonts w:ascii="Wingdings" w:hAnsi="Wingdings" w:hint="default"/>
      </w:rPr>
    </w:lvl>
    <w:lvl w:ilvl="3" w:tplc="08090001" w:tentative="1">
      <w:start w:val="1"/>
      <w:numFmt w:val="bullet"/>
      <w:lvlText w:val=""/>
      <w:lvlJc w:val="left"/>
      <w:pPr>
        <w:ind w:left="3079" w:hanging="360"/>
      </w:pPr>
      <w:rPr>
        <w:rFonts w:ascii="Symbol" w:hAnsi="Symbol" w:hint="default"/>
      </w:rPr>
    </w:lvl>
    <w:lvl w:ilvl="4" w:tplc="08090003" w:tentative="1">
      <w:start w:val="1"/>
      <w:numFmt w:val="bullet"/>
      <w:lvlText w:val="o"/>
      <w:lvlJc w:val="left"/>
      <w:pPr>
        <w:ind w:left="3799" w:hanging="360"/>
      </w:pPr>
      <w:rPr>
        <w:rFonts w:ascii="Courier New" w:hAnsi="Courier New" w:cs="Courier New" w:hint="default"/>
      </w:rPr>
    </w:lvl>
    <w:lvl w:ilvl="5" w:tplc="08090005" w:tentative="1">
      <w:start w:val="1"/>
      <w:numFmt w:val="bullet"/>
      <w:lvlText w:val=""/>
      <w:lvlJc w:val="left"/>
      <w:pPr>
        <w:ind w:left="4519" w:hanging="360"/>
      </w:pPr>
      <w:rPr>
        <w:rFonts w:ascii="Wingdings" w:hAnsi="Wingdings" w:hint="default"/>
      </w:rPr>
    </w:lvl>
    <w:lvl w:ilvl="6" w:tplc="08090001" w:tentative="1">
      <w:start w:val="1"/>
      <w:numFmt w:val="bullet"/>
      <w:lvlText w:val=""/>
      <w:lvlJc w:val="left"/>
      <w:pPr>
        <w:ind w:left="5239" w:hanging="360"/>
      </w:pPr>
      <w:rPr>
        <w:rFonts w:ascii="Symbol" w:hAnsi="Symbol" w:hint="default"/>
      </w:rPr>
    </w:lvl>
    <w:lvl w:ilvl="7" w:tplc="08090003" w:tentative="1">
      <w:start w:val="1"/>
      <w:numFmt w:val="bullet"/>
      <w:lvlText w:val="o"/>
      <w:lvlJc w:val="left"/>
      <w:pPr>
        <w:ind w:left="5959" w:hanging="360"/>
      </w:pPr>
      <w:rPr>
        <w:rFonts w:ascii="Courier New" w:hAnsi="Courier New" w:cs="Courier New" w:hint="default"/>
      </w:rPr>
    </w:lvl>
    <w:lvl w:ilvl="8" w:tplc="08090005" w:tentative="1">
      <w:start w:val="1"/>
      <w:numFmt w:val="bullet"/>
      <w:lvlText w:val=""/>
      <w:lvlJc w:val="left"/>
      <w:pPr>
        <w:ind w:left="6679" w:hanging="360"/>
      </w:pPr>
      <w:rPr>
        <w:rFonts w:ascii="Wingdings" w:hAnsi="Wingdings" w:hint="default"/>
      </w:rPr>
    </w:lvl>
  </w:abstractNum>
  <w:abstractNum w:abstractNumId="13" w15:restartNumberingAfterBreak="0">
    <w:nsid w:val="2EE67363"/>
    <w:multiLevelType w:val="hybridMultilevel"/>
    <w:tmpl w:val="BEA8D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2657CFD"/>
    <w:multiLevelType w:val="hybridMultilevel"/>
    <w:tmpl w:val="888E4B4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32825FA0"/>
    <w:multiLevelType w:val="hybridMultilevel"/>
    <w:tmpl w:val="7002719C"/>
    <w:lvl w:ilvl="0" w:tplc="D042EBB4">
      <w:numFmt w:val="bullet"/>
      <w:lvlText w:val="-"/>
      <w:lvlJc w:val="left"/>
      <w:pPr>
        <w:ind w:left="430" w:hanging="360"/>
      </w:pPr>
      <w:rPr>
        <w:rFonts w:ascii="Arial" w:eastAsia="MS PGothic"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3E5286C"/>
    <w:multiLevelType w:val="multilevel"/>
    <w:tmpl w:val="CEBA35A4"/>
    <w:lvl w:ilvl="0">
      <w:start w:val="1"/>
      <w:numFmt w:val="bullet"/>
      <w:lvlText w:val=""/>
      <w:lvlJc w:val="left"/>
      <w:pPr>
        <w:tabs>
          <w:tab w:val="num" w:pos="840"/>
        </w:tabs>
        <w:ind w:left="840" w:hanging="360"/>
      </w:pPr>
      <w:rPr>
        <w:rFonts w:ascii="Symbol" w:hAnsi="Symbol" w:hint="default"/>
        <w:sz w:val="20"/>
      </w:rPr>
    </w:lvl>
    <w:lvl w:ilvl="1" w:tentative="1">
      <w:start w:val="1"/>
      <w:numFmt w:val="bullet"/>
      <w:lvlText w:val=""/>
      <w:lvlJc w:val="left"/>
      <w:pPr>
        <w:tabs>
          <w:tab w:val="num" w:pos="1560"/>
        </w:tabs>
        <w:ind w:left="1560" w:hanging="360"/>
      </w:pPr>
      <w:rPr>
        <w:rFonts w:ascii="Symbol" w:hAnsi="Symbol" w:hint="default"/>
        <w:sz w:val="20"/>
      </w:rPr>
    </w:lvl>
    <w:lvl w:ilvl="2" w:tentative="1">
      <w:start w:val="1"/>
      <w:numFmt w:val="bullet"/>
      <w:lvlText w:val=""/>
      <w:lvlJc w:val="left"/>
      <w:pPr>
        <w:tabs>
          <w:tab w:val="num" w:pos="2280"/>
        </w:tabs>
        <w:ind w:left="2280" w:hanging="360"/>
      </w:pPr>
      <w:rPr>
        <w:rFonts w:ascii="Symbol" w:hAnsi="Symbol" w:hint="default"/>
        <w:sz w:val="20"/>
      </w:rPr>
    </w:lvl>
    <w:lvl w:ilvl="3" w:tentative="1">
      <w:start w:val="1"/>
      <w:numFmt w:val="bullet"/>
      <w:lvlText w:val=""/>
      <w:lvlJc w:val="left"/>
      <w:pPr>
        <w:tabs>
          <w:tab w:val="num" w:pos="3000"/>
        </w:tabs>
        <w:ind w:left="3000" w:hanging="360"/>
      </w:pPr>
      <w:rPr>
        <w:rFonts w:ascii="Symbol" w:hAnsi="Symbol" w:hint="default"/>
        <w:sz w:val="20"/>
      </w:rPr>
    </w:lvl>
    <w:lvl w:ilvl="4" w:tentative="1">
      <w:start w:val="1"/>
      <w:numFmt w:val="bullet"/>
      <w:lvlText w:val=""/>
      <w:lvlJc w:val="left"/>
      <w:pPr>
        <w:tabs>
          <w:tab w:val="num" w:pos="3720"/>
        </w:tabs>
        <w:ind w:left="3720" w:hanging="360"/>
      </w:pPr>
      <w:rPr>
        <w:rFonts w:ascii="Symbol" w:hAnsi="Symbol" w:hint="default"/>
        <w:sz w:val="20"/>
      </w:rPr>
    </w:lvl>
    <w:lvl w:ilvl="5" w:tentative="1">
      <w:start w:val="1"/>
      <w:numFmt w:val="bullet"/>
      <w:lvlText w:val=""/>
      <w:lvlJc w:val="left"/>
      <w:pPr>
        <w:tabs>
          <w:tab w:val="num" w:pos="4440"/>
        </w:tabs>
        <w:ind w:left="4440" w:hanging="360"/>
      </w:pPr>
      <w:rPr>
        <w:rFonts w:ascii="Symbol" w:hAnsi="Symbol" w:hint="default"/>
        <w:sz w:val="20"/>
      </w:rPr>
    </w:lvl>
    <w:lvl w:ilvl="6" w:tentative="1">
      <w:start w:val="1"/>
      <w:numFmt w:val="bullet"/>
      <w:lvlText w:val=""/>
      <w:lvlJc w:val="left"/>
      <w:pPr>
        <w:tabs>
          <w:tab w:val="num" w:pos="5160"/>
        </w:tabs>
        <w:ind w:left="5160" w:hanging="360"/>
      </w:pPr>
      <w:rPr>
        <w:rFonts w:ascii="Symbol" w:hAnsi="Symbol" w:hint="default"/>
        <w:sz w:val="20"/>
      </w:rPr>
    </w:lvl>
    <w:lvl w:ilvl="7" w:tentative="1">
      <w:start w:val="1"/>
      <w:numFmt w:val="bullet"/>
      <w:lvlText w:val=""/>
      <w:lvlJc w:val="left"/>
      <w:pPr>
        <w:tabs>
          <w:tab w:val="num" w:pos="5880"/>
        </w:tabs>
        <w:ind w:left="5880" w:hanging="360"/>
      </w:pPr>
      <w:rPr>
        <w:rFonts w:ascii="Symbol" w:hAnsi="Symbol" w:hint="default"/>
        <w:sz w:val="20"/>
      </w:rPr>
    </w:lvl>
    <w:lvl w:ilvl="8" w:tentative="1">
      <w:start w:val="1"/>
      <w:numFmt w:val="bullet"/>
      <w:lvlText w:val=""/>
      <w:lvlJc w:val="left"/>
      <w:pPr>
        <w:tabs>
          <w:tab w:val="num" w:pos="6600"/>
        </w:tabs>
        <w:ind w:left="6600" w:hanging="360"/>
      </w:pPr>
      <w:rPr>
        <w:rFonts w:ascii="Symbol" w:hAnsi="Symbol" w:hint="default"/>
        <w:sz w:val="20"/>
      </w:rPr>
    </w:lvl>
  </w:abstractNum>
  <w:abstractNum w:abstractNumId="18" w15:restartNumberingAfterBreak="0">
    <w:nsid w:val="3A9D5200"/>
    <w:multiLevelType w:val="hybridMultilevel"/>
    <w:tmpl w:val="2D5C98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035693D"/>
    <w:multiLevelType w:val="hybridMultilevel"/>
    <w:tmpl w:val="CC72E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A15733"/>
    <w:multiLevelType w:val="hybridMultilevel"/>
    <w:tmpl w:val="128A9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1FB4DB6"/>
    <w:multiLevelType w:val="hybridMultilevel"/>
    <w:tmpl w:val="4DDA2BF2"/>
    <w:lvl w:ilvl="0" w:tplc="D042EBB4">
      <w:numFmt w:val="bullet"/>
      <w:lvlText w:val="-"/>
      <w:lvlJc w:val="left"/>
      <w:pPr>
        <w:ind w:left="720" w:hanging="360"/>
      </w:pPr>
      <w:rPr>
        <w:rFonts w:ascii="Arial" w:eastAsia="MS PGothic"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4C12E31"/>
    <w:multiLevelType w:val="hybridMultilevel"/>
    <w:tmpl w:val="E03C096E"/>
    <w:lvl w:ilvl="0" w:tplc="08090001">
      <w:start w:val="1"/>
      <w:numFmt w:val="bullet"/>
      <w:lvlText w:val=""/>
      <w:lvlJc w:val="left"/>
      <w:pPr>
        <w:ind w:left="720" w:hanging="360"/>
      </w:pPr>
      <w:rPr>
        <w:rFonts w:ascii="Symbol" w:hAnsi="Symbol" w:hint="default"/>
      </w:rPr>
    </w:lvl>
    <w:lvl w:ilvl="1" w:tplc="46A0C85E">
      <w:numFmt w:val="bullet"/>
      <w:lvlText w:val="•"/>
      <w:lvlJc w:val="left"/>
      <w:pPr>
        <w:ind w:left="1800" w:hanging="72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E390411"/>
    <w:multiLevelType w:val="hybridMultilevel"/>
    <w:tmpl w:val="C87CD3A4"/>
    <w:lvl w:ilvl="0" w:tplc="9CD406C6">
      <w:numFmt w:val="bullet"/>
      <w:lvlText w:val="-"/>
      <w:lvlJc w:val="left"/>
      <w:pPr>
        <w:ind w:left="430" w:hanging="360"/>
      </w:pPr>
      <w:rPr>
        <w:rFonts w:ascii="Arial" w:eastAsia="Arial" w:hAnsi="Arial" w:cs="Arial" w:hint="default"/>
      </w:rPr>
    </w:lvl>
    <w:lvl w:ilvl="1" w:tplc="FFFFFFFF" w:tentative="1">
      <w:start w:val="1"/>
      <w:numFmt w:val="bullet"/>
      <w:lvlText w:val="o"/>
      <w:lvlJc w:val="left"/>
      <w:pPr>
        <w:ind w:left="1150" w:hanging="360"/>
      </w:pPr>
      <w:rPr>
        <w:rFonts w:ascii="Courier New" w:hAnsi="Courier New" w:cs="Courier New" w:hint="default"/>
      </w:rPr>
    </w:lvl>
    <w:lvl w:ilvl="2" w:tplc="FFFFFFFF" w:tentative="1">
      <w:start w:val="1"/>
      <w:numFmt w:val="bullet"/>
      <w:lvlText w:val=""/>
      <w:lvlJc w:val="left"/>
      <w:pPr>
        <w:ind w:left="1870" w:hanging="360"/>
      </w:pPr>
      <w:rPr>
        <w:rFonts w:ascii="Wingdings" w:hAnsi="Wingdings" w:hint="default"/>
      </w:rPr>
    </w:lvl>
    <w:lvl w:ilvl="3" w:tplc="FFFFFFFF" w:tentative="1">
      <w:start w:val="1"/>
      <w:numFmt w:val="bullet"/>
      <w:lvlText w:val=""/>
      <w:lvlJc w:val="left"/>
      <w:pPr>
        <w:ind w:left="2590" w:hanging="360"/>
      </w:pPr>
      <w:rPr>
        <w:rFonts w:ascii="Symbol" w:hAnsi="Symbol" w:hint="default"/>
      </w:rPr>
    </w:lvl>
    <w:lvl w:ilvl="4" w:tplc="FFFFFFFF" w:tentative="1">
      <w:start w:val="1"/>
      <w:numFmt w:val="bullet"/>
      <w:lvlText w:val="o"/>
      <w:lvlJc w:val="left"/>
      <w:pPr>
        <w:ind w:left="3310" w:hanging="360"/>
      </w:pPr>
      <w:rPr>
        <w:rFonts w:ascii="Courier New" w:hAnsi="Courier New" w:cs="Courier New" w:hint="default"/>
      </w:rPr>
    </w:lvl>
    <w:lvl w:ilvl="5" w:tplc="FFFFFFFF" w:tentative="1">
      <w:start w:val="1"/>
      <w:numFmt w:val="bullet"/>
      <w:lvlText w:val=""/>
      <w:lvlJc w:val="left"/>
      <w:pPr>
        <w:ind w:left="4030" w:hanging="360"/>
      </w:pPr>
      <w:rPr>
        <w:rFonts w:ascii="Wingdings" w:hAnsi="Wingdings" w:hint="default"/>
      </w:rPr>
    </w:lvl>
    <w:lvl w:ilvl="6" w:tplc="FFFFFFFF" w:tentative="1">
      <w:start w:val="1"/>
      <w:numFmt w:val="bullet"/>
      <w:lvlText w:val=""/>
      <w:lvlJc w:val="left"/>
      <w:pPr>
        <w:ind w:left="4750" w:hanging="360"/>
      </w:pPr>
      <w:rPr>
        <w:rFonts w:ascii="Symbol" w:hAnsi="Symbol" w:hint="default"/>
      </w:rPr>
    </w:lvl>
    <w:lvl w:ilvl="7" w:tplc="FFFFFFFF" w:tentative="1">
      <w:start w:val="1"/>
      <w:numFmt w:val="bullet"/>
      <w:lvlText w:val="o"/>
      <w:lvlJc w:val="left"/>
      <w:pPr>
        <w:ind w:left="5470" w:hanging="360"/>
      </w:pPr>
      <w:rPr>
        <w:rFonts w:ascii="Courier New" w:hAnsi="Courier New" w:cs="Courier New" w:hint="default"/>
      </w:rPr>
    </w:lvl>
    <w:lvl w:ilvl="8" w:tplc="FFFFFFFF" w:tentative="1">
      <w:start w:val="1"/>
      <w:numFmt w:val="bullet"/>
      <w:lvlText w:val=""/>
      <w:lvlJc w:val="left"/>
      <w:pPr>
        <w:ind w:left="6190" w:hanging="360"/>
      </w:pPr>
      <w:rPr>
        <w:rFonts w:ascii="Wingdings" w:hAnsi="Wingdings" w:hint="default"/>
      </w:rPr>
    </w:lvl>
  </w:abstractNum>
  <w:abstractNum w:abstractNumId="25" w15:restartNumberingAfterBreak="0">
    <w:nsid w:val="5E9679EE"/>
    <w:multiLevelType w:val="hybridMultilevel"/>
    <w:tmpl w:val="F95C057C"/>
    <w:lvl w:ilvl="0" w:tplc="08090001">
      <w:start w:val="1"/>
      <w:numFmt w:val="bullet"/>
      <w:lvlText w:val=""/>
      <w:lvlJc w:val="left"/>
      <w:pPr>
        <w:ind w:left="787" w:hanging="360"/>
      </w:pPr>
      <w:rPr>
        <w:rFonts w:ascii="Symbol" w:hAnsi="Symbol"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26" w15:restartNumberingAfterBreak="0">
    <w:nsid w:val="6046318E"/>
    <w:multiLevelType w:val="multilevel"/>
    <w:tmpl w:val="0EAC483A"/>
    <w:lvl w:ilvl="0">
      <w:start w:val="1"/>
      <w:numFmt w:val="decimal"/>
      <w:pStyle w:val="Heading1"/>
      <w:lvlText w:val="%1"/>
      <w:lvlJc w:val="left"/>
      <w:pPr>
        <w:ind w:left="432" w:hanging="432"/>
      </w:pPr>
    </w:lvl>
    <w:lvl w:ilvl="1">
      <w:start w:val="1"/>
      <w:numFmt w:val="decimal"/>
      <w:pStyle w:val="Heading2-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7"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6076FA5"/>
    <w:multiLevelType w:val="hybridMultilevel"/>
    <w:tmpl w:val="3B349024"/>
    <w:lvl w:ilvl="0" w:tplc="E7DC6D68">
      <w:numFmt w:val="bullet"/>
      <w:lvlText w:val=""/>
      <w:lvlJc w:val="left"/>
      <w:pPr>
        <w:ind w:left="1434"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91D3AC1"/>
    <w:multiLevelType w:val="hybridMultilevel"/>
    <w:tmpl w:val="89DE8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D313470"/>
    <w:multiLevelType w:val="hybridMultilevel"/>
    <w:tmpl w:val="6D1C596C"/>
    <w:lvl w:ilvl="0" w:tplc="08090001">
      <w:start w:val="1"/>
      <w:numFmt w:val="bullet"/>
      <w:lvlText w:val=""/>
      <w:lvlJc w:val="left"/>
      <w:pPr>
        <w:ind w:left="919" w:hanging="360"/>
      </w:pPr>
      <w:rPr>
        <w:rFonts w:ascii="Symbol" w:hAnsi="Symbol" w:hint="default"/>
      </w:rPr>
    </w:lvl>
    <w:lvl w:ilvl="1" w:tplc="08090003">
      <w:start w:val="1"/>
      <w:numFmt w:val="bullet"/>
      <w:lvlText w:val="o"/>
      <w:lvlJc w:val="left"/>
      <w:pPr>
        <w:ind w:left="1639" w:hanging="360"/>
      </w:pPr>
      <w:rPr>
        <w:rFonts w:ascii="Courier New" w:hAnsi="Courier New" w:cs="Courier New" w:hint="default"/>
      </w:rPr>
    </w:lvl>
    <w:lvl w:ilvl="2" w:tplc="08090005" w:tentative="1">
      <w:start w:val="1"/>
      <w:numFmt w:val="bullet"/>
      <w:lvlText w:val=""/>
      <w:lvlJc w:val="left"/>
      <w:pPr>
        <w:ind w:left="2359" w:hanging="360"/>
      </w:pPr>
      <w:rPr>
        <w:rFonts w:ascii="Wingdings" w:hAnsi="Wingdings" w:hint="default"/>
      </w:rPr>
    </w:lvl>
    <w:lvl w:ilvl="3" w:tplc="08090001" w:tentative="1">
      <w:start w:val="1"/>
      <w:numFmt w:val="bullet"/>
      <w:lvlText w:val=""/>
      <w:lvlJc w:val="left"/>
      <w:pPr>
        <w:ind w:left="3079" w:hanging="360"/>
      </w:pPr>
      <w:rPr>
        <w:rFonts w:ascii="Symbol" w:hAnsi="Symbol" w:hint="default"/>
      </w:rPr>
    </w:lvl>
    <w:lvl w:ilvl="4" w:tplc="08090003" w:tentative="1">
      <w:start w:val="1"/>
      <w:numFmt w:val="bullet"/>
      <w:lvlText w:val="o"/>
      <w:lvlJc w:val="left"/>
      <w:pPr>
        <w:ind w:left="3799" w:hanging="360"/>
      </w:pPr>
      <w:rPr>
        <w:rFonts w:ascii="Courier New" w:hAnsi="Courier New" w:cs="Courier New" w:hint="default"/>
      </w:rPr>
    </w:lvl>
    <w:lvl w:ilvl="5" w:tplc="08090005" w:tentative="1">
      <w:start w:val="1"/>
      <w:numFmt w:val="bullet"/>
      <w:lvlText w:val=""/>
      <w:lvlJc w:val="left"/>
      <w:pPr>
        <w:ind w:left="4519" w:hanging="360"/>
      </w:pPr>
      <w:rPr>
        <w:rFonts w:ascii="Wingdings" w:hAnsi="Wingdings" w:hint="default"/>
      </w:rPr>
    </w:lvl>
    <w:lvl w:ilvl="6" w:tplc="08090001" w:tentative="1">
      <w:start w:val="1"/>
      <w:numFmt w:val="bullet"/>
      <w:lvlText w:val=""/>
      <w:lvlJc w:val="left"/>
      <w:pPr>
        <w:ind w:left="5239" w:hanging="360"/>
      </w:pPr>
      <w:rPr>
        <w:rFonts w:ascii="Symbol" w:hAnsi="Symbol" w:hint="default"/>
      </w:rPr>
    </w:lvl>
    <w:lvl w:ilvl="7" w:tplc="08090003" w:tentative="1">
      <w:start w:val="1"/>
      <w:numFmt w:val="bullet"/>
      <w:lvlText w:val="o"/>
      <w:lvlJc w:val="left"/>
      <w:pPr>
        <w:ind w:left="5959" w:hanging="360"/>
      </w:pPr>
      <w:rPr>
        <w:rFonts w:ascii="Courier New" w:hAnsi="Courier New" w:cs="Courier New" w:hint="default"/>
      </w:rPr>
    </w:lvl>
    <w:lvl w:ilvl="8" w:tplc="08090005" w:tentative="1">
      <w:start w:val="1"/>
      <w:numFmt w:val="bullet"/>
      <w:lvlText w:val=""/>
      <w:lvlJc w:val="left"/>
      <w:pPr>
        <w:ind w:left="6679" w:hanging="360"/>
      </w:pPr>
      <w:rPr>
        <w:rFonts w:ascii="Wingdings" w:hAnsi="Wingdings" w:hint="default"/>
      </w:rPr>
    </w:lvl>
  </w:abstractNum>
  <w:abstractNum w:abstractNumId="31"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06A60C2"/>
    <w:multiLevelType w:val="hybridMultilevel"/>
    <w:tmpl w:val="83109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53B3A37"/>
    <w:multiLevelType w:val="hybridMultilevel"/>
    <w:tmpl w:val="230CCF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76E0EDA"/>
    <w:multiLevelType w:val="hybridMultilevel"/>
    <w:tmpl w:val="CB762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D4179E2"/>
    <w:multiLevelType w:val="hybridMultilevel"/>
    <w:tmpl w:val="25603D58"/>
    <w:lvl w:ilvl="0" w:tplc="08090001">
      <w:start w:val="1"/>
      <w:numFmt w:val="bullet"/>
      <w:lvlText w:val=""/>
      <w:lvlJc w:val="left"/>
      <w:pPr>
        <w:ind w:left="720" w:hanging="360"/>
      </w:pPr>
      <w:rPr>
        <w:rFonts w:ascii="Symbol" w:hAnsi="Symbol" w:hint="default"/>
      </w:rPr>
    </w:lvl>
    <w:lvl w:ilvl="1" w:tplc="5A08520A">
      <w:numFmt w:val="bullet"/>
      <w:lvlText w:val="•"/>
      <w:lvlJc w:val="left"/>
      <w:pPr>
        <w:ind w:left="1800" w:hanging="72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54201994">
    <w:abstractNumId w:val="27"/>
  </w:num>
  <w:num w:numId="2" w16cid:durableId="1820145678">
    <w:abstractNumId w:val="31"/>
  </w:num>
  <w:num w:numId="3" w16cid:durableId="1261255781">
    <w:abstractNumId w:val="22"/>
  </w:num>
  <w:num w:numId="4" w16cid:durableId="493641958">
    <w:abstractNumId w:val="16"/>
  </w:num>
  <w:num w:numId="5" w16cid:durableId="1420449490">
    <w:abstractNumId w:val="34"/>
  </w:num>
  <w:num w:numId="6" w16cid:durableId="1077441207">
    <w:abstractNumId w:val="35"/>
  </w:num>
  <w:num w:numId="7" w16cid:durableId="439956822">
    <w:abstractNumId w:val="4"/>
  </w:num>
  <w:num w:numId="8" w16cid:durableId="1067534735">
    <w:abstractNumId w:val="5"/>
  </w:num>
  <w:num w:numId="9" w16cid:durableId="793787851">
    <w:abstractNumId w:val="26"/>
  </w:num>
  <w:num w:numId="10" w16cid:durableId="611395916">
    <w:abstractNumId w:val="20"/>
  </w:num>
  <w:num w:numId="11" w16cid:durableId="776484302">
    <w:abstractNumId w:val="29"/>
  </w:num>
  <w:num w:numId="12" w16cid:durableId="1920092037">
    <w:abstractNumId w:val="13"/>
  </w:num>
  <w:num w:numId="13" w16cid:durableId="1535189315">
    <w:abstractNumId w:val="2"/>
  </w:num>
  <w:num w:numId="14" w16cid:durableId="350301565">
    <w:abstractNumId w:val="36"/>
  </w:num>
  <w:num w:numId="15" w16cid:durableId="1456480325">
    <w:abstractNumId w:val="32"/>
  </w:num>
  <w:num w:numId="16" w16cid:durableId="339164146">
    <w:abstractNumId w:val="8"/>
  </w:num>
  <w:num w:numId="17" w16cid:durableId="1434592947">
    <w:abstractNumId w:val="30"/>
  </w:num>
  <w:num w:numId="18" w16cid:durableId="590045186">
    <w:abstractNumId w:val="14"/>
  </w:num>
  <w:num w:numId="19" w16cid:durableId="733966546">
    <w:abstractNumId w:val="21"/>
  </w:num>
  <w:num w:numId="20" w16cid:durableId="1468624391">
    <w:abstractNumId w:val="12"/>
  </w:num>
  <w:num w:numId="21" w16cid:durableId="971401415">
    <w:abstractNumId w:val="18"/>
  </w:num>
  <w:num w:numId="22" w16cid:durableId="199362132">
    <w:abstractNumId w:val="25"/>
  </w:num>
  <w:num w:numId="23" w16cid:durableId="1828127187">
    <w:abstractNumId w:val="10"/>
  </w:num>
  <w:num w:numId="24" w16cid:durableId="1370449234">
    <w:abstractNumId w:val="23"/>
  </w:num>
  <w:num w:numId="25" w16cid:durableId="1323775201">
    <w:abstractNumId w:val="19"/>
  </w:num>
  <w:num w:numId="26" w16cid:durableId="1833834249">
    <w:abstractNumId w:val="28"/>
  </w:num>
  <w:num w:numId="27" w16cid:durableId="1195074916">
    <w:abstractNumId w:val="37"/>
  </w:num>
  <w:num w:numId="28" w16cid:durableId="180246063">
    <w:abstractNumId w:val="3"/>
  </w:num>
  <w:num w:numId="29" w16cid:durableId="1907833817">
    <w:abstractNumId w:val="6"/>
  </w:num>
  <w:num w:numId="30" w16cid:durableId="50352545">
    <w:abstractNumId w:val="15"/>
  </w:num>
  <w:num w:numId="31" w16cid:durableId="2036804473">
    <w:abstractNumId w:val="0"/>
  </w:num>
  <w:num w:numId="32" w16cid:durableId="1930111742">
    <w:abstractNumId w:val="9"/>
  </w:num>
  <w:num w:numId="33" w16cid:durableId="515341469">
    <w:abstractNumId w:val="33"/>
  </w:num>
  <w:num w:numId="34" w16cid:durableId="1163473646">
    <w:abstractNumId w:val="7"/>
  </w:num>
  <w:num w:numId="35" w16cid:durableId="787697311">
    <w:abstractNumId w:val="24"/>
  </w:num>
  <w:num w:numId="36" w16cid:durableId="1758596364">
    <w:abstractNumId w:val="17"/>
  </w:num>
  <w:num w:numId="37" w16cid:durableId="1902057183">
    <w:abstractNumId w:val="1"/>
  </w:num>
  <w:num w:numId="38" w16cid:durableId="1301610826">
    <w:abstractNumId w:val="11"/>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attachedTemplate r:id="rId1"/>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AyMbA0Nzc0AGJLIyUdpeDU4uLM/DyQAkPDWgBCnuK/LQAAAA=="/>
  </w:docVars>
  <w:rsids>
    <w:rsidRoot w:val="0087559F"/>
    <w:rsid w:val="00001BB7"/>
    <w:rsid w:val="00001DEC"/>
    <w:rsid w:val="00002894"/>
    <w:rsid w:val="00002DDB"/>
    <w:rsid w:val="0000580B"/>
    <w:rsid w:val="00005A10"/>
    <w:rsid w:val="00005C05"/>
    <w:rsid w:val="0000609E"/>
    <w:rsid w:val="00006C9F"/>
    <w:rsid w:val="00007387"/>
    <w:rsid w:val="0000774B"/>
    <w:rsid w:val="00007D59"/>
    <w:rsid w:val="0001222A"/>
    <w:rsid w:val="00013268"/>
    <w:rsid w:val="00016552"/>
    <w:rsid w:val="00017076"/>
    <w:rsid w:val="00017141"/>
    <w:rsid w:val="00017309"/>
    <w:rsid w:val="00017554"/>
    <w:rsid w:val="00017A20"/>
    <w:rsid w:val="00020A64"/>
    <w:rsid w:val="00020AFD"/>
    <w:rsid w:val="00020B79"/>
    <w:rsid w:val="000228EE"/>
    <w:rsid w:val="00023358"/>
    <w:rsid w:val="00023883"/>
    <w:rsid w:val="000239B6"/>
    <w:rsid w:val="000253BD"/>
    <w:rsid w:val="00025E3A"/>
    <w:rsid w:val="00026222"/>
    <w:rsid w:val="000278C7"/>
    <w:rsid w:val="00031608"/>
    <w:rsid w:val="00031742"/>
    <w:rsid w:val="0003214B"/>
    <w:rsid w:val="00034787"/>
    <w:rsid w:val="0003556F"/>
    <w:rsid w:val="00035BA7"/>
    <w:rsid w:val="00037CCC"/>
    <w:rsid w:val="00037E1D"/>
    <w:rsid w:val="0004050E"/>
    <w:rsid w:val="00042473"/>
    <w:rsid w:val="00042B7D"/>
    <w:rsid w:val="00042EE4"/>
    <w:rsid w:val="00043966"/>
    <w:rsid w:val="000445A5"/>
    <w:rsid w:val="000449DD"/>
    <w:rsid w:val="00045BA5"/>
    <w:rsid w:val="00047257"/>
    <w:rsid w:val="00047AB1"/>
    <w:rsid w:val="000507E1"/>
    <w:rsid w:val="00050908"/>
    <w:rsid w:val="000535F5"/>
    <w:rsid w:val="00053C0B"/>
    <w:rsid w:val="000540C8"/>
    <w:rsid w:val="00056782"/>
    <w:rsid w:val="00056EB2"/>
    <w:rsid w:val="00057683"/>
    <w:rsid w:val="00057702"/>
    <w:rsid w:val="000579C7"/>
    <w:rsid w:val="0006022D"/>
    <w:rsid w:val="00060DC9"/>
    <w:rsid w:val="0006110D"/>
    <w:rsid w:val="000621C7"/>
    <w:rsid w:val="00063245"/>
    <w:rsid w:val="00064C9A"/>
    <w:rsid w:val="00066C0C"/>
    <w:rsid w:val="000674D3"/>
    <w:rsid w:val="00067860"/>
    <w:rsid w:val="00067B63"/>
    <w:rsid w:val="0007008B"/>
    <w:rsid w:val="00071B6B"/>
    <w:rsid w:val="00072C99"/>
    <w:rsid w:val="00074193"/>
    <w:rsid w:val="00074799"/>
    <w:rsid w:val="00076540"/>
    <w:rsid w:val="0007721B"/>
    <w:rsid w:val="00080283"/>
    <w:rsid w:val="00081948"/>
    <w:rsid w:val="000819EB"/>
    <w:rsid w:val="0008514D"/>
    <w:rsid w:val="0008563D"/>
    <w:rsid w:val="00086771"/>
    <w:rsid w:val="00090C17"/>
    <w:rsid w:val="00090CB7"/>
    <w:rsid w:val="000910A2"/>
    <w:rsid w:val="000953CE"/>
    <w:rsid w:val="000A127D"/>
    <w:rsid w:val="000A26E4"/>
    <w:rsid w:val="000A302E"/>
    <w:rsid w:val="000A3EB6"/>
    <w:rsid w:val="000A54BF"/>
    <w:rsid w:val="000A57E8"/>
    <w:rsid w:val="000A64E2"/>
    <w:rsid w:val="000A656B"/>
    <w:rsid w:val="000A6A96"/>
    <w:rsid w:val="000A72AB"/>
    <w:rsid w:val="000A7D0D"/>
    <w:rsid w:val="000B18C3"/>
    <w:rsid w:val="000B31E6"/>
    <w:rsid w:val="000B46C6"/>
    <w:rsid w:val="000B579A"/>
    <w:rsid w:val="000B5C95"/>
    <w:rsid w:val="000B69D0"/>
    <w:rsid w:val="000C0225"/>
    <w:rsid w:val="000C1797"/>
    <w:rsid w:val="000C31A6"/>
    <w:rsid w:val="000C3664"/>
    <w:rsid w:val="000C3BA6"/>
    <w:rsid w:val="000C46CD"/>
    <w:rsid w:val="000C49D9"/>
    <w:rsid w:val="000C7377"/>
    <w:rsid w:val="000D0521"/>
    <w:rsid w:val="000D3164"/>
    <w:rsid w:val="000D387C"/>
    <w:rsid w:val="000D3882"/>
    <w:rsid w:val="000D4C70"/>
    <w:rsid w:val="000D5BB6"/>
    <w:rsid w:val="000D6DDF"/>
    <w:rsid w:val="000D7062"/>
    <w:rsid w:val="000E087D"/>
    <w:rsid w:val="000E160D"/>
    <w:rsid w:val="000E33FA"/>
    <w:rsid w:val="000E4C14"/>
    <w:rsid w:val="000E56DB"/>
    <w:rsid w:val="000E577D"/>
    <w:rsid w:val="000E7243"/>
    <w:rsid w:val="000E7891"/>
    <w:rsid w:val="000F05F1"/>
    <w:rsid w:val="000F0F8E"/>
    <w:rsid w:val="000F1F6E"/>
    <w:rsid w:val="000F23AC"/>
    <w:rsid w:val="000F3113"/>
    <w:rsid w:val="000F4398"/>
    <w:rsid w:val="000F533C"/>
    <w:rsid w:val="000F621C"/>
    <w:rsid w:val="000F7204"/>
    <w:rsid w:val="000F77A0"/>
    <w:rsid w:val="00100B0B"/>
    <w:rsid w:val="00100B35"/>
    <w:rsid w:val="00102F86"/>
    <w:rsid w:val="00103BAC"/>
    <w:rsid w:val="001045C3"/>
    <w:rsid w:val="001045F1"/>
    <w:rsid w:val="0010467B"/>
    <w:rsid w:val="00106006"/>
    <w:rsid w:val="001072F8"/>
    <w:rsid w:val="00110CF2"/>
    <w:rsid w:val="001125F6"/>
    <w:rsid w:val="00113634"/>
    <w:rsid w:val="00113805"/>
    <w:rsid w:val="0011381E"/>
    <w:rsid w:val="00114190"/>
    <w:rsid w:val="00114C3A"/>
    <w:rsid w:val="00114E3E"/>
    <w:rsid w:val="00116356"/>
    <w:rsid w:val="00116942"/>
    <w:rsid w:val="00117B76"/>
    <w:rsid w:val="00117E08"/>
    <w:rsid w:val="00121143"/>
    <w:rsid w:val="00121659"/>
    <w:rsid w:val="00121DE0"/>
    <w:rsid w:val="00122DE0"/>
    <w:rsid w:val="00123C0E"/>
    <w:rsid w:val="001243D3"/>
    <w:rsid w:val="0013087B"/>
    <w:rsid w:val="00130A54"/>
    <w:rsid w:val="00130E65"/>
    <w:rsid w:val="001323A8"/>
    <w:rsid w:val="00135ACE"/>
    <w:rsid w:val="00135B28"/>
    <w:rsid w:val="00135BC3"/>
    <w:rsid w:val="00135E85"/>
    <w:rsid w:val="00136A02"/>
    <w:rsid w:val="00137265"/>
    <w:rsid w:val="00137752"/>
    <w:rsid w:val="00137983"/>
    <w:rsid w:val="00137E49"/>
    <w:rsid w:val="00137EEF"/>
    <w:rsid w:val="0014025A"/>
    <w:rsid w:val="00140582"/>
    <w:rsid w:val="00141011"/>
    <w:rsid w:val="001410A9"/>
    <w:rsid w:val="00141AA2"/>
    <w:rsid w:val="00142623"/>
    <w:rsid w:val="00142748"/>
    <w:rsid w:val="001441A4"/>
    <w:rsid w:val="00144E0E"/>
    <w:rsid w:val="0014735F"/>
    <w:rsid w:val="001532DE"/>
    <w:rsid w:val="001537B0"/>
    <w:rsid w:val="00155948"/>
    <w:rsid w:val="001559AE"/>
    <w:rsid w:val="0015608E"/>
    <w:rsid w:val="001560C9"/>
    <w:rsid w:val="001564B7"/>
    <w:rsid w:val="0015666D"/>
    <w:rsid w:val="00156D43"/>
    <w:rsid w:val="00156E0F"/>
    <w:rsid w:val="0015782E"/>
    <w:rsid w:val="001605EC"/>
    <w:rsid w:val="001609D5"/>
    <w:rsid w:val="0016262C"/>
    <w:rsid w:val="0016308C"/>
    <w:rsid w:val="0016312F"/>
    <w:rsid w:val="00163AFC"/>
    <w:rsid w:val="001706BD"/>
    <w:rsid w:val="00171774"/>
    <w:rsid w:val="0017185C"/>
    <w:rsid w:val="001724B8"/>
    <w:rsid w:val="0017278F"/>
    <w:rsid w:val="0017281A"/>
    <w:rsid w:val="001728CC"/>
    <w:rsid w:val="00174DA4"/>
    <w:rsid w:val="0017532D"/>
    <w:rsid w:val="00175906"/>
    <w:rsid w:val="001759D0"/>
    <w:rsid w:val="00175CF2"/>
    <w:rsid w:val="00176F57"/>
    <w:rsid w:val="001828B8"/>
    <w:rsid w:val="001832B5"/>
    <w:rsid w:val="00185F53"/>
    <w:rsid w:val="0018669F"/>
    <w:rsid w:val="00192658"/>
    <w:rsid w:val="001932ED"/>
    <w:rsid w:val="001957AF"/>
    <w:rsid w:val="00195F43"/>
    <w:rsid w:val="00196891"/>
    <w:rsid w:val="00196A3F"/>
    <w:rsid w:val="00197FFA"/>
    <w:rsid w:val="001A0009"/>
    <w:rsid w:val="001A0B51"/>
    <w:rsid w:val="001A0D43"/>
    <w:rsid w:val="001A1F84"/>
    <w:rsid w:val="001A539B"/>
    <w:rsid w:val="001A56F5"/>
    <w:rsid w:val="001A5FE4"/>
    <w:rsid w:val="001A7A88"/>
    <w:rsid w:val="001A7B0C"/>
    <w:rsid w:val="001A7B8D"/>
    <w:rsid w:val="001B4AF9"/>
    <w:rsid w:val="001B6A16"/>
    <w:rsid w:val="001B7803"/>
    <w:rsid w:val="001C0A47"/>
    <w:rsid w:val="001C0BD5"/>
    <w:rsid w:val="001C33C2"/>
    <w:rsid w:val="001C4430"/>
    <w:rsid w:val="001C4F7D"/>
    <w:rsid w:val="001C518B"/>
    <w:rsid w:val="001D1687"/>
    <w:rsid w:val="001D2683"/>
    <w:rsid w:val="001D26C5"/>
    <w:rsid w:val="001D5892"/>
    <w:rsid w:val="001D7E98"/>
    <w:rsid w:val="001E14CB"/>
    <w:rsid w:val="001E299F"/>
    <w:rsid w:val="001E2DF8"/>
    <w:rsid w:val="001E2FC4"/>
    <w:rsid w:val="001E59A2"/>
    <w:rsid w:val="001E5F22"/>
    <w:rsid w:val="001E621B"/>
    <w:rsid w:val="001F0E50"/>
    <w:rsid w:val="001F1918"/>
    <w:rsid w:val="001F19F9"/>
    <w:rsid w:val="001F1CA2"/>
    <w:rsid w:val="001F1CD2"/>
    <w:rsid w:val="001F23C8"/>
    <w:rsid w:val="001F33E6"/>
    <w:rsid w:val="001F401C"/>
    <w:rsid w:val="001F44EF"/>
    <w:rsid w:val="001F4EC1"/>
    <w:rsid w:val="001F5299"/>
    <w:rsid w:val="001F6A53"/>
    <w:rsid w:val="00200558"/>
    <w:rsid w:val="00202768"/>
    <w:rsid w:val="00202869"/>
    <w:rsid w:val="00203738"/>
    <w:rsid w:val="002048BE"/>
    <w:rsid w:val="00206A12"/>
    <w:rsid w:val="00206B6D"/>
    <w:rsid w:val="0020794C"/>
    <w:rsid w:val="002121FC"/>
    <w:rsid w:val="002122AD"/>
    <w:rsid w:val="00212AF5"/>
    <w:rsid w:val="00213902"/>
    <w:rsid w:val="00214A85"/>
    <w:rsid w:val="00215A9D"/>
    <w:rsid w:val="00216085"/>
    <w:rsid w:val="00216840"/>
    <w:rsid w:val="00217226"/>
    <w:rsid w:val="00217838"/>
    <w:rsid w:val="002205D1"/>
    <w:rsid w:val="00220C44"/>
    <w:rsid w:val="002232C5"/>
    <w:rsid w:val="00223D90"/>
    <w:rsid w:val="00223FA1"/>
    <w:rsid w:val="00225CFB"/>
    <w:rsid w:val="00227587"/>
    <w:rsid w:val="00227618"/>
    <w:rsid w:val="00227951"/>
    <w:rsid w:val="0023098B"/>
    <w:rsid w:val="00234080"/>
    <w:rsid w:val="0023489A"/>
    <w:rsid w:val="002356E9"/>
    <w:rsid w:val="00236283"/>
    <w:rsid w:val="00236DE2"/>
    <w:rsid w:val="002371BC"/>
    <w:rsid w:val="0023788D"/>
    <w:rsid w:val="00242563"/>
    <w:rsid w:val="00242DA0"/>
    <w:rsid w:val="00243064"/>
    <w:rsid w:val="0024502D"/>
    <w:rsid w:val="00245E55"/>
    <w:rsid w:val="00251647"/>
    <w:rsid w:val="002521C1"/>
    <w:rsid w:val="00252643"/>
    <w:rsid w:val="00253B6D"/>
    <w:rsid w:val="0025472D"/>
    <w:rsid w:val="00257534"/>
    <w:rsid w:val="00257719"/>
    <w:rsid w:val="00261CCA"/>
    <w:rsid w:val="002642B1"/>
    <w:rsid w:val="00264397"/>
    <w:rsid w:val="00265A6F"/>
    <w:rsid w:val="002665D3"/>
    <w:rsid w:val="00271CAD"/>
    <w:rsid w:val="00271FFF"/>
    <w:rsid w:val="002744B6"/>
    <w:rsid w:val="00274CCD"/>
    <w:rsid w:val="002752E2"/>
    <w:rsid w:val="00275D20"/>
    <w:rsid w:val="00276264"/>
    <w:rsid w:val="00276531"/>
    <w:rsid w:val="00276EBE"/>
    <w:rsid w:val="002771B4"/>
    <w:rsid w:val="0027724A"/>
    <w:rsid w:val="00277C23"/>
    <w:rsid w:val="00277E1C"/>
    <w:rsid w:val="00280FF2"/>
    <w:rsid w:val="0028113F"/>
    <w:rsid w:val="00282009"/>
    <w:rsid w:val="0028203C"/>
    <w:rsid w:val="00282203"/>
    <w:rsid w:val="0028699A"/>
    <w:rsid w:val="002870EB"/>
    <w:rsid w:val="00287955"/>
    <w:rsid w:val="00291E62"/>
    <w:rsid w:val="0029274E"/>
    <w:rsid w:val="00293B38"/>
    <w:rsid w:val="00293D6C"/>
    <w:rsid w:val="00294085"/>
    <w:rsid w:val="00294401"/>
    <w:rsid w:val="00296432"/>
    <w:rsid w:val="0029BCBD"/>
    <w:rsid w:val="002A05A5"/>
    <w:rsid w:val="002A068B"/>
    <w:rsid w:val="002A0F3B"/>
    <w:rsid w:val="002A2862"/>
    <w:rsid w:val="002A2A5C"/>
    <w:rsid w:val="002A4DD4"/>
    <w:rsid w:val="002A5454"/>
    <w:rsid w:val="002A63FE"/>
    <w:rsid w:val="002A67C9"/>
    <w:rsid w:val="002A6930"/>
    <w:rsid w:val="002A70C1"/>
    <w:rsid w:val="002A78B8"/>
    <w:rsid w:val="002B44C0"/>
    <w:rsid w:val="002B5E40"/>
    <w:rsid w:val="002B7A05"/>
    <w:rsid w:val="002C0BB7"/>
    <w:rsid w:val="002C0D64"/>
    <w:rsid w:val="002C0E21"/>
    <w:rsid w:val="002C11ED"/>
    <w:rsid w:val="002C19D6"/>
    <w:rsid w:val="002C2095"/>
    <w:rsid w:val="002C27EE"/>
    <w:rsid w:val="002C2DB2"/>
    <w:rsid w:val="002C6BD3"/>
    <w:rsid w:val="002C70E8"/>
    <w:rsid w:val="002C7102"/>
    <w:rsid w:val="002D03FB"/>
    <w:rsid w:val="002D0477"/>
    <w:rsid w:val="002D2206"/>
    <w:rsid w:val="002D2805"/>
    <w:rsid w:val="002D3598"/>
    <w:rsid w:val="002D37ED"/>
    <w:rsid w:val="002D4AFC"/>
    <w:rsid w:val="002D51B0"/>
    <w:rsid w:val="002D55BE"/>
    <w:rsid w:val="002D5EAF"/>
    <w:rsid w:val="002D70D9"/>
    <w:rsid w:val="002E0035"/>
    <w:rsid w:val="002E0D4B"/>
    <w:rsid w:val="002E163A"/>
    <w:rsid w:val="002E4745"/>
    <w:rsid w:val="002E4A12"/>
    <w:rsid w:val="002E51CF"/>
    <w:rsid w:val="002E52A4"/>
    <w:rsid w:val="002E52B3"/>
    <w:rsid w:val="002F045B"/>
    <w:rsid w:val="002F05D5"/>
    <w:rsid w:val="002F14EB"/>
    <w:rsid w:val="002F321C"/>
    <w:rsid w:val="002F3B89"/>
    <w:rsid w:val="002F3CF6"/>
    <w:rsid w:val="002F51FC"/>
    <w:rsid w:val="002F5912"/>
    <w:rsid w:val="002F5A18"/>
    <w:rsid w:val="002F7CAD"/>
    <w:rsid w:val="00300801"/>
    <w:rsid w:val="00301AD5"/>
    <w:rsid w:val="00302574"/>
    <w:rsid w:val="003028B8"/>
    <w:rsid w:val="00302D24"/>
    <w:rsid w:val="00303307"/>
    <w:rsid w:val="00304997"/>
    <w:rsid w:val="00306A7D"/>
    <w:rsid w:val="00311B07"/>
    <w:rsid w:val="003123A1"/>
    <w:rsid w:val="003140D5"/>
    <w:rsid w:val="00314294"/>
    <w:rsid w:val="003142EA"/>
    <w:rsid w:val="003149CD"/>
    <w:rsid w:val="00315F27"/>
    <w:rsid w:val="00315F62"/>
    <w:rsid w:val="003172A5"/>
    <w:rsid w:val="00317CAA"/>
    <w:rsid w:val="00321AD5"/>
    <w:rsid w:val="003224F8"/>
    <w:rsid w:val="00323CD7"/>
    <w:rsid w:val="00323D32"/>
    <w:rsid w:val="00325DBD"/>
    <w:rsid w:val="00326306"/>
    <w:rsid w:val="00326DAA"/>
    <w:rsid w:val="0033095E"/>
    <w:rsid w:val="00330F15"/>
    <w:rsid w:val="00332753"/>
    <w:rsid w:val="003357E5"/>
    <w:rsid w:val="003359F9"/>
    <w:rsid w:val="003369F2"/>
    <w:rsid w:val="00340AA3"/>
    <w:rsid w:val="00341451"/>
    <w:rsid w:val="003415C3"/>
    <w:rsid w:val="00342057"/>
    <w:rsid w:val="00342072"/>
    <w:rsid w:val="00342A45"/>
    <w:rsid w:val="00344790"/>
    <w:rsid w:val="003457A2"/>
    <w:rsid w:val="00345BD8"/>
    <w:rsid w:val="0034693C"/>
    <w:rsid w:val="00346AAA"/>
    <w:rsid w:val="00347AD3"/>
    <w:rsid w:val="00347E89"/>
    <w:rsid w:val="00347FD6"/>
    <w:rsid w:val="00350C38"/>
    <w:rsid w:val="0035107B"/>
    <w:rsid w:val="00353361"/>
    <w:rsid w:val="003543AB"/>
    <w:rsid w:val="00355EDB"/>
    <w:rsid w:val="003562C7"/>
    <w:rsid w:val="00365BFA"/>
    <w:rsid w:val="00365EA8"/>
    <w:rsid w:val="003675E3"/>
    <w:rsid w:val="00367828"/>
    <w:rsid w:val="00367E78"/>
    <w:rsid w:val="00370CE4"/>
    <w:rsid w:val="00370F57"/>
    <w:rsid w:val="00371037"/>
    <w:rsid w:val="00371DBB"/>
    <w:rsid w:val="003723EC"/>
    <w:rsid w:val="00373628"/>
    <w:rsid w:val="00373A94"/>
    <w:rsid w:val="0037521C"/>
    <w:rsid w:val="00377108"/>
    <w:rsid w:val="00381047"/>
    <w:rsid w:val="00381233"/>
    <w:rsid w:val="00382B4E"/>
    <w:rsid w:val="00384218"/>
    <w:rsid w:val="003854BB"/>
    <w:rsid w:val="00386126"/>
    <w:rsid w:val="003863FB"/>
    <w:rsid w:val="00386B2F"/>
    <w:rsid w:val="003871CF"/>
    <w:rsid w:val="00387B7F"/>
    <w:rsid w:val="00387BE5"/>
    <w:rsid w:val="00391EF1"/>
    <w:rsid w:val="00393CAA"/>
    <w:rsid w:val="003A10E7"/>
    <w:rsid w:val="003A3BB8"/>
    <w:rsid w:val="003A4A13"/>
    <w:rsid w:val="003A51AB"/>
    <w:rsid w:val="003A5217"/>
    <w:rsid w:val="003A5A74"/>
    <w:rsid w:val="003A6259"/>
    <w:rsid w:val="003A6864"/>
    <w:rsid w:val="003A6C65"/>
    <w:rsid w:val="003B237A"/>
    <w:rsid w:val="003B2546"/>
    <w:rsid w:val="003B4180"/>
    <w:rsid w:val="003B4226"/>
    <w:rsid w:val="003B4427"/>
    <w:rsid w:val="003B49DE"/>
    <w:rsid w:val="003B5131"/>
    <w:rsid w:val="003B67DE"/>
    <w:rsid w:val="003B6E4C"/>
    <w:rsid w:val="003B7C3F"/>
    <w:rsid w:val="003C09B3"/>
    <w:rsid w:val="003C1564"/>
    <w:rsid w:val="003C1ACB"/>
    <w:rsid w:val="003C1E89"/>
    <w:rsid w:val="003C2870"/>
    <w:rsid w:val="003C5084"/>
    <w:rsid w:val="003C58C2"/>
    <w:rsid w:val="003D1118"/>
    <w:rsid w:val="003D3044"/>
    <w:rsid w:val="003D31DF"/>
    <w:rsid w:val="003D387A"/>
    <w:rsid w:val="003D3E88"/>
    <w:rsid w:val="003E13DC"/>
    <w:rsid w:val="003E19C9"/>
    <w:rsid w:val="003E1D89"/>
    <w:rsid w:val="003E2040"/>
    <w:rsid w:val="003E207A"/>
    <w:rsid w:val="003E3DC3"/>
    <w:rsid w:val="003E45EC"/>
    <w:rsid w:val="003E5758"/>
    <w:rsid w:val="003E59D3"/>
    <w:rsid w:val="003E66B8"/>
    <w:rsid w:val="003E7A95"/>
    <w:rsid w:val="003F12DA"/>
    <w:rsid w:val="003F3A76"/>
    <w:rsid w:val="003F4D14"/>
    <w:rsid w:val="003F5DD4"/>
    <w:rsid w:val="004004E6"/>
    <w:rsid w:val="00400B0F"/>
    <w:rsid w:val="00402A83"/>
    <w:rsid w:val="00403ABD"/>
    <w:rsid w:val="00403E1B"/>
    <w:rsid w:val="0040448E"/>
    <w:rsid w:val="00405910"/>
    <w:rsid w:val="00406ADF"/>
    <w:rsid w:val="00406C17"/>
    <w:rsid w:val="0040723F"/>
    <w:rsid w:val="004073EC"/>
    <w:rsid w:val="00412674"/>
    <w:rsid w:val="00414262"/>
    <w:rsid w:val="00414EA6"/>
    <w:rsid w:val="004158E5"/>
    <w:rsid w:val="0041633D"/>
    <w:rsid w:val="004168B1"/>
    <w:rsid w:val="00417B04"/>
    <w:rsid w:val="00421A16"/>
    <w:rsid w:val="00421FCB"/>
    <w:rsid w:val="004222F9"/>
    <w:rsid w:val="0042287B"/>
    <w:rsid w:val="00423246"/>
    <w:rsid w:val="004233E0"/>
    <w:rsid w:val="00426CA0"/>
    <w:rsid w:val="0043035A"/>
    <w:rsid w:val="004324D3"/>
    <w:rsid w:val="00432973"/>
    <w:rsid w:val="00432B1B"/>
    <w:rsid w:val="00436691"/>
    <w:rsid w:val="00437E74"/>
    <w:rsid w:val="004402BA"/>
    <w:rsid w:val="0044114E"/>
    <w:rsid w:val="00441990"/>
    <w:rsid w:val="0044217F"/>
    <w:rsid w:val="00442BC1"/>
    <w:rsid w:val="00442CC5"/>
    <w:rsid w:val="00443B98"/>
    <w:rsid w:val="0044773D"/>
    <w:rsid w:val="00447FBD"/>
    <w:rsid w:val="00450333"/>
    <w:rsid w:val="00452DB0"/>
    <w:rsid w:val="00456CFD"/>
    <w:rsid w:val="004571EE"/>
    <w:rsid w:val="00461244"/>
    <w:rsid w:val="00461649"/>
    <w:rsid w:val="00461D95"/>
    <w:rsid w:val="004627B6"/>
    <w:rsid w:val="00462EF5"/>
    <w:rsid w:val="00462F23"/>
    <w:rsid w:val="00463919"/>
    <w:rsid w:val="0046419E"/>
    <w:rsid w:val="004647DE"/>
    <w:rsid w:val="00464F41"/>
    <w:rsid w:val="004668BC"/>
    <w:rsid w:val="00466C89"/>
    <w:rsid w:val="00467C92"/>
    <w:rsid w:val="004710A0"/>
    <w:rsid w:val="00472EC7"/>
    <w:rsid w:val="004737E2"/>
    <w:rsid w:val="00477754"/>
    <w:rsid w:val="00477CA1"/>
    <w:rsid w:val="00480E02"/>
    <w:rsid w:val="00480E14"/>
    <w:rsid w:val="004813E8"/>
    <w:rsid w:val="00482975"/>
    <w:rsid w:val="00483A86"/>
    <w:rsid w:val="00483D57"/>
    <w:rsid w:val="00483FFF"/>
    <w:rsid w:val="004842B3"/>
    <w:rsid w:val="00484780"/>
    <w:rsid w:val="00484D9A"/>
    <w:rsid w:val="0048688E"/>
    <w:rsid w:val="0048770A"/>
    <w:rsid w:val="00487F88"/>
    <w:rsid w:val="00492F01"/>
    <w:rsid w:val="00495630"/>
    <w:rsid w:val="00495BBD"/>
    <w:rsid w:val="00496517"/>
    <w:rsid w:val="00496756"/>
    <w:rsid w:val="004A1608"/>
    <w:rsid w:val="004A1D7F"/>
    <w:rsid w:val="004A27D0"/>
    <w:rsid w:val="004A31B5"/>
    <w:rsid w:val="004A41FA"/>
    <w:rsid w:val="004A6914"/>
    <w:rsid w:val="004B18F9"/>
    <w:rsid w:val="004B1AFE"/>
    <w:rsid w:val="004B1E25"/>
    <w:rsid w:val="004B1FD0"/>
    <w:rsid w:val="004B2680"/>
    <w:rsid w:val="004B483E"/>
    <w:rsid w:val="004B484F"/>
    <w:rsid w:val="004B54DF"/>
    <w:rsid w:val="004B6AFF"/>
    <w:rsid w:val="004B6CA0"/>
    <w:rsid w:val="004C0E12"/>
    <w:rsid w:val="004C11E4"/>
    <w:rsid w:val="004C1F8A"/>
    <w:rsid w:val="004C20FE"/>
    <w:rsid w:val="004C2808"/>
    <w:rsid w:val="004C4A19"/>
    <w:rsid w:val="004C537D"/>
    <w:rsid w:val="004C7416"/>
    <w:rsid w:val="004C7F5D"/>
    <w:rsid w:val="004D11DF"/>
    <w:rsid w:val="004D19A6"/>
    <w:rsid w:val="004D1E4A"/>
    <w:rsid w:val="004D3732"/>
    <w:rsid w:val="004D4D29"/>
    <w:rsid w:val="004D52CA"/>
    <w:rsid w:val="004D6307"/>
    <w:rsid w:val="004D6399"/>
    <w:rsid w:val="004D7399"/>
    <w:rsid w:val="004E0105"/>
    <w:rsid w:val="004E0601"/>
    <w:rsid w:val="004E08CA"/>
    <w:rsid w:val="004E0D94"/>
    <w:rsid w:val="004E1DF5"/>
    <w:rsid w:val="004E3AAA"/>
    <w:rsid w:val="004E3EEA"/>
    <w:rsid w:val="004E400C"/>
    <w:rsid w:val="004E4F0D"/>
    <w:rsid w:val="004E7D46"/>
    <w:rsid w:val="004F0CAE"/>
    <w:rsid w:val="004F1654"/>
    <w:rsid w:val="004F2544"/>
    <w:rsid w:val="004F6C6A"/>
    <w:rsid w:val="004F7D76"/>
    <w:rsid w:val="004F7E71"/>
    <w:rsid w:val="00500233"/>
    <w:rsid w:val="005019EF"/>
    <w:rsid w:val="005025D6"/>
    <w:rsid w:val="0050294F"/>
    <w:rsid w:val="00502D45"/>
    <w:rsid w:val="00503084"/>
    <w:rsid w:val="00503B3A"/>
    <w:rsid w:val="00503FC2"/>
    <w:rsid w:val="0050452D"/>
    <w:rsid w:val="005046F8"/>
    <w:rsid w:val="00505B08"/>
    <w:rsid w:val="00506832"/>
    <w:rsid w:val="00511009"/>
    <w:rsid w:val="00511429"/>
    <w:rsid w:val="005131F2"/>
    <w:rsid w:val="00514348"/>
    <w:rsid w:val="0051501B"/>
    <w:rsid w:val="005153E5"/>
    <w:rsid w:val="00515596"/>
    <w:rsid w:val="005155CD"/>
    <w:rsid w:val="005172B9"/>
    <w:rsid w:val="0051783D"/>
    <w:rsid w:val="005221A1"/>
    <w:rsid w:val="00523586"/>
    <w:rsid w:val="00523FBC"/>
    <w:rsid w:val="00524A32"/>
    <w:rsid w:val="00525803"/>
    <w:rsid w:val="0052717B"/>
    <w:rsid w:val="00527D15"/>
    <w:rsid w:val="00530CC9"/>
    <w:rsid w:val="0053278A"/>
    <w:rsid w:val="0053569D"/>
    <w:rsid w:val="00535F94"/>
    <w:rsid w:val="0053640E"/>
    <w:rsid w:val="0053A560"/>
    <w:rsid w:val="00540537"/>
    <w:rsid w:val="00540D59"/>
    <w:rsid w:val="005425ED"/>
    <w:rsid w:val="00544CA9"/>
    <w:rsid w:val="005459B1"/>
    <w:rsid w:val="005469F0"/>
    <w:rsid w:val="00551135"/>
    <w:rsid w:val="00551534"/>
    <w:rsid w:val="0055179C"/>
    <w:rsid w:val="00551AA9"/>
    <w:rsid w:val="00551FC2"/>
    <w:rsid w:val="005522AD"/>
    <w:rsid w:val="005526B7"/>
    <w:rsid w:val="00553C99"/>
    <w:rsid w:val="005540FA"/>
    <w:rsid w:val="00554BEE"/>
    <w:rsid w:val="00555D13"/>
    <w:rsid w:val="00556202"/>
    <w:rsid w:val="00556844"/>
    <w:rsid w:val="00556967"/>
    <w:rsid w:val="005575F0"/>
    <w:rsid w:val="00560385"/>
    <w:rsid w:val="00561F29"/>
    <w:rsid w:val="00562BC0"/>
    <w:rsid w:val="00563B83"/>
    <w:rsid w:val="005640DC"/>
    <w:rsid w:val="00564AC6"/>
    <w:rsid w:val="00564B48"/>
    <w:rsid w:val="00564DFF"/>
    <w:rsid w:val="00565199"/>
    <w:rsid w:val="0056576B"/>
    <w:rsid w:val="005663EE"/>
    <w:rsid w:val="00566F6F"/>
    <w:rsid w:val="00567F6B"/>
    <w:rsid w:val="00570322"/>
    <w:rsid w:val="00572B06"/>
    <w:rsid w:val="00573B1F"/>
    <w:rsid w:val="005745C1"/>
    <w:rsid w:val="00574B48"/>
    <w:rsid w:val="00574EE6"/>
    <w:rsid w:val="00575102"/>
    <w:rsid w:val="0057530A"/>
    <w:rsid w:val="005753E5"/>
    <w:rsid w:val="005758A5"/>
    <w:rsid w:val="005759CA"/>
    <w:rsid w:val="00575EA9"/>
    <w:rsid w:val="00575F6D"/>
    <w:rsid w:val="0057664E"/>
    <w:rsid w:val="00576A64"/>
    <w:rsid w:val="00580650"/>
    <w:rsid w:val="00581D2D"/>
    <w:rsid w:val="00582B6D"/>
    <w:rsid w:val="00582BF8"/>
    <w:rsid w:val="00582C4F"/>
    <w:rsid w:val="00583264"/>
    <w:rsid w:val="00583C8F"/>
    <w:rsid w:val="00584B86"/>
    <w:rsid w:val="00585710"/>
    <w:rsid w:val="00585C27"/>
    <w:rsid w:val="00586587"/>
    <w:rsid w:val="0058685B"/>
    <w:rsid w:val="005874B7"/>
    <w:rsid w:val="0059216B"/>
    <w:rsid w:val="005921B8"/>
    <w:rsid w:val="0059241C"/>
    <w:rsid w:val="00594A56"/>
    <w:rsid w:val="00594C29"/>
    <w:rsid w:val="00596B88"/>
    <w:rsid w:val="005A1084"/>
    <w:rsid w:val="005A1196"/>
    <w:rsid w:val="005A182F"/>
    <w:rsid w:val="005A49FB"/>
    <w:rsid w:val="005A6DA9"/>
    <w:rsid w:val="005A6F3A"/>
    <w:rsid w:val="005A778F"/>
    <w:rsid w:val="005A7EF4"/>
    <w:rsid w:val="005ACDA7"/>
    <w:rsid w:val="005B0377"/>
    <w:rsid w:val="005B6547"/>
    <w:rsid w:val="005B6589"/>
    <w:rsid w:val="005B7BA5"/>
    <w:rsid w:val="005C0643"/>
    <w:rsid w:val="005C1237"/>
    <w:rsid w:val="005C2CE7"/>
    <w:rsid w:val="005C3B50"/>
    <w:rsid w:val="005D0E73"/>
    <w:rsid w:val="005D1E68"/>
    <w:rsid w:val="005D1FBD"/>
    <w:rsid w:val="005D2858"/>
    <w:rsid w:val="005D3D2C"/>
    <w:rsid w:val="005D4CA3"/>
    <w:rsid w:val="005D50DA"/>
    <w:rsid w:val="005D580D"/>
    <w:rsid w:val="005D69A6"/>
    <w:rsid w:val="005D6A28"/>
    <w:rsid w:val="005E04D7"/>
    <w:rsid w:val="005E1B22"/>
    <w:rsid w:val="005E343D"/>
    <w:rsid w:val="005E3F59"/>
    <w:rsid w:val="005E45D3"/>
    <w:rsid w:val="005E791A"/>
    <w:rsid w:val="005F03EB"/>
    <w:rsid w:val="005F0673"/>
    <w:rsid w:val="005F2C58"/>
    <w:rsid w:val="005F4711"/>
    <w:rsid w:val="005F6E17"/>
    <w:rsid w:val="005F79E2"/>
    <w:rsid w:val="006001AA"/>
    <w:rsid w:val="0060075F"/>
    <w:rsid w:val="00601F25"/>
    <w:rsid w:val="006021A8"/>
    <w:rsid w:val="00603729"/>
    <w:rsid w:val="00603AC6"/>
    <w:rsid w:val="00603CFF"/>
    <w:rsid w:val="00604EC0"/>
    <w:rsid w:val="00605B85"/>
    <w:rsid w:val="00605C48"/>
    <w:rsid w:val="00605C7D"/>
    <w:rsid w:val="00606B5C"/>
    <w:rsid w:val="006078E8"/>
    <w:rsid w:val="00607A80"/>
    <w:rsid w:val="006106B3"/>
    <w:rsid w:val="006116E6"/>
    <w:rsid w:val="006204EE"/>
    <w:rsid w:val="006223A8"/>
    <w:rsid w:val="006235B9"/>
    <w:rsid w:val="00624575"/>
    <w:rsid w:val="006247C9"/>
    <w:rsid w:val="00625411"/>
    <w:rsid w:val="00626073"/>
    <w:rsid w:val="006278E1"/>
    <w:rsid w:val="0063049D"/>
    <w:rsid w:val="00630BA3"/>
    <w:rsid w:val="0063184E"/>
    <w:rsid w:val="0063411A"/>
    <w:rsid w:val="00634325"/>
    <w:rsid w:val="00635AFC"/>
    <w:rsid w:val="00637E72"/>
    <w:rsid w:val="0064041B"/>
    <w:rsid w:val="00640EF5"/>
    <w:rsid w:val="006415AD"/>
    <w:rsid w:val="00641810"/>
    <w:rsid w:val="00642B64"/>
    <w:rsid w:val="00642E9F"/>
    <w:rsid w:val="006454CA"/>
    <w:rsid w:val="00645FFA"/>
    <w:rsid w:val="00646B20"/>
    <w:rsid w:val="00647227"/>
    <w:rsid w:val="006500EF"/>
    <w:rsid w:val="006503B6"/>
    <w:rsid w:val="00650E9C"/>
    <w:rsid w:val="00650F9C"/>
    <w:rsid w:val="00652F01"/>
    <w:rsid w:val="00653254"/>
    <w:rsid w:val="00653D88"/>
    <w:rsid w:val="00654C24"/>
    <w:rsid w:val="00656734"/>
    <w:rsid w:val="0065675D"/>
    <w:rsid w:val="006574FB"/>
    <w:rsid w:val="006578E1"/>
    <w:rsid w:val="00660035"/>
    <w:rsid w:val="0066196A"/>
    <w:rsid w:val="0066208E"/>
    <w:rsid w:val="00662DA7"/>
    <w:rsid w:val="00662FDC"/>
    <w:rsid w:val="0066397F"/>
    <w:rsid w:val="00663D6C"/>
    <w:rsid w:val="00664074"/>
    <w:rsid w:val="0066626C"/>
    <w:rsid w:val="00671974"/>
    <w:rsid w:val="0067272F"/>
    <w:rsid w:val="00673AF8"/>
    <w:rsid w:val="00674802"/>
    <w:rsid w:val="006748E0"/>
    <w:rsid w:val="00677877"/>
    <w:rsid w:val="0068023D"/>
    <w:rsid w:val="0068165A"/>
    <w:rsid w:val="00682AD9"/>
    <w:rsid w:val="006835A7"/>
    <w:rsid w:val="00684734"/>
    <w:rsid w:val="00684B45"/>
    <w:rsid w:val="006872EF"/>
    <w:rsid w:val="0068737E"/>
    <w:rsid w:val="00687B10"/>
    <w:rsid w:val="00687E87"/>
    <w:rsid w:val="00692191"/>
    <w:rsid w:val="00693C5D"/>
    <w:rsid w:val="00694855"/>
    <w:rsid w:val="006A0B36"/>
    <w:rsid w:val="006A1348"/>
    <w:rsid w:val="006A373A"/>
    <w:rsid w:val="006A3777"/>
    <w:rsid w:val="006A3E6A"/>
    <w:rsid w:val="006A54E5"/>
    <w:rsid w:val="006A67E8"/>
    <w:rsid w:val="006A69CD"/>
    <w:rsid w:val="006A7F5A"/>
    <w:rsid w:val="006B29D8"/>
    <w:rsid w:val="006B3982"/>
    <w:rsid w:val="006B4C0D"/>
    <w:rsid w:val="006B6636"/>
    <w:rsid w:val="006C260D"/>
    <w:rsid w:val="006C2D07"/>
    <w:rsid w:val="006C4D87"/>
    <w:rsid w:val="006C6181"/>
    <w:rsid w:val="006C66D0"/>
    <w:rsid w:val="006C7597"/>
    <w:rsid w:val="006D007B"/>
    <w:rsid w:val="006D2D00"/>
    <w:rsid w:val="006D571E"/>
    <w:rsid w:val="006D681F"/>
    <w:rsid w:val="006D7832"/>
    <w:rsid w:val="006D78AA"/>
    <w:rsid w:val="006E00B0"/>
    <w:rsid w:val="006E27EE"/>
    <w:rsid w:val="006E28E9"/>
    <w:rsid w:val="006E2A63"/>
    <w:rsid w:val="006E339A"/>
    <w:rsid w:val="006E4F4C"/>
    <w:rsid w:val="006E4FDF"/>
    <w:rsid w:val="006E5A63"/>
    <w:rsid w:val="006E7E06"/>
    <w:rsid w:val="006F04A8"/>
    <w:rsid w:val="006F0708"/>
    <w:rsid w:val="006F1522"/>
    <w:rsid w:val="006F2229"/>
    <w:rsid w:val="006F25B9"/>
    <w:rsid w:val="006F39A5"/>
    <w:rsid w:val="006F51B6"/>
    <w:rsid w:val="00701800"/>
    <w:rsid w:val="0070251A"/>
    <w:rsid w:val="0070528D"/>
    <w:rsid w:val="00705897"/>
    <w:rsid w:val="00706BBA"/>
    <w:rsid w:val="007074C6"/>
    <w:rsid w:val="00710E6C"/>
    <w:rsid w:val="007111EA"/>
    <w:rsid w:val="007114DE"/>
    <w:rsid w:val="007122B9"/>
    <w:rsid w:val="00713952"/>
    <w:rsid w:val="00714101"/>
    <w:rsid w:val="00714168"/>
    <w:rsid w:val="00714874"/>
    <w:rsid w:val="00715CB4"/>
    <w:rsid w:val="00716249"/>
    <w:rsid w:val="007165A6"/>
    <w:rsid w:val="00720657"/>
    <w:rsid w:val="0072134D"/>
    <w:rsid w:val="00721AEE"/>
    <w:rsid w:val="00722E1F"/>
    <w:rsid w:val="00723543"/>
    <w:rsid w:val="007238FB"/>
    <w:rsid w:val="00724803"/>
    <w:rsid w:val="00725563"/>
    <w:rsid w:val="00725E4A"/>
    <w:rsid w:val="00727E8F"/>
    <w:rsid w:val="0073064D"/>
    <w:rsid w:val="00731113"/>
    <w:rsid w:val="00733103"/>
    <w:rsid w:val="00733E51"/>
    <w:rsid w:val="00736612"/>
    <w:rsid w:val="007376DD"/>
    <w:rsid w:val="00740118"/>
    <w:rsid w:val="00740F2B"/>
    <w:rsid w:val="00741E95"/>
    <w:rsid w:val="00742522"/>
    <w:rsid w:val="00742944"/>
    <w:rsid w:val="00742965"/>
    <w:rsid w:val="00743202"/>
    <w:rsid w:val="00744ABD"/>
    <w:rsid w:val="00744DCD"/>
    <w:rsid w:val="00746281"/>
    <w:rsid w:val="00746447"/>
    <w:rsid w:val="007506D6"/>
    <w:rsid w:val="00753C5A"/>
    <w:rsid w:val="00753F5D"/>
    <w:rsid w:val="007554F7"/>
    <w:rsid w:val="00755ED6"/>
    <w:rsid w:val="0075659E"/>
    <w:rsid w:val="0076065A"/>
    <w:rsid w:val="007610F0"/>
    <w:rsid w:val="00761892"/>
    <w:rsid w:val="00761C88"/>
    <w:rsid w:val="00763320"/>
    <w:rsid w:val="00763A19"/>
    <w:rsid w:val="00764995"/>
    <w:rsid w:val="00765072"/>
    <w:rsid w:val="007656FE"/>
    <w:rsid w:val="00765843"/>
    <w:rsid w:val="00766EAC"/>
    <w:rsid w:val="0077047F"/>
    <w:rsid w:val="00772E1F"/>
    <w:rsid w:val="00773D15"/>
    <w:rsid w:val="00775992"/>
    <w:rsid w:val="00776E0A"/>
    <w:rsid w:val="00777F4B"/>
    <w:rsid w:val="00781057"/>
    <w:rsid w:val="007826D7"/>
    <w:rsid w:val="00782A10"/>
    <w:rsid w:val="00783D75"/>
    <w:rsid w:val="007848C7"/>
    <w:rsid w:val="00786EB7"/>
    <w:rsid w:val="007877A4"/>
    <w:rsid w:val="007879C2"/>
    <w:rsid w:val="00791941"/>
    <w:rsid w:val="007933DF"/>
    <w:rsid w:val="007948F0"/>
    <w:rsid w:val="00794D68"/>
    <w:rsid w:val="00795216"/>
    <w:rsid w:val="00796997"/>
    <w:rsid w:val="00796E54"/>
    <w:rsid w:val="00797310"/>
    <w:rsid w:val="00797BED"/>
    <w:rsid w:val="007A0B6A"/>
    <w:rsid w:val="007A189A"/>
    <w:rsid w:val="007A5547"/>
    <w:rsid w:val="007A6274"/>
    <w:rsid w:val="007A6882"/>
    <w:rsid w:val="007A6B25"/>
    <w:rsid w:val="007A6E7F"/>
    <w:rsid w:val="007B012B"/>
    <w:rsid w:val="007B02B5"/>
    <w:rsid w:val="007B05CB"/>
    <w:rsid w:val="007B0EFC"/>
    <w:rsid w:val="007B390C"/>
    <w:rsid w:val="007B5165"/>
    <w:rsid w:val="007B581E"/>
    <w:rsid w:val="007B5ECA"/>
    <w:rsid w:val="007C0AAE"/>
    <w:rsid w:val="007C32DA"/>
    <w:rsid w:val="007C35A9"/>
    <w:rsid w:val="007C4A23"/>
    <w:rsid w:val="007C4E84"/>
    <w:rsid w:val="007C5BF5"/>
    <w:rsid w:val="007C5CA2"/>
    <w:rsid w:val="007D16D2"/>
    <w:rsid w:val="007D1E79"/>
    <w:rsid w:val="007D2AC7"/>
    <w:rsid w:val="007D3787"/>
    <w:rsid w:val="007D417B"/>
    <w:rsid w:val="007D788B"/>
    <w:rsid w:val="007E32DB"/>
    <w:rsid w:val="007E4C41"/>
    <w:rsid w:val="007E762F"/>
    <w:rsid w:val="007E7FBD"/>
    <w:rsid w:val="007F0A7D"/>
    <w:rsid w:val="007F2472"/>
    <w:rsid w:val="007F2B4C"/>
    <w:rsid w:val="007F5EFC"/>
    <w:rsid w:val="007F6885"/>
    <w:rsid w:val="007F7220"/>
    <w:rsid w:val="007F77B9"/>
    <w:rsid w:val="008003E1"/>
    <w:rsid w:val="00800E55"/>
    <w:rsid w:val="00803194"/>
    <w:rsid w:val="00803D59"/>
    <w:rsid w:val="00804246"/>
    <w:rsid w:val="0080455F"/>
    <w:rsid w:val="00804DF5"/>
    <w:rsid w:val="0080530F"/>
    <w:rsid w:val="008053F0"/>
    <w:rsid w:val="00805E6A"/>
    <w:rsid w:val="00812704"/>
    <w:rsid w:val="00812F8F"/>
    <w:rsid w:val="008142E3"/>
    <w:rsid w:val="008153AA"/>
    <w:rsid w:val="008167AE"/>
    <w:rsid w:val="00816DAA"/>
    <w:rsid w:val="00817D79"/>
    <w:rsid w:val="008203B7"/>
    <w:rsid w:val="00820468"/>
    <w:rsid w:val="00820E00"/>
    <w:rsid w:val="0082101B"/>
    <w:rsid w:val="00821B34"/>
    <w:rsid w:val="00821DD2"/>
    <w:rsid w:val="00822133"/>
    <w:rsid w:val="00824631"/>
    <w:rsid w:val="00825643"/>
    <w:rsid w:val="00825979"/>
    <w:rsid w:val="00827BFE"/>
    <w:rsid w:val="00830CF0"/>
    <w:rsid w:val="0083163B"/>
    <w:rsid w:val="00837104"/>
    <w:rsid w:val="00843C07"/>
    <w:rsid w:val="0084537A"/>
    <w:rsid w:val="00845AB8"/>
    <w:rsid w:val="0084683F"/>
    <w:rsid w:val="008473AE"/>
    <w:rsid w:val="008474D8"/>
    <w:rsid w:val="00847748"/>
    <w:rsid w:val="00852CFD"/>
    <w:rsid w:val="008540B9"/>
    <w:rsid w:val="008553B5"/>
    <w:rsid w:val="00855508"/>
    <w:rsid w:val="00855CBD"/>
    <w:rsid w:val="008570E2"/>
    <w:rsid w:val="00860813"/>
    <w:rsid w:val="00861B1B"/>
    <w:rsid w:val="00863121"/>
    <w:rsid w:val="00863D8B"/>
    <w:rsid w:val="00864D7D"/>
    <w:rsid w:val="00865617"/>
    <w:rsid w:val="008667CA"/>
    <w:rsid w:val="008679DA"/>
    <w:rsid w:val="008704F3"/>
    <w:rsid w:val="0087097C"/>
    <w:rsid w:val="00871730"/>
    <w:rsid w:val="00872F8C"/>
    <w:rsid w:val="00874D23"/>
    <w:rsid w:val="008753FF"/>
    <w:rsid w:val="0087559F"/>
    <w:rsid w:val="00875B07"/>
    <w:rsid w:val="008802EC"/>
    <w:rsid w:val="00881A6D"/>
    <w:rsid w:val="00882BA6"/>
    <w:rsid w:val="00882D48"/>
    <w:rsid w:val="00883279"/>
    <w:rsid w:val="00883454"/>
    <w:rsid w:val="00884616"/>
    <w:rsid w:val="00885184"/>
    <w:rsid w:val="00886415"/>
    <w:rsid w:val="008864D4"/>
    <w:rsid w:val="00890639"/>
    <w:rsid w:val="0089333F"/>
    <w:rsid w:val="008937FD"/>
    <w:rsid w:val="00893A8F"/>
    <w:rsid w:val="00894041"/>
    <w:rsid w:val="008940FE"/>
    <w:rsid w:val="0089451E"/>
    <w:rsid w:val="00894999"/>
    <w:rsid w:val="00896B4C"/>
    <w:rsid w:val="008A0194"/>
    <w:rsid w:val="008A1437"/>
    <w:rsid w:val="008A1694"/>
    <w:rsid w:val="008A1896"/>
    <w:rsid w:val="008A1EA3"/>
    <w:rsid w:val="008A2128"/>
    <w:rsid w:val="008A315E"/>
    <w:rsid w:val="008A3616"/>
    <w:rsid w:val="008A3DE7"/>
    <w:rsid w:val="008A535E"/>
    <w:rsid w:val="008A596B"/>
    <w:rsid w:val="008A5D42"/>
    <w:rsid w:val="008A7153"/>
    <w:rsid w:val="008B21D9"/>
    <w:rsid w:val="008B49DA"/>
    <w:rsid w:val="008B50FC"/>
    <w:rsid w:val="008B652E"/>
    <w:rsid w:val="008B6D62"/>
    <w:rsid w:val="008B6D75"/>
    <w:rsid w:val="008C0832"/>
    <w:rsid w:val="008C1241"/>
    <w:rsid w:val="008C1A05"/>
    <w:rsid w:val="008C294D"/>
    <w:rsid w:val="008C2ADD"/>
    <w:rsid w:val="008C3876"/>
    <w:rsid w:val="008C46A8"/>
    <w:rsid w:val="008C546C"/>
    <w:rsid w:val="008C54D3"/>
    <w:rsid w:val="008C54E6"/>
    <w:rsid w:val="008C6BDD"/>
    <w:rsid w:val="008C738F"/>
    <w:rsid w:val="008D0AC0"/>
    <w:rsid w:val="008D10BE"/>
    <w:rsid w:val="008D191B"/>
    <w:rsid w:val="008D1E3D"/>
    <w:rsid w:val="008D2F19"/>
    <w:rsid w:val="008D35CD"/>
    <w:rsid w:val="008D50C3"/>
    <w:rsid w:val="008E06B8"/>
    <w:rsid w:val="008E0BDD"/>
    <w:rsid w:val="008E13BD"/>
    <w:rsid w:val="008E14D0"/>
    <w:rsid w:val="008E213E"/>
    <w:rsid w:val="008E3B3B"/>
    <w:rsid w:val="008E4E08"/>
    <w:rsid w:val="008E53C7"/>
    <w:rsid w:val="008E5727"/>
    <w:rsid w:val="008E6786"/>
    <w:rsid w:val="008F1215"/>
    <w:rsid w:val="008F29B3"/>
    <w:rsid w:val="008F33D6"/>
    <w:rsid w:val="008F3640"/>
    <w:rsid w:val="008F45AF"/>
    <w:rsid w:val="008F4631"/>
    <w:rsid w:val="008F4CE2"/>
    <w:rsid w:val="009017B4"/>
    <w:rsid w:val="00901880"/>
    <w:rsid w:val="00902DD7"/>
    <w:rsid w:val="00904B9E"/>
    <w:rsid w:val="009115C6"/>
    <w:rsid w:val="009118D4"/>
    <w:rsid w:val="00914BB8"/>
    <w:rsid w:val="0091523E"/>
    <w:rsid w:val="009162C1"/>
    <w:rsid w:val="009169FC"/>
    <w:rsid w:val="009201CA"/>
    <w:rsid w:val="00921A67"/>
    <w:rsid w:val="00921FF6"/>
    <w:rsid w:val="0092244D"/>
    <w:rsid w:val="009229B5"/>
    <w:rsid w:val="0092346C"/>
    <w:rsid w:val="00924A1F"/>
    <w:rsid w:val="009253C8"/>
    <w:rsid w:val="009257A2"/>
    <w:rsid w:val="00927BC1"/>
    <w:rsid w:val="00930812"/>
    <w:rsid w:val="009316D8"/>
    <w:rsid w:val="009322F6"/>
    <w:rsid w:val="0093243D"/>
    <w:rsid w:val="00933A94"/>
    <w:rsid w:val="00934181"/>
    <w:rsid w:val="00940D38"/>
    <w:rsid w:val="00941802"/>
    <w:rsid w:val="00942256"/>
    <w:rsid w:val="0094292D"/>
    <w:rsid w:val="0094543C"/>
    <w:rsid w:val="00945F13"/>
    <w:rsid w:val="00950424"/>
    <w:rsid w:val="0095116B"/>
    <w:rsid w:val="00951436"/>
    <w:rsid w:val="0095191D"/>
    <w:rsid w:val="0095201E"/>
    <w:rsid w:val="009533E2"/>
    <w:rsid w:val="00953BCB"/>
    <w:rsid w:val="00954029"/>
    <w:rsid w:val="009554C2"/>
    <w:rsid w:val="00955739"/>
    <w:rsid w:val="00956045"/>
    <w:rsid w:val="0095679B"/>
    <w:rsid w:val="00956A7A"/>
    <w:rsid w:val="00956E5F"/>
    <w:rsid w:val="00957196"/>
    <w:rsid w:val="009575DB"/>
    <w:rsid w:val="009577AD"/>
    <w:rsid w:val="00961233"/>
    <w:rsid w:val="0096164F"/>
    <w:rsid w:val="00962FEF"/>
    <w:rsid w:val="00964CDF"/>
    <w:rsid w:val="00964F63"/>
    <w:rsid w:val="009656B0"/>
    <w:rsid w:val="00970BD7"/>
    <w:rsid w:val="00971C11"/>
    <w:rsid w:val="00972094"/>
    <w:rsid w:val="0097313B"/>
    <w:rsid w:val="00973257"/>
    <w:rsid w:val="009737BF"/>
    <w:rsid w:val="00974AE6"/>
    <w:rsid w:val="00976013"/>
    <w:rsid w:val="009766C5"/>
    <w:rsid w:val="00976E47"/>
    <w:rsid w:val="0097717C"/>
    <w:rsid w:val="009808F8"/>
    <w:rsid w:val="009810A7"/>
    <w:rsid w:val="00981230"/>
    <w:rsid w:val="00981679"/>
    <w:rsid w:val="00983CA5"/>
    <w:rsid w:val="0098402A"/>
    <w:rsid w:val="009841A2"/>
    <w:rsid w:val="00984DB6"/>
    <w:rsid w:val="00984E7B"/>
    <w:rsid w:val="00985D15"/>
    <w:rsid w:val="00986CA6"/>
    <w:rsid w:val="0098785F"/>
    <w:rsid w:val="009909F8"/>
    <w:rsid w:val="00993E11"/>
    <w:rsid w:val="00993E32"/>
    <w:rsid w:val="009943EA"/>
    <w:rsid w:val="00995445"/>
    <w:rsid w:val="009A0DC7"/>
    <w:rsid w:val="009A0EC8"/>
    <w:rsid w:val="009A11E7"/>
    <w:rsid w:val="009A3BB5"/>
    <w:rsid w:val="009A4CD2"/>
    <w:rsid w:val="009A76D5"/>
    <w:rsid w:val="009A7A5E"/>
    <w:rsid w:val="009B1245"/>
    <w:rsid w:val="009B25EE"/>
    <w:rsid w:val="009B2A2C"/>
    <w:rsid w:val="009B375A"/>
    <w:rsid w:val="009B45EE"/>
    <w:rsid w:val="009B4C12"/>
    <w:rsid w:val="009B5E02"/>
    <w:rsid w:val="009B5FB2"/>
    <w:rsid w:val="009B6FD5"/>
    <w:rsid w:val="009B7F4C"/>
    <w:rsid w:val="009C068C"/>
    <w:rsid w:val="009C390E"/>
    <w:rsid w:val="009C4DCE"/>
    <w:rsid w:val="009C508C"/>
    <w:rsid w:val="009C6FD1"/>
    <w:rsid w:val="009C7A4F"/>
    <w:rsid w:val="009D035A"/>
    <w:rsid w:val="009D0A92"/>
    <w:rsid w:val="009D0B43"/>
    <w:rsid w:val="009D153F"/>
    <w:rsid w:val="009D1960"/>
    <w:rsid w:val="009D313F"/>
    <w:rsid w:val="009D3160"/>
    <w:rsid w:val="009D4EE5"/>
    <w:rsid w:val="009D56FA"/>
    <w:rsid w:val="009D5CBB"/>
    <w:rsid w:val="009D7496"/>
    <w:rsid w:val="009E1694"/>
    <w:rsid w:val="009E3358"/>
    <w:rsid w:val="009E3DB3"/>
    <w:rsid w:val="009E4191"/>
    <w:rsid w:val="009E55EA"/>
    <w:rsid w:val="009E7C4F"/>
    <w:rsid w:val="009F00CF"/>
    <w:rsid w:val="009F2C1B"/>
    <w:rsid w:val="009F2F0B"/>
    <w:rsid w:val="009F313B"/>
    <w:rsid w:val="009F429E"/>
    <w:rsid w:val="009F4AC6"/>
    <w:rsid w:val="009F57BD"/>
    <w:rsid w:val="009F5A65"/>
    <w:rsid w:val="009F5C23"/>
    <w:rsid w:val="009F72E5"/>
    <w:rsid w:val="00A00B5A"/>
    <w:rsid w:val="00A02CC5"/>
    <w:rsid w:val="00A02F1D"/>
    <w:rsid w:val="00A05987"/>
    <w:rsid w:val="00A06588"/>
    <w:rsid w:val="00A06DA6"/>
    <w:rsid w:val="00A06FAB"/>
    <w:rsid w:val="00A10024"/>
    <w:rsid w:val="00A10A62"/>
    <w:rsid w:val="00A11CAA"/>
    <w:rsid w:val="00A1229F"/>
    <w:rsid w:val="00A1263E"/>
    <w:rsid w:val="00A1296C"/>
    <w:rsid w:val="00A131D5"/>
    <w:rsid w:val="00A13CB0"/>
    <w:rsid w:val="00A1462A"/>
    <w:rsid w:val="00A14C3C"/>
    <w:rsid w:val="00A169AC"/>
    <w:rsid w:val="00A21119"/>
    <w:rsid w:val="00A21AB4"/>
    <w:rsid w:val="00A21C02"/>
    <w:rsid w:val="00A21E8C"/>
    <w:rsid w:val="00A221A2"/>
    <w:rsid w:val="00A22595"/>
    <w:rsid w:val="00A23605"/>
    <w:rsid w:val="00A2629C"/>
    <w:rsid w:val="00A311FF"/>
    <w:rsid w:val="00A31DE3"/>
    <w:rsid w:val="00A32F06"/>
    <w:rsid w:val="00A40660"/>
    <w:rsid w:val="00A40E82"/>
    <w:rsid w:val="00A41689"/>
    <w:rsid w:val="00A42158"/>
    <w:rsid w:val="00A431EC"/>
    <w:rsid w:val="00A43A90"/>
    <w:rsid w:val="00A464C7"/>
    <w:rsid w:val="00A50E19"/>
    <w:rsid w:val="00A51D01"/>
    <w:rsid w:val="00A5232B"/>
    <w:rsid w:val="00A52B73"/>
    <w:rsid w:val="00A52EAA"/>
    <w:rsid w:val="00A530AC"/>
    <w:rsid w:val="00A54191"/>
    <w:rsid w:val="00A543C5"/>
    <w:rsid w:val="00A5564C"/>
    <w:rsid w:val="00A55E54"/>
    <w:rsid w:val="00A565D4"/>
    <w:rsid w:val="00A56747"/>
    <w:rsid w:val="00A5692B"/>
    <w:rsid w:val="00A57065"/>
    <w:rsid w:val="00A5781A"/>
    <w:rsid w:val="00A60749"/>
    <w:rsid w:val="00A60B42"/>
    <w:rsid w:val="00A626CC"/>
    <w:rsid w:val="00A62817"/>
    <w:rsid w:val="00A63D0F"/>
    <w:rsid w:val="00A63E0D"/>
    <w:rsid w:val="00A65CDC"/>
    <w:rsid w:val="00A7116E"/>
    <w:rsid w:val="00A71545"/>
    <w:rsid w:val="00A742C4"/>
    <w:rsid w:val="00A74869"/>
    <w:rsid w:val="00A7516A"/>
    <w:rsid w:val="00A757AC"/>
    <w:rsid w:val="00A76DAE"/>
    <w:rsid w:val="00A803B2"/>
    <w:rsid w:val="00A80977"/>
    <w:rsid w:val="00A8175F"/>
    <w:rsid w:val="00A830F6"/>
    <w:rsid w:val="00A84E54"/>
    <w:rsid w:val="00A8540C"/>
    <w:rsid w:val="00A878B9"/>
    <w:rsid w:val="00A87CF9"/>
    <w:rsid w:val="00A900C6"/>
    <w:rsid w:val="00A91846"/>
    <w:rsid w:val="00A91AAA"/>
    <w:rsid w:val="00A921C2"/>
    <w:rsid w:val="00A93867"/>
    <w:rsid w:val="00A93C8E"/>
    <w:rsid w:val="00A963A8"/>
    <w:rsid w:val="00A97BA2"/>
    <w:rsid w:val="00A97F75"/>
    <w:rsid w:val="00AA1954"/>
    <w:rsid w:val="00AA19AD"/>
    <w:rsid w:val="00AA1C85"/>
    <w:rsid w:val="00AA42BD"/>
    <w:rsid w:val="00AA6207"/>
    <w:rsid w:val="00AA6EB2"/>
    <w:rsid w:val="00AB10CA"/>
    <w:rsid w:val="00AB1B71"/>
    <w:rsid w:val="00AB7E34"/>
    <w:rsid w:val="00AC1B55"/>
    <w:rsid w:val="00AC3527"/>
    <w:rsid w:val="00AC3622"/>
    <w:rsid w:val="00AC4143"/>
    <w:rsid w:val="00AC68AA"/>
    <w:rsid w:val="00AC6A6B"/>
    <w:rsid w:val="00AD054C"/>
    <w:rsid w:val="00AD1F13"/>
    <w:rsid w:val="00AD27C6"/>
    <w:rsid w:val="00AD2F71"/>
    <w:rsid w:val="00AD398B"/>
    <w:rsid w:val="00AD3FCB"/>
    <w:rsid w:val="00AD4565"/>
    <w:rsid w:val="00AD45FB"/>
    <w:rsid w:val="00AD53B6"/>
    <w:rsid w:val="00AD57CA"/>
    <w:rsid w:val="00AD652B"/>
    <w:rsid w:val="00AD7203"/>
    <w:rsid w:val="00AD7F81"/>
    <w:rsid w:val="00AE099A"/>
    <w:rsid w:val="00AE0F12"/>
    <w:rsid w:val="00AE2422"/>
    <w:rsid w:val="00AE271D"/>
    <w:rsid w:val="00AE31B7"/>
    <w:rsid w:val="00AE4264"/>
    <w:rsid w:val="00AE4670"/>
    <w:rsid w:val="00AE56C8"/>
    <w:rsid w:val="00AE5F7C"/>
    <w:rsid w:val="00AF0E8B"/>
    <w:rsid w:val="00AF11CE"/>
    <w:rsid w:val="00AF22C1"/>
    <w:rsid w:val="00AF2C95"/>
    <w:rsid w:val="00AF3AFC"/>
    <w:rsid w:val="00AF44A6"/>
    <w:rsid w:val="00AF5558"/>
    <w:rsid w:val="00AF60C4"/>
    <w:rsid w:val="00AF7B8A"/>
    <w:rsid w:val="00AF7CA0"/>
    <w:rsid w:val="00B00BA0"/>
    <w:rsid w:val="00B014C2"/>
    <w:rsid w:val="00B0163A"/>
    <w:rsid w:val="00B03B1B"/>
    <w:rsid w:val="00B042F6"/>
    <w:rsid w:val="00B04CE0"/>
    <w:rsid w:val="00B04F16"/>
    <w:rsid w:val="00B050AD"/>
    <w:rsid w:val="00B05212"/>
    <w:rsid w:val="00B05A22"/>
    <w:rsid w:val="00B05D04"/>
    <w:rsid w:val="00B072C8"/>
    <w:rsid w:val="00B07CD0"/>
    <w:rsid w:val="00B07E11"/>
    <w:rsid w:val="00B102B0"/>
    <w:rsid w:val="00B145D5"/>
    <w:rsid w:val="00B1490D"/>
    <w:rsid w:val="00B14B97"/>
    <w:rsid w:val="00B15249"/>
    <w:rsid w:val="00B15F09"/>
    <w:rsid w:val="00B17F08"/>
    <w:rsid w:val="00B2022D"/>
    <w:rsid w:val="00B21108"/>
    <w:rsid w:val="00B228C8"/>
    <w:rsid w:val="00B230FF"/>
    <w:rsid w:val="00B24AE1"/>
    <w:rsid w:val="00B263BF"/>
    <w:rsid w:val="00B31B1A"/>
    <w:rsid w:val="00B32EF0"/>
    <w:rsid w:val="00B32F9A"/>
    <w:rsid w:val="00B33E8C"/>
    <w:rsid w:val="00B347C6"/>
    <w:rsid w:val="00B35ACB"/>
    <w:rsid w:val="00B35F27"/>
    <w:rsid w:val="00B36108"/>
    <w:rsid w:val="00B36E60"/>
    <w:rsid w:val="00B37544"/>
    <w:rsid w:val="00B40B88"/>
    <w:rsid w:val="00B41226"/>
    <w:rsid w:val="00B4406A"/>
    <w:rsid w:val="00B44AA6"/>
    <w:rsid w:val="00B44D73"/>
    <w:rsid w:val="00B45377"/>
    <w:rsid w:val="00B453F1"/>
    <w:rsid w:val="00B454BE"/>
    <w:rsid w:val="00B45503"/>
    <w:rsid w:val="00B47BEF"/>
    <w:rsid w:val="00B4A2E0"/>
    <w:rsid w:val="00B5059E"/>
    <w:rsid w:val="00B52016"/>
    <w:rsid w:val="00B535CF"/>
    <w:rsid w:val="00B542F4"/>
    <w:rsid w:val="00B54570"/>
    <w:rsid w:val="00B54BBA"/>
    <w:rsid w:val="00B556A8"/>
    <w:rsid w:val="00B61673"/>
    <w:rsid w:val="00B61B33"/>
    <w:rsid w:val="00B62B67"/>
    <w:rsid w:val="00B62FB9"/>
    <w:rsid w:val="00B631F5"/>
    <w:rsid w:val="00B63D9E"/>
    <w:rsid w:val="00B64018"/>
    <w:rsid w:val="00B66ADC"/>
    <w:rsid w:val="00B70181"/>
    <w:rsid w:val="00B71E2F"/>
    <w:rsid w:val="00B720B6"/>
    <w:rsid w:val="00B73D85"/>
    <w:rsid w:val="00B74D78"/>
    <w:rsid w:val="00B7613C"/>
    <w:rsid w:val="00B76E38"/>
    <w:rsid w:val="00B80239"/>
    <w:rsid w:val="00B8039D"/>
    <w:rsid w:val="00B82078"/>
    <w:rsid w:val="00B85BED"/>
    <w:rsid w:val="00B85C9B"/>
    <w:rsid w:val="00B87482"/>
    <w:rsid w:val="00B91B4E"/>
    <w:rsid w:val="00B92642"/>
    <w:rsid w:val="00B92F53"/>
    <w:rsid w:val="00B93267"/>
    <w:rsid w:val="00B936E5"/>
    <w:rsid w:val="00B94ECA"/>
    <w:rsid w:val="00B9595C"/>
    <w:rsid w:val="00B967EC"/>
    <w:rsid w:val="00B97348"/>
    <w:rsid w:val="00B97422"/>
    <w:rsid w:val="00BA08DB"/>
    <w:rsid w:val="00BA293F"/>
    <w:rsid w:val="00BA2CEE"/>
    <w:rsid w:val="00BA2EEF"/>
    <w:rsid w:val="00BA4485"/>
    <w:rsid w:val="00BA4610"/>
    <w:rsid w:val="00BA5210"/>
    <w:rsid w:val="00BA729E"/>
    <w:rsid w:val="00BA7B78"/>
    <w:rsid w:val="00BB5A67"/>
    <w:rsid w:val="00BC283A"/>
    <w:rsid w:val="00BC323F"/>
    <w:rsid w:val="00BC38DB"/>
    <w:rsid w:val="00BC4A4D"/>
    <w:rsid w:val="00BC63A9"/>
    <w:rsid w:val="00BD1968"/>
    <w:rsid w:val="00BD29E3"/>
    <w:rsid w:val="00BD3269"/>
    <w:rsid w:val="00BD327D"/>
    <w:rsid w:val="00BD38D7"/>
    <w:rsid w:val="00BE0E62"/>
    <w:rsid w:val="00BE0FAD"/>
    <w:rsid w:val="00BE1212"/>
    <w:rsid w:val="00BE33E4"/>
    <w:rsid w:val="00BE345D"/>
    <w:rsid w:val="00BE439D"/>
    <w:rsid w:val="00BE5513"/>
    <w:rsid w:val="00BE5EC1"/>
    <w:rsid w:val="00BE619B"/>
    <w:rsid w:val="00BE69EC"/>
    <w:rsid w:val="00BE79FA"/>
    <w:rsid w:val="00BF021E"/>
    <w:rsid w:val="00BF040C"/>
    <w:rsid w:val="00BF0E8D"/>
    <w:rsid w:val="00BF249A"/>
    <w:rsid w:val="00BF3074"/>
    <w:rsid w:val="00BF3623"/>
    <w:rsid w:val="00BF36BA"/>
    <w:rsid w:val="00BF44CD"/>
    <w:rsid w:val="00BF47DD"/>
    <w:rsid w:val="00BF4D11"/>
    <w:rsid w:val="00BF4E37"/>
    <w:rsid w:val="00BF515C"/>
    <w:rsid w:val="00BF5798"/>
    <w:rsid w:val="00BF5E15"/>
    <w:rsid w:val="00BF5E4D"/>
    <w:rsid w:val="00BF6217"/>
    <w:rsid w:val="00BF73FC"/>
    <w:rsid w:val="00BF8355"/>
    <w:rsid w:val="00C01516"/>
    <w:rsid w:val="00C01A7F"/>
    <w:rsid w:val="00C02AE5"/>
    <w:rsid w:val="00C02E5C"/>
    <w:rsid w:val="00C030D4"/>
    <w:rsid w:val="00C03702"/>
    <w:rsid w:val="00C0403D"/>
    <w:rsid w:val="00C049F5"/>
    <w:rsid w:val="00C04D38"/>
    <w:rsid w:val="00C05386"/>
    <w:rsid w:val="00C06D93"/>
    <w:rsid w:val="00C116DA"/>
    <w:rsid w:val="00C11879"/>
    <w:rsid w:val="00C119A2"/>
    <w:rsid w:val="00C11AAA"/>
    <w:rsid w:val="00C11C2D"/>
    <w:rsid w:val="00C11D5D"/>
    <w:rsid w:val="00C122E8"/>
    <w:rsid w:val="00C13B25"/>
    <w:rsid w:val="00C15276"/>
    <w:rsid w:val="00C16936"/>
    <w:rsid w:val="00C16B67"/>
    <w:rsid w:val="00C20E4F"/>
    <w:rsid w:val="00C21779"/>
    <w:rsid w:val="00C22872"/>
    <w:rsid w:val="00C23DE5"/>
    <w:rsid w:val="00C248C9"/>
    <w:rsid w:val="00C26B97"/>
    <w:rsid w:val="00C33B3E"/>
    <w:rsid w:val="00C3404E"/>
    <w:rsid w:val="00C34C5E"/>
    <w:rsid w:val="00C35471"/>
    <w:rsid w:val="00C35590"/>
    <w:rsid w:val="00C37061"/>
    <w:rsid w:val="00C41F01"/>
    <w:rsid w:val="00C42EEF"/>
    <w:rsid w:val="00C431EC"/>
    <w:rsid w:val="00C433AA"/>
    <w:rsid w:val="00C43DE6"/>
    <w:rsid w:val="00C44E79"/>
    <w:rsid w:val="00C4621D"/>
    <w:rsid w:val="00C4767C"/>
    <w:rsid w:val="00C47F69"/>
    <w:rsid w:val="00C500B6"/>
    <w:rsid w:val="00C511EA"/>
    <w:rsid w:val="00C511FB"/>
    <w:rsid w:val="00C52104"/>
    <w:rsid w:val="00C55A0A"/>
    <w:rsid w:val="00C55A2A"/>
    <w:rsid w:val="00C564AB"/>
    <w:rsid w:val="00C56B6C"/>
    <w:rsid w:val="00C61AB4"/>
    <w:rsid w:val="00C61C64"/>
    <w:rsid w:val="00C62236"/>
    <w:rsid w:val="00C6225C"/>
    <w:rsid w:val="00C62418"/>
    <w:rsid w:val="00C64A08"/>
    <w:rsid w:val="00C6506B"/>
    <w:rsid w:val="00C65325"/>
    <w:rsid w:val="00C65B95"/>
    <w:rsid w:val="00C65CBA"/>
    <w:rsid w:val="00C704BB"/>
    <w:rsid w:val="00C70CFE"/>
    <w:rsid w:val="00C715CB"/>
    <w:rsid w:val="00C71A4F"/>
    <w:rsid w:val="00C7236F"/>
    <w:rsid w:val="00C72AFF"/>
    <w:rsid w:val="00C74005"/>
    <w:rsid w:val="00C74123"/>
    <w:rsid w:val="00C74FBD"/>
    <w:rsid w:val="00C7595B"/>
    <w:rsid w:val="00C75D4D"/>
    <w:rsid w:val="00C75D9B"/>
    <w:rsid w:val="00C76222"/>
    <w:rsid w:val="00C76264"/>
    <w:rsid w:val="00C8174D"/>
    <w:rsid w:val="00C81C44"/>
    <w:rsid w:val="00C822BC"/>
    <w:rsid w:val="00C82B3E"/>
    <w:rsid w:val="00C83BE9"/>
    <w:rsid w:val="00C849B9"/>
    <w:rsid w:val="00C86057"/>
    <w:rsid w:val="00C8677E"/>
    <w:rsid w:val="00C876F1"/>
    <w:rsid w:val="00C90DDE"/>
    <w:rsid w:val="00C91701"/>
    <w:rsid w:val="00C91E9B"/>
    <w:rsid w:val="00C92623"/>
    <w:rsid w:val="00C92821"/>
    <w:rsid w:val="00C95197"/>
    <w:rsid w:val="00C956FE"/>
    <w:rsid w:val="00C95A35"/>
    <w:rsid w:val="00CA12A3"/>
    <w:rsid w:val="00CA4F06"/>
    <w:rsid w:val="00CA6076"/>
    <w:rsid w:val="00CA647F"/>
    <w:rsid w:val="00CA684C"/>
    <w:rsid w:val="00CB0B60"/>
    <w:rsid w:val="00CB45F3"/>
    <w:rsid w:val="00CB668B"/>
    <w:rsid w:val="00CB6E5A"/>
    <w:rsid w:val="00CB71B8"/>
    <w:rsid w:val="00CB7DF2"/>
    <w:rsid w:val="00CC0230"/>
    <w:rsid w:val="00CC0680"/>
    <w:rsid w:val="00CC0862"/>
    <w:rsid w:val="00CC36AD"/>
    <w:rsid w:val="00CC4772"/>
    <w:rsid w:val="00CC4EF9"/>
    <w:rsid w:val="00CC69F8"/>
    <w:rsid w:val="00CC7EFD"/>
    <w:rsid w:val="00CCD847"/>
    <w:rsid w:val="00CD2A71"/>
    <w:rsid w:val="00CD34CB"/>
    <w:rsid w:val="00CD3892"/>
    <w:rsid w:val="00CD3962"/>
    <w:rsid w:val="00CD3AC4"/>
    <w:rsid w:val="00CD44CD"/>
    <w:rsid w:val="00CD4EA7"/>
    <w:rsid w:val="00CD5646"/>
    <w:rsid w:val="00CD56D6"/>
    <w:rsid w:val="00CD5A3C"/>
    <w:rsid w:val="00CD7AE3"/>
    <w:rsid w:val="00CE0917"/>
    <w:rsid w:val="00CE0AB0"/>
    <w:rsid w:val="00CE0C6E"/>
    <w:rsid w:val="00CE2EAF"/>
    <w:rsid w:val="00CE34F1"/>
    <w:rsid w:val="00CE4A08"/>
    <w:rsid w:val="00CE4BB7"/>
    <w:rsid w:val="00CE6693"/>
    <w:rsid w:val="00CE7D42"/>
    <w:rsid w:val="00CE7ECC"/>
    <w:rsid w:val="00CF06A7"/>
    <w:rsid w:val="00CF34D8"/>
    <w:rsid w:val="00CF3C05"/>
    <w:rsid w:val="00CF4E67"/>
    <w:rsid w:val="00CF55EF"/>
    <w:rsid w:val="00CF57C2"/>
    <w:rsid w:val="00CF5EB7"/>
    <w:rsid w:val="00CF7339"/>
    <w:rsid w:val="00CF75ED"/>
    <w:rsid w:val="00CF77D9"/>
    <w:rsid w:val="00D00C3C"/>
    <w:rsid w:val="00D0153B"/>
    <w:rsid w:val="00D024C9"/>
    <w:rsid w:val="00D02713"/>
    <w:rsid w:val="00D04662"/>
    <w:rsid w:val="00D05891"/>
    <w:rsid w:val="00D121D6"/>
    <w:rsid w:val="00D121EF"/>
    <w:rsid w:val="00D140A1"/>
    <w:rsid w:val="00D14294"/>
    <w:rsid w:val="00D16DFB"/>
    <w:rsid w:val="00D17012"/>
    <w:rsid w:val="00D1703E"/>
    <w:rsid w:val="00D170D3"/>
    <w:rsid w:val="00D17B44"/>
    <w:rsid w:val="00D21EB6"/>
    <w:rsid w:val="00D22E31"/>
    <w:rsid w:val="00D22F91"/>
    <w:rsid w:val="00D23A53"/>
    <w:rsid w:val="00D23E0D"/>
    <w:rsid w:val="00D24D72"/>
    <w:rsid w:val="00D25005"/>
    <w:rsid w:val="00D25D31"/>
    <w:rsid w:val="00D25E03"/>
    <w:rsid w:val="00D26595"/>
    <w:rsid w:val="00D27B17"/>
    <w:rsid w:val="00D306E3"/>
    <w:rsid w:val="00D31562"/>
    <w:rsid w:val="00D316F8"/>
    <w:rsid w:val="00D324A2"/>
    <w:rsid w:val="00D332BB"/>
    <w:rsid w:val="00D34833"/>
    <w:rsid w:val="00D357C3"/>
    <w:rsid w:val="00D3633A"/>
    <w:rsid w:val="00D364BB"/>
    <w:rsid w:val="00D36846"/>
    <w:rsid w:val="00D36899"/>
    <w:rsid w:val="00D369EC"/>
    <w:rsid w:val="00D36E22"/>
    <w:rsid w:val="00D37139"/>
    <w:rsid w:val="00D37313"/>
    <w:rsid w:val="00D37C42"/>
    <w:rsid w:val="00D41F2A"/>
    <w:rsid w:val="00D45F1E"/>
    <w:rsid w:val="00D46629"/>
    <w:rsid w:val="00D46D4E"/>
    <w:rsid w:val="00D47489"/>
    <w:rsid w:val="00D4762F"/>
    <w:rsid w:val="00D47952"/>
    <w:rsid w:val="00D47C45"/>
    <w:rsid w:val="00D52E15"/>
    <w:rsid w:val="00D53ADE"/>
    <w:rsid w:val="00D55BD9"/>
    <w:rsid w:val="00D568FD"/>
    <w:rsid w:val="00D60BCE"/>
    <w:rsid w:val="00D61486"/>
    <w:rsid w:val="00D63610"/>
    <w:rsid w:val="00D64493"/>
    <w:rsid w:val="00D6478D"/>
    <w:rsid w:val="00D64BB3"/>
    <w:rsid w:val="00D64F91"/>
    <w:rsid w:val="00D66849"/>
    <w:rsid w:val="00D675D9"/>
    <w:rsid w:val="00D67BA3"/>
    <w:rsid w:val="00D70934"/>
    <w:rsid w:val="00D70D2B"/>
    <w:rsid w:val="00D718A4"/>
    <w:rsid w:val="00D71BBA"/>
    <w:rsid w:val="00D729CB"/>
    <w:rsid w:val="00D73AE2"/>
    <w:rsid w:val="00D73CD8"/>
    <w:rsid w:val="00D74790"/>
    <w:rsid w:val="00D74C8B"/>
    <w:rsid w:val="00D74D62"/>
    <w:rsid w:val="00D74FD9"/>
    <w:rsid w:val="00D76F02"/>
    <w:rsid w:val="00D80A0C"/>
    <w:rsid w:val="00D80CB6"/>
    <w:rsid w:val="00D810D4"/>
    <w:rsid w:val="00D81626"/>
    <w:rsid w:val="00D8198D"/>
    <w:rsid w:val="00D8289C"/>
    <w:rsid w:val="00D82A7E"/>
    <w:rsid w:val="00D83B22"/>
    <w:rsid w:val="00D84557"/>
    <w:rsid w:val="00D863D4"/>
    <w:rsid w:val="00D870C2"/>
    <w:rsid w:val="00D8784A"/>
    <w:rsid w:val="00D901E7"/>
    <w:rsid w:val="00D909C3"/>
    <w:rsid w:val="00D909ED"/>
    <w:rsid w:val="00D90B49"/>
    <w:rsid w:val="00D91884"/>
    <w:rsid w:val="00D9445C"/>
    <w:rsid w:val="00D94EE4"/>
    <w:rsid w:val="00D95FCC"/>
    <w:rsid w:val="00D960D6"/>
    <w:rsid w:val="00D9698F"/>
    <w:rsid w:val="00DA1552"/>
    <w:rsid w:val="00DA1C7A"/>
    <w:rsid w:val="00DA3D7F"/>
    <w:rsid w:val="00DA44C0"/>
    <w:rsid w:val="00DA5626"/>
    <w:rsid w:val="00DA6EE6"/>
    <w:rsid w:val="00DA75AF"/>
    <w:rsid w:val="00DB0170"/>
    <w:rsid w:val="00DB170C"/>
    <w:rsid w:val="00DB5C31"/>
    <w:rsid w:val="00DB60E8"/>
    <w:rsid w:val="00DB646E"/>
    <w:rsid w:val="00DB6C63"/>
    <w:rsid w:val="00DC0B9F"/>
    <w:rsid w:val="00DC0C4C"/>
    <w:rsid w:val="00DC135C"/>
    <w:rsid w:val="00DC1784"/>
    <w:rsid w:val="00DC33F2"/>
    <w:rsid w:val="00DC3D41"/>
    <w:rsid w:val="00DC5463"/>
    <w:rsid w:val="00DC5A9F"/>
    <w:rsid w:val="00DC62BA"/>
    <w:rsid w:val="00DC662B"/>
    <w:rsid w:val="00DD01FC"/>
    <w:rsid w:val="00DD039B"/>
    <w:rsid w:val="00DD09B2"/>
    <w:rsid w:val="00DD0C72"/>
    <w:rsid w:val="00DD2DD9"/>
    <w:rsid w:val="00DD3428"/>
    <w:rsid w:val="00DD3591"/>
    <w:rsid w:val="00DD437C"/>
    <w:rsid w:val="00DD4799"/>
    <w:rsid w:val="00DD616A"/>
    <w:rsid w:val="00DD6F88"/>
    <w:rsid w:val="00DE0AFD"/>
    <w:rsid w:val="00DE113B"/>
    <w:rsid w:val="00DE170C"/>
    <w:rsid w:val="00DE22ED"/>
    <w:rsid w:val="00DE4767"/>
    <w:rsid w:val="00DE678E"/>
    <w:rsid w:val="00DE6EF8"/>
    <w:rsid w:val="00DE7000"/>
    <w:rsid w:val="00DE791D"/>
    <w:rsid w:val="00DF0FC0"/>
    <w:rsid w:val="00DF1978"/>
    <w:rsid w:val="00DF35D1"/>
    <w:rsid w:val="00DF4801"/>
    <w:rsid w:val="00DF58F0"/>
    <w:rsid w:val="00DF690C"/>
    <w:rsid w:val="00E032DB"/>
    <w:rsid w:val="00E03B4E"/>
    <w:rsid w:val="00E05174"/>
    <w:rsid w:val="00E05C83"/>
    <w:rsid w:val="00E074BE"/>
    <w:rsid w:val="00E101D3"/>
    <w:rsid w:val="00E1160B"/>
    <w:rsid w:val="00E1472E"/>
    <w:rsid w:val="00E1494A"/>
    <w:rsid w:val="00E175AB"/>
    <w:rsid w:val="00E20CAC"/>
    <w:rsid w:val="00E2126C"/>
    <w:rsid w:val="00E23151"/>
    <w:rsid w:val="00E23574"/>
    <w:rsid w:val="00E25609"/>
    <w:rsid w:val="00E278EA"/>
    <w:rsid w:val="00E27FEE"/>
    <w:rsid w:val="00E33BD9"/>
    <w:rsid w:val="00E33DDC"/>
    <w:rsid w:val="00E35245"/>
    <w:rsid w:val="00E36132"/>
    <w:rsid w:val="00E3663B"/>
    <w:rsid w:val="00E37CEE"/>
    <w:rsid w:val="00E427BE"/>
    <w:rsid w:val="00E42F2C"/>
    <w:rsid w:val="00E43186"/>
    <w:rsid w:val="00E43354"/>
    <w:rsid w:val="00E435D2"/>
    <w:rsid w:val="00E43C70"/>
    <w:rsid w:val="00E440DD"/>
    <w:rsid w:val="00E4560A"/>
    <w:rsid w:val="00E458B7"/>
    <w:rsid w:val="00E46D7F"/>
    <w:rsid w:val="00E50F86"/>
    <w:rsid w:val="00E5134E"/>
    <w:rsid w:val="00E52B88"/>
    <w:rsid w:val="00E55A41"/>
    <w:rsid w:val="00E56B4E"/>
    <w:rsid w:val="00E56F4E"/>
    <w:rsid w:val="00E57361"/>
    <w:rsid w:val="00E62673"/>
    <w:rsid w:val="00E63A7E"/>
    <w:rsid w:val="00E65183"/>
    <w:rsid w:val="00E665C2"/>
    <w:rsid w:val="00E66B57"/>
    <w:rsid w:val="00E673A7"/>
    <w:rsid w:val="00E70187"/>
    <w:rsid w:val="00E73A85"/>
    <w:rsid w:val="00E75012"/>
    <w:rsid w:val="00E751F1"/>
    <w:rsid w:val="00E75FE6"/>
    <w:rsid w:val="00E761B6"/>
    <w:rsid w:val="00E77252"/>
    <w:rsid w:val="00E813F5"/>
    <w:rsid w:val="00E81703"/>
    <w:rsid w:val="00E81B44"/>
    <w:rsid w:val="00E82293"/>
    <w:rsid w:val="00E822A4"/>
    <w:rsid w:val="00E822D7"/>
    <w:rsid w:val="00E83D93"/>
    <w:rsid w:val="00E842F5"/>
    <w:rsid w:val="00E84765"/>
    <w:rsid w:val="00E85723"/>
    <w:rsid w:val="00E85B8A"/>
    <w:rsid w:val="00E86D95"/>
    <w:rsid w:val="00E93EE0"/>
    <w:rsid w:val="00E93FF1"/>
    <w:rsid w:val="00E95706"/>
    <w:rsid w:val="00E9611B"/>
    <w:rsid w:val="00E97EAD"/>
    <w:rsid w:val="00E97EAE"/>
    <w:rsid w:val="00EA0CCC"/>
    <w:rsid w:val="00EA1416"/>
    <w:rsid w:val="00EA1620"/>
    <w:rsid w:val="00EA363B"/>
    <w:rsid w:val="00EA45C4"/>
    <w:rsid w:val="00EA478E"/>
    <w:rsid w:val="00EA488E"/>
    <w:rsid w:val="00EA588B"/>
    <w:rsid w:val="00EA68E8"/>
    <w:rsid w:val="00EA6AB3"/>
    <w:rsid w:val="00EA7480"/>
    <w:rsid w:val="00EB01B2"/>
    <w:rsid w:val="00EB045D"/>
    <w:rsid w:val="00EB2D00"/>
    <w:rsid w:val="00EB33B2"/>
    <w:rsid w:val="00EB4587"/>
    <w:rsid w:val="00EB58F8"/>
    <w:rsid w:val="00EB5FDC"/>
    <w:rsid w:val="00EC0BF0"/>
    <w:rsid w:val="00EC2A2E"/>
    <w:rsid w:val="00EC2D0A"/>
    <w:rsid w:val="00EC31AE"/>
    <w:rsid w:val="00EC3B77"/>
    <w:rsid w:val="00EC421E"/>
    <w:rsid w:val="00EC5AA4"/>
    <w:rsid w:val="00EC5CC3"/>
    <w:rsid w:val="00EC6A94"/>
    <w:rsid w:val="00ED01A0"/>
    <w:rsid w:val="00ED13E0"/>
    <w:rsid w:val="00ED1C8C"/>
    <w:rsid w:val="00ED41DB"/>
    <w:rsid w:val="00ED4BFB"/>
    <w:rsid w:val="00ED6061"/>
    <w:rsid w:val="00ED6C47"/>
    <w:rsid w:val="00EE05AF"/>
    <w:rsid w:val="00EE11A5"/>
    <w:rsid w:val="00EE32ED"/>
    <w:rsid w:val="00EE3F20"/>
    <w:rsid w:val="00EE4746"/>
    <w:rsid w:val="00EE6A72"/>
    <w:rsid w:val="00EE708B"/>
    <w:rsid w:val="00EE7980"/>
    <w:rsid w:val="00EF13A1"/>
    <w:rsid w:val="00EF1A9E"/>
    <w:rsid w:val="00EF2EB3"/>
    <w:rsid w:val="00EF3AAD"/>
    <w:rsid w:val="00EF5048"/>
    <w:rsid w:val="00EF5451"/>
    <w:rsid w:val="00EF613F"/>
    <w:rsid w:val="00F00206"/>
    <w:rsid w:val="00F006BA"/>
    <w:rsid w:val="00F02E6C"/>
    <w:rsid w:val="00F030FA"/>
    <w:rsid w:val="00F0319B"/>
    <w:rsid w:val="00F03B86"/>
    <w:rsid w:val="00F045FF"/>
    <w:rsid w:val="00F054F3"/>
    <w:rsid w:val="00F05D8E"/>
    <w:rsid w:val="00F0621F"/>
    <w:rsid w:val="00F11243"/>
    <w:rsid w:val="00F116E7"/>
    <w:rsid w:val="00F11803"/>
    <w:rsid w:val="00F13928"/>
    <w:rsid w:val="00F13B69"/>
    <w:rsid w:val="00F1472B"/>
    <w:rsid w:val="00F147E4"/>
    <w:rsid w:val="00F14F5C"/>
    <w:rsid w:val="00F159BC"/>
    <w:rsid w:val="00F16E83"/>
    <w:rsid w:val="00F17701"/>
    <w:rsid w:val="00F21ECA"/>
    <w:rsid w:val="00F22060"/>
    <w:rsid w:val="00F2244E"/>
    <w:rsid w:val="00F229C2"/>
    <w:rsid w:val="00F23CB4"/>
    <w:rsid w:val="00F23EE6"/>
    <w:rsid w:val="00F25416"/>
    <w:rsid w:val="00F25575"/>
    <w:rsid w:val="00F32231"/>
    <w:rsid w:val="00F36E83"/>
    <w:rsid w:val="00F37C32"/>
    <w:rsid w:val="00F415E7"/>
    <w:rsid w:val="00F43936"/>
    <w:rsid w:val="00F457EE"/>
    <w:rsid w:val="00F4593A"/>
    <w:rsid w:val="00F45DEC"/>
    <w:rsid w:val="00F461ED"/>
    <w:rsid w:val="00F46805"/>
    <w:rsid w:val="00F46FF0"/>
    <w:rsid w:val="00F50027"/>
    <w:rsid w:val="00F509E7"/>
    <w:rsid w:val="00F5194C"/>
    <w:rsid w:val="00F5198E"/>
    <w:rsid w:val="00F51E73"/>
    <w:rsid w:val="00F541E5"/>
    <w:rsid w:val="00F54B1F"/>
    <w:rsid w:val="00F6274F"/>
    <w:rsid w:val="00F63472"/>
    <w:rsid w:val="00F66D1D"/>
    <w:rsid w:val="00F67E1B"/>
    <w:rsid w:val="00F70DBF"/>
    <w:rsid w:val="00F71483"/>
    <w:rsid w:val="00F72D48"/>
    <w:rsid w:val="00F7305A"/>
    <w:rsid w:val="00F73B25"/>
    <w:rsid w:val="00F740F6"/>
    <w:rsid w:val="00F74860"/>
    <w:rsid w:val="00F767ED"/>
    <w:rsid w:val="00F767F6"/>
    <w:rsid w:val="00F853CD"/>
    <w:rsid w:val="00F85687"/>
    <w:rsid w:val="00F85CCD"/>
    <w:rsid w:val="00F93684"/>
    <w:rsid w:val="00F93A99"/>
    <w:rsid w:val="00F94C31"/>
    <w:rsid w:val="00F956E7"/>
    <w:rsid w:val="00F97674"/>
    <w:rsid w:val="00FA1389"/>
    <w:rsid w:val="00FA1DB7"/>
    <w:rsid w:val="00FA3B49"/>
    <w:rsid w:val="00FA486D"/>
    <w:rsid w:val="00FA65CD"/>
    <w:rsid w:val="00FB0054"/>
    <w:rsid w:val="00FB0E2E"/>
    <w:rsid w:val="00FB16F7"/>
    <w:rsid w:val="00FB3F76"/>
    <w:rsid w:val="00FB520F"/>
    <w:rsid w:val="00FB5722"/>
    <w:rsid w:val="00FB57B1"/>
    <w:rsid w:val="00FB5A1A"/>
    <w:rsid w:val="00FB6485"/>
    <w:rsid w:val="00FB6E5C"/>
    <w:rsid w:val="00FB7086"/>
    <w:rsid w:val="00FB7A21"/>
    <w:rsid w:val="00FC1045"/>
    <w:rsid w:val="00FC29C7"/>
    <w:rsid w:val="00FC3935"/>
    <w:rsid w:val="00FC3D7B"/>
    <w:rsid w:val="00FC4772"/>
    <w:rsid w:val="00FC5CB6"/>
    <w:rsid w:val="00FC6FAD"/>
    <w:rsid w:val="00FC74D0"/>
    <w:rsid w:val="00FC76C2"/>
    <w:rsid w:val="00FD0DBE"/>
    <w:rsid w:val="00FD18D2"/>
    <w:rsid w:val="00FD3CB2"/>
    <w:rsid w:val="00FD4BE3"/>
    <w:rsid w:val="00FD4F8B"/>
    <w:rsid w:val="00FE015A"/>
    <w:rsid w:val="00FE192B"/>
    <w:rsid w:val="00FE2CE1"/>
    <w:rsid w:val="00FE4F6D"/>
    <w:rsid w:val="00FE5617"/>
    <w:rsid w:val="00FE56B9"/>
    <w:rsid w:val="00FE5FA2"/>
    <w:rsid w:val="00FE66E7"/>
    <w:rsid w:val="00FE68BB"/>
    <w:rsid w:val="00FE7A68"/>
    <w:rsid w:val="00FE7D7F"/>
    <w:rsid w:val="00FF06B3"/>
    <w:rsid w:val="00FF2BDD"/>
    <w:rsid w:val="00FF34C1"/>
    <w:rsid w:val="00FF4EA2"/>
    <w:rsid w:val="00FF4FF1"/>
    <w:rsid w:val="00FF56DE"/>
    <w:rsid w:val="00FF61FB"/>
    <w:rsid w:val="00FF7A69"/>
    <w:rsid w:val="011BB7C5"/>
    <w:rsid w:val="01278A94"/>
    <w:rsid w:val="012A9644"/>
    <w:rsid w:val="0168D661"/>
    <w:rsid w:val="016A3452"/>
    <w:rsid w:val="01909168"/>
    <w:rsid w:val="01B1B4C0"/>
    <w:rsid w:val="01BDB5EF"/>
    <w:rsid w:val="01C680BD"/>
    <w:rsid w:val="01D6A9A6"/>
    <w:rsid w:val="01F52B77"/>
    <w:rsid w:val="0215464F"/>
    <w:rsid w:val="024F90DA"/>
    <w:rsid w:val="026B335C"/>
    <w:rsid w:val="0287D99B"/>
    <w:rsid w:val="028E9E5E"/>
    <w:rsid w:val="02B6011A"/>
    <w:rsid w:val="02DA341D"/>
    <w:rsid w:val="02DAFF91"/>
    <w:rsid w:val="02E89E5B"/>
    <w:rsid w:val="02EC9683"/>
    <w:rsid w:val="030E1C79"/>
    <w:rsid w:val="0327894D"/>
    <w:rsid w:val="03300B10"/>
    <w:rsid w:val="03623BBF"/>
    <w:rsid w:val="039102A1"/>
    <w:rsid w:val="03A79AF1"/>
    <w:rsid w:val="03CCE853"/>
    <w:rsid w:val="03DA8E75"/>
    <w:rsid w:val="03E1122C"/>
    <w:rsid w:val="03EA325E"/>
    <w:rsid w:val="03F83AF5"/>
    <w:rsid w:val="04107E4A"/>
    <w:rsid w:val="041C1703"/>
    <w:rsid w:val="04682362"/>
    <w:rsid w:val="047E81B8"/>
    <w:rsid w:val="0497EE97"/>
    <w:rsid w:val="04984ECC"/>
    <w:rsid w:val="04B6E35B"/>
    <w:rsid w:val="04E230A9"/>
    <w:rsid w:val="04E36541"/>
    <w:rsid w:val="0509A17C"/>
    <w:rsid w:val="0509F93D"/>
    <w:rsid w:val="0515A705"/>
    <w:rsid w:val="051C17CF"/>
    <w:rsid w:val="052A4EC6"/>
    <w:rsid w:val="0553C513"/>
    <w:rsid w:val="05597CF4"/>
    <w:rsid w:val="0585C16B"/>
    <w:rsid w:val="058A902C"/>
    <w:rsid w:val="058D1845"/>
    <w:rsid w:val="059EDABC"/>
    <w:rsid w:val="05A7900F"/>
    <w:rsid w:val="05B95308"/>
    <w:rsid w:val="05EBC69A"/>
    <w:rsid w:val="05F6D2E2"/>
    <w:rsid w:val="05F9CEBC"/>
    <w:rsid w:val="05FA6672"/>
    <w:rsid w:val="06268600"/>
    <w:rsid w:val="065FBB88"/>
    <w:rsid w:val="06BA2458"/>
    <w:rsid w:val="06BC411E"/>
    <w:rsid w:val="06D01B15"/>
    <w:rsid w:val="06EF9574"/>
    <w:rsid w:val="070D5CDD"/>
    <w:rsid w:val="07241F18"/>
    <w:rsid w:val="0726608D"/>
    <w:rsid w:val="072A4965"/>
    <w:rsid w:val="075C0779"/>
    <w:rsid w:val="0761D566"/>
    <w:rsid w:val="0763714D"/>
    <w:rsid w:val="078B10C7"/>
    <w:rsid w:val="079258E7"/>
    <w:rsid w:val="07C29012"/>
    <w:rsid w:val="07C9081C"/>
    <w:rsid w:val="07E69276"/>
    <w:rsid w:val="07F01278"/>
    <w:rsid w:val="0829867B"/>
    <w:rsid w:val="08810660"/>
    <w:rsid w:val="088E9949"/>
    <w:rsid w:val="089387AA"/>
    <w:rsid w:val="08C01427"/>
    <w:rsid w:val="08C8F6EA"/>
    <w:rsid w:val="08F6D769"/>
    <w:rsid w:val="090E5D39"/>
    <w:rsid w:val="091248EC"/>
    <w:rsid w:val="0946CC6B"/>
    <w:rsid w:val="09741C5D"/>
    <w:rsid w:val="09933135"/>
    <w:rsid w:val="09ADCCA2"/>
    <w:rsid w:val="09E53CD1"/>
    <w:rsid w:val="09FCF69B"/>
    <w:rsid w:val="09FDBFE9"/>
    <w:rsid w:val="0A180820"/>
    <w:rsid w:val="0A3090C8"/>
    <w:rsid w:val="0A317583"/>
    <w:rsid w:val="0A84C1A1"/>
    <w:rsid w:val="0A881940"/>
    <w:rsid w:val="0AA1DCDB"/>
    <w:rsid w:val="0AB65E24"/>
    <w:rsid w:val="0B207552"/>
    <w:rsid w:val="0B432168"/>
    <w:rsid w:val="0B64638F"/>
    <w:rsid w:val="0BAFA77E"/>
    <w:rsid w:val="0BB7B480"/>
    <w:rsid w:val="0BBA6A11"/>
    <w:rsid w:val="0BC12BBC"/>
    <w:rsid w:val="0BE47E24"/>
    <w:rsid w:val="0C1FE96C"/>
    <w:rsid w:val="0C21725D"/>
    <w:rsid w:val="0C4BD06A"/>
    <w:rsid w:val="0C564AF5"/>
    <w:rsid w:val="0C7CF096"/>
    <w:rsid w:val="0C9A19D3"/>
    <w:rsid w:val="0C9C9563"/>
    <w:rsid w:val="0CE2FF7F"/>
    <w:rsid w:val="0CEC061F"/>
    <w:rsid w:val="0CFC1B3B"/>
    <w:rsid w:val="0D0BFF71"/>
    <w:rsid w:val="0D674370"/>
    <w:rsid w:val="0D6966F5"/>
    <w:rsid w:val="0D737E8F"/>
    <w:rsid w:val="0D89B213"/>
    <w:rsid w:val="0D8FCA10"/>
    <w:rsid w:val="0D9F5A2D"/>
    <w:rsid w:val="0DA26B1F"/>
    <w:rsid w:val="0DAA146A"/>
    <w:rsid w:val="0DE71287"/>
    <w:rsid w:val="0DEC095D"/>
    <w:rsid w:val="0DFA524B"/>
    <w:rsid w:val="0E09026E"/>
    <w:rsid w:val="0E7E1F08"/>
    <w:rsid w:val="0E804970"/>
    <w:rsid w:val="0E864535"/>
    <w:rsid w:val="0EBBA06A"/>
    <w:rsid w:val="0ECB92F4"/>
    <w:rsid w:val="0ED20D2A"/>
    <w:rsid w:val="0EDC2EB1"/>
    <w:rsid w:val="0EFB3AAD"/>
    <w:rsid w:val="0EFDFB50"/>
    <w:rsid w:val="0F0101F3"/>
    <w:rsid w:val="0F019973"/>
    <w:rsid w:val="0F16CC67"/>
    <w:rsid w:val="0F23C581"/>
    <w:rsid w:val="0F2C6684"/>
    <w:rsid w:val="0F513520"/>
    <w:rsid w:val="0F585819"/>
    <w:rsid w:val="0F5CFE18"/>
    <w:rsid w:val="0F6F2149"/>
    <w:rsid w:val="0F860D22"/>
    <w:rsid w:val="0F911BBE"/>
    <w:rsid w:val="0F9E55F8"/>
    <w:rsid w:val="0FB9CCA0"/>
    <w:rsid w:val="0FDFBC5F"/>
    <w:rsid w:val="0FE0D04C"/>
    <w:rsid w:val="104D3A60"/>
    <w:rsid w:val="1080F678"/>
    <w:rsid w:val="10AE48BC"/>
    <w:rsid w:val="10CF2FBC"/>
    <w:rsid w:val="10D1A98B"/>
    <w:rsid w:val="10D917B7"/>
    <w:rsid w:val="10F06386"/>
    <w:rsid w:val="1140FA34"/>
    <w:rsid w:val="115BEB1D"/>
    <w:rsid w:val="11A94165"/>
    <w:rsid w:val="11AD5D08"/>
    <w:rsid w:val="11AD6697"/>
    <w:rsid w:val="11AEC950"/>
    <w:rsid w:val="11C0B9C1"/>
    <w:rsid w:val="11DEDD50"/>
    <w:rsid w:val="11E46D93"/>
    <w:rsid w:val="12147EF2"/>
    <w:rsid w:val="122B75EF"/>
    <w:rsid w:val="12515490"/>
    <w:rsid w:val="1294EE39"/>
    <w:rsid w:val="129DF5E2"/>
    <w:rsid w:val="12BB425E"/>
    <w:rsid w:val="12C778B4"/>
    <w:rsid w:val="12ECEDCC"/>
    <w:rsid w:val="12F2AE8A"/>
    <w:rsid w:val="12FB1BCB"/>
    <w:rsid w:val="130AFA26"/>
    <w:rsid w:val="130C6FC4"/>
    <w:rsid w:val="130E1D04"/>
    <w:rsid w:val="13250043"/>
    <w:rsid w:val="1350D0E7"/>
    <w:rsid w:val="135CFE68"/>
    <w:rsid w:val="1364CE98"/>
    <w:rsid w:val="13A01456"/>
    <w:rsid w:val="13B6D85C"/>
    <w:rsid w:val="13B8C4C6"/>
    <w:rsid w:val="13BE8BF0"/>
    <w:rsid w:val="13D45C74"/>
    <w:rsid w:val="13F70A90"/>
    <w:rsid w:val="14137F76"/>
    <w:rsid w:val="1429B539"/>
    <w:rsid w:val="142AA292"/>
    <w:rsid w:val="144151F4"/>
    <w:rsid w:val="14A8FCDD"/>
    <w:rsid w:val="14AFED69"/>
    <w:rsid w:val="14BBB9D6"/>
    <w:rsid w:val="14E02136"/>
    <w:rsid w:val="14E36635"/>
    <w:rsid w:val="14FCA23D"/>
    <w:rsid w:val="1575730A"/>
    <w:rsid w:val="158C72C8"/>
    <w:rsid w:val="15988CD0"/>
    <w:rsid w:val="159DC238"/>
    <w:rsid w:val="15FF08C8"/>
    <w:rsid w:val="160995C5"/>
    <w:rsid w:val="1627B80F"/>
    <w:rsid w:val="162B111B"/>
    <w:rsid w:val="163B48C1"/>
    <w:rsid w:val="163FB17C"/>
    <w:rsid w:val="167CEAA1"/>
    <w:rsid w:val="1686257E"/>
    <w:rsid w:val="168833BA"/>
    <w:rsid w:val="169AB9E3"/>
    <w:rsid w:val="16CC272D"/>
    <w:rsid w:val="16DD54F5"/>
    <w:rsid w:val="16DF0102"/>
    <w:rsid w:val="170655F3"/>
    <w:rsid w:val="17395627"/>
    <w:rsid w:val="174E29F9"/>
    <w:rsid w:val="1762A229"/>
    <w:rsid w:val="17686914"/>
    <w:rsid w:val="17782FC4"/>
    <w:rsid w:val="177F8C00"/>
    <w:rsid w:val="1789445F"/>
    <w:rsid w:val="178CDB4D"/>
    <w:rsid w:val="179A73AF"/>
    <w:rsid w:val="179F433E"/>
    <w:rsid w:val="17C2ACEB"/>
    <w:rsid w:val="17F4C387"/>
    <w:rsid w:val="17F97C31"/>
    <w:rsid w:val="1800F58D"/>
    <w:rsid w:val="181E9EB4"/>
    <w:rsid w:val="1867F78E"/>
    <w:rsid w:val="187098A5"/>
    <w:rsid w:val="1897A1AE"/>
    <w:rsid w:val="18B74B3E"/>
    <w:rsid w:val="18C43680"/>
    <w:rsid w:val="18CA9FC5"/>
    <w:rsid w:val="18EED136"/>
    <w:rsid w:val="193C0351"/>
    <w:rsid w:val="193CF237"/>
    <w:rsid w:val="1947665A"/>
    <w:rsid w:val="1961F00E"/>
    <w:rsid w:val="19644585"/>
    <w:rsid w:val="19703847"/>
    <w:rsid w:val="19A7102C"/>
    <w:rsid w:val="19A90AA8"/>
    <w:rsid w:val="19B36AAE"/>
    <w:rsid w:val="19D1A646"/>
    <w:rsid w:val="19DBAA8B"/>
    <w:rsid w:val="1A2C9E1B"/>
    <w:rsid w:val="1A36A0F4"/>
    <w:rsid w:val="1A3DBA07"/>
    <w:rsid w:val="1A47C53D"/>
    <w:rsid w:val="1A49A98D"/>
    <w:rsid w:val="1A49D539"/>
    <w:rsid w:val="1A67B76C"/>
    <w:rsid w:val="1A8FA439"/>
    <w:rsid w:val="1A9FC4C9"/>
    <w:rsid w:val="1AB20E78"/>
    <w:rsid w:val="1ACEFC7B"/>
    <w:rsid w:val="1AFBB2C3"/>
    <w:rsid w:val="1AFDC06F"/>
    <w:rsid w:val="1AFEDD34"/>
    <w:rsid w:val="1B00A834"/>
    <w:rsid w:val="1B1D5DC2"/>
    <w:rsid w:val="1B363A5D"/>
    <w:rsid w:val="1B3641EE"/>
    <w:rsid w:val="1B3A7785"/>
    <w:rsid w:val="1B3CAFAE"/>
    <w:rsid w:val="1B469562"/>
    <w:rsid w:val="1B4B9A15"/>
    <w:rsid w:val="1B930392"/>
    <w:rsid w:val="1BC70720"/>
    <w:rsid w:val="1BCBFA5B"/>
    <w:rsid w:val="1BF014F5"/>
    <w:rsid w:val="1BF37C13"/>
    <w:rsid w:val="1C0E5D40"/>
    <w:rsid w:val="1C15C639"/>
    <w:rsid w:val="1C2F9762"/>
    <w:rsid w:val="1C512D24"/>
    <w:rsid w:val="1C5821BE"/>
    <w:rsid w:val="1C641504"/>
    <w:rsid w:val="1C6FD0F8"/>
    <w:rsid w:val="1C71488A"/>
    <w:rsid w:val="1C8D253A"/>
    <w:rsid w:val="1CA025CA"/>
    <w:rsid w:val="1CDE8AD0"/>
    <w:rsid w:val="1D059EF9"/>
    <w:rsid w:val="1D4A65B8"/>
    <w:rsid w:val="1D4CF0CE"/>
    <w:rsid w:val="1D555263"/>
    <w:rsid w:val="1D9260B7"/>
    <w:rsid w:val="1DA57A49"/>
    <w:rsid w:val="1DAD3107"/>
    <w:rsid w:val="1DC0C3D4"/>
    <w:rsid w:val="1DC2C5DE"/>
    <w:rsid w:val="1DECB1AA"/>
    <w:rsid w:val="1E023E93"/>
    <w:rsid w:val="1E0821ED"/>
    <w:rsid w:val="1E1BA8C9"/>
    <w:rsid w:val="1E401162"/>
    <w:rsid w:val="1E58D9BF"/>
    <w:rsid w:val="1E59DD58"/>
    <w:rsid w:val="1E7B534A"/>
    <w:rsid w:val="1E83E73A"/>
    <w:rsid w:val="1E840330"/>
    <w:rsid w:val="1EE63619"/>
    <w:rsid w:val="1EF3A1A4"/>
    <w:rsid w:val="1F00FD58"/>
    <w:rsid w:val="1F3341D3"/>
    <w:rsid w:val="1F3E971A"/>
    <w:rsid w:val="1F844691"/>
    <w:rsid w:val="1FA4FE8B"/>
    <w:rsid w:val="1FADFCBE"/>
    <w:rsid w:val="1FDD7FCE"/>
    <w:rsid w:val="1FEB603C"/>
    <w:rsid w:val="1FF52F10"/>
    <w:rsid w:val="201FB4A9"/>
    <w:rsid w:val="2031D36F"/>
    <w:rsid w:val="203B1F76"/>
    <w:rsid w:val="20402CD4"/>
    <w:rsid w:val="20477F4B"/>
    <w:rsid w:val="206D6915"/>
    <w:rsid w:val="208B12BD"/>
    <w:rsid w:val="2091C07B"/>
    <w:rsid w:val="209A6460"/>
    <w:rsid w:val="20BACD9D"/>
    <w:rsid w:val="20BB4050"/>
    <w:rsid w:val="2104D70B"/>
    <w:rsid w:val="2118419D"/>
    <w:rsid w:val="213B594E"/>
    <w:rsid w:val="2141BB6F"/>
    <w:rsid w:val="2159617A"/>
    <w:rsid w:val="2166CC66"/>
    <w:rsid w:val="21907A81"/>
    <w:rsid w:val="21953238"/>
    <w:rsid w:val="219BDDB1"/>
    <w:rsid w:val="21B14BE9"/>
    <w:rsid w:val="21C1F895"/>
    <w:rsid w:val="21C4401D"/>
    <w:rsid w:val="21D01A4E"/>
    <w:rsid w:val="21DCB2A2"/>
    <w:rsid w:val="220A3AA2"/>
    <w:rsid w:val="221DD6DB"/>
    <w:rsid w:val="2258E806"/>
    <w:rsid w:val="225D942F"/>
    <w:rsid w:val="225E2DA9"/>
    <w:rsid w:val="226C7143"/>
    <w:rsid w:val="2291F90C"/>
    <w:rsid w:val="22CBB1C1"/>
    <w:rsid w:val="22CE3DB1"/>
    <w:rsid w:val="22CF5FCB"/>
    <w:rsid w:val="22E2E597"/>
    <w:rsid w:val="22F29352"/>
    <w:rsid w:val="230FEDED"/>
    <w:rsid w:val="2314E779"/>
    <w:rsid w:val="231A63D3"/>
    <w:rsid w:val="234A22E6"/>
    <w:rsid w:val="2351A901"/>
    <w:rsid w:val="2351C50A"/>
    <w:rsid w:val="23624CB1"/>
    <w:rsid w:val="237F022F"/>
    <w:rsid w:val="2385993E"/>
    <w:rsid w:val="23A43046"/>
    <w:rsid w:val="23A5B135"/>
    <w:rsid w:val="23A8622E"/>
    <w:rsid w:val="23B842A7"/>
    <w:rsid w:val="2400B0F4"/>
    <w:rsid w:val="240F3732"/>
    <w:rsid w:val="242CAD01"/>
    <w:rsid w:val="247EB5F8"/>
    <w:rsid w:val="24A22E93"/>
    <w:rsid w:val="24AEECC2"/>
    <w:rsid w:val="24B581C1"/>
    <w:rsid w:val="24B95F39"/>
    <w:rsid w:val="252FBB55"/>
    <w:rsid w:val="255E83E0"/>
    <w:rsid w:val="256F749D"/>
    <w:rsid w:val="257882C1"/>
    <w:rsid w:val="2584E163"/>
    <w:rsid w:val="25C89AFE"/>
    <w:rsid w:val="25CF081E"/>
    <w:rsid w:val="2606EDE2"/>
    <w:rsid w:val="262AC2C4"/>
    <w:rsid w:val="264A55AC"/>
    <w:rsid w:val="264C073C"/>
    <w:rsid w:val="2659884D"/>
    <w:rsid w:val="265FFB11"/>
    <w:rsid w:val="267113DF"/>
    <w:rsid w:val="26873AA3"/>
    <w:rsid w:val="2691C359"/>
    <w:rsid w:val="26A9C81A"/>
    <w:rsid w:val="26DC1F94"/>
    <w:rsid w:val="26F515CC"/>
    <w:rsid w:val="270CEA99"/>
    <w:rsid w:val="272DBC96"/>
    <w:rsid w:val="2746F2BF"/>
    <w:rsid w:val="275CE3DC"/>
    <w:rsid w:val="27697B37"/>
    <w:rsid w:val="27703069"/>
    <w:rsid w:val="2775418F"/>
    <w:rsid w:val="278548D6"/>
    <w:rsid w:val="27BE2F40"/>
    <w:rsid w:val="27D41D3B"/>
    <w:rsid w:val="27FFD230"/>
    <w:rsid w:val="281660E2"/>
    <w:rsid w:val="281EBF76"/>
    <w:rsid w:val="2846315B"/>
    <w:rsid w:val="284DD08F"/>
    <w:rsid w:val="2872475D"/>
    <w:rsid w:val="28B51ADA"/>
    <w:rsid w:val="28CB7BEE"/>
    <w:rsid w:val="28D5166C"/>
    <w:rsid w:val="28F72F56"/>
    <w:rsid w:val="291111F0"/>
    <w:rsid w:val="2980C8D3"/>
    <w:rsid w:val="2983F4EB"/>
    <w:rsid w:val="29B80BDA"/>
    <w:rsid w:val="29C2AB8F"/>
    <w:rsid w:val="29C92B3C"/>
    <w:rsid w:val="29D84976"/>
    <w:rsid w:val="29EC65BA"/>
    <w:rsid w:val="2A0E1094"/>
    <w:rsid w:val="2A6FF278"/>
    <w:rsid w:val="2A7D2114"/>
    <w:rsid w:val="2A92FFB7"/>
    <w:rsid w:val="2AB74C7B"/>
    <w:rsid w:val="2ACAF1E2"/>
    <w:rsid w:val="2ACF7558"/>
    <w:rsid w:val="2AD169B7"/>
    <w:rsid w:val="2AD34448"/>
    <w:rsid w:val="2AFCF7F1"/>
    <w:rsid w:val="2B4EAD38"/>
    <w:rsid w:val="2B57766A"/>
    <w:rsid w:val="2B5B91CD"/>
    <w:rsid w:val="2B6268B5"/>
    <w:rsid w:val="2B766F88"/>
    <w:rsid w:val="2B76891B"/>
    <w:rsid w:val="2B7C739C"/>
    <w:rsid w:val="2B7EAB94"/>
    <w:rsid w:val="2BB3D3B9"/>
    <w:rsid w:val="2BD7C918"/>
    <w:rsid w:val="2BE1C922"/>
    <w:rsid w:val="2BE8A351"/>
    <w:rsid w:val="2C07557E"/>
    <w:rsid w:val="2C0A0788"/>
    <w:rsid w:val="2C0BC2D9"/>
    <w:rsid w:val="2C1AC806"/>
    <w:rsid w:val="2C23AA37"/>
    <w:rsid w:val="2C62400D"/>
    <w:rsid w:val="2C7723C6"/>
    <w:rsid w:val="2C7C0415"/>
    <w:rsid w:val="2C8F9BD1"/>
    <w:rsid w:val="2C911CF0"/>
    <w:rsid w:val="2C915928"/>
    <w:rsid w:val="2CA386B7"/>
    <w:rsid w:val="2CA670E7"/>
    <w:rsid w:val="2CAEAFAE"/>
    <w:rsid w:val="2CF84F7F"/>
    <w:rsid w:val="2CF859BD"/>
    <w:rsid w:val="2D1105AC"/>
    <w:rsid w:val="2D1843FD"/>
    <w:rsid w:val="2D315446"/>
    <w:rsid w:val="2D506D68"/>
    <w:rsid w:val="2D686CA1"/>
    <w:rsid w:val="2D7D4B38"/>
    <w:rsid w:val="2D8A4F30"/>
    <w:rsid w:val="2DA64F44"/>
    <w:rsid w:val="2DAF8131"/>
    <w:rsid w:val="2DD96FFB"/>
    <w:rsid w:val="2DEE99FD"/>
    <w:rsid w:val="2E0ED13A"/>
    <w:rsid w:val="2E1D38D8"/>
    <w:rsid w:val="2E229171"/>
    <w:rsid w:val="2E26B7D9"/>
    <w:rsid w:val="2E3BF8E0"/>
    <w:rsid w:val="2E41BF2C"/>
    <w:rsid w:val="2EAE1A61"/>
    <w:rsid w:val="2EAE245B"/>
    <w:rsid w:val="2F204413"/>
    <w:rsid w:val="2F33010F"/>
    <w:rsid w:val="2F813ACB"/>
    <w:rsid w:val="2F8A9228"/>
    <w:rsid w:val="2F97AB84"/>
    <w:rsid w:val="2FA09F30"/>
    <w:rsid w:val="2FA2E67B"/>
    <w:rsid w:val="2FAF0BC2"/>
    <w:rsid w:val="2FBC0ED8"/>
    <w:rsid w:val="2FC8BDB2"/>
    <w:rsid w:val="2FCBC88C"/>
    <w:rsid w:val="2FEB6631"/>
    <w:rsid w:val="2FEC8BDC"/>
    <w:rsid w:val="3011186F"/>
    <w:rsid w:val="3015A2AE"/>
    <w:rsid w:val="301C74E8"/>
    <w:rsid w:val="3023573F"/>
    <w:rsid w:val="30330856"/>
    <w:rsid w:val="3043FD96"/>
    <w:rsid w:val="304FE4BF"/>
    <w:rsid w:val="305416C7"/>
    <w:rsid w:val="30542E2E"/>
    <w:rsid w:val="308BF870"/>
    <w:rsid w:val="309BA402"/>
    <w:rsid w:val="310E6E7C"/>
    <w:rsid w:val="313EB6DC"/>
    <w:rsid w:val="315E131C"/>
    <w:rsid w:val="317EFF4C"/>
    <w:rsid w:val="31834D69"/>
    <w:rsid w:val="3186A51E"/>
    <w:rsid w:val="318EF5D3"/>
    <w:rsid w:val="31910655"/>
    <w:rsid w:val="3191EC41"/>
    <w:rsid w:val="31A40186"/>
    <w:rsid w:val="31B5BA8B"/>
    <w:rsid w:val="31CB9EB0"/>
    <w:rsid w:val="31CC05A1"/>
    <w:rsid w:val="31E5035E"/>
    <w:rsid w:val="321A25AE"/>
    <w:rsid w:val="323A4A82"/>
    <w:rsid w:val="3256AF6A"/>
    <w:rsid w:val="3284E93F"/>
    <w:rsid w:val="32963A41"/>
    <w:rsid w:val="329B5186"/>
    <w:rsid w:val="32D1A00C"/>
    <w:rsid w:val="32D3C87F"/>
    <w:rsid w:val="32D95B2E"/>
    <w:rsid w:val="33005E74"/>
    <w:rsid w:val="330E953B"/>
    <w:rsid w:val="332B83E9"/>
    <w:rsid w:val="334A725D"/>
    <w:rsid w:val="3354E0A2"/>
    <w:rsid w:val="336DE894"/>
    <w:rsid w:val="33878581"/>
    <w:rsid w:val="33ABB729"/>
    <w:rsid w:val="33BFAEEC"/>
    <w:rsid w:val="33CF0305"/>
    <w:rsid w:val="3430E7AC"/>
    <w:rsid w:val="34424F0A"/>
    <w:rsid w:val="34442ED0"/>
    <w:rsid w:val="34508A65"/>
    <w:rsid w:val="34976491"/>
    <w:rsid w:val="349CF753"/>
    <w:rsid w:val="349F52B2"/>
    <w:rsid w:val="34AA6FF0"/>
    <w:rsid w:val="34B74237"/>
    <w:rsid w:val="34E6606E"/>
    <w:rsid w:val="34FD0EF5"/>
    <w:rsid w:val="353122FA"/>
    <w:rsid w:val="354CB18E"/>
    <w:rsid w:val="357A247C"/>
    <w:rsid w:val="358D023F"/>
    <w:rsid w:val="35930B73"/>
    <w:rsid w:val="35AA33C7"/>
    <w:rsid w:val="35CD6655"/>
    <w:rsid w:val="3604651C"/>
    <w:rsid w:val="360B41ED"/>
    <w:rsid w:val="36241E31"/>
    <w:rsid w:val="364152C7"/>
    <w:rsid w:val="3657BB41"/>
    <w:rsid w:val="3678B88D"/>
    <w:rsid w:val="36AEC372"/>
    <w:rsid w:val="36B3F985"/>
    <w:rsid w:val="36BC128F"/>
    <w:rsid w:val="36D7A0DC"/>
    <w:rsid w:val="36DF12AA"/>
    <w:rsid w:val="3705EAF2"/>
    <w:rsid w:val="370B44B9"/>
    <w:rsid w:val="371A2DBA"/>
    <w:rsid w:val="371C0E18"/>
    <w:rsid w:val="373FCA5F"/>
    <w:rsid w:val="3740BB1A"/>
    <w:rsid w:val="374E1F2B"/>
    <w:rsid w:val="3767C16E"/>
    <w:rsid w:val="377C53E6"/>
    <w:rsid w:val="37A7ACCD"/>
    <w:rsid w:val="37AE5A7D"/>
    <w:rsid w:val="37AF08C4"/>
    <w:rsid w:val="37B5E5E6"/>
    <w:rsid w:val="3804BB23"/>
    <w:rsid w:val="3816E7EC"/>
    <w:rsid w:val="3836007B"/>
    <w:rsid w:val="384831BD"/>
    <w:rsid w:val="384B5407"/>
    <w:rsid w:val="385621AC"/>
    <w:rsid w:val="3868921C"/>
    <w:rsid w:val="3871068B"/>
    <w:rsid w:val="387696B4"/>
    <w:rsid w:val="388570E0"/>
    <w:rsid w:val="38962F1A"/>
    <w:rsid w:val="38C6CC4A"/>
    <w:rsid w:val="394213BC"/>
    <w:rsid w:val="39647687"/>
    <w:rsid w:val="39A08B84"/>
    <w:rsid w:val="39C500E6"/>
    <w:rsid w:val="39C8533B"/>
    <w:rsid w:val="39C8FD83"/>
    <w:rsid w:val="39D20347"/>
    <w:rsid w:val="39DB5A83"/>
    <w:rsid w:val="39DCEEB0"/>
    <w:rsid w:val="39F05107"/>
    <w:rsid w:val="3A016DE7"/>
    <w:rsid w:val="3A3DC49D"/>
    <w:rsid w:val="3A499191"/>
    <w:rsid w:val="3A56A6AD"/>
    <w:rsid w:val="3A56B411"/>
    <w:rsid w:val="3A5B307B"/>
    <w:rsid w:val="3A6F7E96"/>
    <w:rsid w:val="3A8C60F1"/>
    <w:rsid w:val="3A8E03C8"/>
    <w:rsid w:val="3A924BAF"/>
    <w:rsid w:val="3A98349E"/>
    <w:rsid w:val="3AA14C26"/>
    <w:rsid w:val="3AC3E9C0"/>
    <w:rsid w:val="3AFA9EA2"/>
    <w:rsid w:val="3B2AE649"/>
    <w:rsid w:val="3B2B4A21"/>
    <w:rsid w:val="3B3C5BE5"/>
    <w:rsid w:val="3B515F82"/>
    <w:rsid w:val="3B52AB50"/>
    <w:rsid w:val="3B5C7667"/>
    <w:rsid w:val="3BB57B30"/>
    <w:rsid w:val="3BCE7CA6"/>
    <w:rsid w:val="3BDB9587"/>
    <w:rsid w:val="3C10794E"/>
    <w:rsid w:val="3C119D13"/>
    <w:rsid w:val="3C292966"/>
    <w:rsid w:val="3C29D429"/>
    <w:rsid w:val="3C359327"/>
    <w:rsid w:val="3C38DD61"/>
    <w:rsid w:val="3C4B45FC"/>
    <w:rsid w:val="3C4CEAD3"/>
    <w:rsid w:val="3C510A24"/>
    <w:rsid w:val="3C77772E"/>
    <w:rsid w:val="3C7F0B4E"/>
    <w:rsid w:val="3CE68FB1"/>
    <w:rsid w:val="3CECB282"/>
    <w:rsid w:val="3CF4D78E"/>
    <w:rsid w:val="3CFD77E2"/>
    <w:rsid w:val="3CFF5233"/>
    <w:rsid w:val="3D25A077"/>
    <w:rsid w:val="3D51C918"/>
    <w:rsid w:val="3D669132"/>
    <w:rsid w:val="3D9BA869"/>
    <w:rsid w:val="3D9F826E"/>
    <w:rsid w:val="3DC8A33F"/>
    <w:rsid w:val="3DDD7F35"/>
    <w:rsid w:val="3DE53084"/>
    <w:rsid w:val="3E134960"/>
    <w:rsid w:val="3E3AA146"/>
    <w:rsid w:val="3E41C133"/>
    <w:rsid w:val="3E58EC93"/>
    <w:rsid w:val="3E5DA223"/>
    <w:rsid w:val="3E674B77"/>
    <w:rsid w:val="3EA5515D"/>
    <w:rsid w:val="3F1F0B2A"/>
    <w:rsid w:val="3F295BC4"/>
    <w:rsid w:val="3F6473A0"/>
    <w:rsid w:val="3F6AA289"/>
    <w:rsid w:val="3F775F5A"/>
    <w:rsid w:val="3F7EE3DB"/>
    <w:rsid w:val="3F86E825"/>
    <w:rsid w:val="3F9FEC9C"/>
    <w:rsid w:val="3FAF80B5"/>
    <w:rsid w:val="3FE07FB3"/>
    <w:rsid w:val="3FF3B3BB"/>
    <w:rsid w:val="4013BDDE"/>
    <w:rsid w:val="40640B01"/>
    <w:rsid w:val="409048AC"/>
    <w:rsid w:val="40C9D4A8"/>
    <w:rsid w:val="40CAA223"/>
    <w:rsid w:val="40D72330"/>
    <w:rsid w:val="40E50E36"/>
    <w:rsid w:val="410745B7"/>
    <w:rsid w:val="4128D943"/>
    <w:rsid w:val="41320994"/>
    <w:rsid w:val="4135DC0A"/>
    <w:rsid w:val="415948BF"/>
    <w:rsid w:val="416E8341"/>
    <w:rsid w:val="4191418F"/>
    <w:rsid w:val="41A2CFE0"/>
    <w:rsid w:val="41F709F2"/>
    <w:rsid w:val="421455F1"/>
    <w:rsid w:val="421A59C6"/>
    <w:rsid w:val="4266101B"/>
    <w:rsid w:val="42852EB4"/>
    <w:rsid w:val="42AE31EC"/>
    <w:rsid w:val="43073244"/>
    <w:rsid w:val="431E6FC4"/>
    <w:rsid w:val="4343C76A"/>
    <w:rsid w:val="4346B5C6"/>
    <w:rsid w:val="4366E4F3"/>
    <w:rsid w:val="4403869B"/>
    <w:rsid w:val="4409F132"/>
    <w:rsid w:val="440ACBD0"/>
    <w:rsid w:val="4417A204"/>
    <w:rsid w:val="4432551D"/>
    <w:rsid w:val="445167BF"/>
    <w:rsid w:val="4487B59F"/>
    <w:rsid w:val="44F7C3C1"/>
    <w:rsid w:val="44FCE15B"/>
    <w:rsid w:val="44FE6E81"/>
    <w:rsid w:val="45032950"/>
    <w:rsid w:val="452984FA"/>
    <w:rsid w:val="45402E87"/>
    <w:rsid w:val="45464E3D"/>
    <w:rsid w:val="4557A439"/>
    <w:rsid w:val="456A0D71"/>
    <w:rsid w:val="45A274FB"/>
    <w:rsid w:val="45AF95B4"/>
    <w:rsid w:val="45B2AAEC"/>
    <w:rsid w:val="45FA2DA4"/>
    <w:rsid w:val="4601F57C"/>
    <w:rsid w:val="46561086"/>
    <w:rsid w:val="4664474D"/>
    <w:rsid w:val="4687E27D"/>
    <w:rsid w:val="46B164EB"/>
    <w:rsid w:val="46C88711"/>
    <w:rsid w:val="47090D72"/>
    <w:rsid w:val="4734D941"/>
    <w:rsid w:val="4768BE34"/>
    <w:rsid w:val="476FEE92"/>
    <w:rsid w:val="47AFE4A3"/>
    <w:rsid w:val="47BFF517"/>
    <w:rsid w:val="47C7E8D5"/>
    <w:rsid w:val="4806EC81"/>
    <w:rsid w:val="480D1F05"/>
    <w:rsid w:val="483929BE"/>
    <w:rsid w:val="485E9050"/>
    <w:rsid w:val="48CE264F"/>
    <w:rsid w:val="48D363E0"/>
    <w:rsid w:val="48FD6596"/>
    <w:rsid w:val="4925E907"/>
    <w:rsid w:val="495834DE"/>
    <w:rsid w:val="498E7F76"/>
    <w:rsid w:val="4992F251"/>
    <w:rsid w:val="49A65C40"/>
    <w:rsid w:val="49F51324"/>
    <w:rsid w:val="49F5F840"/>
    <w:rsid w:val="4A047ED0"/>
    <w:rsid w:val="4A158EAA"/>
    <w:rsid w:val="4A1C9659"/>
    <w:rsid w:val="4A26242F"/>
    <w:rsid w:val="4A417D73"/>
    <w:rsid w:val="4A43F515"/>
    <w:rsid w:val="4A5C99B1"/>
    <w:rsid w:val="4A6C7A03"/>
    <w:rsid w:val="4A9B0DCA"/>
    <w:rsid w:val="4AA999F2"/>
    <w:rsid w:val="4ACBE817"/>
    <w:rsid w:val="4ADF7721"/>
    <w:rsid w:val="4AE78565"/>
    <w:rsid w:val="4B03AA72"/>
    <w:rsid w:val="4B042D07"/>
    <w:rsid w:val="4B04F787"/>
    <w:rsid w:val="4B5A24D0"/>
    <w:rsid w:val="4B6F0408"/>
    <w:rsid w:val="4BD722F0"/>
    <w:rsid w:val="4BEE19EB"/>
    <w:rsid w:val="4C02F29D"/>
    <w:rsid w:val="4C0503D1"/>
    <w:rsid w:val="4C226EA5"/>
    <w:rsid w:val="4C367FF5"/>
    <w:rsid w:val="4C3E4E32"/>
    <w:rsid w:val="4C89C762"/>
    <w:rsid w:val="4CD12700"/>
    <w:rsid w:val="4CF6DF1C"/>
    <w:rsid w:val="4D0F7270"/>
    <w:rsid w:val="4D904031"/>
    <w:rsid w:val="4D920625"/>
    <w:rsid w:val="4D9D1720"/>
    <w:rsid w:val="4D9F0999"/>
    <w:rsid w:val="4DAB2DE6"/>
    <w:rsid w:val="4DE1FCD8"/>
    <w:rsid w:val="4E064FD9"/>
    <w:rsid w:val="4E210D62"/>
    <w:rsid w:val="4E4AEA99"/>
    <w:rsid w:val="4E529083"/>
    <w:rsid w:val="4E61226B"/>
    <w:rsid w:val="4E6F5932"/>
    <w:rsid w:val="4E722D7F"/>
    <w:rsid w:val="4EA6EB92"/>
    <w:rsid w:val="4EA7DA63"/>
    <w:rsid w:val="4EB47C06"/>
    <w:rsid w:val="4EBAC82A"/>
    <w:rsid w:val="4EBB396E"/>
    <w:rsid w:val="4EBFB69A"/>
    <w:rsid w:val="4EDC53CA"/>
    <w:rsid w:val="4EDD7A80"/>
    <w:rsid w:val="4EF2B1AB"/>
    <w:rsid w:val="4EF73930"/>
    <w:rsid w:val="4EFC5D22"/>
    <w:rsid w:val="4F238F2F"/>
    <w:rsid w:val="4F57D5E3"/>
    <w:rsid w:val="4F5D2C62"/>
    <w:rsid w:val="4F646935"/>
    <w:rsid w:val="4F806234"/>
    <w:rsid w:val="4F8D618E"/>
    <w:rsid w:val="4F8FAF65"/>
    <w:rsid w:val="4FAB53EB"/>
    <w:rsid w:val="4FABCB08"/>
    <w:rsid w:val="4FBA26A2"/>
    <w:rsid w:val="4FFA5CA6"/>
    <w:rsid w:val="5018AB82"/>
    <w:rsid w:val="50199E04"/>
    <w:rsid w:val="5026D93A"/>
    <w:rsid w:val="504B41FD"/>
    <w:rsid w:val="506B1534"/>
    <w:rsid w:val="50896EB4"/>
    <w:rsid w:val="50A77B2A"/>
    <w:rsid w:val="50E07112"/>
    <w:rsid w:val="50FC0D59"/>
    <w:rsid w:val="510E819E"/>
    <w:rsid w:val="51178A1F"/>
    <w:rsid w:val="511E5551"/>
    <w:rsid w:val="5126E686"/>
    <w:rsid w:val="515F4D22"/>
    <w:rsid w:val="51802295"/>
    <w:rsid w:val="51883684"/>
    <w:rsid w:val="518BDBF8"/>
    <w:rsid w:val="51EEF801"/>
    <w:rsid w:val="5211905B"/>
    <w:rsid w:val="5249B661"/>
    <w:rsid w:val="526868D4"/>
    <w:rsid w:val="527CE49C"/>
    <w:rsid w:val="52865FDA"/>
    <w:rsid w:val="529CE9A0"/>
    <w:rsid w:val="52A2C3D2"/>
    <w:rsid w:val="52B7ACFE"/>
    <w:rsid w:val="52D3D8EE"/>
    <w:rsid w:val="52D97606"/>
    <w:rsid w:val="52E64E48"/>
    <w:rsid w:val="52F3894E"/>
    <w:rsid w:val="5306FBF4"/>
    <w:rsid w:val="5323D173"/>
    <w:rsid w:val="5327D9D0"/>
    <w:rsid w:val="533234EB"/>
    <w:rsid w:val="5334938E"/>
    <w:rsid w:val="533CC8FE"/>
    <w:rsid w:val="539B2192"/>
    <w:rsid w:val="53B73A6E"/>
    <w:rsid w:val="53BEB33A"/>
    <w:rsid w:val="53D4427C"/>
    <w:rsid w:val="53E23000"/>
    <w:rsid w:val="541477AB"/>
    <w:rsid w:val="5420B67E"/>
    <w:rsid w:val="542592B1"/>
    <w:rsid w:val="542C7CDC"/>
    <w:rsid w:val="542D6A92"/>
    <w:rsid w:val="54597F1A"/>
    <w:rsid w:val="545D7C47"/>
    <w:rsid w:val="547E8B55"/>
    <w:rsid w:val="549058EA"/>
    <w:rsid w:val="5492C80C"/>
    <w:rsid w:val="54A665BB"/>
    <w:rsid w:val="54AD2356"/>
    <w:rsid w:val="54BCBE4D"/>
    <w:rsid w:val="552698C3"/>
    <w:rsid w:val="554B6617"/>
    <w:rsid w:val="555603BE"/>
    <w:rsid w:val="555AAC44"/>
    <w:rsid w:val="556DEAEF"/>
    <w:rsid w:val="557E2EEF"/>
    <w:rsid w:val="5585274E"/>
    <w:rsid w:val="559C0A45"/>
    <w:rsid w:val="55AC7986"/>
    <w:rsid w:val="55AD1F66"/>
    <w:rsid w:val="55B2B999"/>
    <w:rsid w:val="55BF05F2"/>
    <w:rsid w:val="55DCCC55"/>
    <w:rsid w:val="561CFBF9"/>
    <w:rsid w:val="562799F5"/>
    <w:rsid w:val="562A2009"/>
    <w:rsid w:val="566706AC"/>
    <w:rsid w:val="567CC1CC"/>
    <w:rsid w:val="567CC6A7"/>
    <w:rsid w:val="5681329A"/>
    <w:rsid w:val="5681D456"/>
    <w:rsid w:val="569D4186"/>
    <w:rsid w:val="56C174CF"/>
    <w:rsid w:val="56C7DED3"/>
    <w:rsid w:val="56D08C36"/>
    <w:rsid w:val="56D0B176"/>
    <w:rsid w:val="56F217BE"/>
    <w:rsid w:val="56F3AA50"/>
    <w:rsid w:val="56FB61F3"/>
    <w:rsid w:val="5711F044"/>
    <w:rsid w:val="57305E54"/>
    <w:rsid w:val="57378EBE"/>
    <w:rsid w:val="573BB619"/>
    <w:rsid w:val="573F3178"/>
    <w:rsid w:val="5747A4A0"/>
    <w:rsid w:val="575B87A2"/>
    <w:rsid w:val="577301A6"/>
    <w:rsid w:val="57746E78"/>
    <w:rsid w:val="577B19F1"/>
    <w:rsid w:val="5782CAB4"/>
    <w:rsid w:val="579B700C"/>
    <w:rsid w:val="57A59498"/>
    <w:rsid w:val="584D3B23"/>
    <w:rsid w:val="58AA992A"/>
    <w:rsid w:val="58E11E28"/>
    <w:rsid w:val="59496156"/>
    <w:rsid w:val="595C0BE9"/>
    <w:rsid w:val="599B382A"/>
    <w:rsid w:val="59A984D9"/>
    <w:rsid w:val="59ACA16F"/>
    <w:rsid w:val="59C58D82"/>
    <w:rsid w:val="59CB660C"/>
    <w:rsid w:val="59D0BE93"/>
    <w:rsid w:val="59FEF1F5"/>
    <w:rsid w:val="5A92E6BF"/>
    <w:rsid w:val="5B28AA70"/>
    <w:rsid w:val="5B29D7A3"/>
    <w:rsid w:val="5B47A6C2"/>
    <w:rsid w:val="5B561EEA"/>
    <w:rsid w:val="5B585D59"/>
    <w:rsid w:val="5B690143"/>
    <w:rsid w:val="5B7BBD95"/>
    <w:rsid w:val="5B8A5638"/>
    <w:rsid w:val="5B96B693"/>
    <w:rsid w:val="5BB23061"/>
    <w:rsid w:val="5BF732DB"/>
    <w:rsid w:val="5C3CE888"/>
    <w:rsid w:val="5C4F0AB8"/>
    <w:rsid w:val="5C7F992A"/>
    <w:rsid w:val="5C8D2DBB"/>
    <w:rsid w:val="5C9C392F"/>
    <w:rsid w:val="5CAC8355"/>
    <w:rsid w:val="5CD99081"/>
    <w:rsid w:val="5CED858C"/>
    <w:rsid w:val="5CF347CD"/>
    <w:rsid w:val="5CF38F62"/>
    <w:rsid w:val="5D1AE7A0"/>
    <w:rsid w:val="5D1B6550"/>
    <w:rsid w:val="5D203AA0"/>
    <w:rsid w:val="5D2EA9F0"/>
    <w:rsid w:val="5D6EF345"/>
    <w:rsid w:val="5DC44731"/>
    <w:rsid w:val="5DCEA086"/>
    <w:rsid w:val="5DD5FA17"/>
    <w:rsid w:val="5DDF0E70"/>
    <w:rsid w:val="5E1CBED2"/>
    <w:rsid w:val="5E2626C1"/>
    <w:rsid w:val="5E2FFC16"/>
    <w:rsid w:val="5E3BE654"/>
    <w:rsid w:val="5E7673D9"/>
    <w:rsid w:val="5E81C517"/>
    <w:rsid w:val="5EBFD8F2"/>
    <w:rsid w:val="5EC80725"/>
    <w:rsid w:val="5F4159EE"/>
    <w:rsid w:val="5F8A70E1"/>
    <w:rsid w:val="5FBAD812"/>
    <w:rsid w:val="5FC125A0"/>
    <w:rsid w:val="5FC3CB5A"/>
    <w:rsid w:val="60ACCBD5"/>
    <w:rsid w:val="60C5BB3D"/>
    <w:rsid w:val="60E245CC"/>
    <w:rsid w:val="60F92A28"/>
    <w:rsid w:val="60F9CCD7"/>
    <w:rsid w:val="6109178C"/>
    <w:rsid w:val="616318D5"/>
    <w:rsid w:val="617E3CC2"/>
    <w:rsid w:val="619A3D5B"/>
    <w:rsid w:val="61C4914D"/>
    <w:rsid w:val="61CDAC2B"/>
    <w:rsid w:val="61D04F1B"/>
    <w:rsid w:val="61E89E28"/>
    <w:rsid w:val="61EED928"/>
    <w:rsid w:val="62070C42"/>
    <w:rsid w:val="621F1232"/>
    <w:rsid w:val="6235B845"/>
    <w:rsid w:val="624CF8C1"/>
    <w:rsid w:val="624FE036"/>
    <w:rsid w:val="62619FC2"/>
    <w:rsid w:val="62632272"/>
    <w:rsid w:val="6297B854"/>
    <w:rsid w:val="62B19179"/>
    <w:rsid w:val="62C8C730"/>
    <w:rsid w:val="62F01F21"/>
    <w:rsid w:val="62F61C1E"/>
    <w:rsid w:val="63440EB9"/>
    <w:rsid w:val="634B5CA1"/>
    <w:rsid w:val="635FD6F6"/>
    <w:rsid w:val="63698B70"/>
    <w:rsid w:val="6370CA3C"/>
    <w:rsid w:val="6371F8B1"/>
    <w:rsid w:val="63BE1DC4"/>
    <w:rsid w:val="63D136E4"/>
    <w:rsid w:val="63EAFDE9"/>
    <w:rsid w:val="6427AC65"/>
    <w:rsid w:val="642D69A3"/>
    <w:rsid w:val="642ED210"/>
    <w:rsid w:val="64747EF5"/>
    <w:rsid w:val="649F921F"/>
    <w:rsid w:val="64A30820"/>
    <w:rsid w:val="64C38413"/>
    <w:rsid w:val="64D8771E"/>
    <w:rsid w:val="64E4020B"/>
    <w:rsid w:val="64EAC75F"/>
    <w:rsid w:val="650006DF"/>
    <w:rsid w:val="6543B4C3"/>
    <w:rsid w:val="654736C5"/>
    <w:rsid w:val="6556B2F4"/>
    <w:rsid w:val="6556FE1C"/>
    <w:rsid w:val="656894FF"/>
    <w:rsid w:val="658E1E8C"/>
    <w:rsid w:val="6595EE32"/>
    <w:rsid w:val="659FD2F0"/>
    <w:rsid w:val="6627B6D5"/>
    <w:rsid w:val="66661298"/>
    <w:rsid w:val="669456FD"/>
    <w:rsid w:val="669467D2"/>
    <w:rsid w:val="66BD7EAB"/>
    <w:rsid w:val="66D44680"/>
    <w:rsid w:val="66DC1488"/>
    <w:rsid w:val="66DDE348"/>
    <w:rsid w:val="66E284D4"/>
    <w:rsid w:val="66E9304D"/>
    <w:rsid w:val="66FAA922"/>
    <w:rsid w:val="66FF4E8F"/>
    <w:rsid w:val="6720E22D"/>
    <w:rsid w:val="6742B96E"/>
    <w:rsid w:val="6747387C"/>
    <w:rsid w:val="6787A147"/>
    <w:rsid w:val="678B9505"/>
    <w:rsid w:val="679D49A7"/>
    <w:rsid w:val="67A6559B"/>
    <w:rsid w:val="67B22323"/>
    <w:rsid w:val="67B32784"/>
    <w:rsid w:val="682C3584"/>
    <w:rsid w:val="6846E2CA"/>
    <w:rsid w:val="68735BE9"/>
    <w:rsid w:val="6884F3E5"/>
    <w:rsid w:val="68B0E313"/>
    <w:rsid w:val="690AEE01"/>
    <w:rsid w:val="690D0F85"/>
    <w:rsid w:val="695BC903"/>
    <w:rsid w:val="6963E08D"/>
    <w:rsid w:val="69875218"/>
    <w:rsid w:val="698C4D5D"/>
    <w:rsid w:val="69AFC78B"/>
    <w:rsid w:val="69CE60C4"/>
    <w:rsid w:val="69D71F5E"/>
    <w:rsid w:val="6A34F075"/>
    <w:rsid w:val="6A38B4D7"/>
    <w:rsid w:val="6A5D3F44"/>
    <w:rsid w:val="6A6DEC16"/>
    <w:rsid w:val="6A87D0F3"/>
    <w:rsid w:val="6A9182C7"/>
    <w:rsid w:val="6A949372"/>
    <w:rsid w:val="6A9F7997"/>
    <w:rsid w:val="6A9FFB18"/>
    <w:rsid w:val="6ABC246C"/>
    <w:rsid w:val="6AC57EFE"/>
    <w:rsid w:val="6AD914AE"/>
    <w:rsid w:val="6B2DBB2A"/>
    <w:rsid w:val="6B38621B"/>
    <w:rsid w:val="6B3FF815"/>
    <w:rsid w:val="6B8FEBEF"/>
    <w:rsid w:val="6BCCCD53"/>
    <w:rsid w:val="6BD7F41C"/>
    <w:rsid w:val="6BECD2CB"/>
    <w:rsid w:val="6C3A8605"/>
    <w:rsid w:val="6C474FD5"/>
    <w:rsid w:val="6C9BBCCC"/>
    <w:rsid w:val="6CAD03F9"/>
    <w:rsid w:val="6CB9AB12"/>
    <w:rsid w:val="6CEA80F9"/>
    <w:rsid w:val="6D1769B5"/>
    <w:rsid w:val="6D2A0456"/>
    <w:rsid w:val="6D75E2D4"/>
    <w:rsid w:val="6D7C4288"/>
    <w:rsid w:val="6D964A3F"/>
    <w:rsid w:val="6DA59D84"/>
    <w:rsid w:val="6DCA4EE1"/>
    <w:rsid w:val="6DCDE0C1"/>
    <w:rsid w:val="6DDDB38B"/>
    <w:rsid w:val="6E009FA7"/>
    <w:rsid w:val="6E1B397F"/>
    <w:rsid w:val="6E38D762"/>
    <w:rsid w:val="6E56703F"/>
    <w:rsid w:val="6EC3876F"/>
    <w:rsid w:val="6EF589E5"/>
    <w:rsid w:val="6F702ABE"/>
    <w:rsid w:val="6F76BB3C"/>
    <w:rsid w:val="6FB10D1C"/>
    <w:rsid w:val="6FBE4ED5"/>
    <w:rsid w:val="6FD526BF"/>
    <w:rsid w:val="6FED86A2"/>
    <w:rsid w:val="6FF53A29"/>
    <w:rsid w:val="700E2CB0"/>
    <w:rsid w:val="701EBD7D"/>
    <w:rsid w:val="70380304"/>
    <w:rsid w:val="70448BEE"/>
    <w:rsid w:val="706B1D0C"/>
    <w:rsid w:val="707A219C"/>
    <w:rsid w:val="708C5465"/>
    <w:rsid w:val="70E7EA1A"/>
    <w:rsid w:val="71053EC7"/>
    <w:rsid w:val="71400D87"/>
    <w:rsid w:val="714A553D"/>
    <w:rsid w:val="718250AB"/>
    <w:rsid w:val="71BF561D"/>
    <w:rsid w:val="71D3D365"/>
    <w:rsid w:val="71DDE6EC"/>
    <w:rsid w:val="720F6328"/>
    <w:rsid w:val="721FB4A3"/>
    <w:rsid w:val="7272C35E"/>
    <w:rsid w:val="72BA31C5"/>
    <w:rsid w:val="72BBB3FF"/>
    <w:rsid w:val="72CF5935"/>
    <w:rsid w:val="72D1938D"/>
    <w:rsid w:val="7304DCB7"/>
    <w:rsid w:val="730BD004"/>
    <w:rsid w:val="7311A1F7"/>
    <w:rsid w:val="7336649F"/>
    <w:rsid w:val="733F4D40"/>
    <w:rsid w:val="7345CD72"/>
    <w:rsid w:val="735FECCE"/>
    <w:rsid w:val="7380D1AE"/>
    <w:rsid w:val="7391C871"/>
    <w:rsid w:val="73A103B5"/>
    <w:rsid w:val="73C1A94B"/>
    <w:rsid w:val="73E03206"/>
    <w:rsid w:val="744AF8C8"/>
    <w:rsid w:val="74538F46"/>
    <w:rsid w:val="7466CFF8"/>
    <w:rsid w:val="748BBDC9"/>
    <w:rsid w:val="7499C5AD"/>
    <w:rsid w:val="74AD9C16"/>
    <w:rsid w:val="74B50E5C"/>
    <w:rsid w:val="74C269B2"/>
    <w:rsid w:val="74DF7532"/>
    <w:rsid w:val="74F034D0"/>
    <w:rsid w:val="75096174"/>
    <w:rsid w:val="7522ED75"/>
    <w:rsid w:val="752C252D"/>
    <w:rsid w:val="753DCBD2"/>
    <w:rsid w:val="75591F19"/>
    <w:rsid w:val="75661E79"/>
    <w:rsid w:val="75E6C929"/>
    <w:rsid w:val="75F3AAD4"/>
    <w:rsid w:val="761862CA"/>
    <w:rsid w:val="7654104D"/>
    <w:rsid w:val="768AC30D"/>
    <w:rsid w:val="769A17CB"/>
    <w:rsid w:val="769FE95B"/>
    <w:rsid w:val="76A4079D"/>
    <w:rsid w:val="76CB090C"/>
    <w:rsid w:val="76E0B800"/>
    <w:rsid w:val="76EB9B31"/>
    <w:rsid w:val="76EC0E6A"/>
    <w:rsid w:val="7706308C"/>
    <w:rsid w:val="77230B82"/>
    <w:rsid w:val="77380580"/>
    <w:rsid w:val="7760CE90"/>
    <w:rsid w:val="777E0F8A"/>
    <w:rsid w:val="77B1DFD0"/>
    <w:rsid w:val="77E2055A"/>
    <w:rsid w:val="77E5B73D"/>
    <w:rsid w:val="77FA651B"/>
    <w:rsid w:val="782D33A0"/>
    <w:rsid w:val="784A809D"/>
    <w:rsid w:val="78522FD1"/>
    <w:rsid w:val="785C80FD"/>
    <w:rsid w:val="786232D0"/>
    <w:rsid w:val="7867551F"/>
    <w:rsid w:val="78951620"/>
    <w:rsid w:val="78AC9EFD"/>
    <w:rsid w:val="78ADCDD3"/>
    <w:rsid w:val="78B35A69"/>
    <w:rsid w:val="78EA9B37"/>
    <w:rsid w:val="790D0188"/>
    <w:rsid w:val="791937E3"/>
    <w:rsid w:val="794DDF4F"/>
    <w:rsid w:val="7953CD9E"/>
    <w:rsid w:val="79620A8B"/>
    <w:rsid w:val="7962FC8A"/>
    <w:rsid w:val="796DE610"/>
    <w:rsid w:val="7977A6D8"/>
    <w:rsid w:val="79A58ECA"/>
    <w:rsid w:val="79A5F75C"/>
    <w:rsid w:val="7A0EA4E0"/>
    <w:rsid w:val="7A4744A2"/>
    <w:rsid w:val="7A4BFF8A"/>
    <w:rsid w:val="7A4D589E"/>
    <w:rsid w:val="7A5DFA9A"/>
    <w:rsid w:val="7A9A042A"/>
    <w:rsid w:val="7A9EBA4F"/>
    <w:rsid w:val="7AAC7284"/>
    <w:rsid w:val="7AC53464"/>
    <w:rsid w:val="7ACBEC6F"/>
    <w:rsid w:val="7B08D996"/>
    <w:rsid w:val="7B0E168F"/>
    <w:rsid w:val="7B15396B"/>
    <w:rsid w:val="7B591969"/>
    <w:rsid w:val="7B5F7A9B"/>
    <w:rsid w:val="7B6186F5"/>
    <w:rsid w:val="7B8551D2"/>
    <w:rsid w:val="7BA16D48"/>
    <w:rsid w:val="7BCBEF16"/>
    <w:rsid w:val="7BDBB188"/>
    <w:rsid w:val="7BDC2551"/>
    <w:rsid w:val="7BECD20F"/>
    <w:rsid w:val="7C31DE01"/>
    <w:rsid w:val="7C51067F"/>
    <w:rsid w:val="7C589755"/>
    <w:rsid w:val="7C66A8C9"/>
    <w:rsid w:val="7C749455"/>
    <w:rsid w:val="7C7AE7F1"/>
    <w:rsid w:val="7CA7A894"/>
    <w:rsid w:val="7CAC7D93"/>
    <w:rsid w:val="7CD331C8"/>
    <w:rsid w:val="7CF26154"/>
    <w:rsid w:val="7D04B214"/>
    <w:rsid w:val="7D064003"/>
    <w:rsid w:val="7D13797E"/>
    <w:rsid w:val="7D48B32D"/>
    <w:rsid w:val="7D5AEB1D"/>
    <w:rsid w:val="7D7AD388"/>
    <w:rsid w:val="7DA455F4"/>
    <w:rsid w:val="7DB389FA"/>
    <w:rsid w:val="7E11D67E"/>
    <w:rsid w:val="7E1242F3"/>
    <w:rsid w:val="7E7CCEDC"/>
    <w:rsid w:val="7E82E820"/>
    <w:rsid w:val="7E96E1C0"/>
    <w:rsid w:val="7EB7DAFD"/>
    <w:rsid w:val="7ED4F539"/>
    <w:rsid w:val="7EE59032"/>
    <w:rsid w:val="7EEB9790"/>
    <w:rsid w:val="7F0EEC47"/>
    <w:rsid w:val="7F4245E7"/>
    <w:rsid w:val="7F75948C"/>
    <w:rsid w:val="7F7C430C"/>
    <w:rsid w:val="7F9BCF9E"/>
    <w:rsid w:val="7FAA6552"/>
    <w:rsid w:val="7FD2228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122EDD"/>
  <w15:docId w15:val="{6014054A-C93E-41B0-9709-204F16549E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3EB6"/>
    <w:pPr>
      <w:spacing w:before="120" w:after="120" w:line="360" w:lineRule="auto"/>
    </w:pPr>
    <w:rPr>
      <w:sz w:val="24"/>
      <w:szCs w:val="22"/>
      <w:lang w:eastAsia="en-US"/>
    </w:rPr>
  </w:style>
  <w:style w:type="paragraph" w:styleId="Heading1">
    <w:name w:val="heading 1"/>
    <w:basedOn w:val="Normal"/>
    <w:next w:val="Normal"/>
    <w:link w:val="Heading1Char"/>
    <w:qFormat/>
    <w:rsid w:val="008474D8"/>
    <w:pPr>
      <w:keepNext/>
      <w:keepLines/>
      <w:numPr>
        <w:numId w:val="9"/>
      </w:numPr>
      <w:spacing w:before="480"/>
      <w:outlineLvl w:val="0"/>
    </w:pPr>
    <w:rPr>
      <w:rFonts w:eastAsia="Times New Roman"/>
      <w:b/>
      <w:bCs/>
      <w:color w:val="006726"/>
      <w:sz w:val="36"/>
      <w:szCs w:val="28"/>
    </w:rPr>
  </w:style>
  <w:style w:type="paragraph" w:styleId="Heading2">
    <w:name w:val="heading 2"/>
    <w:next w:val="Normal"/>
    <w:link w:val="Heading2Char"/>
    <w:autoRedefine/>
    <w:qFormat/>
    <w:rsid w:val="00CD3892"/>
    <w:pPr>
      <w:keepNext/>
      <w:spacing w:before="480" w:after="120"/>
      <w:outlineLvl w:val="1"/>
    </w:pPr>
    <w:rPr>
      <w:rFonts w:eastAsia="Times New Roman"/>
      <w:b/>
      <w:bCs/>
      <w:iCs/>
      <w:color w:val="006726"/>
      <w:sz w:val="32"/>
      <w:szCs w:val="28"/>
      <w:shd w:val="clear" w:color="auto" w:fill="E6E6E6"/>
      <w:lang w:eastAsia="en-US"/>
    </w:rPr>
  </w:style>
  <w:style w:type="paragraph" w:styleId="Heading3">
    <w:name w:val="heading 3"/>
    <w:basedOn w:val="Normal"/>
    <w:next w:val="Normal"/>
    <w:link w:val="Heading3Char"/>
    <w:qFormat/>
    <w:rsid w:val="008474D8"/>
    <w:pPr>
      <w:keepNext/>
      <w:keepLines/>
      <w:numPr>
        <w:ilvl w:val="2"/>
        <w:numId w:val="9"/>
      </w:numPr>
      <w:spacing w:before="360" w:after="0"/>
      <w:outlineLvl w:val="2"/>
    </w:pPr>
    <w:rPr>
      <w:rFonts w:eastAsia="Times New Roman"/>
      <w:b/>
      <w:bCs/>
      <w:color w:val="006726"/>
    </w:rPr>
  </w:style>
  <w:style w:type="paragraph" w:styleId="Heading4">
    <w:name w:val="heading 4"/>
    <w:basedOn w:val="Normal"/>
    <w:next w:val="Normal"/>
    <w:link w:val="Heading4Char"/>
    <w:rsid w:val="00057683"/>
    <w:pPr>
      <w:keepNext/>
      <w:keepLines/>
      <w:numPr>
        <w:ilvl w:val="3"/>
        <w:numId w:val="9"/>
      </w:numPr>
      <w:spacing w:before="200"/>
      <w:outlineLvl w:val="3"/>
    </w:pPr>
    <w:rPr>
      <w:rFonts w:eastAsia="Times New Roman"/>
      <w:b/>
      <w:bCs/>
      <w:iCs/>
    </w:rPr>
  </w:style>
  <w:style w:type="paragraph" w:styleId="Heading5">
    <w:name w:val="heading 5"/>
    <w:basedOn w:val="Normal"/>
    <w:next w:val="Normal"/>
    <w:link w:val="Heading5Char"/>
    <w:rsid w:val="00AE2422"/>
    <w:pPr>
      <w:keepNext/>
      <w:keepLines/>
      <w:numPr>
        <w:ilvl w:val="4"/>
        <w:numId w:val="9"/>
      </w:numPr>
      <w:spacing w:before="200"/>
      <w:outlineLvl w:val="4"/>
    </w:pPr>
    <w:rPr>
      <w:rFonts w:eastAsia="Times New Roman"/>
      <w:i/>
    </w:rPr>
  </w:style>
  <w:style w:type="paragraph" w:styleId="Heading6">
    <w:name w:val="heading 6"/>
    <w:basedOn w:val="Normal"/>
    <w:next w:val="Normal"/>
    <w:link w:val="Heading6Char"/>
    <w:uiPriority w:val="9"/>
    <w:semiHidden/>
    <w:unhideWhenUsed/>
    <w:rsid w:val="007848C7"/>
    <w:pPr>
      <w:keepNext/>
      <w:keepLines/>
      <w:numPr>
        <w:ilvl w:val="5"/>
        <w:numId w:val="9"/>
      </w:numPr>
      <w:spacing w:before="40" w:after="0"/>
      <w:outlineLvl w:val="5"/>
    </w:pPr>
    <w:rPr>
      <w:rFonts w:asciiTheme="majorHAnsi" w:eastAsiaTheme="majorEastAsia" w:hAnsiTheme="majorHAnsi" w:cstheme="majorBidi"/>
      <w:color w:val="005720" w:themeColor="accent1" w:themeShade="7F"/>
    </w:rPr>
  </w:style>
  <w:style w:type="paragraph" w:styleId="Heading7">
    <w:name w:val="heading 7"/>
    <w:basedOn w:val="Normal"/>
    <w:next w:val="Normal"/>
    <w:link w:val="Heading7Char"/>
    <w:uiPriority w:val="9"/>
    <w:semiHidden/>
    <w:unhideWhenUsed/>
    <w:qFormat/>
    <w:rsid w:val="007848C7"/>
    <w:pPr>
      <w:keepNext/>
      <w:keepLines/>
      <w:numPr>
        <w:ilvl w:val="6"/>
        <w:numId w:val="9"/>
      </w:numPr>
      <w:spacing w:before="40" w:after="0"/>
      <w:outlineLvl w:val="6"/>
    </w:pPr>
    <w:rPr>
      <w:rFonts w:asciiTheme="majorHAnsi" w:eastAsiaTheme="majorEastAsia" w:hAnsiTheme="majorHAnsi" w:cstheme="majorBidi"/>
      <w:i/>
      <w:iCs/>
      <w:color w:val="005720" w:themeColor="accent1" w:themeShade="7F"/>
    </w:rPr>
  </w:style>
  <w:style w:type="paragraph" w:styleId="Heading8">
    <w:name w:val="heading 8"/>
    <w:basedOn w:val="Normal"/>
    <w:next w:val="Normal"/>
    <w:link w:val="Heading8Char"/>
    <w:uiPriority w:val="9"/>
    <w:semiHidden/>
    <w:unhideWhenUsed/>
    <w:qFormat/>
    <w:rsid w:val="007848C7"/>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48C7"/>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D3892"/>
    <w:rPr>
      <w:rFonts w:eastAsia="Times New Roman"/>
      <w:b/>
      <w:bCs/>
      <w:iCs/>
      <w:color w:val="006726"/>
      <w:sz w:val="32"/>
      <w:szCs w:val="28"/>
      <w:lang w:eastAsia="en-US"/>
    </w:rPr>
  </w:style>
  <w:style w:type="paragraph" w:customStyle="1" w:styleId="Thirdheading">
    <w:name w:val="Third heading"/>
    <w:autoRedefine/>
    <w:rsid w:val="006A3777"/>
    <w:pPr>
      <w:spacing w:before="120" w:after="40"/>
      <w:outlineLvl w:val="3"/>
    </w:pPr>
    <w:rPr>
      <w:b/>
      <w:sz w:val="26"/>
      <w:szCs w:val="22"/>
      <w:lang w:eastAsia="en-US"/>
    </w:rPr>
  </w:style>
  <w:style w:type="paragraph" w:customStyle="1" w:styleId="Reportsubtitle">
    <w:name w:val="Report subtitle"/>
    <w:uiPriority w:val="1"/>
    <w:qFormat/>
    <w:rsid w:val="008474D8"/>
    <w:pPr>
      <w:spacing w:after="200"/>
    </w:pPr>
    <w:rPr>
      <w:color w:val="006726"/>
      <w:sz w:val="40"/>
      <w:szCs w:val="28"/>
      <w:lang w:eastAsia="en-US"/>
    </w:rPr>
  </w:style>
  <w:style w:type="paragraph" w:customStyle="1" w:styleId="Numberedthirdheading">
    <w:name w:val="Numbered third heading"/>
    <w:autoRedefine/>
    <w:rsid w:val="006A3777"/>
    <w:pPr>
      <w:numPr>
        <w:ilvl w:val="2"/>
        <w:numId w:val="7"/>
      </w:numPr>
      <w:spacing w:before="120" w:after="40"/>
      <w:outlineLvl w:val="3"/>
    </w:pPr>
    <w:rPr>
      <w:b/>
      <w:color w:val="008631"/>
      <w:sz w:val="26"/>
      <w:szCs w:val="22"/>
      <w:lang w:eastAsia="en-US"/>
    </w:rPr>
  </w:style>
  <w:style w:type="paragraph" w:customStyle="1" w:styleId="Pullquotegreen">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aliases w:val="Main Title"/>
    <w:basedOn w:val="Normal"/>
    <w:link w:val="HeaderChar"/>
    <w:rsid w:val="00113634"/>
    <w:pPr>
      <w:jc w:val="right"/>
    </w:pPr>
  </w:style>
  <w:style w:type="character" w:customStyle="1" w:styleId="HeaderChar">
    <w:name w:val="Header Char"/>
    <w:aliases w:val="Main Title Char"/>
    <w:basedOn w:val="DefaultParagraphFont"/>
    <w:link w:val="Header"/>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customStyle="1" w:styleId="Reporttitledarkgreen">
    <w:name w:val="Report title dark green"/>
    <w:qFormat/>
    <w:rsid w:val="008474D8"/>
    <w:pPr>
      <w:spacing w:after="280"/>
    </w:pPr>
    <w:rPr>
      <w:color w:val="006726"/>
      <w:sz w:val="56"/>
      <w:szCs w:val="22"/>
      <w:lang w:eastAsia="en-US"/>
    </w:rPr>
  </w:style>
  <w:style w:type="paragraph" w:customStyle="1" w:styleId="Reporttitlemidgreen">
    <w:name w:val="Report title mid green"/>
    <w:basedOn w:val="Mainheading"/>
    <w:next w:val="Heading1"/>
    <w:autoRedefine/>
    <w:rsid w:val="00E42F2C"/>
    <w:pPr>
      <w:spacing w:before="360" w:after="520"/>
      <w:outlineLvl w:val="0"/>
    </w:pPr>
  </w:style>
  <w:style w:type="paragraph" w:customStyle="1" w:styleId="Introductiontextgreen">
    <w:name w:val="Introduction text green"/>
    <w:autoRedefine/>
    <w:rsid w:val="00C55A2A"/>
    <w:pPr>
      <w:spacing w:after="120"/>
    </w:pPr>
    <w:rPr>
      <w:rFonts w:eastAsia="Times New Roman" w:cs="Arial"/>
      <w:color w:val="008631"/>
      <w:sz w:val="28"/>
      <w:szCs w:val="28"/>
    </w:rPr>
  </w:style>
  <w:style w:type="paragraph" w:customStyle="1" w:styleId="Introductiontext">
    <w:name w:val="Introduction text"/>
    <w:rsid w:val="00845AB8"/>
    <w:pPr>
      <w:spacing w:after="120"/>
    </w:pPr>
    <w:rPr>
      <w:rFonts w:eastAsia="Times New Roman" w:cs="Arial"/>
      <w:sz w:val="28"/>
      <w:szCs w:val="28"/>
    </w:rPr>
  </w:style>
  <w:style w:type="table" w:styleId="TableGrid">
    <w:name w:val="Table Grid"/>
    <w:basedOn w:val="TableNormal"/>
    <w:uiPriority w:val="5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uiPriority w:val="99"/>
    <w:rsid w:val="00B97348"/>
    <w:rPr>
      <w:color w:val="1D70B8"/>
      <w:u w:val="single"/>
    </w:rPr>
  </w:style>
  <w:style w:type="paragraph" w:customStyle="1" w:styleId="Maintextblue">
    <w:name w:val="Main text blue"/>
    <w:basedOn w:val="Normal"/>
    <w:uiPriority w:val="5"/>
    <w:rsid w:val="00121659"/>
    <w:rPr>
      <w:color w:val="455A21"/>
    </w:rPr>
  </w:style>
  <w:style w:type="paragraph" w:customStyle="1" w:styleId="Maintextblack">
    <w:name w:val="Main text black"/>
    <w:basedOn w:val="Normal"/>
    <w:rsid w:val="00995445"/>
  </w:style>
  <w:style w:type="paragraph" w:customStyle="1" w:styleId="Mainheading">
    <w:name w:val="Main heading"/>
    <w:autoRedefine/>
    <w:rsid w:val="00DF0FC0"/>
    <w:pPr>
      <w:spacing w:before="120" w:after="240"/>
      <w:outlineLvl w:val="1"/>
    </w:pPr>
    <w:rPr>
      <w:b/>
      <w:color w:val="008631"/>
      <w:sz w:val="48"/>
      <w:szCs w:val="22"/>
      <w:lang w:eastAsia="en-US"/>
    </w:rPr>
  </w:style>
  <w:style w:type="paragraph" w:customStyle="1" w:styleId="Numberedheading">
    <w:name w:val="Numbered heading"/>
    <w:autoRedefine/>
    <w:rsid w:val="006A3777"/>
    <w:pPr>
      <w:numPr>
        <w:numId w:val="7"/>
      </w:numPr>
      <w:spacing w:before="120" w:after="240"/>
      <w:outlineLvl w:val="1"/>
    </w:pPr>
    <w:rPr>
      <w:b/>
      <w:color w:val="008631"/>
      <w:sz w:val="48"/>
      <w:szCs w:val="22"/>
      <w:lang w:eastAsia="en-US"/>
    </w:rPr>
  </w:style>
  <w:style w:type="character" w:customStyle="1" w:styleId="Boldtextgreen">
    <w:name w:val="Bold text green"/>
    <w:basedOn w:val="DefaultParagraphFont"/>
    <w:uiPriority w:val="1"/>
    <w:rsid w:val="00F11803"/>
    <w:rPr>
      <w:rFonts w:ascii="Arial" w:hAnsi="Arial"/>
      <w:b/>
      <w:color w:val="008631"/>
    </w:rPr>
  </w:style>
  <w:style w:type="paragraph" w:customStyle="1" w:styleId="Secondheading">
    <w:name w:val="Second heading"/>
    <w:autoRedefine/>
    <w:rsid w:val="006A3777"/>
    <w:pPr>
      <w:spacing w:before="240" w:after="40"/>
      <w:outlineLvl w:val="2"/>
    </w:pPr>
    <w:rPr>
      <w:b/>
      <w:color w:val="008631"/>
      <w:sz w:val="32"/>
      <w:szCs w:val="22"/>
      <w:lang w:eastAsia="en-US"/>
    </w:rPr>
  </w:style>
  <w:style w:type="paragraph" w:customStyle="1" w:styleId="Numberedsecondheading">
    <w:name w:val="Numbered second heading"/>
    <w:rsid w:val="006A3777"/>
    <w:pPr>
      <w:spacing w:before="240" w:after="40"/>
      <w:outlineLvl w:val="2"/>
    </w:pPr>
    <w:rPr>
      <w:b/>
      <w:color w:val="008631"/>
      <w:sz w:val="32"/>
      <w:szCs w:val="22"/>
      <w:lang w:eastAsia="en-US"/>
    </w:rPr>
  </w:style>
  <w:style w:type="character" w:customStyle="1" w:styleId="Italic">
    <w:name w:val="Italic"/>
    <w:basedOn w:val="DefaultParagraphFont"/>
    <w:uiPriority w:val="1"/>
    <w:rsid w:val="00017A20"/>
    <w:rPr>
      <w:i/>
    </w:rPr>
  </w:style>
  <w:style w:type="character" w:customStyle="1" w:styleId="Italicgreen">
    <w:name w:val="Italic green"/>
    <w:basedOn w:val="DefaultParagraphFont"/>
    <w:uiPriority w:val="1"/>
    <w:rsid w:val="00742965"/>
    <w:rPr>
      <w:i/>
      <w:color w:val="008631"/>
    </w:rPr>
  </w:style>
  <w:style w:type="paragraph" w:styleId="BodyText">
    <w:name w:val="Body Text"/>
    <w:basedOn w:val="Normal"/>
    <w:link w:val="BodyTextChar"/>
    <w:semiHidden/>
    <w:unhideWhenUsed/>
    <w:rsid w:val="00AD054C"/>
  </w:style>
  <w:style w:type="character" w:customStyle="1" w:styleId="BodyTextChar">
    <w:name w:val="Body Text Char"/>
    <w:basedOn w:val="DefaultParagraphFont"/>
    <w:link w:val="BodyText"/>
    <w:semiHidden/>
    <w:rsid w:val="00AD054C"/>
  </w:style>
  <w:style w:type="paragraph" w:customStyle="1" w:styleId="Roundbullet">
    <w:name w:val="Round bullet"/>
    <w:autoRedefine/>
    <w:rsid w:val="00D22F91"/>
    <w:pPr>
      <w:numPr>
        <w:numId w:val="1"/>
      </w:numPr>
      <w:spacing w:after="120"/>
      <w:ind w:left="340" w:hanging="340"/>
    </w:pPr>
    <w:rPr>
      <w:sz w:val="24"/>
      <w:szCs w:val="22"/>
      <w:lang w:eastAsia="en-US"/>
    </w:rPr>
  </w:style>
  <w:style w:type="paragraph" w:customStyle="1" w:styleId="Roundbulletgreen">
    <w:name w:val="Round bullet green"/>
    <w:autoRedefine/>
    <w:rsid w:val="00742965"/>
    <w:pPr>
      <w:numPr>
        <w:numId w:val="2"/>
      </w:numPr>
      <w:spacing w:after="80"/>
    </w:pPr>
    <w:rPr>
      <w:color w:val="008631"/>
      <w:sz w:val="22"/>
      <w:szCs w:val="22"/>
      <w:lang w:eastAsia="en-US"/>
    </w:rPr>
  </w:style>
  <w:style w:type="paragraph" w:customStyle="1" w:styleId="Numberedbullet">
    <w:name w:val="Numbered bullet"/>
    <w:basedOn w:val="Maintextblack"/>
    <w:rsid w:val="00031742"/>
    <w:pPr>
      <w:numPr>
        <w:numId w:val="3"/>
      </w:numPr>
      <w:spacing w:after="80"/>
      <w:ind w:left="340" w:hanging="340"/>
    </w:pPr>
  </w:style>
  <w:style w:type="character" w:customStyle="1" w:styleId="Subscript">
    <w:name w:val="Subscript"/>
    <w:basedOn w:val="DefaultParagraphFont"/>
    <w:uiPriority w:val="1"/>
    <w:rsid w:val="00B00BA0"/>
    <w:rPr>
      <w:vertAlign w:val="subscript"/>
    </w:rPr>
  </w:style>
  <w:style w:type="character" w:customStyle="1" w:styleId="Superscript">
    <w:name w:val="Superscript"/>
    <w:basedOn w:val="DefaultParagraphFont"/>
    <w:uiPriority w:val="1"/>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742965"/>
    <w:pPr>
      <w:numPr>
        <w:numId w:val="4"/>
      </w:numPr>
      <w:spacing w:after="80"/>
    </w:pPr>
    <w:rPr>
      <w:color w:val="008631"/>
    </w:rPr>
  </w:style>
  <w:style w:type="character" w:customStyle="1" w:styleId="Heading1Char">
    <w:name w:val="Heading 1 Char"/>
    <w:basedOn w:val="DefaultParagraphFont"/>
    <w:link w:val="Heading1"/>
    <w:rsid w:val="008474D8"/>
    <w:rPr>
      <w:rFonts w:eastAsia="Times New Roman"/>
      <w:b/>
      <w:bCs/>
      <w:color w:val="006726"/>
      <w:sz w:val="36"/>
      <w:szCs w:val="28"/>
      <w:lang w:eastAsia="en-US"/>
    </w:rPr>
  </w:style>
  <w:style w:type="paragraph" w:customStyle="1" w:styleId="Dashedbullet">
    <w:name w:val="Dashed bullet"/>
    <w:basedOn w:val="Maintextblack"/>
    <w:uiPriority w:val="5"/>
    <w:rsid w:val="00635AFC"/>
    <w:pPr>
      <w:numPr>
        <w:numId w:val="5"/>
      </w:numPr>
      <w:spacing w:after="80"/>
      <w:ind w:left="340" w:hanging="340"/>
    </w:pPr>
  </w:style>
  <w:style w:type="paragraph" w:customStyle="1" w:styleId="Dashedbulletgreen">
    <w:name w:val="Dashed bullet green"/>
    <w:basedOn w:val="Maintextblue"/>
    <w:autoRedefine/>
    <w:uiPriority w:val="4"/>
    <w:rsid w:val="00742965"/>
    <w:pPr>
      <w:numPr>
        <w:numId w:val="6"/>
      </w:numPr>
      <w:spacing w:after="80"/>
    </w:pPr>
    <w:rPr>
      <w:color w:val="008631"/>
    </w:rPr>
  </w:style>
  <w:style w:type="character" w:customStyle="1" w:styleId="Heading3Char">
    <w:name w:val="Heading 3 Char"/>
    <w:basedOn w:val="DefaultParagraphFont"/>
    <w:link w:val="Heading3"/>
    <w:rsid w:val="008474D8"/>
    <w:rPr>
      <w:rFonts w:eastAsia="Times New Roman"/>
      <w:b/>
      <w:bCs/>
      <w:color w:val="006726"/>
      <w:sz w:val="24"/>
      <w:szCs w:val="22"/>
      <w:lang w:eastAsia="en-US"/>
    </w:rPr>
  </w:style>
  <w:style w:type="paragraph" w:styleId="TOC1">
    <w:name w:val="toc 1"/>
    <w:basedOn w:val="Normal"/>
    <w:next w:val="Normal"/>
    <w:autoRedefine/>
    <w:uiPriority w:val="39"/>
    <w:qFormat/>
    <w:rsid w:val="0072134D"/>
    <w:pPr>
      <w:tabs>
        <w:tab w:val="right" w:leader="dot" w:pos="9621"/>
      </w:tabs>
      <w:spacing w:after="100" w:line="240" w:lineRule="auto"/>
    </w:pPr>
    <w:rPr>
      <w:b/>
      <w:noProof/>
      <w:color w:val="006726"/>
    </w:r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rsid w:val="00414262"/>
    <w:pPr>
      <w:spacing w:after="100" w:line="240" w:lineRule="auto"/>
      <w:ind w:left="442"/>
    </w:pPr>
    <w:rPr>
      <w:sz w:val="20"/>
    </w:rPr>
  </w:style>
  <w:style w:type="paragraph" w:styleId="TOC4">
    <w:name w:val="toc 4"/>
    <w:basedOn w:val="Normal"/>
    <w:next w:val="Normal"/>
    <w:autoRedefine/>
    <w:uiPriority w:val="39"/>
    <w:semiHidden/>
    <w:unhideWhenUsed/>
    <w:rsid w:val="00D8289C"/>
    <w:pPr>
      <w:spacing w:after="100"/>
      <w:ind w:left="660"/>
    </w:pPr>
  </w:style>
  <w:style w:type="paragraph" w:styleId="TOC2">
    <w:name w:val="toc 2"/>
    <w:basedOn w:val="Normal"/>
    <w:next w:val="Normal"/>
    <w:autoRedefine/>
    <w:uiPriority w:val="39"/>
    <w:qFormat/>
    <w:rsid w:val="00414262"/>
    <w:pPr>
      <w:spacing w:after="100" w:line="240" w:lineRule="auto"/>
      <w:ind w:left="221"/>
    </w:pPr>
    <w:rPr>
      <w:sz w:val="22"/>
    </w:rPr>
  </w:style>
  <w:style w:type="character" w:customStyle="1" w:styleId="Heading4Char">
    <w:name w:val="Heading 4 Char"/>
    <w:basedOn w:val="DefaultParagraphFont"/>
    <w:link w:val="Heading4"/>
    <w:rsid w:val="00057683"/>
    <w:rPr>
      <w:rFonts w:eastAsia="Times New Roman"/>
      <w:b/>
      <w:bCs/>
      <w:iCs/>
      <w:sz w:val="24"/>
      <w:szCs w:val="22"/>
      <w:lang w:eastAsia="en-US"/>
    </w:rPr>
  </w:style>
  <w:style w:type="character" w:customStyle="1" w:styleId="Heading5Char">
    <w:name w:val="Heading 5 Char"/>
    <w:basedOn w:val="DefaultParagraphFont"/>
    <w:link w:val="Heading5"/>
    <w:rsid w:val="00AE2422"/>
    <w:rPr>
      <w:rFonts w:eastAsia="Times New Roman"/>
      <w:i/>
      <w:sz w:val="24"/>
      <w:szCs w:val="22"/>
      <w:lang w:eastAsia="en-US"/>
    </w:rPr>
  </w:style>
  <w:style w:type="paragraph" w:customStyle="1" w:styleId="Figureorimagetitle">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rsid w:val="00056EB2"/>
    <w:pPr>
      <w:spacing w:before="240" w:after="0" w:line="259" w:lineRule="auto"/>
      <w:outlineLvl w:val="9"/>
    </w:pPr>
    <w:rPr>
      <w:rFonts w:asciiTheme="majorHAnsi" w:eastAsiaTheme="majorEastAsia" w:hAnsiTheme="majorHAnsi"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6D681F"/>
    <w:pPr>
      <w:tabs>
        <w:tab w:val="decimal" w:pos="360"/>
      </w:tabs>
      <w:spacing w:after="200"/>
    </w:pPr>
    <w:rPr>
      <w:rFonts w:asciiTheme="minorHAnsi" w:eastAsiaTheme="minorEastAsia" w:hAnsiTheme="minorHAnsi" w:cstheme="minorBidi"/>
      <w:lang w:val="en-US"/>
    </w:rPr>
  </w:style>
  <w:style w:type="paragraph" w:styleId="FootnoteText">
    <w:name w:val="footnote text"/>
    <w:basedOn w:val="Normal"/>
    <w:link w:val="FootnoteTextChar"/>
    <w:uiPriority w:val="99"/>
    <w:unhideWhenUsed/>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semiHidden/>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customStyle="1" w:styleId="CommentTextChar">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BlankTableStyle"/>
    <w:uiPriority w:val="99"/>
    <w:qFormat/>
    <w:rsid w:val="00805E6A"/>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Arial" w:hAnsi="Arial"/>
        <w:b/>
        <w:color w:val="FFFFFF" w:themeColor="background1"/>
        <w:sz w:val="20"/>
        <w:u w:val="none" w:color="FFFFFF" w:themeColor="background1"/>
      </w:rPr>
      <w:tblPr/>
      <w:tcPr>
        <w:shd w:val="clear" w:color="auto" w:fill="006726"/>
      </w:tcPr>
    </w:tblStylePr>
    <w:tblStylePr w:type="firstCol">
      <w:rPr>
        <w:b w:val="0"/>
        <w:i w:val="0"/>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i w:val="0"/>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rsid w:val="0022795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rsid w:val="00227951"/>
    <w:rPr>
      <w:b/>
      <w:bCs/>
    </w:rPr>
  </w:style>
  <w:style w:type="character" w:customStyle="1" w:styleId="Normalbold">
    <w:name w:val="Normal bold"/>
    <w:basedOn w:val="DefaultParagraphFont"/>
    <w:uiPriority w:val="1"/>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customStyle="1" w:styleId="c-timestamplabel">
    <w:name w:val="c-timestamp__label"/>
    <w:basedOn w:val="DefaultParagraphFont"/>
    <w:uiPriority w:val="2"/>
    <w:rsid w:val="00302574"/>
  </w:style>
  <w:style w:type="paragraph" w:styleId="Caption">
    <w:name w:val="caption"/>
    <w:basedOn w:val="Normal"/>
    <w:next w:val="Normal"/>
    <w:qFormat/>
    <w:rsid w:val="008474D8"/>
    <w:pPr>
      <w:spacing w:before="360" w:after="0"/>
    </w:pPr>
    <w:rPr>
      <w:b/>
      <w:iCs/>
      <w:color w:val="006726"/>
      <w:szCs w:val="18"/>
    </w:rPr>
  </w:style>
  <w:style w:type="paragraph" w:customStyle="1" w:styleId="Contents">
    <w:name w:val="Contents"/>
    <w:basedOn w:val="Normal"/>
    <w:next w:val="Normal"/>
    <w:uiPriority w:val="2"/>
    <w:qFormat/>
    <w:rsid w:val="008474D8"/>
    <w:rPr>
      <w:b/>
      <w:color w:val="006726"/>
      <w:sz w:val="28"/>
      <w:lang w:eastAsia="en-GB"/>
    </w:rPr>
  </w:style>
  <w:style w:type="paragraph" w:styleId="ListParagraph">
    <w:name w:val="List Paragraph"/>
    <w:aliases w:val="Dot pt,No Spacing1,List Paragraph Char Char Char,Indicator Text,List Paragraph1,Numbered Para 1,Bullet 1,List Paragraph12,Bullet Points,MAIN CONTENT,F5 List Paragraph,Bullet Style,OBC Bullet,List Paragraph11,Normal numbered,L"/>
    <w:basedOn w:val="Normal"/>
    <w:link w:val="ListParagraphChar"/>
    <w:uiPriority w:val="34"/>
    <w:qFormat/>
    <w:rsid w:val="00174DA4"/>
    <w:pPr>
      <w:ind w:left="720"/>
      <w:contextualSpacing/>
    </w:pPr>
  </w:style>
  <w:style w:type="table" w:customStyle="1" w:styleId="DefraGreen">
    <w:name w:val="Defra Green"/>
    <w:basedOn w:val="TableNormal"/>
    <w:uiPriority w:val="99"/>
    <w:qFormat/>
    <w:rsid w:val="00E84765"/>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646B20"/>
    <w:rPr>
      <w:sz w:val="28"/>
    </w:rPr>
  </w:style>
  <w:style w:type="character" w:customStyle="1" w:styleId="UnresolvedMention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unhideWhenUsed/>
    <w:rsid w:val="00706BBA"/>
    <w:pPr>
      <w:spacing w:before="0" w:after="360" w:line="240" w:lineRule="auto"/>
    </w:pPr>
    <w:rPr>
      <w:rFonts w:ascii="Times New Roman" w:eastAsia="Times New Roman" w:hAnsi="Times New Roman"/>
      <w:szCs w:val="24"/>
      <w:lang w:eastAsia="en-GB"/>
    </w:rPr>
  </w:style>
  <w:style w:type="table" w:styleId="ListTable3-Accent1">
    <w:name w:val="List Table 3 Accent 1"/>
    <w:basedOn w:val="TableNormal"/>
    <w:uiPriority w:val="48"/>
    <w:rsid w:val="00A21119"/>
    <w:tblPr>
      <w:tblStyleRowBandSize w:val="1"/>
      <w:tblStyleColBandSize w:val="1"/>
      <w:tblBorders>
        <w:top w:val="single" w:sz="4" w:space="0" w:color="00AF41" w:themeColor="accent1"/>
        <w:left w:val="single" w:sz="4" w:space="0" w:color="00AF41" w:themeColor="accent1"/>
        <w:bottom w:val="single" w:sz="4" w:space="0" w:color="00AF41" w:themeColor="accent1"/>
        <w:right w:val="single" w:sz="4" w:space="0" w:color="00AF41" w:themeColor="accent1"/>
      </w:tblBorders>
    </w:tblPr>
    <w:tblStylePr w:type="firstRow">
      <w:rPr>
        <w:b/>
        <w:bCs/>
        <w:color w:val="FFFFFF" w:themeColor="background1"/>
      </w:rPr>
      <w:tblPr/>
      <w:tcPr>
        <w:shd w:val="clear" w:color="auto" w:fill="00AF41" w:themeFill="accent1"/>
      </w:tcPr>
    </w:tblStylePr>
    <w:tblStylePr w:type="lastRow">
      <w:rPr>
        <w:b/>
        <w:bCs/>
      </w:rPr>
      <w:tblPr/>
      <w:tcPr>
        <w:tcBorders>
          <w:top w:val="double" w:sz="4" w:space="0" w:color="00AF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41" w:themeColor="accent1"/>
          <w:right w:val="single" w:sz="4" w:space="0" w:color="00AF41" w:themeColor="accent1"/>
        </w:tcBorders>
      </w:tcPr>
    </w:tblStylePr>
    <w:tblStylePr w:type="band1Horz">
      <w:tblPr/>
      <w:tcPr>
        <w:tcBorders>
          <w:top w:val="single" w:sz="4" w:space="0" w:color="00AF41" w:themeColor="accent1"/>
          <w:bottom w:val="single" w:sz="4" w:space="0" w:color="00AF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41" w:themeColor="accent1"/>
          <w:left w:val="nil"/>
        </w:tcBorders>
      </w:tcPr>
    </w:tblStylePr>
    <w:tblStylePr w:type="swCell">
      <w:tblPr/>
      <w:tcPr>
        <w:tcBorders>
          <w:top w:val="double" w:sz="4" w:space="0" w:color="00AF41" w:themeColor="accent1"/>
          <w:right w:val="nil"/>
        </w:tcBorders>
      </w:tcPr>
    </w:tblStylePr>
  </w:style>
  <w:style w:type="character" w:styleId="FootnoteReference">
    <w:name w:val="footnote reference"/>
    <w:basedOn w:val="DefaultParagraphFont"/>
    <w:uiPriority w:val="99"/>
    <w:semiHidden/>
    <w:unhideWhenUsed/>
    <w:rsid w:val="00C04D38"/>
    <w:rPr>
      <w:vertAlign w:val="superscript"/>
    </w:rPr>
  </w:style>
  <w:style w:type="character" w:customStyle="1" w:styleId="Heading6Char">
    <w:name w:val="Heading 6 Char"/>
    <w:basedOn w:val="DefaultParagraphFont"/>
    <w:link w:val="Heading6"/>
    <w:uiPriority w:val="9"/>
    <w:semiHidden/>
    <w:rsid w:val="007848C7"/>
    <w:rPr>
      <w:rFonts w:asciiTheme="majorHAnsi" w:eastAsiaTheme="majorEastAsia" w:hAnsiTheme="majorHAnsi" w:cstheme="majorBidi"/>
      <w:color w:val="005720" w:themeColor="accent1" w:themeShade="7F"/>
      <w:sz w:val="24"/>
      <w:szCs w:val="22"/>
      <w:lang w:eastAsia="en-US"/>
    </w:rPr>
  </w:style>
  <w:style w:type="character" w:customStyle="1" w:styleId="Heading7Char">
    <w:name w:val="Heading 7 Char"/>
    <w:basedOn w:val="DefaultParagraphFont"/>
    <w:link w:val="Heading7"/>
    <w:uiPriority w:val="9"/>
    <w:semiHidden/>
    <w:rsid w:val="007848C7"/>
    <w:rPr>
      <w:rFonts w:asciiTheme="majorHAnsi" w:eastAsiaTheme="majorEastAsia" w:hAnsiTheme="majorHAnsi" w:cstheme="majorBidi"/>
      <w:i/>
      <w:iCs/>
      <w:color w:val="005720" w:themeColor="accent1" w:themeShade="7F"/>
      <w:sz w:val="24"/>
      <w:szCs w:val="22"/>
      <w:lang w:eastAsia="en-US"/>
    </w:rPr>
  </w:style>
  <w:style w:type="character" w:customStyle="1" w:styleId="Heading8Char">
    <w:name w:val="Heading 8 Char"/>
    <w:basedOn w:val="DefaultParagraphFont"/>
    <w:link w:val="Heading8"/>
    <w:uiPriority w:val="9"/>
    <w:semiHidden/>
    <w:rsid w:val="007848C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848C7"/>
    <w:rPr>
      <w:rFonts w:asciiTheme="majorHAnsi" w:eastAsiaTheme="majorEastAsia" w:hAnsiTheme="majorHAnsi" w:cstheme="majorBidi"/>
      <w:i/>
      <w:iCs/>
      <w:color w:val="272727" w:themeColor="text1" w:themeTint="D8"/>
      <w:sz w:val="21"/>
      <w:szCs w:val="21"/>
      <w:lang w:eastAsia="en-US"/>
    </w:rPr>
  </w:style>
  <w:style w:type="paragraph" w:customStyle="1" w:styleId="Style1">
    <w:name w:val="Style1"/>
    <w:basedOn w:val="Normal"/>
    <w:link w:val="Style1Char"/>
    <w:uiPriority w:val="99"/>
    <w:qFormat/>
    <w:rsid w:val="00EB58F8"/>
    <w:rPr>
      <w:rFonts w:eastAsia="Times New Roman"/>
      <w:szCs w:val="24"/>
    </w:rPr>
  </w:style>
  <w:style w:type="character" w:customStyle="1" w:styleId="Style1Char">
    <w:name w:val="Style1 Char"/>
    <w:link w:val="Style1"/>
    <w:uiPriority w:val="99"/>
    <w:rsid w:val="00EB58F8"/>
    <w:rPr>
      <w:rFonts w:eastAsia="Times New Roman"/>
      <w:sz w:val="24"/>
      <w:szCs w:val="24"/>
      <w:lang w:eastAsia="en-US"/>
    </w:rPr>
  </w:style>
  <w:style w:type="paragraph" w:styleId="TableofFigures">
    <w:name w:val="table of figures"/>
    <w:basedOn w:val="Normal"/>
    <w:next w:val="Normal"/>
    <w:uiPriority w:val="99"/>
    <w:unhideWhenUsed/>
    <w:rsid w:val="00A40660"/>
    <w:pPr>
      <w:spacing w:before="0" w:after="0"/>
    </w:pPr>
  </w:style>
  <w:style w:type="character" w:customStyle="1" w:styleId="UnresolvedMention2">
    <w:name w:val="Unresolved Mention2"/>
    <w:basedOn w:val="DefaultParagraphFont"/>
    <w:uiPriority w:val="99"/>
    <w:semiHidden/>
    <w:unhideWhenUsed/>
    <w:rsid w:val="000A54BF"/>
    <w:rPr>
      <w:color w:val="605E5C"/>
      <w:shd w:val="clear" w:color="auto" w:fill="E1DFDD"/>
    </w:rPr>
  </w:style>
  <w:style w:type="character" w:customStyle="1" w:styleId="Mention1">
    <w:name w:val="Mention1"/>
    <w:basedOn w:val="DefaultParagraphFont"/>
    <w:uiPriority w:val="99"/>
    <w:unhideWhenUsed/>
    <w:rsid w:val="001C0A47"/>
    <w:rPr>
      <w:color w:val="2B579A"/>
      <w:shd w:val="clear" w:color="auto" w:fill="E6E6E6"/>
    </w:rPr>
  </w:style>
  <w:style w:type="character" w:customStyle="1" w:styleId="UnresolvedMention3">
    <w:name w:val="Unresolved Mention3"/>
    <w:basedOn w:val="DefaultParagraphFont"/>
    <w:uiPriority w:val="99"/>
    <w:semiHidden/>
    <w:unhideWhenUsed/>
    <w:rsid w:val="00117E08"/>
    <w:rPr>
      <w:color w:val="605E5C"/>
      <w:shd w:val="clear" w:color="auto" w:fill="E1DFDD"/>
    </w:rPr>
  </w:style>
  <w:style w:type="paragraph" w:styleId="Revision">
    <w:name w:val="Revision"/>
    <w:hidden/>
    <w:uiPriority w:val="99"/>
    <w:semiHidden/>
    <w:rsid w:val="003F3A76"/>
    <w:rPr>
      <w:sz w:val="24"/>
      <w:szCs w:val="22"/>
      <w:lang w:eastAsia="en-US"/>
    </w:rPr>
  </w:style>
  <w:style w:type="character" w:styleId="UnresolvedMention">
    <w:name w:val="Unresolved Mention"/>
    <w:basedOn w:val="DefaultParagraphFont"/>
    <w:uiPriority w:val="99"/>
    <w:unhideWhenUsed/>
    <w:rsid w:val="009D56FA"/>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customStyle="1" w:styleId="normaltextrun">
    <w:name w:val="normaltextrun"/>
    <w:basedOn w:val="DefaultParagraphFont"/>
    <w:rsid w:val="006A7F5A"/>
  </w:style>
  <w:style w:type="character" w:customStyle="1" w:styleId="findhit">
    <w:name w:val="findhit"/>
    <w:basedOn w:val="DefaultParagraphFont"/>
    <w:rsid w:val="006A7F5A"/>
  </w:style>
  <w:style w:type="character" w:customStyle="1" w:styleId="eop">
    <w:name w:val="eop"/>
    <w:basedOn w:val="DefaultParagraphFont"/>
    <w:rsid w:val="006A7F5A"/>
  </w:style>
  <w:style w:type="paragraph" w:styleId="EndnoteText">
    <w:name w:val="endnote text"/>
    <w:basedOn w:val="Normal"/>
    <w:link w:val="EndnoteTextChar"/>
    <w:uiPriority w:val="99"/>
    <w:semiHidden/>
    <w:unhideWhenUsed/>
    <w:rsid w:val="005131F2"/>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5131F2"/>
    <w:rPr>
      <w:lang w:eastAsia="en-US"/>
    </w:rPr>
  </w:style>
  <w:style w:type="character" w:styleId="EndnoteReference">
    <w:name w:val="endnote reference"/>
    <w:basedOn w:val="DefaultParagraphFont"/>
    <w:uiPriority w:val="99"/>
    <w:semiHidden/>
    <w:unhideWhenUsed/>
    <w:rsid w:val="005131F2"/>
    <w:rPr>
      <w:vertAlign w:val="superscript"/>
    </w:rPr>
  </w:style>
  <w:style w:type="character" w:customStyle="1" w:styleId="cf01">
    <w:name w:val="cf01"/>
    <w:basedOn w:val="DefaultParagraphFont"/>
    <w:rsid w:val="00017141"/>
    <w:rPr>
      <w:rFonts w:ascii="Segoe UI" w:hAnsi="Segoe UI" w:cs="Segoe UI" w:hint="default"/>
      <w:sz w:val="18"/>
      <w:szCs w:val="18"/>
    </w:rPr>
  </w:style>
  <w:style w:type="paragraph" w:customStyle="1" w:styleId="Style2">
    <w:name w:val="Style2"/>
    <w:basedOn w:val="Heading2"/>
    <w:link w:val="Style2Char"/>
    <w:autoRedefine/>
    <w:qFormat/>
    <w:rsid w:val="00AC6A6B"/>
  </w:style>
  <w:style w:type="character" w:customStyle="1" w:styleId="Style2Char">
    <w:name w:val="Style2 Char"/>
    <w:basedOn w:val="Heading2Char"/>
    <w:link w:val="Style2"/>
    <w:rsid w:val="00AC6A6B"/>
    <w:rPr>
      <w:rFonts w:eastAsia="Times New Roman"/>
      <w:b/>
      <w:bCs/>
      <w:iCs/>
      <w:color w:val="006726"/>
      <w:sz w:val="32"/>
      <w:szCs w:val="28"/>
      <w:lang w:eastAsia="en-US"/>
    </w:rPr>
  </w:style>
  <w:style w:type="paragraph" w:customStyle="1" w:styleId="Heading2-2">
    <w:name w:val="Heading 2 - 2"/>
    <w:basedOn w:val="Heading1"/>
    <w:qFormat/>
    <w:rsid w:val="00CD3892"/>
    <w:pPr>
      <w:numPr>
        <w:ilvl w:val="1"/>
      </w:numPr>
    </w:pPr>
  </w:style>
  <w:style w:type="character" w:customStyle="1" w:styleId="ListParagraphChar">
    <w:name w:val="List Paragraph Char"/>
    <w:aliases w:val="Dot pt Char,No Spacing1 Char,List Paragraph Char Char Char Char,Indicator Text Char,List Paragraph1 Char,Numbered Para 1 Char,Bullet 1 Char,List Paragraph12 Char,Bullet Points Char,MAIN CONTENT Char,F5 List Paragraph Char,L Char"/>
    <w:basedOn w:val="DefaultParagraphFont"/>
    <w:link w:val="ListParagraph"/>
    <w:uiPriority w:val="34"/>
    <w:qFormat/>
    <w:locked/>
    <w:rsid w:val="00882BA6"/>
    <w:rPr>
      <w:sz w:val="24"/>
      <w:szCs w:val="22"/>
      <w:lang w:eastAsia="en-US"/>
    </w:rPr>
  </w:style>
  <w:style w:type="paragraph" w:customStyle="1" w:styleId="msonormal0">
    <w:name w:val="msonormal"/>
    <w:basedOn w:val="Normal"/>
    <w:rsid w:val="003A6C65"/>
    <w:pPr>
      <w:spacing w:before="100" w:beforeAutospacing="1" w:after="100" w:afterAutospacing="1" w:line="240" w:lineRule="auto"/>
    </w:pPr>
    <w:rPr>
      <w:rFonts w:ascii="Times New Roman" w:eastAsia="Times New Roman" w:hAnsi="Times New Roman"/>
      <w:szCs w:val="24"/>
      <w:lang w:eastAsia="en-GB"/>
    </w:rPr>
  </w:style>
  <w:style w:type="paragraph" w:customStyle="1" w:styleId="font5">
    <w:name w:val="font5"/>
    <w:basedOn w:val="Normal"/>
    <w:rsid w:val="003A6C65"/>
    <w:pPr>
      <w:spacing w:before="100" w:beforeAutospacing="1" w:after="100" w:afterAutospacing="1" w:line="240" w:lineRule="auto"/>
    </w:pPr>
    <w:rPr>
      <w:rFonts w:ascii="Tahoma" w:eastAsia="Times New Roman" w:hAnsi="Tahoma" w:cs="Tahoma"/>
      <w:color w:val="000000"/>
      <w:sz w:val="18"/>
      <w:szCs w:val="18"/>
      <w:lang w:eastAsia="en-GB"/>
    </w:rPr>
  </w:style>
  <w:style w:type="paragraph" w:customStyle="1" w:styleId="xl69">
    <w:name w:val="xl69"/>
    <w:basedOn w:val="Normal"/>
    <w:rsid w:val="003A6C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Cs w:val="24"/>
      <w:lang w:eastAsia="en-GB"/>
    </w:rPr>
  </w:style>
  <w:style w:type="paragraph" w:customStyle="1" w:styleId="xl70">
    <w:name w:val="xl70"/>
    <w:basedOn w:val="Normal"/>
    <w:rsid w:val="003A6C65"/>
    <w:pPr>
      <w:spacing w:before="100" w:beforeAutospacing="1" w:after="100" w:afterAutospacing="1" w:line="240" w:lineRule="auto"/>
      <w:jc w:val="center"/>
      <w:textAlignment w:val="center"/>
    </w:pPr>
    <w:rPr>
      <w:rFonts w:ascii="Times New Roman" w:eastAsia="Times New Roman" w:hAnsi="Times New Roman"/>
      <w:szCs w:val="24"/>
      <w:lang w:eastAsia="en-GB"/>
    </w:rPr>
  </w:style>
  <w:style w:type="paragraph" w:customStyle="1" w:styleId="xl71">
    <w:name w:val="xl71"/>
    <w:basedOn w:val="Normal"/>
    <w:rsid w:val="003A6C6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eastAsia="Times New Roman" w:cs="Arial"/>
      <w:szCs w:val="24"/>
      <w:lang w:eastAsia="en-GB"/>
    </w:rPr>
  </w:style>
  <w:style w:type="paragraph" w:customStyle="1" w:styleId="xl72">
    <w:name w:val="xl72"/>
    <w:basedOn w:val="Normal"/>
    <w:rsid w:val="003A6C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Cs w:val="24"/>
      <w:lang w:eastAsia="en-GB"/>
    </w:rPr>
  </w:style>
  <w:style w:type="paragraph" w:customStyle="1" w:styleId="xl73">
    <w:name w:val="xl73"/>
    <w:basedOn w:val="Normal"/>
    <w:rsid w:val="003A6C6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eastAsia="Times New Roman" w:cs="Arial"/>
      <w:color w:val="000000"/>
      <w:szCs w:val="24"/>
      <w:lang w:eastAsia="en-GB"/>
    </w:rPr>
  </w:style>
  <w:style w:type="paragraph" w:customStyle="1" w:styleId="xl74">
    <w:name w:val="xl74"/>
    <w:basedOn w:val="Normal"/>
    <w:rsid w:val="003A6C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Cs w:val="24"/>
      <w:lang w:eastAsia="en-GB"/>
    </w:rPr>
  </w:style>
  <w:style w:type="paragraph" w:customStyle="1" w:styleId="xl68">
    <w:name w:val="xl68"/>
    <w:basedOn w:val="Normal"/>
    <w:rsid w:val="004C2808"/>
    <w:pPr>
      <w:shd w:val="clear" w:color="000000" w:fill="FFFFFF"/>
      <w:spacing w:before="100" w:beforeAutospacing="1" w:after="100" w:afterAutospacing="1" w:line="240" w:lineRule="auto"/>
    </w:pPr>
    <w:rPr>
      <w:rFonts w:ascii="Times New Roman" w:eastAsia="Times New Roman" w:hAnsi="Times New Roman"/>
      <w:szCs w:val="24"/>
      <w:lang w:eastAsia="en-GB"/>
    </w:rPr>
  </w:style>
  <w:style w:type="character" w:customStyle="1" w:styleId="casenumber">
    <w:name w:val="casenumber"/>
    <w:basedOn w:val="DefaultParagraphFont"/>
    <w:rsid w:val="00570322"/>
  </w:style>
  <w:style w:type="character" w:customStyle="1" w:styleId="description">
    <w:name w:val="description"/>
    <w:basedOn w:val="DefaultParagraphFont"/>
    <w:rsid w:val="00570322"/>
  </w:style>
  <w:style w:type="table" w:customStyle="1" w:styleId="TableGrid1">
    <w:name w:val="Table Grid1"/>
    <w:basedOn w:val="TableNormal"/>
    <w:next w:val="TableGrid"/>
    <w:uiPriority w:val="59"/>
    <w:rsid w:val="00447FBD"/>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table" w:customStyle="1" w:styleId="DefraGreen1">
    <w:name w:val="Defra Green1"/>
    <w:basedOn w:val="TableNormal"/>
    <w:uiPriority w:val="99"/>
    <w:qFormat/>
    <w:rsid w:val="00447FBD"/>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xxmsonormal">
    <w:name w:val="x_xmsonormal"/>
    <w:basedOn w:val="Normal"/>
    <w:rsid w:val="00682AD9"/>
    <w:pPr>
      <w:spacing w:before="100" w:beforeAutospacing="1" w:after="100" w:afterAutospacing="1" w:line="240" w:lineRule="auto"/>
    </w:pPr>
    <w:rPr>
      <w:rFonts w:ascii="Times New Roman" w:eastAsia="Times New Roman" w:hAnsi="Times New Roman"/>
      <w:szCs w:val="24"/>
      <w:lang w:eastAsia="en-GB"/>
    </w:rPr>
  </w:style>
  <w:style w:type="paragraph" w:customStyle="1" w:styleId="xmsonormal">
    <w:name w:val="x_msonormal"/>
    <w:basedOn w:val="Normal"/>
    <w:rsid w:val="00074799"/>
    <w:pPr>
      <w:spacing w:before="100" w:beforeAutospacing="1" w:after="100" w:afterAutospacing="1" w:line="240" w:lineRule="auto"/>
    </w:pPr>
    <w:rPr>
      <w:rFonts w:ascii="Times New Roman" w:eastAsia="Times New Roman" w:hAnsi="Times New Roman"/>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15424">
      <w:bodyDiv w:val="1"/>
      <w:marLeft w:val="0"/>
      <w:marRight w:val="0"/>
      <w:marTop w:val="0"/>
      <w:marBottom w:val="0"/>
      <w:divBdr>
        <w:top w:val="none" w:sz="0" w:space="0" w:color="auto"/>
        <w:left w:val="none" w:sz="0" w:space="0" w:color="auto"/>
        <w:bottom w:val="none" w:sz="0" w:space="0" w:color="auto"/>
        <w:right w:val="none" w:sz="0" w:space="0" w:color="auto"/>
      </w:divBdr>
    </w:div>
    <w:div w:id="10686131">
      <w:bodyDiv w:val="1"/>
      <w:marLeft w:val="0"/>
      <w:marRight w:val="0"/>
      <w:marTop w:val="0"/>
      <w:marBottom w:val="0"/>
      <w:divBdr>
        <w:top w:val="none" w:sz="0" w:space="0" w:color="auto"/>
        <w:left w:val="none" w:sz="0" w:space="0" w:color="auto"/>
        <w:bottom w:val="none" w:sz="0" w:space="0" w:color="auto"/>
        <w:right w:val="none" w:sz="0" w:space="0" w:color="auto"/>
      </w:divBdr>
    </w:div>
    <w:div w:id="44567531">
      <w:bodyDiv w:val="1"/>
      <w:marLeft w:val="0"/>
      <w:marRight w:val="0"/>
      <w:marTop w:val="0"/>
      <w:marBottom w:val="0"/>
      <w:divBdr>
        <w:top w:val="none" w:sz="0" w:space="0" w:color="auto"/>
        <w:left w:val="none" w:sz="0" w:space="0" w:color="auto"/>
        <w:bottom w:val="none" w:sz="0" w:space="0" w:color="auto"/>
        <w:right w:val="none" w:sz="0" w:space="0" w:color="auto"/>
      </w:divBdr>
    </w:div>
    <w:div w:id="63643612">
      <w:bodyDiv w:val="1"/>
      <w:marLeft w:val="0"/>
      <w:marRight w:val="0"/>
      <w:marTop w:val="0"/>
      <w:marBottom w:val="0"/>
      <w:divBdr>
        <w:top w:val="none" w:sz="0" w:space="0" w:color="auto"/>
        <w:left w:val="none" w:sz="0" w:space="0" w:color="auto"/>
        <w:bottom w:val="none" w:sz="0" w:space="0" w:color="auto"/>
        <w:right w:val="none" w:sz="0" w:space="0" w:color="auto"/>
      </w:divBdr>
    </w:div>
    <w:div w:id="64843521">
      <w:bodyDiv w:val="1"/>
      <w:marLeft w:val="0"/>
      <w:marRight w:val="0"/>
      <w:marTop w:val="0"/>
      <w:marBottom w:val="0"/>
      <w:divBdr>
        <w:top w:val="none" w:sz="0" w:space="0" w:color="auto"/>
        <w:left w:val="none" w:sz="0" w:space="0" w:color="auto"/>
        <w:bottom w:val="none" w:sz="0" w:space="0" w:color="auto"/>
        <w:right w:val="none" w:sz="0" w:space="0" w:color="auto"/>
      </w:divBdr>
    </w:div>
    <w:div w:id="100732051">
      <w:bodyDiv w:val="1"/>
      <w:marLeft w:val="0"/>
      <w:marRight w:val="0"/>
      <w:marTop w:val="0"/>
      <w:marBottom w:val="0"/>
      <w:divBdr>
        <w:top w:val="none" w:sz="0" w:space="0" w:color="auto"/>
        <w:left w:val="none" w:sz="0" w:space="0" w:color="auto"/>
        <w:bottom w:val="none" w:sz="0" w:space="0" w:color="auto"/>
        <w:right w:val="none" w:sz="0" w:space="0" w:color="auto"/>
      </w:divBdr>
    </w:div>
    <w:div w:id="129135012">
      <w:bodyDiv w:val="1"/>
      <w:marLeft w:val="0"/>
      <w:marRight w:val="0"/>
      <w:marTop w:val="0"/>
      <w:marBottom w:val="0"/>
      <w:divBdr>
        <w:top w:val="none" w:sz="0" w:space="0" w:color="auto"/>
        <w:left w:val="none" w:sz="0" w:space="0" w:color="auto"/>
        <w:bottom w:val="none" w:sz="0" w:space="0" w:color="auto"/>
        <w:right w:val="none" w:sz="0" w:space="0" w:color="auto"/>
      </w:divBdr>
    </w:div>
    <w:div w:id="147286142">
      <w:bodyDiv w:val="1"/>
      <w:marLeft w:val="0"/>
      <w:marRight w:val="0"/>
      <w:marTop w:val="0"/>
      <w:marBottom w:val="0"/>
      <w:divBdr>
        <w:top w:val="none" w:sz="0" w:space="0" w:color="auto"/>
        <w:left w:val="none" w:sz="0" w:space="0" w:color="auto"/>
        <w:bottom w:val="none" w:sz="0" w:space="0" w:color="auto"/>
        <w:right w:val="none" w:sz="0" w:space="0" w:color="auto"/>
      </w:divBdr>
    </w:div>
    <w:div w:id="229080550">
      <w:bodyDiv w:val="1"/>
      <w:marLeft w:val="0"/>
      <w:marRight w:val="0"/>
      <w:marTop w:val="0"/>
      <w:marBottom w:val="0"/>
      <w:divBdr>
        <w:top w:val="none" w:sz="0" w:space="0" w:color="auto"/>
        <w:left w:val="none" w:sz="0" w:space="0" w:color="auto"/>
        <w:bottom w:val="none" w:sz="0" w:space="0" w:color="auto"/>
        <w:right w:val="none" w:sz="0" w:space="0" w:color="auto"/>
      </w:divBdr>
    </w:div>
    <w:div w:id="253518698">
      <w:bodyDiv w:val="1"/>
      <w:marLeft w:val="0"/>
      <w:marRight w:val="0"/>
      <w:marTop w:val="0"/>
      <w:marBottom w:val="0"/>
      <w:divBdr>
        <w:top w:val="none" w:sz="0" w:space="0" w:color="auto"/>
        <w:left w:val="none" w:sz="0" w:space="0" w:color="auto"/>
        <w:bottom w:val="none" w:sz="0" w:space="0" w:color="auto"/>
        <w:right w:val="none" w:sz="0" w:space="0" w:color="auto"/>
      </w:divBdr>
      <w:divsChild>
        <w:div w:id="956763254">
          <w:marLeft w:val="547"/>
          <w:marRight w:val="0"/>
          <w:marTop w:val="0"/>
          <w:marBottom w:val="0"/>
          <w:divBdr>
            <w:top w:val="none" w:sz="0" w:space="0" w:color="auto"/>
            <w:left w:val="none" w:sz="0" w:space="0" w:color="auto"/>
            <w:bottom w:val="none" w:sz="0" w:space="0" w:color="auto"/>
            <w:right w:val="none" w:sz="0" w:space="0" w:color="auto"/>
          </w:divBdr>
        </w:div>
      </w:divsChild>
    </w:div>
    <w:div w:id="272712148">
      <w:bodyDiv w:val="1"/>
      <w:marLeft w:val="0"/>
      <w:marRight w:val="0"/>
      <w:marTop w:val="0"/>
      <w:marBottom w:val="0"/>
      <w:divBdr>
        <w:top w:val="none" w:sz="0" w:space="0" w:color="auto"/>
        <w:left w:val="none" w:sz="0" w:space="0" w:color="auto"/>
        <w:bottom w:val="none" w:sz="0" w:space="0" w:color="auto"/>
        <w:right w:val="none" w:sz="0" w:space="0" w:color="auto"/>
      </w:divBdr>
    </w:div>
    <w:div w:id="296909625">
      <w:bodyDiv w:val="1"/>
      <w:marLeft w:val="0"/>
      <w:marRight w:val="0"/>
      <w:marTop w:val="0"/>
      <w:marBottom w:val="0"/>
      <w:divBdr>
        <w:top w:val="none" w:sz="0" w:space="0" w:color="auto"/>
        <w:left w:val="none" w:sz="0" w:space="0" w:color="auto"/>
        <w:bottom w:val="none" w:sz="0" w:space="0" w:color="auto"/>
        <w:right w:val="none" w:sz="0" w:space="0" w:color="auto"/>
      </w:divBdr>
      <w:divsChild>
        <w:div w:id="316567920">
          <w:marLeft w:val="274"/>
          <w:marRight w:val="0"/>
          <w:marTop w:val="150"/>
          <w:marBottom w:val="0"/>
          <w:divBdr>
            <w:top w:val="none" w:sz="0" w:space="0" w:color="auto"/>
            <w:left w:val="none" w:sz="0" w:space="0" w:color="auto"/>
            <w:bottom w:val="none" w:sz="0" w:space="0" w:color="auto"/>
            <w:right w:val="none" w:sz="0" w:space="0" w:color="auto"/>
          </w:divBdr>
        </w:div>
        <w:div w:id="399064410">
          <w:marLeft w:val="274"/>
          <w:marRight w:val="0"/>
          <w:marTop w:val="150"/>
          <w:marBottom w:val="0"/>
          <w:divBdr>
            <w:top w:val="none" w:sz="0" w:space="0" w:color="auto"/>
            <w:left w:val="none" w:sz="0" w:space="0" w:color="auto"/>
            <w:bottom w:val="none" w:sz="0" w:space="0" w:color="auto"/>
            <w:right w:val="none" w:sz="0" w:space="0" w:color="auto"/>
          </w:divBdr>
        </w:div>
        <w:div w:id="1286350822">
          <w:marLeft w:val="274"/>
          <w:marRight w:val="0"/>
          <w:marTop w:val="150"/>
          <w:marBottom w:val="0"/>
          <w:divBdr>
            <w:top w:val="none" w:sz="0" w:space="0" w:color="auto"/>
            <w:left w:val="none" w:sz="0" w:space="0" w:color="auto"/>
            <w:bottom w:val="none" w:sz="0" w:space="0" w:color="auto"/>
            <w:right w:val="none" w:sz="0" w:space="0" w:color="auto"/>
          </w:divBdr>
        </w:div>
        <w:div w:id="1291668156">
          <w:marLeft w:val="274"/>
          <w:marRight w:val="0"/>
          <w:marTop w:val="150"/>
          <w:marBottom w:val="0"/>
          <w:divBdr>
            <w:top w:val="none" w:sz="0" w:space="0" w:color="auto"/>
            <w:left w:val="none" w:sz="0" w:space="0" w:color="auto"/>
            <w:bottom w:val="none" w:sz="0" w:space="0" w:color="auto"/>
            <w:right w:val="none" w:sz="0" w:space="0" w:color="auto"/>
          </w:divBdr>
        </w:div>
        <w:div w:id="1296718886">
          <w:marLeft w:val="274"/>
          <w:marRight w:val="0"/>
          <w:marTop w:val="150"/>
          <w:marBottom w:val="0"/>
          <w:divBdr>
            <w:top w:val="none" w:sz="0" w:space="0" w:color="auto"/>
            <w:left w:val="none" w:sz="0" w:space="0" w:color="auto"/>
            <w:bottom w:val="none" w:sz="0" w:space="0" w:color="auto"/>
            <w:right w:val="none" w:sz="0" w:space="0" w:color="auto"/>
          </w:divBdr>
        </w:div>
        <w:div w:id="1497379967">
          <w:marLeft w:val="274"/>
          <w:marRight w:val="0"/>
          <w:marTop w:val="150"/>
          <w:marBottom w:val="0"/>
          <w:divBdr>
            <w:top w:val="none" w:sz="0" w:space="0" w:color="auto"/>
            <w:left w:val="none" w:sz="0" w:space="0" w:color="auto"/>
            <w:bottom w:val="none" w:sz="0" w:space="0" w:color="auto"/>
            <w:right w:val="none" w:sz="0" w:space="0" w:color="auto"/>
          </w:divBdr>
        </w:div>
        <w:div w:id="2056342746">
          <w:marLeft w:val="274"/>
          <w:marRight w:val="0"/>
          <w:marTop w:val="150"/>
          <w:marBottom w:val="0"/>
          <w:divBdr>
            <w:top w:val="none" w:sz="0" w:space="0" w:color="auto"/>
            <w:left w:val="none" w:sz="0" w:space="0" w:color="auto"/>
            <w:bottom w:val="none" w:sz="0" w:space="0" w:color="auto"/>
            <w:right w:val="none" w:sz="0" w:space="0" w:color="auto"/>
          </w:divBdr>
        </w:div>
        <w:div w:id="2143696003">
          <w:marLeft w:val="274"/>
          <w:marRight w:val="0"/>
          <w:marTop w:val="150"/>
          <w:marBottom w:val="0"/>
          <w:divBdr>
            <w:top w:val="none" w:sz="0" w:space="0" w:color="auto"/>
            <w:left w:val="none" w:sz="0" w:space="0" w:color="auto"/>
            <w:bottom w:val="none" w:sz="0" w:space="0" w:color="auto"/>
            <w:right w:val="none" w:sz="0" w:space="0" w:color="auto"/>
          </w:divBdr>
        </w:div>
      </w:divsChild>
    </w:div>
    <w:div w:id="359091279">
      <w:bodyDiv w:val="1"/>
      <w:marLeft w:val="0"/>
      <w:marRight w:val="0"/>
      <w:marTop w:val="0"/>
      <w:marBottom w:val="0"/>
      <w:divBdr>
        <w:top w:val="none" w:sz="0" w:space="0" w:color="auto"/>
        <w:left w:val="none" w:sz="0" w:space="0" w:color="auto"/>
        <w:bottom w:val="none" w:sz="0" w:space="0" w:color="auto"/>
        <w:right w:val="none" w:sz="0" w:space="0" w:color="auto"/>
      </w:divBdr>
    </w:div>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391857761">
      <w:bodyDiv w:val="1"/>
      <w:marLeft w:val="0"/>
      <w:marRight w:val="0"/>
      <w:marTop w:val="0"/>
      <w:marBottom w:val="0"/>
      <w:divBdr>
        <w:top w:val="none" w:sz="0" w:space="0" w:color="auto"/>
        <w:left w:val="none" w:sz="0" w:space="0" w:color="auto"/>
        <w:bottom w:val="none" w:sz="0" w:space="0" w:color="auto"/>
        <w:right w:val="none" w:sz="0" w:space="0" w:color="auto"/>
      </w:divBdr>
    </w:div>
    <w:div w:id="426073754">
      <w:bodyDiv w:val="1"/>
      <w:marLeft w:val="0"/>
      <w:marRight w:val="0"/>
      <w:marTop w:val="0"/>
      <w:marBottom w:val="0"/>
      <w:divBdr>
        <w:top w:val="none" w:sz="0" w:space="0" w:color="auto"/>
        <w:left w:val="none" w:sz="0" w:space="0" w:color="auto"/>
        <w:bottom w:val="none" w:sz="0" w:space="0" w:color="auto"/>
        <w:right w:val="none" w:sz="0" w:space="0" w:color="auto"/>
      </w:divBdr>
    </w:div>
    <w:div w:id="586697572">
      <w:bodyDiv w:val="1"/>
      <w:marLeft w:val="0"/>
      <w:marRight w:val="0"/>
      <w:marTop w:val="0"/>
      <w:marBottom w:val="0"/>
      <w:divBdr>
        <w:top w:val="none" w:sz="0" w:space="0" w:color="auto"/>
        <w:left w:val="none" w:sz="0" w:space="0" w:color="auto"/>
        <w:bottom w:val="none" w:sz="0" w:space="0" w:color="auto"/>
        <w:right w:val="none" w:sz="0" w:space="0" w:color="auto"/>
      </w:divBdr>
    </w:div>
    <w:div w:id="588390901">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608851502">
      <w:bodyDiv w:val="1"/>
      <w:marLeft w:val="0"/>
      <w:marRight w:val="0"/>
      <w:marTop w:val="0"/>
      <w:marBottom w:val="0"/>
      <w:divBdr>
        <w:top w:val="none" w:sz="0" w:space="0" w:color="auto"/>
        <w:left w:val="none" w:sz="0" w:space="0" w:color="auto"/>
        <w:bottom w:val="none" w:sz="0" w:space="0" w:color="auto"/>
        <w:right w:val="none" w:sz="0" w:space="0" w:color="auto"/>
      </w:divBdr>
    </w:div>
    <w:div w:id="679477554">
      <w:bodyDiv w:val="1"/>
      <w:marLeft w:val="0"/>
      <w:marRight w:val="0"/>
      <w:marTop w:val="0"/>
      <w:marBottom w:val="0"/>
      <w:divBdr>
        <w:top w:val="none" w:sz="0" w:space="0" w:color="auto"/>
        <w:left w:val="none" w:sz="0" w:space="0" w:color="auto"/>
        <w:bottom w:val="none" w:sz="0" w:space="0" w:color="auto"/>
        <w:right w:val="none" w:sz="0" w:space="0" w:color="auto"/>
      </w:divBdr>
    </w:div>
    <w:div w:id="696739725">
      <w:bodyDiv w:val="1"/>
      <w:marLeft w:val="0"/>
      <w:marRight w:val="0"/>
      <w:marTop w:val="0"/>
      <w:marBottom w:val="0"/>
      <w:divBdr>
        <w:top w:val="none" w:sz="0" w:space="0" w:color="auto"/>
        <w:left w:val="none" w:sz="0" w:space="0" w:color="auto"/>
        <w:bottom w:val="none" w:sz="0" w:space="0" w:color="auto"/>
        <w:right w:val="none" w:sz="0" w:space="0" w:color="auto"/>
      </w:divBdr>
    </w:div>
    <w:div w:id="701856561">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837498734">
      <w:bodyDiv w:val="1"/>
      <w:marLeft w:val="0"/>
      <w:marRight w:val="0"/>
      <w:marTop w:val="0"/>
      <w:marBottom w:val="0"/>
      <w:divBdr>
        <w:top w:val="none" w:sz="0" w:space="0" w:color="auto"/>
        <w:left w:val="none" w:sz="0" w:space="0" w:color="auto"/>
        <w:bottom w:val="none" w:sz="0" w:space="0" w:color="auto"/>
        <w:right w:val="none" w:sz="0" w:space="0" w:color="auto"/>
      </w:divBdr>
    </w:div>
    <w:div w:id="862790830">
      <w:bodyDiv w:val="1"/>
      <w:marLeft w:val="0"/>
      <w:marRight w:val="0"/>
      <w:marTop w:val="0"/>
      <w:marBottom w:val="0"/>
      <w:divBdr>
        <w:top w:val="none" w:sz="0" w:space="0" w:color="auto"/>
        <w:left w:val="none" w:sz="0" w:space="0" w:color="auto"/>
        <w:bottom w:val="none" w:sz="0" w:space="0" w:color="auto"/>
        <w:right w:val="none" w:sz="0" w:space="0" w:color="auto"/>
      </w:divBdr>
    </w:div>
    <w:div w:id="878206805">
      <w:bodyDiv w:val="1"/>
      <w:marLeft w:val="0"/>
      <w:marRight w:val="0"/>
      <w:marTop w:val="0"/>
      <w:marBottom w:val="0"/>
      <w:divBdr>
        <w:top w:val="none" w:sz="0" w:space="0" w:color="auto"/>
        <w:left w:val="none" w:sz="0" w:space="0" w:color="auto"/>
        <w:bottom w:val="none" w:sz="0" w:space="0" w:color="auto"/>
        <w:right w:val="none" w:sz="0" w:space="0" w:color="auto"/>
      </w:divBdr>
    </w:div>
    <w:div w:id="914048773">
      <w:bodyDiv w:val="1"/>
      <w:marLeft w:val="0"/>
      <w:marRight w:val="0"/>
      <w:marTop w:val="0"/>
      <w:marBottom w:val="0"/>
      <w:divBdr>
        <w:top w:val="none" w:sz="0" w:space="0" w:color="auto"/>
        <w:left w:val="none" w:sz="0" w:space="0" w:color="auto"/>
        <w:bottom w:val="none" w:sz="0" w:space="0" w:color="auto"/>
        <w:right w:val="none" w:sz="0" w:space="0" w:color="auto"/>
      </w:divBdr>
    </w:div>
    <w:div w:id="962467977">
      <w:bodyDiv w:val="1"/>
      <w:marLeft w:val="0"/>
      <w:marRight w:val="0"/>
      <w:marTop w:val="0"/>
      <w:marBottom w:val="0"/>
      <w:divBdr>
        <w:top w:val="none" w:sz="0" w:space="0" w:color="auto"/>
        <w:left w:val="none" w:sz="0" w:space="0" w:color="auto"/>
        <w:bottom w:val="none" w:sz="0" w:space="0" w:color="auto"/>
        <w:right w:val="none" w:sz="0" w:space="0" w:color="auto"/>
      </w:divBdr>
    </w:div>
    <w:div w:id="997416211">
      <w:bodyDiv w:val="1"/>
      <w:marLeft w:val="0"/>
      <w:marRight w:val="0"/>
      <w:marTop w:val="0"/>
      <w:marBottom w:val="0"/>
      <w:divBdr>
        <w:top w:val="none" w:sz="0" w:space="0" w:color="auto"/>
        <w:left w:val="none" w:sz="0" w:space="0" w:color="auto"/>
        <w:bottom w:val="none" w:sz="0" w:space="0" w:color="auto"/>
        <w:right w:val="none" w:sz="0" w:space="0" w:color="auto"/>
      </w:divBdr>
    </w:div>
    <w:div w:id="1010254057">
      <w:bodyDiv w:val="1"/>
      <w:marLeft w:val="0"/>
      <w:marRight w:val="0"/>
      <w:marTop w:val="0"/>
      <w:marBottom w:val="0"/>
      <w:divBdr>
        <w:top w:val="none" w:sz="0" w:space="0" w:color="auto"/>
        <w:left w:val="none" w:sz="0" w:space="0" w:color="auto"/>
        <w:bottom w:val="none" w:sz="0" w:space="0" w:color="auto"/>
        <w:right w:val="none" w:sz="0" w:space="0" w:color="auto"/>
      </w:divBdr>
    </w:div>
    <w:div w:id="1012803806">
      <w:bodyDiv w:val="1"/>
      <w:marLeft w:val="0"/>
      <w:marRight w:val="0"/>
      <w:marTop w:val="0"/>
      <w:marBottom w:val="0"/>
      <w:divBdr>
        <w:top w:val="none" w:sz="0" w:space="0" w:color="auto"/>
        <w:left w:val="none" w:sz="0" w:space="0" w:color="auto"/>
        <w:bottom w:val="none" w:sz="0" w:space="0" w:color="auto"/>
        <w:right w:val="none" w:sz="0" w:space="0" w:color="auto"/>
      </w:divBdr>
    </w:div>
    <w:div w:id="1031684372">
      <w:bodyDiv w:val="1"/>
      <w:marLeft w:val="0"/>
      <w:marRight w:val="0"/>
      <w:marTop w:val="0"/>
      <w:marBottom w:val="0"/>
      <w:divBdr>
        <w:top w:val="none" w:sz="0" w:space="0" w:color="auto"/>
        <w:left w:val="none" w:sz="0" w:space="0" w:color="auto"/>
        <w:bottom w:val="none" w:sz="0" w:space="0" w:color="auto"/>
        <w:right w:val="none" w:sz="0" w:space="0" w:color="auto"/>
      </w:divBdr>
    </w:div>
    <w:div w:id="1065958310">
      <w:bodyDiv w:val="1"/>
      <w:marLeft w:val="0"/>
      <w:marRight w:val="0"/>
      <w:marTop w:val="0"/>
      <w:marBottom w:val="0"/>
      <w:divBdr>
        <w:top w:val="none" w:sz="0" w:space="0" w:color="auto"/>
        <w:left w:val="none" w:sz="0" w:space="0" w:color="auto"/>
        <w:bottom w:val="none" w:sz="0" w:space="0" w:color="auto"/>
        <w:right w:val="none" w:sz="0" w:space="0" w:color="auto"/>
      </w:divBdr>
    </w:div>
    <w:div w:id="1092970230">
      <w:bodyDiv w:val="1"/>
      <w:marLeft w:val="0"/>
      <w:marRight w:val="0"/>
      <w:marTop w:val="0"/>
      <w:marBottom w:val="0"/>
      <w:divBdr>
        <w:top w:val="none" w:sz="0" w:space="0" w:color="auto"/>
        <w:left w:val="none" w:sz="0" w:space="0" w:color="auto"/>
        <w:bottom w:val="none" w:sz="0" w:space="0" w:color="auto"/>
        <w:right w:val="none" w:sz="0" w:space="0" w:color="auto"/>
      </w:divBdr>
    </w:div>
    <w:div w:id="1111050634">
      <w:bodyDiv w:val="1"/>
      <w:marLeft w:val="0"/>
      <w:marRight w:val="0"/>
      <w:marTop w:val="0"/>
      <w:marBottom w:val="0"/>
      <w:divBdr>
        <w:top w:val="none" w:sz="0" w:space="0" w:color="auto"/>
        <w:left w:val="none" w:sz="0" w:space="0" w:color="auto"/>
        <w:bottom w:val="none" w:sz="0" w:space="0" w:color="auto"/>
        <w:right w:val="none" w:sz="0" w:space="0" w:color="auto"/>
      </w:divBdr>
    </w:div>
    <w:div w:id="1152327903">
      <w:bodyDiv w:val="1"/>
      <w:marLeft w:val="0"/>
      <w:marRight w:val="0"/>
      <w:marTop w:val="0"/>
      <w:marBottom w:val="0"/>
      <w:divBdr>
        <w:top w:val="none" w:sz="0" w:space="0" w:color="auto"/>
        <w:left w:val="none" w:sz="0" w:space="0" w:color="auto"/>
        <w:bottom w:val="none" w:sz="0" w:space="0" w:color="auto"/>
        <w:right w:val="none" w:sz="0" w:space="0" w:color="auto"/>
      </w:divBdr>
    </w:div>
    <w:div w:id="1159032950">
      <w:bodyDiv w:val="1"/>
      <w:marLeft w:val="0"/>
      <w:marRight w:val="0"/>
      <w:marTop w:val="0"/>
      <w:marBottom w:val="0"/>
      <w:divBdr>
        <w:top w:val="none" w:sz="0" w:space="0" w:color="auto"/>
        <w:left w:val="none" w:sz="0" w:space="0" w:color="auto"/>
        <w:bottom w:val="none" w:sz="0" w:space="0" w:color="auto"/>
        <w:right w:val="none" w:sz="0" w:space="0" w:color="auto"/>
      </w:divBdr>
    </w:div>
    <w:div w:id="1172333305">
      <w:bodyDiv w:val="1"/>
      <w:marLeft w:val="0"/>
      <w:marRight w:val="0"/>
      <w:marTop w:val="0"/>
      <w:marBottom w:val="0"/>
      <w:divBdr>
        <w:top w:val="none" w:sz="0" w:space="0" w:color="auto"/>
        <w:left w:val="none" w:sz="0" w:space="0" w:color="auto"/>
        <w:bottom w:val="none" w:sz="0" w:space="0" w:color="auto"/>
        <w:right w:val="none" w:sz="0" w:space="0" w:color="auto"/>
      </w:divBdr>
    </w:div>
    <w:div w:id="1226528561">
      <w:bodyDiv w:val="1"/>
      <w:marLeft w:val="0"/>
      <w:marRight w:val="0"/>
      <w:marTop w:val="0"/>
      <w:marBottom w:val="0"/>
      <w:divBdr>
        <w:top w:val="none" w:sz="0" w:space="0" w:color="auto"/>
        <w:left w:val="none" w:sz="0" w:space="0" w:color="auto"/>
        <w:bottom w:val="none" w:sz="0" w:space="0" w:color="auto"/>
        <w:right w:val="none" w:sz="0" w:space="0" w:color="auto"/>
      </w:divBdr>
    </w:div>
    <w:div w:id="1276327114">
      <w:bodyDiv w:val="1"/>
      <w:marLeft w:val="0"/>
      <w:marRight w:val="0"/>
      <w:marTop w:val="0"/>
      <w:marBottom w:val="0"/>
      <w:divBdr>
        <w:top w:val="none" w:sz="0" w:space="0" w:color="auto"/>
        <w:left w:val="none" w:sz="0" w:space="0" w:color="auto"/>
        <w:bottom w:val="none" w:sz="0" w:space="0" w:color="auto"/>
        <w:right w:val="none" w:sz="0" w:space="0" w:color="auto"/>
      </w:divBdr>
    </w:div>
    <w:div w:id="1287157362">
      <w:bodyDiv w:val="1"/>
      <w:marLeft w:val="0"/>
      <w:marRight w:val="0"/>
      <w:marTop w:val="0"/>
      <w:marBottom w:val="0"/>
      <w:divBdr>
        <w:top w:val="none" w:sz="0" w:space="0" w:color="auto"/>
        <w:left w:val="none" w:sz="0" w:space="0" w:color="auto"/>
        <w:bottom w:val="none" w:sz="0" w:space="0" w:color="auto"/>
        <w:right w:val="none" w:sz="0" w:space="0" w:color="auto"/>
      </w:divBdr>
    </w:div>
    <w:div w:id="1291668345">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324047666">
      <w:bodyDiv w:val="1"/>
      <w:marLeft w:val="0"/>
      <w:marRight w:val="0"/>
      <w:marTop w:val="0"/>
      <w:marBottom w:val="0"/>
      <w:divBdr>
        <w:top w:val="none" w:sz="0" w:space="0" w:color="auto"/>
        <w:left w:val="none" w:sz="0" w:space="0" w:color="auto"/>
        <w:bottom w:val="none" w:sz="0" w:space="0" w:color="auto"/>
        <w:right w:val="none" w:sz="0" w:space="0" w:color="auto"/>
      </w:divBdr>
    </w:div>
    <w:div w:id="1363900809">
      <w:bodyDiv w:val="1"/>
      <w:marLeft w:val="0"/>
      <w:marRight w:val="0"/>
      <w:marTop w:val="0"/>
      <w:marBottom w:val="0"/>
      <w:divBdr>
        <w:top w:val="none" w:sz="0" w:space="0" w:color="auto"/>
        <w:left w:val="none" w:sz="0" w:space="0" w:color="auto"/>
        <w:bottom w:val="none" w:sz="0" w:space="0" w:color="auto"/>
        <w:right w:val="none" w:sz="0" w:space="0" w:color="auto"/>
      </w:divBdr>
    </w:div>
    <w:div w:id="1407607311">
      <w:bodyDiv w:val="1"/>
      <w:marLeft w:val="0"/>
      <w:marRight w:val="0"/>
      <w:marTop w:val="0"/>
      <w:marBottom w:val="0"/>
      <w:divBdr>
        <w:top w:val="none" w:sz="0" w:space="0" w:color="auto"/>
        <w:left w:val="none" w:sz="0" w:space="0" w:color="auto"/>
        <w:bottom w:val="none" w:sz="0" w:space="0" w:color="auto"/>
        <w:right w:val="none" w:sz="0" w:space="0" w:color="auto"/>
      </w:divBdr>
    </w:div>
    <w:div w:id="1411541403">
      <w:bodyDiv w:val="1"/>
      <w:marLeft w:val="0"/>
      <w:marRight w:val="0"/>
      <w:marTop w:val="0"/>
      <w:marBottom w:val="0"/>
      <w:divBdr>
        <w:top w:val="none" w:sz="0" w:space="0" w:color="auto"/>
        <w:left w:val="none" w:sz="0" w:space="0" w:color="auto"/>
        <w:bottom w:val="none" w:sz="0" w:space="0" w:color="auto"/>
        <w:right w:val="none" w:sz="0" w:space="0" w:color="auto"/>
      </w:divBdr>
    </w:div>
    <w:div w:id="1450510761">
      <w:bodyDiv w:val="1"/>
      <w:marLeft w:val="0"/>
      <w:marRight w:val="0"/>
      <w:marTop w:val="0"/>
      <w:marBottom w:val="0"/>
      <w:divBdr>
        <w:top w:val="none" w:sz="0" w:space="0" w:color="auto"/>
        <w:left w:val="none" w:sz="0" w:space="0" w:color="auto"/>
        <w:bottom w:val="none" w:sz="0" w:space="0" w:color="auto"/>
        <w:right w:val="none" w:sz="0" w:space="0" w:color="auto"/>
      </w:divBdr>
    </w:div>
    <w:div w:id="1500995760">
      <w:bodyDiv w:val="1"/>
      <w:marLeft w:val="0"/>
      <w:marRight w:val="0"/>
      <w:marTop w:val="0"/>
      <w:marBottom w:val="0"/>
      <w:divBdr>
        <w:top w:val="none" w:sz="0" w:space="0" w:color="auto"/>
        <w:left w:val="none" w:sz="0" w:space="0" w:color="auto"/>
        <w:bottom w:val="none" w:sz="0" w:space="0" w:color="auto"/>
        <w:right w:val="none" w:sz="0" w:space="0" w:color="auto"/>
      </w:divBdr>
    </w:div>
    <w:div w:id="1508668247">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45871819">
      <w:bodyDiv w:val="1"/>
      <w:marLeft w:val="0"/>
      <w:marRight w:val="0"/>
      <w:marTop w:val="0"/>
      <w:marBottom w:val="0"/>
      <w:divBdr>
        <w:top w:val="none" w:sz="0" w:space="0" w:color="auto"/>
        <w:left w:val="none" w:sz="0" w:space="0" w:color="auto"/>
        <w:bottom w:val="none" w:sz="0" w:space="0" w:color="auto"/>
        <w:right w:val="none" w:sz="0" w:space="0" w:color="auto"/>
      </w:divBdr>
    </w:div>
    <w:div w:id="1599215809">
      <w:bodyDiv w:val="1"/>
      <w:marLeft w:val="0"/>
      <w:marRight w:val="0"/>
      <w:marTop w:val="0"/>
      <w:marBottom w:val="0"/>
      <w:divBdr>
        <w:top w:val="none" w:sz="0" w:space="0" w:color="auto"/>
        <w:left w:val="none" w:sz="0" w:space="0" w:color="auto"/>
        <w:bottom w:val="none" w:sz="0" w:space="0" w:color="auto"/>
        <w:right w:val="none" w:sz="0" w:space="0" w:color="auto"/>
      </w:divBdr>
    </w:div>
    <w:div w:id="1617565844">
      <w:bodyDiv w:val="1"/>
      <w:marLeft w:val="0"/>
      <w:marRight w:val="0"/>
      <w:marTop w:val="0"/>
      <w:marBottom w:val="0"/>
      <w:divBdr>
        <w:top w:val="none" w:sz="0" w:space="0" w:color="auto"/>
        <w:left w:val="none" w:sz="0" w:space="0" w:color="auto"/>
        <w:bottom w:val="none" w:sz="0" w:space="0" w:color="auto"/>
        <w:right w:val="none" w:sz="0" w:space="0" w:color="auto"/>
      </w:divBdr>
    </w:div>
    <w:div w:id="1653097089">
      <w:bodyDiv w:val="1"/>
      <w:marLeft w:val="0"/>
      <w:marRight w:val="0"/>
      <w:marTop w:val="0"/>
      <w:marBottom w:val="0"/>
      <w:divBdr>
        <w:top w:val="none" w:sz="0" w:space="0" w:color="auto"/>
        <w:left w:val="none" w:sz="0" w:space="0" w:color="auto"/>
        <w:bottom w:val="none" w:sz="0" w:space="0" w:color="auto"/>
        <w:right w:val="none" w:sz="0" w:space="0" w:color="auto"/>
      </w:divBdr>
    </w:div>
    <w:div w:id="1709601604">
      <w:bodyDiv w:val="1"/>
      <w:marLeft w:val="0"/>
      <w:marRight w:val="0"/>
      <w:marTop w:val="0"/>
      <w:marBottom w:val="0"/>
      <w:divBdr>
        <w:top w:val="none" w:sz="0" w:space="0" w:color="auto"/>
        <w:left w:val="none" w:sz="0" w:space="0" w:color="auto"/>
        <w:bottom w:val="none" w:sz="0" w:space="0" w:color="auto"/>
        <w:right w:val="none" w:sz="0" w:space="0" w:color="auto"/>
      </w:divBdr>
    </w:div>
    <w:div w:id="1734353644">
      <w:bodyDiv w:val="1"/>
      <w:marLeft w:val="0"/>
      <w:marRight w:val="0"/>
      <w:marTop w:val="0"/>
      <w:marBottom w:val="0"/>
      <w:divBdr>
        <w:top w:val="none" w:sz="0" w:space="0" w:color="auto"/>
        <w:left w:val="none" w:sz="0" w:space="0" w:color="auto"/>
        <w:bottom w:val="none" w:sz="0" w:space="0" w:color="auto"/>
        <w:right w:val="none" w:sz="0" w:space="0" w:color="auto"/>
      </w:divBdr>
    </w:div>
    <w:div w:id="1739131606">
      <w:bodyDiv w:val="1"/>
      <w:marLeft w:val="0"/>
      <w:marRight w:val="0"/>
      <w:marTop w:val="0"/>
      <w:marBottom w:val="0"/>
      <w:divBdr>
        <w:top w:val="none" w:sz="0" w:space="0" w:color="auto"/>
        <w:left w:val="none" w:sz="0" w:space="0" w:color="auto"/>
        <w:bottom w:val="none" w:sz="0" w:space="0" w:color="auto"/>
        <w:right w:val="none" w:sz="0" w:space="0" w:color="auto"/>
      </w:divBdr>
    </w:div>
    <w:div w:id="1749307500">
      <w:bodyDiv w:val="1"/>
      <w:marLeft w:val="0"/>
      <w:marRight w:val="0"/>
      <w:marTop w:val="0"/>
      <w:marBottom w:val="0"/>
      <w:divBdr>
        <w:top w:val="none" w:sz="0" w:space="0" w:color="auto"/>
        <w:left w:val="none" w:sz="0" w:space="0" w:color="auto"/>
        <w:bottom w:val="none" w:sz="0" w:space="0" w:color="auto"/>
        <w:right w:val="none" w:sz="0" w:space="0" w:color="auto"/>
      </w:divBdr>
    </w:div>
    <w:div w:id="1780875808">
      <w:bodyDiv w:val="1"/>
      <w:marLeft w:val="0"/>
      <w:marRight w:val="0"/>
      <w:marTop w:val="0"/>
      <w:marBottom w:val="0"/>
      <w:divBdr>
        <w:top w:val="none" w:sz="0" w:space="0" w:color="auto"/>
        <w:left w:val="none" w:sz="0" w:space="0" w:color="auto"/>
        <w:bottom w:val="none" w:sz="0" w:space="0" w:color="auto"/>
        <w:right w:val="none" w:sz="0" w:space="0" w:color="auto"/>
      </w:divBdr>
    </w:div>
    <w:div w:id="1787305745">
      <w:bodyDiv w:val="1"/>
      <w:marLeft w:val="0"/>
      <w:marRight w:val="0"/>
      <w:marTop w:val="0"/>
      <w:marBottom w:val="0"/>
      <w:divBdr>
        <w:top w:val="none" w:sz="0" w:space="0" w:color="auto"/>
        <w:left w:val="none" w:sz="0" w:space="0" w:color="auto"/>
        <w:bottom w:val="none" w:sz="0" w:space="0" w:color="auto"/>
        <w:right w:val="none" w:sz="0" w:space="0" w:color="auto"/>
      </w:divBdr>
    </w:div>
    <w:div w:id="1788543367">
      <w:bodyDiv w:val="1"/>
      <w:marLeft w:val="0"/>
      <w:marRight w:val="0"/>
      <w:marTop w:val="0"/>
      <w:marBottom w:val="0"/>
      <w:divBdr>
        <w:top w:val="none" w:sz="0" w:space="0" w:color="auto"/>
        <w:left w:val="none" w:sz="0" w:space="0" w:color="auto"/>
        <w:bottom w:val="none" w:sz="0" w:space="0" w:color="auto"/>
        <w:right w:val="none" w:sz="0" w:space="0" w:color="auto"/>
      </w:divBdr>
    </w:div>
    <w:div w:id="1803419932">
      <w:bodyDiv w:val="1"/>
      <w:marLeft w:val="0"/>
      <w:marRight w:val="0"/>
      <w:marTop w:val="0"/>
      <w:marBottom w:val="0"/>
      <w:divBdr>
        <w:top w:val="none" w:sz="0" w:space="0" w:color="auto"/>
        <w:left w:val="none" w:sz="0" w:space="0" w:color="auto"/>
        <w:bottom w:val="none" w:sz="0" w:space="0" w:color="auto"/>
        <w:right w:val="none" w:sz="0" w:space="0" w:color="auto"/>
      </w:divBdr>
    </w:div>
    <w:div w:id="1850758461">
      <w:bodyDiv w:val="1"/>
      <w:marLeft w:val="0"/>
      <w:marRight w:val="0"/>
      <w:marTop w:val="0"/>
      <w:marBottom w:val="0"/>
      <w:divBdr>
        <w:top w:val="none" w:sz="0" w:space="0" w:color="auto"/>
        <w:left w:val="none" w:sz="0" w:space="0" w:color="auto"/>
        <w:bottom w:val="none" w:sz="0" w:space="0" w:color="auto"/>
        <w:right w:val="none" w:sz="0" w:space="0" w:color="auto"/>
      </w:divBdr>
    </w:div>
    <w:div w:id="1873036757">
      <w:bodyDiv w:val="1"/>
      <w:marLeft w:val="0"/>
      <w:marRight w:val="0"/>
      <w:marTop w:val="0"/>
      <w:marBottom w:val="0"/>
      <w:divBdr>
        <w:top w:val="none" w:sz="0" w:space="0" w:color="auto"/>
        <w:left w:val="none" w:sz="0" w:space="0" w:color="auto"/>
        <w:bottom w:val="none" w:sz="0" w:space="0" w:color="auto"/>
        <w:right w:val="none" w:sz="0" w:space="0" w:color="auto"/>
      </w:divBdr>
    </w:div>
    <w:div w:id="1899171055">
      <w:bodyDiv w:val="1"/>
      <w:marLeft w:val="0"/>
      <w:marRight w:val="0"/>
      <w:marTop w:val="0"/>
      <w:marBottom w:val="0"/>
      <w:divBdr>
        <w:top w:val="none" w:sz="0" w:space="0" w:color="auto"/>
        <w:left w:val="none" w:sz="0" w:space="0" w:color="auto"/>
        <w:bottom w:val="none" w:sz="0" w:space="0" w:color="auto"/>
        <w:right w:val="none" w:sz="0" w:space="0" w:color="auto"/>
      </w:divBdr>
    </w:div>
    <w:div w:id="1904875277">
      <w:bodyDiv w:val="1"/>
      <w:marLeft w:val="0"/>
      <w:marRight w:val="0"/>
      <w:marTop w:val="0"/>
      <w:marBottom w:val="0"/>
      <w:divBdr>
        <w:top w:val="none" w:sz="0" w:space="0" w:color="auto"/>
        <w:left w:val="none" w:sz="0" w:space="0" w:color="auto"/>
        <w:bottom w:val="none" w:sz="0" w:space="0" w:color="auto"/>
        <w:right w:val="none" w:sz="0" w:space="0" w:color="auto"/>
      </w:divBdr>
    </w:div>
    <w:div w:id="1911116661">
      <w:bodyDiv w:val="1"/>
      <w:marLeft w:val="0"/>
      <w:marRight w:val="0"/>
      <w:marTop w:val="0"/>
      <w:marBottom w:val="0"/>
      <w:divBdr>
        <w:top w:val="none" w:sz="0" w:space="0" w:color="auto"/>
        <w:left w:val="none" w:sz="0" w:space="0" w:color="auto"/>
        <w:bottom w:val="none" w:sz="0" w:space="0" w:color="auto"/>
        <w:right w:val="none" w:sz="0" w:space="0" w:color="auto"/>
      </w:divBdr>
    </w:div>
    <w:div w:id="1913813337">
      <w:bodyDiv w:val="1"/>
      <w:marLeft w:val="0"/>
      <w:marRight w:val="0"/>
      <w:marTop w:val="0"/>
      <w:marBottom w:val="0"/>
      <w:divBdr>
        <w:top w:val="none" w:sz="0" w:space="0" w:color="auto"/>
        <w:left w:val="none" w:sz="0" w:space="0" w:color="auto"/>
        <w:bottom w:val="none" w:sz="0" w:space="0" w:color="auto"/>
        <w:right w:val="none" w:sz="0" w:space="0" w:color="auto"/>
      </w:divBdr>
    </w:div>
    <w:div w:id="1919704801">
      <w:bodyDiv w:val="1"/>
      <w:marLeft w:val="0"/>
      <w:marRight w:val="0"/>
      <w:marTop w:val="0"/>
      <w:marBottom w:val="0"/>
      <w:divBdr>
        <w:top w:val="none" w:sz="0" w:space="0" w:color="auto"/>
        <w:left w:val="none" w:sz="0" w:space="0" w:color="auto"/>
        <w:bottom w:val="none" w:sz="0" w:space="0" w:color="auto"/>
        <w:right w:val="none" w:sz="0" w:space="0" w:color="auto"/>
      </w:divBdr>
    </w:div>
    <w:div w:id="1967351591">
      <w:bodyDiv w:val="1"/>
      <w:marLeft w:val="0"/>
      <w:marRight w:val="0"/>
      <w:marTop w:val="0"/>
      <w:marBottom w:val="0"/>
      <w:divBdr>
        <w:top w:val="none" w:sz="0" w:space="0" w:color="auto"/>
        <w:left w:val="none" w:sz="0" w:space="0" w:color="auto"/>
        <w:bottom w:val="none" w:sz="0" w:space="0" w:color="auto"/>
        <w:right w:val="none" w:sz="0" w:space="0" w:color="auto"/>
      </w:divBdr>
    </w:div>
    <w:div w:id="1968121387">
      <w:bodyDiv w:val="1"/>
      <w:marLeft w:val="0"/>
      <w:marRight w:val="0"/>
      <w:marTop w:val="0"/>
      <w:marBottom w:val="0"/>
      <w:divBdr>
        <w:top w:val="none" w:sz="0" w:space="0" w:color="auto"/>
        <w:left w:val="none" w:sz="0" w:space="0" w:color="auto"/>
        <w:bottom w:val="none" w:sz="0" w:space="0" w:color="auto"/>
        <w:right w:val="none" w:sz="0" w:space="0" w:color="auto"/>
      </w:divBdr>
    </w:div>
    <w:div w:id="1979146601">
      <w:bodyDiv w:val="1"/>
      <w:marLeft w:val="0"/>
      <w:marRight w:val="0"/>
      <w:marTop w:val="0"/>
      <w:marBottom w:val="0"/>
      <w:divBdr>
        <w:top w:val="none" w:sz="0" w:space="0" w:color="auto"/>
        <w:left w:val="none" w:sz="0" w:space="0" w:color="auto"/>
        <w:bottom w:val="none" w:sz="0" w:space="0" w:color="auto"/>
        <w:right w:val="none" w:sz="0" w:space="0" w:color="auto"/>
      </w:divBdr>
    </w:div>
    <w:div w:id="2004431297">
      <w:bodyDiv w:val="1"/>
      <w:marLeft w:val="0"/>
      <w:marRight w:val="0"/>
      <w:marTop w:val="0"/>
      <w:marBottom w:val="0"/>
      <w:divBdr>
        <w:top w:val="none" w:sz="0" w:space="0" w:color="auto"/>
        <w:left w:val="none" w:sz="0" w:space="0" w:color="auto"/>
        <w:bottom w:val="none" w:sz="0" w:space="0" w:color="auto"/>
        <w:right w:val="none" w:sz="0" w:space="0" w:color="auto"/>
      </w:divBdr>
    </w:div>
    <w:div w:id="2057654914">
      <w:bodyDiv w:val="1"/>
      <w:marLeft w:val="0"/>
      <w:marRight w:val="0"/>
      <w:marTop w:val="0"/>
      <w:marBottom w:val="0"/>
      <w:divBdr>
        <w:top w:val="none" w:sz="0" w:space="0" w:color="auto"/>
        <w:left w:val="none" w:sz="0" w:space="0" w:color="auto"/>
        <w:bottom w:val="none" w:sz="0" w:space="0" w:color="auto"/>
        <w:right w:val="none" w:sz="0" w:space="0" w:color="auto"/>
      </w:divBdr>
    </w:div>
    <w:div w:id="2117746050">
      <w:bodyDiv w:val="1"/>
      <w:marLeft w:val="0"/>
      <w:marRight w:val="0"/>
      <w:marTop w:val="0"/>
      <w:marBottom w:val="0"/>
      <w:divBdr>
        <w:top w:val="none" w:sz="0" w:space="0" w:color="auto"/>
        <w:left w:val="none" w:sz="0" w:space="0" w:color="auto"/>
        <w:bottom w:val="none" w:sz="0" w:space="0" w:color="auto"/>
        <w:right w:val="none" w:sz="0" w:space="0" w:color="auto"/>
      </w:divBdr>
    </w:div>
    <w:div w:id="21362156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eader" Target="header21.xml"/><Relationship Id="rId21" Type="http://schemas.openxmlformats.org/officeDocument/2006/relationships/header" Target="header5.xml"/><Relationship Id="rId42" Type="http://schemas.openxmlformats.org/officeDocument/2006/relationships/hyperlink" Target="https://www.bradford.gov.uk/breathe-better-bradford/what-help-is-available/grants/" TargetMode="External"/><Relationship Id="rId63" Type="http://schemas.openxmlformats.org/officeDocument/2006/relationships/footer" Target="footer9.xml"/><Relationship Id="rId84" Type="http://schemas.openxmlformats.org/officeDocument/2006/relationships/hyperlink" Target="https://www.bradford.gov.uk/media/1385/bradfordlowemissionstrategy2013.pdf" TargetMode="External"/><Relationship Id="rId138" Type="http://schemas.openxmlformats.org/officeDocument/2006/relationships/footer" Target="footer23.xml"/><Relationship Id="rId159" Type="http://schemas.openxmlformats.org/officeDocument/2006/relationships/chart" Target="charts/chart12.xml"/><Relationship Id="rId170" Type="http://schemas.openxmlformats.org/officeDocument/2006/relationships/hyperlink" Target="https://www.ukairquality.net/" TargetMode="External"/><Relationship Id="rId191" Type="http://schemas.openxmlformats.org/officeDocument/2006/relationships/image" Target="media/image24.png"/><Relationship Id="rId205" Type="http://schemas.openxmlformats.org/officeDocument/2006/relationships/header" Target="header33.xml"/><Relationship Id="rId107" Type="http://schemas.openxmlformats.org/officeDocument/2006/relationships/header" Target="header16.xml"/><Relationship Id="rId11" Type="http://schemas.openxmlformats.org/officeDocument/2006/relationships/image" Target="media/image1.png"/><Relationship Id="rId32" Type="http://schemas.openxmlformats.org/officeDocument/2006/relationships/hyperlink" Target="https://www.bradford.gov.uk/breathe-better-bradford/what-help-is-available/clean-air-schools-grant-programme/" TargetMode="External"/><Relationship Id="rId37" Type="http://schemas.openxmlformats.org/officeDocument/2006/relationships/hyperlink" Target="https://bradford.energy/" TargetMode="External"/><Relationship Id="rId53" Type="http://schemas.openxmlformats.org/officeDocument/2006/relationships/hyperlink" Target="https://bradford.moderngov.co.uk/mgConsultationListDisplay.aspx" TargetMode="External"/><Relationship Id="rId58" Type="http://schemas.openxmlformats.org/officeDocument/2006/relationships/header" Target="header7.xml"/><Relationship Id="rId74" Type="http://schemas.openxmlformats.org/officeDocument/2006/relationships/hyperlink" Target="https://www.bradford.gov.uk/breathe-better-bradford/news-events-and-other-projects/clean-air-zone-consultation/" TargetMode="External"/><Relationship Id="rId79" Type="http://schemas.openxmlformats.org/officeDocument/2006/relationships/hyperlink" Target="https://www.bradford.gov.uk/media/1386/airqualityactionplan.pdf" TargetMode="External"/><Relationship Id="rId102" Type="http://schemas.openxmlformats.org/officeDocument/2006/relationships/hyperlink" Target="https://www.bradford.gov.uk/breathe-better-bradford/air-quality/air-quality/" TargetMode="External"/><Relationship Id="rId123" Type="http://schemas.openxmlformats.org/officeDocument/2006/relationships/hyperlink" Target="https://www.gov.uk/smoke-control-area-rules" TargetMode="External"/><Relationship Id="rId128" Type="http://schemas.openxmlformats.org/officeDocument/2006/relationships/hyperlink" Target="https://cbmdc.maps.arcgis.com/apps/webappviewer/index.html?id=2aa7f3c0e3f1477fbdb1ab8bc63d6ea3" TargetMode="External"/><Relationship Id="rId144" Type="http://schemas.openxmlformats.org/officeDocument/2006/relationships/header" Target="header26.xml"/><Relationship Id="rId149" Type="http://schemas.openxmlformats.org/officeDocument/2006/relationships/chart" Target="charts/chart2.xml"/><Relationship Id="rId5" Type="http://schemas.openxmlformats.org/officeDocument/2006/relationships/numbering" Target="numbering.xml"/><Relationship Id="rId90" Type="http://schemas.openxmlformats.org/officeDocument/2006/relationships/hyperlink" Target="https://www.bradford.gov.uk/media/1385/bradfordlowemissionstrategy2013.pdf" TargetMode="External"/><Relationship Id="rId95" Type="http://schemas.openxmlformats.org/officeDocument/2006/relationships/header" Target="header13.xml"/><Relationship Id="rId160" Type="http://schemas.openxmlformats.org/officeDocument/2006/relationships/chart" Target="charts/chart13.xml"/><Relationship Id="rId165" Type="http://schemas.openxmlformats.org/officeDocument/2006/relationships/hyperlink" Target="https://laqm.defra.gov.uk/air-quality/air-quality-assessment/diffusion-tube-monitoring-calendar/" TargetMode="External"/><Relationship Id="rId181" Type="http://schemas.openxmlformats.org/officeDocument/2006/relationships/image" Target="media/image16.png"/><Relationship Id="rId186" Type="http://schemas.openxmlformats.org/officeDocument/2006/relationships/image" Target="media/image19.png"/><Relationship Id="rId216" Type="http://schemas.openxmlformats.org/officeDocument/2006/relationships/theme" Target="theme/theme1.xml"/><Relationship Id="rId211" Type="http://schemas.openxmlformats.org/officeDocument/2006/relationships/footer" Target="footer35.xml"/><Relationship Id="rId22" Type="http://schemas.openxmlformats.org/officeDocument/2006/relationships/footer" Target="footer4.xml"/><Relationship Id="rId27" Type="http://schemas.openxmlformats.org/officeDocument/2006/relationships/hyperlink" Target="https://cbmdc.maps.arcgis.com/apps/webappviewer/index.html?id=33eae7bd47d7494cab11f210129b15c3" TargetMode="External"/><Relationship Id="rId43" Type="http://schemas.openxmlformats.org/officeDocument/2006/relationships/hyperlink" Target="https://cbmdc.maps.arcgis.com/home/item.html?id=67067784bd7c46a19fc8b1007f984856" TargetMode="External"/><Relationship Id="rId48" Type="http://schemas.openxmlformats.org/officeDocument/2006/relationships/hyperlink" Target="https://www.cleanairday.org.uk/" TargetMode="External"/><Relationship Id="rId64" Type="http://schemas.openxmlformats.org/officeDocument/2006/relationships/header" Target="header10.xml"/><Relationship Id="rId69" Type="http://schemas.openxmlformats.org/officeDocument/2006/relationships/footer" Target="footer12.xml"/><Relationship Id="rId113" Type="http://schemas.openxmlformats.org/officeDocument/2006/relationships/header" Target="header19.xml"/><Relationship Id="rId118" Type="http://schemas.openxmlformats.org/officeDocument/2006/relationships/footer" Target="footer21.xml"/><Relationship Id="rId134" Type="http://schemas.openxmlformats.org/officeDocument/2006/relationships/hyperlink" Target="http://www.ukairquality.net/" TargetMode="External"/><Relationship Id="rId139" Type="http://schemas.openxmlformats.org/officeDocument/2006/relationships/header" Target="header24.xml"/><Relationship Id="rId80" Type="http://schemas.openxmlformats.org/officeDocument/2006/relationships/hyperlink" Target="https://www.bradford.gov.uk/breathe-better-bradford/news-events-and-other-projects/clean-air-zone-consultation/" TargetMode="External"/><Relationship Id="rId85" Type="http://schemas.openxmlformats.org/officeDocument/2006/relationships/hyperlink" Target="https://www.bradford.gov.uk/media/1386/airqualityactionplan.pdf" TargetMode="External"/><Relationship Id="rId150" Type="http://schemas.openxmlformats.org/officeDocument/2006/relationships/chart" Target="charts/chart3.xml"/><Relationship Id="rId155" Type="http://schemas.openxmlformats.org/officeDocument/2006/relationships/chart" Target="charts/chart8.xml"/><Relationship Id="rId171" Type="http://schemas.openxmlformats.org/officeDocument/2006/relationships/hyperlink" Target="https://www.airqualityengland.co.uk/site/latest?site_id=BDMA" TargetMode="External"/><Relationship Id="rId176" Type="http://schemas.openxmlformats.org/officeDocument/2006/relationships/header" Target="header30.xml"/><Relationship Id="rId192" Type="http://schemas.openxmlformats.org/officeDocument/2006/relationships/image" Target="media/image25.png"/><Relationship Id="rId197" Type="http://schemas.openxmlformats.org/officeDocument/2006/relationships/image" Target="media/image30.png"/><Relationship Id="rId206" Type="http://schemas.openxmlformats.org/officeDocument/2006/relationships/footer" Target="footer33.xml"/><Relationship Id="rId201" Type="http://schemas.openxmlformats.org/officeDocument/2006/relationships/header" Target="header31.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5.png"/><Relationship Id="rId38" Type="http://schemas.openxmlformats.org/officeDocument/2006/relationships/image" Target="media/image9.png"/><Relationship Id="rId59" Type="http://schemas.openxmlformats.org/officeDocument/2006/relationships/header" Target="header8.xml"/><Relationship Id="rId103" Type="http://schemas.openxmlformats.org/officeDocument/2006/relationships/hyperlink" Target="https://bradford.energy/" TargetMode="External"/><Relationship Id="rId108" Type="http://schemas.openxmlformats.org/officeDocument/2006/relationships/header" Target="header17.xml"/><Relationship Id="rId124" Type="http://schemas.openxmlformats.org/officeDocument/2006/relationships/hyperlink" Target="https://www.gov.uk/guidance/nuisance-smoke-how-councils-deal-with-complaints" TargetMode="External"/><Relationship Id="rId129" Type="http://schemas.openxmlformats.org/officeDocument/2006/relationships/hyperlink" Target="https://www.bradford.gov.uk/transport-and-travel/major-highways-schemes/harrogate-road-and-new-line-junction-improvement-scheme/?Folder=1+Scheme+details" TargetMode="External"/><Relationship Id="rId54" Type="http://schemas.openxmlformats.org/officeDocument/2006/relationships/hyperlink" Target="https://www.bradford.gov.uk/breathe-better-bradford/breathe-better-bradford/" TargetMode="External"/><Relationship Id="rId70" Type="http://schemas.openxmlformats.org/officeDocument/2006/relationships/hyperlink" Target="https://www.bradford.gov.uk/breathe-better-bradford/breathe-better-bradford/" TargetMode="External"/><Relationship Id="rId75" Type="http://schemas.openxmlformats.org/officeDocument/2006/relationships/hyperlink" Target="https://www.bradford.gov.uk/media/1385/bradfordlowemissionstrategy2013.pdf" TargetMode="External"/><Relationship Id="rId91" Type="http://schemas.openxmlformats.org/officeDocument/2006/relationships/hyperlink" Target="https://www.bradford.gov.uk/media/1386/airqualityactionplan.pdf" TargetMode="External"/><Relationship Id="rId96" Type="http://schemas.openxmlformats.org/officeDocument/2006/relationships/header" Target="header14.xml"/><Relationship Id="rId140" Type="http://schemas.openxmlformats.org/officeDocument/2006/relationships/footer" Target="footer24.xml"/><Relationship Id="rId145" Type="http://schemas.openxmlformats.org/officeDocument/2006/relationships/footer" Target="footer25.xml"/><Relationship Id="rId161" Type="http://schemas.openxmlformats.org/officeDocument/2006/relationships/chart" Target="charts/chart14.xml"/><Relationship Id="rId166" Type="http://schemas.openxmlformats.org/officeDocument/2006/relationships/hyperlink" Target="https://laqm.defra.gov.uk/air-quality/air-quality-assessment/diffusion-tube-data-processing-tool/" TargetMode="External"/><Relationship Id="rId182" Type="http://schemas.openxmlformats.org/officeDocument/2006/relationships/image" Target="media/image17.png"/><Relationship Id="rId187"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eader" Target="header36.xml"/><Relationship Id="rId23" Type="http://schemas.openxmlformats.org/officeDocument/2006/relationships/footer" Target="footer5.xml"/><Relationship Id="rId28" Type="http://schemas.openxmlformats.org/officeDocument/2006/relationships/image" Target="media/image2.png"/><Relationship Id="rId49" Type="http://schemas.openxmlformats.org/officeDocument/2006/relationships/hyperlink" Target="http://www.clientearth.org/" TargetMode="External"/><Relationship Id="rId114" Type="http://schemas.openxmlformats.org/officeDocument/2006/relationships/header" Target="header20.xml"/><Relationship Id="rId119" Type="http://schemas.openxmlformats.org/officeDocument/2006/relationships/hyperlink" Target="https://www.ukairquality.net/" TargetMode="External"/><Relationship Id="rId44" Type="http://schemas.openxmlformats.org/officeDocument/2006/relationships/hyperlink" Target="https://www.gov.uk/smoke-control-area-rules" TargetMode="External"/><Relationship Id="rId60" Type="http://schemas.openxmlformats.org/officeDocument/2006/relationships/footer" Target="footer7.xml"/><Relationship Id="rId65" Type="http://schemas.openxmlformats.org/officeDocument/2006/relationships/header" Target="header11.xml"/><Relationship Id="rId81" Type="http://schemas.openxmlformats.org/officeDocument/2006/relationships/hyperlink" Target="https://www.bradford.gov.uk/media/1385/bradfordlowemissionstrategy2013.pdf" TargetMode="External"/><Relationship Id="rId86" Type="http://schemas.openxmlformats.org/officeDocument/2006/relationships/hyperlink" Target="https://www.bradford.gov.uk/breathe-better-bradford/news-events-and-other-projects/clean-air-zone-consultation/" TargetMode="External"/><Relationship Id="rId130" Type="http://schemas.openxmlformats.org/officeDocument/2006/relationships/hyperlink" Target="https://planning.bradford.gov.uk/online-applications/applicationDetails.do?activeTab=documents&amp;keyVal=Q93B9ODHJAT00" TargetMode="External"/><Relationship Id="rId135" Type="http://schemas.openxmlformats.org/officeDocument/2006/relationships/header" Target="header22.xml"/><Relationship Id="rId151" Type="http://schemas.openxmlformats.org/officeDocument/2006/relationships/chart" Target="charts/chart4.xml"/><Relationship Id="rId156" Type="http://schemas.openxmlformats.org/officeDocument/2006/relationships/chart" Target="charts/chart9.xml"/><Relationship Id="rId177" Type="http://schemas.openxmlformats.org/officeDocument/2006/relationships/footer" Target="footer30.xml"/><Relationship Id="rId198" Type="http://schemas.openxmlformats.org/officeDocument/2006/relationships/image" Target="media/image31.png"/><Relationship Id="rId172" Type="http://schemas.openxmlformats.org/officeDocument/2006/relationships/header" Target="header28.xml"/><Relationship Id="rId193" Type="http://schemas.openxmlformats.org/officeDocument/2006/relationships/image" Target="media/image26.png"/><Relationship Id="rId202" Type="http://schemas.openxmlformats.org/officeDocument/2006/relationships/header" Target="header32.xml"/><Relationship Id="rId207" Type="http://schemas.openxmlformats.org/officeDocument/2006/relationships/image" Target="media/image34.png"/><Relationship Id="rId13" Type="http://schemas.openxmlformats.org/officeDocument/2006/relationships/header" Target="header2.xml"/><Relationship Id="rId18" Type="http://schemas.openxmlformats.org/officeDocument/2006/relationships/hyperlink" Target="mailto:elizabeth.bates@bradford.gov.uk" TargetMode="External"/><Relationship Id="rId39" Type="http://schemas.openxmlformats.org/officeDocument/2006/relationships/hyperlink" Target="https://www.bradford.gov.uk/transport-and-travel/public-transport/public-transport/" TargetMode="External"/><Relationship Id="rId109" Type="http://schemas.openxmlformats.org/officeDocument/2006/relationships/footer" Target="footer16.xml"/><Relationship Id="rId34" Type="http://schemas.openxmlformats.org/officeDocument/2006/relationships/image" Target="media/image6.png"/><Relationship Id="rId50" Type="http://schemas.openxmlformats.org/officeDocument/2006/relationships/hyperlink" Target="https://www.foe.co.uk/page/air-pollution-campaign-clean-air" TargetMode="External"/><Relationship Id="rId55" Type="http://schemas.openxmlformats.org/officeDocument/2006/relationships/image" Target="media/image10.jpeg"/><Relationship Id="rId76" Type="http://schemas.openxmlformats.org/officeDocument/2006/relationships/hyperlink" Target="https://www.bradford.gov.uk/media/1386/airqualityactionplan.pdf" TargetMode="External"/><Relationship Id="rId97" Type="http://schemas.openxmlformats.org/officeDocument/2006/relationships/footer" Target="footer13.xml"/><Relationship Id="rId104" Type="http://schemas.openxmlformats.org/officeDocument/2006/relationships/hyperlink" Target="https://www.hygenenergy.com/bradford-hydrogen-production-facility-awarded-government-funding/" TargetMode="External"/><Relationship Id="rId120" Type="http://schemas.openxmlformats.org/officeDocument/2006/relationships/hyperlink" Target="https://www.bradford.gov.uk/breathe-better-bradford/what-help-is-available/clean-air-fully-electric-taxi-grant-programme/" TargetMode="External"/><Relationship Id="rId125" Type="http://schemas.openxmlformats.org/officeDocument/2006/relationships/hyperlink" Target="https://www.bradford.gov.uk/environmental-health-and-pollution/bonfires/nuisance-bonfires/" TargetMode="External"/><Relationship Id="rId141" Type="http://schemas.openxmlformats.org/officeDocument/2006/relationships/image" Target="media/image11.png"/><Relationship Id="rId146" Type="http://schemas.openxmlformats.org/officeDocument/2006/relationships/footer" Target="footer26.xml"/><Relationship Id="rId167" Type="http://schemas.openxmlformats.org/officeDocument/2006/relationships/image" Target="media/image12.png"/><Relationship Id="rId188" Type="http://schemas.openxmlformats.org/officeDocument/2006/relationships/image" Target="media/image21.png"/><Relationship Id="rId7" Type="http://schemas.openxmlformats.org/officeDocument/2006/relationships/settings" Target="settings.xml"/><Relationship Id="rId71" Type="http://schemas.openxmlformats.org/officeDocument/2006/relationships/hyperlink" Target="https://www.bradford.gov.uk/breathe-better-bradford/news-events-and-other-projects/clean-air-zone-consultation/" TargetMode="External"/><Relationship Id="rId92" Type="http://schemas.openxmlformats.org/officeDocument/2006/relationships/hyperlink" Target="https://www.bradford.gov.uk/breathe-better-bradford/news-events-and-other-projects/clean-air-zone-consultation/" TargetMode="External"/><Relationship Id="rId162" Type="http://schemas.openxmlformats.org/officeDocument/2006/relationships/chart" Target="charts/chart15.xml"/><Relationship Id="rId183" Type="http://schemas.openxmlformats.org/officeDocument/2006/relationships/hyperlink" Target="https://cbmdc.maps.arcgis.com/apps/webappviewer/index.html?id=2aa7f3c0e3f1477fbdb1ab8bc63d6ea3" TargetMode="External"/><Relationship Id="rId213" Type="http://schemas.openxmlformats.org/officeDocument/2006/relationships/footer" Target="footer36.xml"/><Relationship Id="rId2" Type="http://schemas.openxmlformats.org/officeDocument/2006/relationships/customXml" Target="../customXml/item2.xml"/><Relationship Id="rId29" Type="http://schemas.openxmlformats.org/officeDocument/2006/relationships/image" Target="media/image3.jpg"/><Relationship Id="rId24" Type="http://schemas.openxmlformats.org/officeDocument/2006/relationships/header" Target="header6.xml"/><Relationship Id="rId40" Type="http://schemas.openxmlformats.org/officeDocument/2006/relationships/hyperlink" Target="https://www.bradford.gov.uk/education-and-skills/travel-assistance/sustainable-travel-to-school/" TargetMode="External"/><Relationship Id="rId45" Type="http://schemas.openxmlformats.org/officeDocument/2006/relationships/hyperlink" Target="https://www.gov.uk/guidance/nuisance-smoke-how-councils-deal-with-complaints" TargetMode="External"/><Relationship Id="rId66" Type="http://schemas.openxmlformats.org/officeDocument/2006/relationships/footer" Target="footer10.xml"/><Relationship Id="rId87" Type="http://schemas.openxmlformats.org/officeDocument/2006/relationships/hyperlink" Target="https://www.bradford.gov.uk/media/1385/bradfordlowemissionstrategy2013.pdf" TargetMode="External"/><Relationship Id="rId110" Type="http://schemas.openxmlformats.org/officeDocument/2006/relationships/footer" Target="footer17.xml"/><Relationship Id="rId115" Type="http://schemas.openxmlformats.org/officeDocument/2006/relationships/footer" Target="footer19.xml"/><Relationship Id="rId131" Type="http://schemas.openxmlformats.org/officeDocument/2006/relationships/hyperlink" Target="https://www.future-bradford.co.uk/wp-content/uploads/2024/03/240321-TCF-Bradford-City-Centre-Maps-B-scaled.jpg" TargetMode="External"/><Relationship Id="rId136" Type="http://schemas.openxmlformats.org/officeDocument/2006/relationships/header" Target="header23.xml"/><Relationship Id="rId157" Type="http://schemas.openxmlformats.org/officeDocument/2006/relationships/chart" Target="charts/chart10.xml"/><Relationship Id="rId178" Type="http://schemas.openxmlformats.org/officeDocument/2006/relationships/image" Target="media/image13.png"/><Relationship Id="rId61" Type="http://schemas.openxmlformats.org/officeDocument/2006/relationships/footer" Target="footer8.xml"/><Relationship Id="rId82" Type="http://schemas.openxmlformats.org/officeDocument/2006/relationships/hyperlink" Target="https://www.bradford.gov.uk/media/1386/airqualityactionplan.pdf" TargetMode="External"/><Relationship Id="rId152" Type="http://schemas.openxmlformats.org/officeDocument/2006/relationships/chart" Target="charts/chart5.xml"/><Relationship Id="rId173" Type="http://schemas.openxmlformats.org/officeDocument/2006/relationships/header" Target="header29.xml"/><Relationship Id="rId194" Type="http://schemas.openxmlformats.org/officeDocument/2006/relationships/image" Target="media/image27.png"/><Relationship Id="rId199" Type="http://schemas.openxmlformats.org/officeDocument/2006/relationships/image" Target="media/image32.png"/><Relationship Id="rId203" Type="http://schemas.openxmlformats.org/officeDocument/2006/relationships/footer" Target="footer31.xml"/><Relationship Id="rId208" Type="http://schemas.openxmlformats.org/officeDocument/2006/relationships/header" Target="header34.xml"/><Relationship Id="rId19" Type="http://schemas.openxmlformats.org/officeDocument/2006/relationships/hyperlink" Target="mailto:kane.aramtage@bradford.gov.uk" TargetMode="External"/><Relationship Id="rId14" Type="http://schemas.openxmlformats.org/officeDocument/2006/relationships/footer" Target="footer1.xml"/><Relationship Id="rId30" Type="http://schemas.openxmlformats.org/officeDocument/2006/relationships/image" Target="media/image4.png"/><Relationship Id="rId35" Type="http://schemas.openxmlformats.org/officeDocument/2006/relationships/image" Target="media/image7.png"/><Relationship Id="rId56" Type="http://schemas.openxmlformats.org/officeDocument/2006/relationships/hyperlink" Target="mailto:elizabeth.bates@bradford.gov.uk" TargetMode="External"/><Relationship Id="rId77" Type="http://schemas.openxmlformats.org/officeDocument/2006/relationships/hyperlink" Target="https://www.bradford.gov.uk/breathe-better-bradford/news-events-and-other-projects/clean-air-zone-consultation/" TargetMode="External"/><Relationship Id="rId100" Type="http://schemas.openxmlformats.org/officeDocument/2006/relationships/footer" Target="footer15.xml"/><Relationship Id="rId105" Type="http://schemas.openxmlformats.org/officeDocument/2006/relationships/hyperlink" Target="https://www.future-bradford.co.uk/city-centre/" TargetMode="External"/><Relationship Id="rId126" Type="http://schemas.openxmlformats.org/officeDocument/2006/relationships/hyperlink" Target="https://www.ukairquality.net/" TargetMode="External"/><Relationship Id="rId147" Type="http://schemas.openxmlformats.org/officeDocument/2006/relationships/header" Target="header27.xml"/><Relationship Id="rId168" Type="http://schemas.openxmlformats.org/officeDocument/2006/relationships/hyperlink" Target="https://uk-air.defra.gov.uk/networks/network-info?view=aurn" TargetMode="External"/><Relationship Id="rId8" Type="http://schemas.openxmlformats.org/officeDocument/2006/relationships/webSettings" Target="webSettings.xml"/><Relationship Id="rId51" Type="http://schemas.openxmlformats.org/officeDocument/2006/relationships/hyperlink" Target="https://uk-air.defra.gov.uk/" TargetMode="External"/><Relationship Id="rId72" Type="http://schemas.openxmlformats.org/officeDocument/2006/relationships/hyperlink" Target="https://www.bradford.gov.uk/media/1385/bradfordlowemissionstrategy2013.pdf" TargetMode="External"/><Relationship Id="rId93" Type="http://schemas.openxmlformats.org/officeDocument/2006/relationships/hyperlink" Target="https://www.bradford.gov.uk/media/1385/bradfordlowemissionstrategy2013.pdf" TargetMode="External"/><Relationship Id="rId98" Type="http://schemas.openxmlformats.org/officeDocument/2006/relationships/footer" Target="footer14.xml"/><Relationship Id="rId121" Type="http://schemas.openxmlformats.org/officeDocument/2006/relationships/hyperlink" Target="https://ingenious.york.ac.uk/home" TargetMode="External"/><Relationship Id="rId142" Type="http://schemas.openxmlformats.org/officeDocument/2006/relationships/chart" Target="charts/chart1.xml"/><Relationship Id="rId163" Type="http://schemas.openxmlformats.org/officeDocument/2006/relationships/chart" Target="charts/chart16.xml"/><Relationship Id="rId184" Type="http://schemas.openxmlformats.org/officeDocument/2006/relationships/hyperlink" Target="https://cbmdc.maps.arcgis.com/apps/webappviewer/index.html?id=2aa7f3c0e3f1477fbdb1ab8bc63d6ea3" TargetMode="External"/><Relationship Id="rId189" Type="http://schemas.openxmlformats.org/officeDocument/2006/relationships/image" Target="media/image22.png"/><Relationship Id="rId3" Type="http://schemas.openxmlformats.org/officeDocument/2006/relationships/customXml" Target="../customXml/item3.xml"/><Relationship Id="rId214" Type="http://schemas.openxmlformats.org/officeDocument/2006/relationships/image" Target="media/image35.png"/><Relationship Id="rId25" Type="http://schemas.openxmlformats.org/officeDocument/2006/relationships/footer" Target="footer6.xml"/><Relationship Id="rId46" Type="http://schemas.openxmlformats.org/officeDocument/2006/relationships/hyperlink" Target="https://bradford.moderngov.co.uk/mgMemberIndex.aspx?bcr=1" TargetMode="External"/><Relationship Id="rId67" Type="http://schemas.openxmlformats.org/officeDocument/2006/relationships/footer" Target="footer11.xml"/><Relationship Id="rId116" Type="http://schemas.openxmlformats.org/officeDocument/2006/relationships/footer" Target="footer20.xml"/><Relationship Id="rId137" Type="http://schemas.openxmlformats.org/officeDocument/2006/relationships/footer" Target="footer22.xml"/><Relationship Id="rId158" Type="http://schemas.openxmlformats.org/officeDocument/2006/relationships/chart" Target="charts/chart11.xml"/><Relationship Id="rId20" Type="http://schemas.openxmlformats.org/officeDocument/2006/relationships/header" Target="header4.xml"/><Relationship Id="rId41" Type="http://schemas.openxmlformats.org/officeDocument/2006/relationships/hyperlink" Target="https://www.gov.uk/plug-in-car-van-grants/eligibility" TargetMode="External"/><Relationship Id="rId62" Type="http://schemas.openxmlformats.org/officeDocument/2006/relationships/header" Target="header9.xml"/><Relationship Id="rId83" Type="http://schemas.openxmlformats.org/officeDocument/2006/relationships/hyperlink" Target="https://www.bradford.gov.uk/breathe-better-bradford/news-events-and-other-projects/clean-air-zone-consultation/" TargetMode="External"/><Relationship Id="rId88" Type="http://schemas.openxmlformats.org/officeDocument/2006/relationships/hyperlink" Target="https://www.bradford.gov.uk/media/1386/airqualityactionplan.pdf" TargetMode="External"/><Relationship Id="rId111" Type="http://schemas.openxmlformats.org/officeDocument/2006/relationships/header" Target="header18.xml"/><Relationship Id="rId132" Type="http://schemas.openxmlformats.org/officeDocument/2006/relationships/hyperlink" Target="https://planning.bradford.gov.uk/online-applications/applicationDetails.do?activeTab=documents&amp;keyVal=Q45773DH0IL00" TargetMode="External"/><Relationship Id="rId153" Type="http://schemas.openxmlformats.org/officeDocument/2006/relationships/chart" Target="charts/chart6.xml"/><Relationship Id="rId174" Type="http://schemas.openxmlformats.org/officeDocument/2006/relationships/footer" Target="footer28.xml"/><Relationship Id="rId179" Type="http://schemas.openxmlformats.org/officeDocument/2006/relationships/image" Target="media/image14.png"/><Relationship Id="rId195" Type="http://schemas.openxmlformats.org/officeDocument/2006/relationships/image" Target="media/image28.png"/><Relationship Id="rId209" Type="http://schemas.openxmlformats.org/officeDocument/2006/relationships/header" Target="header35.xml"/><Relationship Id="rId190" Type="http://schemas.openxmlformats.org/officeDocument/2006/relationships/image" Target="media/image23.png"/><Relationship Id="rId204" Type="http://schemas.openxmlformats.org/officeDocument/2006/relationships/footer" Target="footer32.xml"/><Relationship Id="rId15" Type="http://schemas.openxmlformats.org/officeDocument/2006/relationships/footer" Target="footer2.xml"/><Relationship Id="rId36" Type="http://schemas.openxmlformats.org/officeDocument/2006/relationships/image" Target="media/image8.png"/><Relationship Id="rId57" Type="http://schemas.openxmlformats.org/officeDocument/2006/relationships/hyperlink" Target="mailto:kane.armatage@bradford.gov.uk" TargetMode="External"/><Relationship Id="rId106" Type="http://schemas.openxmlformats.org/officeDocument/2006/relationships/hyperlink" Target="https://www.yourvoice.westyorks-ca.gov.uk/levi" TargetMode="External"/><Relationship Id="rId127" Type="http://schemas.openxmlformats.org/officeDocument/2006/relationships/hyperlink" Target="https://uk-air.defra.gov.uk/networks/site-info?site_id=BDMA" TargetMode="External"/><Relationship Id="rId10" Type="http://schemas.openxmlformats.org/officeDocument/2006/relationships/endnotes" Target="endnotes.xml"/><Relationship Id="rId31" Type="http://schemas.openxmlformats.org/officeDocument/2006/relationships/hyperlink" Target="https://www.bradford.gov.uk/breathe-better-bradford/what-help-is-available/grants/" TargetMode="External"/><Relationship Id="rId52" Type="http://schemas.openxmlformats.org/officeDocument/2006/relationships/hyperlink" Target="https://www.yourvoice.westyorks-ca.gov.uk/bradfordtcf" TargetMode="External"/><Relationship Id="rId73" Type="http://schemas.openxmlformats.org/officeDocument/2006/relationships/hyperlink" Target="https://www.bradford.gov.uk/media/1386/airqualityactionplan.pdf" TargetMode="External"/><Relationship Id="rId78" Type="http://schemas.openxmlformats.org/officeDocument/2006/relationships/hyperlink" Target="https://www.bradford.gov.uk/media/1385/bradfordlowemissionstrategy2013.pdf" TargetMode="External"/><Relationship Id="rId94" Type="http://schemas.openxmlformats.org/officeDocument/2006/relationships/hyperlink" Target="https://www.bradford.gov.uk/media/1386/airqualityactionplan.pdf" TargetMode="External"/><Relationship Id="rId99" Type="http://schemas.openxmlformats.org/officeDocument/2006/relationships/header" Target="header15.xml"/><Relationship Id="rId101" Type="http://schemas.openxmlformats.org/officeDocument/2006/relationships/hyperlink" Target="https://www.bradford.gov.uk/breathe-better-bradford/news-events-and-other-projects/clean-air-zone-consultation/" TargetMode="External"/><Relationship Id="rId122" Type="http://schemas.openxmlformats.org/officeDocument/2006/relationships/hyperlink" Target="https://cbmdc.maps.arcgis.com/home/item.html?id=67067784bd7c46a19fc8b1007f984856" TargetMode="External"/><Relationship Id="rId143" Type="http://schemas.openxmlformats.org/officeDocument/2006/relationships/header" Target="header25.xml"/><Relationship Id="rId148" Type="http://schemas.openxmlformats.org/officeDocument/2006/relationships/footer" Target="footer27.xml"/><Relationship Id="rId164" Type="http://schemas.openxmlformats.org/officeDocument/2006/relationships/hyperlink" Target="https://www.bradford.gov.uk/media/3591/air-quality-and-emissions-planning-guide.pdf" TargetMode="External"/><Relationship Id="rId169" Type="http://schemas.openxmlformats.org/officeDocument/2006/relationships/hyperlink" Target="http://www.aqdm.co.uk/Geoff%20Broughton.html" TargetMode="External"/><Relationship Id="rId185"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png"/><Relationship Id="rId210" Type="http://schemas.openxmlformats.org/officeDocument/2006/relationships/footer" Target="footer34.xml"/><Relationship Id="rId215" Type="http://schemas.openxmlformats.org/officeDocument/2006/relationships/fontTable" Target="fontTable.xml"/><Relationship Id="rId26" Type="http://schemas.openxmlformats.org/officeDocument/2006/relationships/hyperlink" Target="https://www.bradford.gov.uk/environmental-health-and-pollution/air-quality/review-and-assessment-of-air-quality-in-the-bradford-metropolitan-district/" TargetMode="External"/><Relationship Id="rId47" Type="http://schemas.openxmlformats.org/officeDocument/2006/relationships/hyperlink" Target="http://www.parliament.uk/mps-lords-and-offices/mps/" TargetMode="External"/><Relationship Id="rId68" Type="http://schemas.openxmlformats.org/officeDocument/2006/relationships/header" Target="header12.xml"/><Relationship Id="rId89" Type="http://schemas.openxmlformats.org/officeDocument/2006/relationships/hyperlink" Target="https://www.bradford.gov.uk/breathe-better-bradford/news-events-and-other-projects/clean-air-zone-consultation/" TargetMode="External"/><Relationship Id="rId112" Type="http://schemas.openxmlformats.org/officeDocument/2006/relationships/footer" Target="footer18.xml"/><Relationship Id="rId133" Type="http://schemas.openxmlformats.org/officeDocument/2006/relationships/hyperlink" Target="http://www.ukairquality.net/" TargetMode="External"/><Relationship Id="rId154" Type="http://schemas.openxmlformats.org/officeDocument/2006/relationships/chart" Target="charts/chart7.xml"/><Relationship Id="rId175" Type="http://schemas.openxmlformats.org/officeDocument/2006/relationships/footer" Target="footer29.xml"/><Relationship Id="rId196" Type="http://schemas.openxmlformats.org/officeDocument/2006/relationships/image" Target="media/image29.png"/><Relationship Id="rId200" Type="http://schemas.openxmlformats.org/officeDocument/2006/relationships/image" Target="media/image33.png"/><Relationship Id="rId16" Type="http://schemas.openxmlformats.org/officeDocument/2006/relationships/header" Target="header3.xml"/></Relationships>
</file>

<file path=word/_rels/footnotes.xml.rels><?xml version="1.0" encoding="UTF-8" standalone="yes"?>
<Relationships xmlns="http://schemas.openxmlformats.org/package/2006/relationships"><Relationship Id="rId1" Type="http://schemas.openxmlformats.org/officeDocument/2006/relationships/hyperlink" Target="https://borninbradford.nhs.uk/our-finding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161586\Desktop\Branding\Document-templates\corporate-document-template-defra.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5" Type="http://schemas.openxmlformats.org/officeDocument/2006/relationships/chartUserShapes" Target="../drawings/drawing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chartUserShapes" Target="../drawings/drawing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chartUserShapes" Target="../drawings/drawing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5" Type="http://schemas.openxmlformats.org/officeDocument/2006/relationships/chartUserShapes" Target="../drawings/drawing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5" Type="http://schemas.openxmlformats.org/officeDocument/2006/relationships/chartUserShapes" Target="../drawings/drawing15.xml"/><Relationship Id="rId4" Type="http://schemas.openxmlformats.org/officeDocument/2006/relationships/package" Target="../embeddings/Microsoft_Excel_Worksheet15.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chartUserShapes" Target="../drawings/drawing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5" Type="http://schemas.openxmlformats.org/officeDocument/2006/relationships/chartUserShapes" Target="../drawings/drawing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a:t>CM =</a:t>
            </a:r>
            <a:r>
              <a:rPr lang="en-GB" baseline="0"/>
              <a:t> Continuous analyser</a:t>
            </a:r>
          </a:p>
          <a:p>
            <a:pPr algn="l">
              <a:defRPr/>
            </a:pPr>
            <a:r>
              <a:rPr lang="en-GB" baseline="0"/>
              <a:t>DT = Diffusion tube</a:t>
            </a:r>
          </a:p>
          <a:p>
            <a:pPr algn="l">
              <a:defRPr/>
            </a:pPr>
            <a:endParaRPr lang="en-GB" baseline="0"/>
          </a:p>
          <a:p>
            <a:pPr algn="l">
              <a:defRPr/>
            </a:pPr>
            <a:r>
              <a:rPr lang="en-GB"/>
              <a:t>Annual average objective =40ug/m3 </a:t>
            </a:r>
          </a:p>
        </c:rich>
      </c:tx>
      <c:layout>
        <c:manualLayout>
          <c:xMode val="edge"/>
          <c:yMode val="edge"/>
          <c:x val="0.60595857060328462"/>
          <c:y val="5.7586799095834612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4563296572330545E-2"/>
          <c:y val="6.9135802469135796E-2"/>
          <c:w val="0.90728039411018169"/>
          <c:h val="0.73992216490180096"/>
        </c:manualLayout>
      </c:layout>
      <c:barChart>
        <c:barDir val="col"/>
        <c:grouping val="clustered"/>
        <c:varyColors val="0"/>
        <c:ser>
          <c:idx val="0"/>
          <c:order val="0"/>
          <c:tx>
            <c:strRef>
              <c:f>'NO2 trend at background sites'!$B$2</c:f>
              <c:strCache>
                <c:ptCount val="1"/>
                <c:pt idx="0">
                  <c:v>2019</c:v>
                </c:pt>
              </c:strCache>
            </c:strRef>
          </c:tx>
          <c:spPr>
            <a:solidFill>
              <a:schemeClr val="accent1"/>
            </a:solidFill>
            <a:ln>
              <a:noFill/>
            </a:ln>
            <a:effectLst/>
          </c:spPr>
          <c:invertIfNegative val="0"/>
          <c:cat>
            <c:strRef>
              <c:f>'NO2 trend at background sites'!$A$3:$A$5</c:f>
              <c:strCache>
                <c:ptCount val="3"/>
                <c:pt idx="0">
                  <c:v>CM2</c:v>
                </c:pt>
                <c:pt idx="1">
                  <c:v>DT70</c:v>
                </c:pt>
                <c:pt idx="2">
                  <c:v>DT21</c:v>
                </c:pt>
              </c:strCache>
            </c:strRef>
          </c:cat>
          <c:val>
            <c:numRef>
              <c:f>'NO2 trend at background sites'!$B$3:$B$5</c:f>
              <c:numCache>
                <c:formatCode>General</c:formatCode>
                <c:ptCount val="3"/>
                <c:pt idx="0">
                  <c:v>24</c:v>
                </c:pt>
                <c:pt idx="1">
                  <c:v>28</c:v>
                </c:pt>
                <c:pt idx="2">
                  <c:v>10</c:v>
                </c:pt>
              </c:numCache>
            </c:numRef>
          </c:val>
          <c:extLst>
            <c:ext xmlns:c16="http://schemas.microsoft.com/office/drawing/2014/chart" uri="{C3380CC4-5D6E-409C-BE32-E72D297353CC}">
              <c16:uniqueId val="{00000000-367A-4E91-81F4-BBE5892C327C}"/>
            </c:ext>
          </c:extLst>
        </c:ser>
        <c:ser>
          <c:idx val="1"/>
          <c:order val="1"/>
          <c:tx>
            <c:strRef>
              <c:f>'NO2 trend at background sites'!$C$2</c:f>
              <c:strCache>
                <c:ptCount val="1"/>
                <c:pt idx="0">
                  <c:v>2020</c:v>
                </c:pt>
              </c:strCache>
            </c:strRef>
          </c:tx>
          <c:spPr>
            <a:solidFill>
              <a:schemeClr val="accent2"/>
            </a:solidFill>
            <a:ln>
              <a:noFill/>
            </a:ln>
            <a:effectLst/>
          </c:spPr>
          <c:invertIfNegative val="0"/>
          <c:cat>
            <c:strRef>
              <c:f>'NO2 trend at background sites'!$A$3:$A$5</c:f>
              <c:strCache>
                <c:ptCount val="3"/>
                <c:pt idx="0">
                  <c:v>CM2</c:v>
                </c:pt>
                <c:pt idx="1">
                  <c:v>DT70</c:v>
                </c:pt>
                <c:pt idx="2">
                  <c:v>DT21</c:v>
                </c:pt>
              </c:strCache>
            </c:strRef>
          </c:cat>
          <c:val>
            <c:numRef>
              <c:f>'NO2 trend at background sites'!$C$3:$C$5</c:f>
              <c:numCache>
                <c:formatCode>General</c:formatCode>
                <c:ptCount val="3"/>
                <c:pt idx="0">
                  <c:v>20</c:v>
                </c:pt>
                <c:pt idx="1">
                  <c:v>20.7</c:v>
                </c:pt>
                <c:pt idx="2">
                  <c:v>7.7</c:v>
                </c:pt>
              </c:numCache>
            </c:numRef>
          </c:val>
          <c:extLst>
            <c:ext xmlns:c16="http://schemas.microsoft.com/office/drawing/2014/chart" uri="{C3380CC4-5D6E-409C-BE32-E72D297353CC}">
              <c16:uniqueId val="{00000001-367A-4E91-81F4-BBE5892C327C}"/>
            </c:ext>
          </c:extLst>
        </c:ser>
        <c:ser>
          <c:idx val="2"/>
          <c:order val="2"/>
          <c:tx>
            <c:strRef>
              <c:f>'NO2 trend at background sites'!$D$2</c:f>
              <c:strCache>
                <c:ptCount val="1"/>
                <c:pt idx="0">
                  <c:v>2021</c:v>
                </c:pt>
              </c:strCache>
            </c:strRef>
          </c:tx>
          <c:spPr>
            <a:solidFill>
              <a:schemeClr val="accent3"/>
            </a:solidFill>
            <a:ln>
              <a:noFill/>
            </a:ln>
            <a:effectLst/>
          </c:spPr>
          <c:invertIfNegative val="0"/>
          <c:cat>
            <c:strRef>
              <c:f>'NO2 trend at background sites'!$A$3:$A$5</c:f>
              <c:strCache>
                <c:ptCount val="3"/>
                <c:pt idx="0">
                  <c:v>CM2</c:v>
                </c:pt>
                <c:pt idx="1">
                  <c:v>DT70</c:v>
                </c:pt>
                <c:pt idx="2">
                  <c:v>DT21</c:v>
                </c:pt>
              </c:strCache>
            </c:strRef>
          </c:cat>
          <c:val>
            <c:numRef>
              <c:f>'NO2 trend at background sites'!$D$3:$D$5</c:f>
              <c:numCache>
                <c:formatCode>General</c:formatCode>
                <c:ptCount val="3"/>
                <c:pt idx="0">
                  <c:v>22</c:v>
                </c:pt>
                <c:pt idx="1">
                  <c:v>22</c:v>
                </c:pt>
                <c:pt idx="2">
                  <c:v>8</c:v>
                </c:pt>
              </c:numCache>
            </c:numRef>
          </c:val>
          <c:extLst>
            <c:ext xmlns:c16="http://schemas.microsoft.com/office/drawing/2014/chart" uri="{C3380CC4-5D6E-409C-BE32-E72D297353CC}">
              <c16:uniqueId val="{00000002-367A-4E91-81F4-BBE5892C327C}"/>
            </c:ext>
          </c:extLst>
        </c:ser>
        <c:ser>
          <c:idx val="3"/>
          <c:order val="3"/>
          <c:tx>
            <c:strRef>
              <c:f>'NO2 trend at background sites'!$E$2</c:f>
              <c:strCache>
                <c:ptCount val="1"/>
                <c:pt idx="0">
                  <c:v>2022</c:v>
                </c:pt>
              </c:strCache>
            </c:strRef>
          </c:tx>
          <c:spPr>
            <a:solidFill>
              <a:schemeClr val="accent4"/>
            </a:solidFill>
            <a:ln>
              <a:noFill/>
            </a:ln>
            <a:effectLst/>
          </c:spPr>
          <c:invertIfNegative val="0"/>
          <c:cat>
            <c:strRef>
              <c:f>'NO2 trend at background sites'!$A$3:$A$5</c:f>
              <c:strCache>
                <c:ptCount val="3"/>
                <c:pt idx="0">
                  <c:v>CM2</c:v>
                </c:pt>
                <c:pt idx="1">
                  <c:v>DT70</c:v>
                </c:pt>
                <c:pt idx="2">
                  <c:v>DT21</c:v>
                </c:pt>
              </c:strCache>
            </c:strRef>
          </c:cat>
          <c:val>
            <c:numRef>
              <c:f>'NO2 trend at background sites'!$E$3:$E$5</c:f>
              <c:numCache>
                <c:formatCode>General</c:formatCode>
                <c:ptCount val="3"/>
                <c:pt idx="0">
                  <c:v>21</c:v>
                </c:pt>
                <c:pt idx="1">
                  <c:v>21.1</c:v>
                </c:pt>
                <c:pt idx="2">
                  <c:v>8.8000000000000007</c:v>
                </c:pt>
              </c:numCache>
            </c:numRef>
          </c:val>
          <c:extLst>
            <c:ext xmlns:c16="http://schemas.microsoft.com/office/drawing/2014/chart" uri="{C3380CC4-5D6E-409C-BE32-E72D297353CC}">
              <c16:uniqueId val="{00000003-367A-4E91-81F4-BBE5892C327C}"/>
            </c:ext>
          </c:extLst>
        </c:ser>
        <c:ser>
          <c:idx val="4"/>
          <c:order val="4"/>
          <c:tx>
            <c:strRef>
              <c:f>'NO2 trend at background sites'!$F$2</c:f>
              <c:strCache>
                <c:ptCount val="1"/>
                <c:pt idx="0">
                  <c:v>2023</c:v>
                </c:pt>
              </c:strCache>
            </c:strRef>
          </c:tx>
          <c:spPr>
            <a:solidFill>
              <a:schemeClr val="accent5"/>
            </a:solidFill>
            <a:ln>
              <a:noFill/>
            </a:ln>
            <a:effectLst/>
          </c:spPr>
          <c:invertIfNegative val="0"/>
          <c:cat>
            <c:strRef>
              <c:f>'NO2 trend at background sites'!$A$3:$A$5</c:f>
              <c:strCache>
                <c:ptCount val="3"/>
                <c:pt idx="0">
                  <c:v>CM2</c:v>
                </c:pt>
                <c:pt idx="1">
                  <c:v>DT70</c:v>
                </c:pt>
                <c:pt idx="2">
                  <c:v>DT21</c:v>
                </c:pt>
              </c:strCache>
            </c:strRef>
          </c:cat>
          <c:val>
            <c:numRef>
              <c:f>'NO2 trend at background sites'!$F$3:$F$5</c:f>
              <c:numCache>
                <c:formatCode>General</c:formatCode>
                <c:ptCount val="3"/>
                <c:pt idx="0">
                  <c:v>20</c:v>
                </c:pt>
                <c:pt idx="1">
                  <c:v>19.899999999999999</c:v>
                </c:pt>
                <c:pt idx="2">
                  <c:v>8.1</c:v>
                </c:pt>
              </c:numCache>
            </c:numRef>
          </c:val>
          <c:extLst>
            <c:ext xmlns:c16="http://schemas.microsoft.com/office/drawing/2014/chart" uri="{C3380CC4-5D6E-409C-BE32-E72D297353CC}">
              <c16:uniqueId val="{00000004-367A-4E91-81F4-BBE5892C327C}"/>
            </c:ext>
          </c:extLst>
        </c:ser>
        <c:dLbls>
          <c:showLegendKey val="0"/>
          <c:showVal val="0"/>
          <c:showCatName val="0"/>
          <c:showSerName val="0"/>
          <c:showPercent val="0"/>
          <c:showBubbleSize val="0"/>
        </c:dLbls>
        <c:gapWidth val="219"/>
        <c:overlap val="-27"/>
        <c:axId val="975894256"/>
        <c:axId val="975897136"/>
      </c:barChart>
      <c:catAx>
        <c:axId val="9758942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Monitoring site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5897136"/>
        <c:crosses val="autoZero"/>
        <c:auto val="1"/>
        <c:lblAlgn val="ctr"/>
        <c:lblOffset val="100"/>
        <c:noMultiLvlLbl val="0"/>
      </c:catAx>
      <c:valAx>
        <c:axId val="975897136"/>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 average NO2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5894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a:t>DT = Diffusion</a:t>
            </a:r>
            <a:r>
              <a:rPr lang="en-GB" baseline="0"/>
              <a:t> tube</a:t>
            </a:r>
          </a:p>
          <a:p>
            <a:pPr algn="l">
              <a:defRPr/>
            </a:pPr>
            <a:endParaRPr lang="en-GB" baseline="0"/>
          </a:p>
          <a:p>
            <a:pPr algn="l">
              <a:defRPr/>
            </a:pPr>
            <a:r>
              <a:rPr lang="en-GB" baseline="0"/>
              <a:t>Annual average objective = 40ug/m3</a:t>
            </a:r>
            <a:endParaRPr lang="en-GB"/>
          </a:p>
        </c:rich>
      </c:tx>
      <c:layout>
        <c:manualLayout>
          <c:xMode val="edge"/>
          <c:yMode val="edge"/>
          <c:x val="0.64346765477844681"/>
          <c:y val="0.13575757575757577"/>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5612452038266461E-2"/>
          <c:y val="5.8836363636363624E-2"/>
          <c:w val="0.91841078688693323"/>
          <c:h val="0.77806442376521112"/>
        </c:manualLayout>
      </c:layout>
      <c:barChart>
        <c:barDir val="col"/>
        <c:grouping val="clustered"/>
        <c:varyColors val="0"/>
        <c:ser>
          <c:idx val="0"/>
          <c:order val="0"/>
          <c:tx>
            <c:strRef>
              <c:f>'NO2 trend Greengates '!$C$2</c:f>
              <c:strCache>
                <c:ptCount val="1"/>
                <c:pt idx="0">
                  <c:v>2019</c:v>
                </c:pt>
              </c:strCache>
            </c:strRef>
          </c:tx>
          <c:spPr>
            <a:solidFill>
              <a:schemeClr val="accent1"/>
            </a:solidFill>
            <a:ln>
              <a:noFill/>
            </a:ln>
            <a:effectLst/>
          </c:spPr>
          <c:invertIfNegative val="0"/>
          <c:cat>
            <c:strRef>
              <c:f>'NO2 trend Greengates '!$B$3:$B$5</c:f>
              <c:strCache>
                <c:ptCount val="3"/>
                <c:pt idx="0">
                  <c:v>DT92</c:v>
                </c:pt>
                <c:pt idx="1">
                  <c:v>DT93</c:v>
                </c:pt>
                <c:pt idx="2">
                  <c:v>DT94</c:v>
                </c:pt>
              </c:strCache>
            </c:strRef>
          </c:cat>
          <c:val>
            <c:numRef>
              <c:f>'NO2 trend Greengates '!$C$3:$C$5</c:f>
              <c:numCache>
                <c:formatCode>General</c:formatCode>
                <c:ptCount val="3"/>
                <c:pt idx="0">
                  <c:v>32</c:v>
                </c:pt>
                <c:pt idx="1">
                  <c:v>30</c:v>
                </c:pt>
                <c:pt idx="2">
                  <c:v>23</c:v>
                </c:pt>
              </c:numCache>
            </c:numRef>
          </c:val>
          <c:extLst>
            <c:ext xmlns:c16="http://schemas.microsoft.com/office/drawing/2014/chart" uri="{C3380CC4-5D6E-409C-BE32-E72D297353CC}">
              <c16:uniqueId val="{00000000-D6D1-46AE-8FA6-ED6C2F7C0AE4}"/>
            </c:ext>
          </c:extLst>
        </c:ser>
        <c:ser>
          <c:idx val="1"/>
          <c:order val="1"/>
          <c:tx>
            <c:strRef>
              <c:f>'NO2 trend Greengates '!$D$2</c:f>
              <c:strCache>
                <c:ptCount val="1"/>
                <c:pt idx="0">
                  <c:v>2020</c:v>
                </c:pt>
              </c:strCache>
            </c:strRef>
          </c:tx>
          <c:spPr>
            <a:solidFill>
              <a:schemeClr val="accent2"/>
            </a:solidFill>
            <a:ln>
              <a:noFill/>
            </a:ln>
            <a:effectLst/>
          </c:spPr>
          <c:invertIfNegative val="0"/>
          <c:cat>
            <c:strRef>
              <c:f>'NO2 trend Greengates '!$B$3:$B$5</c:f>
              <c:strCache>
                <c:ptCount val="3"/>
                <c:pt idx="0">
                  <c:v>DT92</c:v>
                </c:pt>
                <c:pt idx="1">
                  <c:v>DT93</c:v>
                </c:pt>
                <c:pt idx="2">
                  <c:v>DT94</c:v>
                </c:pt>
              </c:strCache>
            </c:strRef>
          </c:cat>
          <c:val>
            <c:numRef>
              <c:f>'NO2 trend Greengates '!$D$3:$D$5</c:f>
              <c:numCache>
                <c:formatCode>General</c:formatCode>
                <c:ptCount val="3"/>
                <c:pt idx="0">
                  <c:v>24.5</c:v>
                </c:pt>
                <c:pt idx="1">
                  <c:v>25.8</c:v>
                </c:pt>
                <c:pt idx="2">
                  <c:v>18.399999999999999</c:v>
                </c:pt>
              </c:numCache>
            </c:numRef>
          </c:val>
          <c:extLst>
            <c:ext xmlns:c16="http://schemas.microsoft.com/office/drawing/2014/chart" uri="{C3380CC4-5D6E-409C-BE32-E72D297353CC}">
              <c16:uniqueId val="{00000001-D6D1-46AE-8FA6-ED6C2F7C0AE4}"/>
            </c:ext>
          </c:extLst>
        </c:ser>
        <c:ser>
          <c:idx val="2"/>
          <c:order val="2"/>
          <c:tx>
            <c:strRef>
              <c:f>'NO2 trend Greengates '!$E$2</c:f>
              <c:strCache>
                <c:ptCount val="1"/>
                <c:pt idx="0">
                  <c:v>2021</c:v>
                </c:pt>
              </c:strCache>
            </c:strRef>
          </c:tx>
          <c:spPr>
            <a:solidFill>
              <a:schemeClr val="accent3"/>
            </a:solidFill>
            <a:ln>
              <a:noFill/>
            </a:ln>
            <a:effectLst/>
          </c:spPr>
          <c:invertIfNegative val="0"/>
          <c:cat>
            <c:strRef>
              <c:f>'NO2 trend Greengates '!$B$3:$B$5</c:f>
              <c:strCache>
                <c:ptCount val="3"/>
                <c:pt idx="0">
                  <c:v>DT92</c:v>
                </c:pt>
                <c:pt idx="1">
                  <c:v>DT93</c:v>
                </c:pt>
                <c:pt idx="2">
                  <c:v>DT94</c:v>
                </c:pt>
              </c:strCache>
            </c:strRef>
          </c:cat>
          <c:val>
            <c:numRef>
              <c:f>'NO2 trend Greengates '!$E$3:$E$5</c:f>
              <c:numCache>
                <c:formatCode>General</c:formatCode>
                <c:ptCount val="3"/>
              </c:numCache>
            </c:numRef>
          </c:val>
          <c:extLst>
            <c:ext xmlns:c16="http://schemas.microsoft.com/office/drawing/2014/chart" uri="{C3380CC4-5D6E-409C-BE32-E72D297353CC}">
              <c16:uniqueId val="{00000002-D6D1-46AE-8FA6-ED6C2F7C0AE4}"/>
            </c:ext>
          </c:extLst>
        </c:ser>
        <c:ser>
          <c:idx val="3"/>
          <c:order val="3"/>
          <c:tx>
            <c:strRef>
              <c:f>'NO2 trend Greengates '!$F$2</c:f>
              <c:strCache>
                <c:ptCount val="1"/>
                <c:pt idx="0">
                  <c:v>2022</c:v>
                </c:pt>
              </c:strCache>
            </c:strRef>
          </c:tx>
          <c:spPr>
            <a:solidFill>
              <a:schemeClr val="accent4"/>
            </a:solidFill>
            <a:ln>
              <a:noFill/>
            </a:ln>
            <a:effectLst/>
          </c:spPr>
          <c:invertIfNegative val="0"/>
          <c:cat>
            <c:strRef>
              <c:f>'NO2 trend Greengates '!$B$3:$B$5</c:f>
              <c:strCache>
                <c:ptCount val="3"/>
                <c:pt idx="0">
                  <c:v>DT92</c:v>
                </c:pt>
                <c:pt idx="1">
                  <c:v>DT93</c:v>
                </c:pt>
                <c:pt idx="2">
                  <c:v>DT94</c:v>
                </c:pt>
              </c:strCache>
            </c:strRef>
          </c:cat>
          <c:val>
            <c:numRef>
              <c:f>'NO2 trend Greengates '!$F$3:$F$5</c:f>
              <c:numCache>
                <c:formatCode>General</c:formatCode>
                <c:ptCount val="3"/>
                <c:pt idx="0">
                  <c:v>26</c:v>
                </c:pt>
                <c:pt idx="1">
                  <c:v>23.7</c:v>
                </c:pt>
                <c:pt idx="2">
                  <c:v>17.899999999999999</c:v>
                </c:pt>
              </c:numCache>
            </c:numRef>
          </c:val>
          <c:extLst>
            <c:ext xmlns:c16="http://schemas.microsoft.com/office/drawing/2014/chart" uri="{C3380CC4-5D6E-409C-BE32-E72D297353CC}">
              <c16:uniqueId val="{00000003-D6D1-46AE-8FA6-ED6C2F7C0AE4}"/>
            </c:ext>
          </c:extLst>
        </c:ser>
        <c:ser>
          <c:idx val="4"/>
          <c:order val="4"/>
          <c:tx>
            <c:strRef>
              <c:f>'NO2 trend Greengates '!$G$2</c:f>
              <c:strCache>
                <c:ptCount val="1"/>
                <c:pt idx="0">
                  <c:v>2023</c:v>
                </c:pt>
              </c:strCache>
            </c:strRef>
          </c:tx>
          <c:spPr>
            <a:solidFill>
              <a:schemeClr val="accent5"/>
            </a:solidFill>
            <a:ln>
              <a:noFill/>
            </a:ln>
            <a:effectLst/>
          </c:spPr>
          <c:invertIfNegative val="0"/>
          <c:cat>
            <c:strRef>
              <c:f>'NO2 trend Greengates '!$B$3:$B$5</c:f>
              <c:strCache>
                <c:ptCount val="3"/>
                <c:pt idx="0">
                  <c:v>DT92</c:v>
                </c:pt>
                <c:pt idx="1">
                  <c:v>DT93</c:v>
                </c:pt>
                <c:pt idx="2">
                  <c:v>DT94</c:v>
                </c:pt>
              </c:strCache>
            </c:strRef>
          </c:cat>
          <c:val>
            <c:numRef>
              <c:f>'NO2 trend Greengates '!$G$3:$G$5</c:f>
              <c:numCache>
                <c:formatCode>General</c:formatCode>
                <c:ptCount val="3"/>
                <c:pt idx="0">
                  <c:v>24.5</c:v>
                </c:pt>
                <c:pt idx="1">
                  <c:v>21.6</c:v>
                </c:pt>
                <c:pt idx="2">
                  <c:v>15.5</c:v>
                </c:pt>
              </c:numCache>
            </c:numRef>
          </c:val>
          <c:extLst>
            <c:ext xmlns:c16="http://schemas.microsoft.com/office/drawing/2014/chart" uri="{C3380CC4-5D6E-409C-BE32-E72D297353CC}">
              <c16:uniqueId val="{00000004-D6D1-46AE-8FA6-ED6C2F7C0AE4}"/>
            </c:ext>
          </c:extLst>
        </c:ser>
        <c:dLbls>
          <c:showLegendKey val="0"/>
          <c:showVal val="0"/>
          <c:showCatName val="0"/>
          <c:showSerName val="0"/>
          <c:showPercent val="0"/>
          <c:showBubbleSize val="0"/>
        </c:dLbls>
        <c:gapWidth val="219"/>
        <c:overlap val="-27"/>
        <c:axId val="932552904"/>
        <c:axId val="932553624"/>
      </c:barChart>
      <c:catAx>
        <c:axId val="9325529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Monitoring site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2553624"/>
        <c:crosses val="autoZero"/>
        <c:auto val="1"/>
        <c:lblAlgn val="ctr"/>
        <c:lblOffset val="100"/>
        <c:noMultiLvlLbl val="0"/>
      </c:catAx>
      <c:valAx>
        <c:axId val="932553624"/>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 average NO2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2552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a:t>DT = Diffusion tube</a:t>
            </a:r>
          </a:p>
          <a:p>
            <a:pPr algn="l">
              <a:defRPr/>
            </a:pPr>
            <a:endParaRPr lang="en-GB"/>
          </a:p>
          <a:p>
            <a:pPr algn="l">
              <a:defRPr/>
            </a:pPr>
            <a:r>
              <a:rPr lang="en-GB"/>
              <a:t>Annual</a:t>
            </a:r>
            <a:r>
              <a:rPr lang="en-GB" baseline="0"/>
              <a:t> average objective = 40ug/m3</a:t>
            </a:r>
            <a:endParaRPr lang="en-GB"/>
          </a:p>
        </c:rich>
      </c:tx>
      <c:layout>
        <c:manualLayout>
          <c:xMode val="edge"/>
          <c:yMode val="edge"/>
          <c:x val="0.68064963308157911"/>
          <c:y val="0.170316301703163"/>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9821950827575125E-2"/>
          <c:y val="3.2287104622871036E-2"/>
          <c:w val="0.92521206277786705"/>
          <c:h val="0.82641511964289116"/>
        </c:manualLayout>
      </c:layout>
      <c:barChart>
        <c:barDir val="col"/>
        <c:grouping val="clustered"/>
        <c:varyColors val="0"/>
        <c:ser>
          <c:idx val="0"/>
          <c:order val="0"/>
          <c:tx>
            <c:strRef>
              <c:f>'NO2 trends city centre'!$C$3</c:f>
              <c:strCache>
                <c:ptCount val="1"/>
                <c:pt idx="0">
                  <c:v>2019</c:v>
                </c:pt>
              </c:strCache>
            </c:strRef>
          </c:tx>
          <c:spPr>
            <a:solidFill>
              <a:schemeClr val="accent1"/>
            </a:solidFill>
            <a:ln>
              <a:noFill/>
            </a:ln>
            <a:effectLst/>
          </c:spPr>
          <c:invertIfNegative val="0"/>
          <c:cat>
            <c:strRef>
              <c:f>'NO2 trends city centre'!$B$4:$B$15</c:f>
              <c:strCache>
                <c:ptCount val="12"/>
                <c:pt idx="0">
                  <c:v>DT79</c:v>
                </c:pt>
                <c:pt idx="1">
                  <c:v>DT80</c:v>
                </c:pt>
                <c:pt idx="2">
                  <c:v>DT84</c:v>
                </c:pt>
                <c:pt idx="3">
                  <c:v>DT161</c:v>
                </c:pt>
                <c:pt idx="4">
                  <c:v>DT162</c:v>
                </c:pt>
                <c:pt idx="5">
                  <c:v>DT163</c:v>
                </c:pt>
                <c:pt idx="6">
                  <c:v>DT164</c:v>
                </c:pt>
                <c:pt idx="7">
                  <c:v>DT167</c:v>
                </c:pt>
                <c:pt idx="8">
                  <c:v>DT185</c:v>
                </c:pt>
                <c:pt idx="9">
                  <c:v>DT277</c:v>
                </c:pt>
                <c:pt idx="10">
                  <c:v>DT183</c:v>
                </c:pt>
                <c:pt idx="11">
                  <c:v>DT184</c:v>
                </c:pt>
              </c:strCache>
            </c:strRef>
          </c:cat>
          <c:val>
            <c:numRef>
              <c:f>'NO2 trends city centre'!$C$4:$C$15</c:f>
              <c:numCache>
                <c:formatCode>General</c:formatCode>
                <c:ptCount val="12"/>
                <c:pt idx="0">
                  <c:v>27</c:v>
                </c:pt>
                <c:pt idx="1">
                  <c:v>31</c:v>
                </c:pt>
                <c:pt idx="2">
                  <c:v>28</c:v>
                </c:pt>
              </c:numCache>
            </c:numRef>
          </c:val>
          <c:extLst>
            <c:ext xmlns:c16="http://schemas.microsoft.com/office/drawing/2014/chart" uri="{C3380CC4-5D6E-409C-BE32-E72D297353CC}">
              <c16:uniqueId val="{00000000-E932-4C2C-8196-78EF022D58DA}"/>
            </c:ext>
          </c:extLst>
        </c:ser>
        <c:ser>
          <c:idx val="1"/>
          <c:order val="1"/>
          <c:tx>
            <c:strRef>
              <c:f>'NO2 trends city centre'!$D$3</c:f>
              <c:strCache>
                <c:ptCount val="1"/>
                <c:pt idx="0">
                  <c:v>2020</c:v>
                </c:pt>
              </c:strCache>
            </c:strRef>
          </c:tx>
          <c:spPr>
            <a:solidFill>
              <a:schemeClr val="accent2"/>
            </a:solidFill>
            <a:ln>
              <a:noFill/>
            </a:ln>
            <a:effectLst/>
          </c:spPr>
          <c:invertIfNegative val="0"/>
          <c:cat>
            <c:strRef>
              <c:f>'NO2 trends city centre'!$B$4:$B$15</c:f>
              <c:strCache>
                <c:ptCount val="12"/>
                <c:pt idx="0">
                  <c:v>DT79</c:v>
                </c:pt>
                <c:pt idx="1">
                  <c:v>DT80</c:v>
                </c:pt>
                <c:pt idx="2">
                  <c:v>DT84</c:v>
                </c:pt>
                <c:pt idx="3">
                  <c:v>DT161</c:v>
                </c:pt>
                <c:pt idx="4">
                  <c:v>DT162</c:v>
                </c:pt>
                <c:pt idx="5">
                  <c:v>DT163</c:v>
                </c:pt>
                <c:pt idx="6">
                  <c:v>DT164</c:v>
                </c:pt>
                <c:pt idx="7">
                  <c:v>DT167</c:v>
                </c:pt>
                <c:pt idx="8">
                  <c:v>DT185</c:v>
                </c:pt>
                <c:pt idx="9">
                  <c:v>DT277</c:v>
                </c:pt>
                <c:pt idx="10">
                  <c:v>DT183</c:v>
                </c:pt>
                <c:pt idx="11">
                  <c:v>DT184</c:v>
                </c:pt>
              </c:strCache>
            </c:strRef>
          </c:cat>
          <c:val>
            <c:numRef>
              <c:f>'NO2 trends city centre'!$D$4:$D$15</c:f>
              <c:numCache>
                <c:formatCode>General</c:formatCode>
                <c:ptCount val="12"/>
                <c:pt idx="0">
                  <c:v>20.7</c:v>
                </c:pt>
                <c:pt idx="1">
                  <c:v>27.2</c:v>
                </c:pt>
                <c:pt idx="2">
                  <c:v>24.1</c:v>
                </c:pt>
                <c:pt idx="3">
                  <c:v>36</c:v>
                </c:pt>
                <c:pt idx="4">
                  <c:v>31.5</c:v>
                </c:pt>
                <c:pt idx="5">
                  <c:v>27.6</c:v>
                </c:pt>
                <c:pt idx="6">
                  <c:v>30.8</c:v>
                </c:pt>
              </c:numCache>
            </c:numRef>
          </c:val>
          <c:extLst>
            <c:ext xmlns:c16="http://schemas.microsoft.com/office/drawing/2014/chart" uri="{C3380CC4-5D6E-409C-BE32-E72D297353CC}">
              <c16:uniqueId val="{00000001-E932-4C2C-8196-78EF022D58DA}"/>
            </c:ext>
          </c:extLst>
        </c:ser>
        <c:ser>
          <c:idx val="2"/>
          <c:order val="2"/>
          <c:tx>
            <c:strRef>
              <c:f>'NO2 trends city centre'!$E$3</c:f>
              <c:strCache>
                <c:ptCount val="1"/>
                <c:pt idx="0">
                  <c:v>2021</c:v>
                </c:pt>
              </c:strCache>
            </c:strRef>
          </c:tx>
          <c:spPr>
            <a:solidFill>
              <a:schemeClr val="accent3"/>
            </a:solidFill>
            <a:ln>
              <a:noFill/>
            </a:ln>
            <a:effectLst/>
          </c:spPr>
          <c:invertIfNegative val="0"/>
          <c:cat>
            <c:strRef>
              <c:f>'NO2 trends city centre'!$B$4:$B$15</c:f>
              <c:strCache>
                <c:ptCount val="12"/>
                <c:pt idx="0">
                  <c:v>DT79</c:v>
                </c:pt>
                <c:pt idx="1">
                  <c:v>DT80</c:v>
                </c:pt>
                <c:pt idx="2">
                  <c:v>DT84</c:v>
                </c:pt>
                <c:pt idx="3">
                  <c:v>DT161</c:v>
                </c:pt>
                <c:pt idx="4">
                  <c:v>DT162</c:v>
                </c:pt>
                <c:pt idx="5">
                  <c:v>DT163</c:v>
                </c:pt>
                <c:pt idx="6">
                  <c:v>DT164</c:v>
                </c:pt>
                <c:pt idx="7">
                  <c:v>DT167</c:v>
                </c:pt>
                <c:pt idx="8">
                  <c:v>DT185</c:v>
                </c:pt>
                <c:pt idx="9">
                  <c:v>DT277</c:v>
                </c:pt>
                <c:pt idx="10">
                  <c:v>DT183</c:v>
                </c:pt>
                <c:pt idx="11">
                  <c:v>DT184</c:v>
                </c:pt>
              </c:strCache>
            </c:strRef>
          </c:cat>
          <c:val>
            <c:numRef>
              <c:f>'NO2 trends city centre'!$E$4:$E$15</c:f>
              <c:numCache>
                <c:formatCode>General</c:formatCode>
                <c:ptCount val="12"/>
                <c:pt idx="0">
                  <c:v>24.6</c:v>
                </c:pt>
                <c:pt idx="1">
                  <c:v>28.9</c:v>
                </c:pt>
                <c:pt idx="2">
                  <c:v>29</c:v>
                </c:pt>
                <c:pt idx="3">
                  <c:v>43.2</c:v>
                </c:pt>
                <c:pt idx="4">
                  <c:v>38.9</c:v>
                </c:pt>
                <c:pt idx="5">
                  <c:v>36.5</c:v>
                </c:pt>
                <c:pt idx="6">
                  <c:v>34</c:v>
                </c:pt>
                <c:pt idx="7">
                  <c:v>45.3</c:v>
                </c:pt>
                <c:pt idx="8">
                  <c:v>37.799999999999997</c:v>
                </c:pt>
                <c:pt idx="10">
                  <c:v>38.4</c:v>
                </c:pt>
                <c:pt idx="11">
                  <c:v>36.5</c:v>
                </c:pt>
              </c:numCache>
            </c:numRef>
          </c:val>
          <c:extLst>
            <c:ext xmlns:c16="http://schemas.microsoft.com/office/drawing/2014/chart" uri="{C3380CC4-5D6E-409C-BE32-E72D297353CC}">
              <c16:uniqueId val="{00000002-E932-4C2C-8196-78EF022D58DA}"/>
            </c:ext>
          </c:extLst>
        </c:ser>
        <c:ser>
          <c:idx val="3"/>
          <c:order val="3"/>
          <c:tx>
            <c:strRef>
              <c:f>'NO2 trends city centre'!$F$3</c:f>
              <c:strCache>
                <c:ptCount val="1"/>
                <c:pt idx="0">
                  <c:v>2022</c:v>
                </c:pt>
              </c:strCache>
            </c:strRef>
          </c:tx>
          <c:spPr>
            <a:solidFill>
              <a:schemeClr val="accent4"/>
            </a:solidFill>
            <a:ln>
              <a:noFill/>
            </a:ln>
            <a:effectLst/>
          </c:spPr>
          <c:invertIfNegative val="0"/>
          <c:cat>
            <c:strRef>
              <c:f>'NO2 trends city centre'!$B$4:$B$15</c:f>
              <c:strCache>
                <c:ptCount val="12"/>
                <c:pt idx="0">
                  <c:v>DT79</c:v>
                </c:pt>
                <c:pt idx="1">
                  <c:v>DT80</c:v>
                </c:pt>
                <c:pt idx="2">
                  <c:v>DT84</c:v>
                </c:pt>
                <c:pt idx="3">
                  <c:v>DT161</c:v>
                </c:pt>
                <c:pt idx="4">
                  <c:v>DT162</c:v>
                </c:pt>
                <c:pt idx="5">
                  <c:v>DT163</c:v>
                </c:pt>
                <c:pt idx="6">
                  <c:v>DT164</c:v>
                </c:pt>
                <c:pt idx="7">
                  <c:v>DT167</c:v>
                </c:pt>
                <c:pt idx="8">
                  <c:v>DT185</c:v>
                </c:pt>
                <c:pt idx="9">
                  <c:v>DT277</c:v>
                </c:pt>
                <c:pt idx="10">
                  <c:v>DT183</c:v>
                </c:pt>
                <c:pt idx="11">
                  <c:v>DT184</c:v>
                </c:pt>
              </c:strCache>
            </c:strRef>
          </c:cat>
          <c:val>
            <c:numRef>
              <c:f>'NO2 trends city centre'!$F$4:$F$15</c:f>
              <c:numCache>
                <c:formatCode>General</c:formatCode>
                <c:ptCount val="12"/>
                <c:pt idx="0">
                  <c:v>23.9</c:v>
                </c:pt>
                <c:pt idx="1">
                  <c:v>29.7</c:v>
                </c:pt>
                <c:pt idx="2">
                  <c:v>27.1</c:v>
                </c:pt>
                <c:pt idx="3">
                  <c:v>40.6</c:v>
                </c:pt>
                <c:pt idx="4">
                  <c:v>37.1</c:v>
                </c:pt>
                <c:pt idx="5">
                  <c:v>36.799999999999997</c:v>
                </c:pt>
                <c:pt idx="6">
                  <c:v>34.1</c:v>
                </c:pt>
                <c:pt idx="7">
                  <c:v>39.1</c:v>
                </c:pt>
                <c:pt idx="8">
                  <c:v>35.799999999999997</c:v>
                </c:pt>
                <c:pt idx="9">
                  <c:v>34</c:v>
                </c:pt>
                <c:pt idx="10">
                  <c:v>38.799999999999997</c:v>
                </c:pt>
                <c:pt idx="11">
                  <c:v>37.700000000000003</c:v>
                </c:pt>
              </c:numCache>
            </c:numRef>
          </c:val>
          <c:extLst>
            <c:ext xmlns:c16="http://schemas.microsoft.com/office/drawing/2014/chart" uri="{C3380CC4-5D6E-409C-BE32-E72D297353CC}">
              <c16:uniqueId val="{00000003-E932-4C2C-8196-78EF022D58DA}"/>
            </c:ext>
          </c:extLst>
        </c:ser>
        <c:ser>
          <c:idx val="4"/>
          <c:order val="4"/>
          <c:tx>
            <c:strRef>
              <c:f>'NO2 trends city centre'!$G$3</c:f>
              <c:strCache>
                <c:ptCount val="1"/>
                <c:pt idx="0">
                  <c:v>2023</c:v>
                </c:pt>
              </c:strCache>
            </c:strRef>
          </c:tx>
          <c:spPr>
            <a:solidFill>
              <a:schemeClr val="accent5"/>
            </a:solidFill>
            <a:ln>
              <a:noFill/>
            </a:ln>
            <a:effectLst/>
          </c:spPr>
          <c:invertIfNegative val="0"/>
          <c:cat>
            <c:strRef>
              <c:f>'NO2 trends city centre'!$B$4:$B$15</c:f>
              <c:strCache>
                <c:ptCount val="12"/>
                <c:pt idx="0">
                  <c:v>DT79</c:v>
                </c:pt>
                <c:pt idx="1">
                  <c:v>DT80</c:v>
                </c:pt>
                <c:pt idx="2">
                  <c:v>DT84</c:v>
                </c:pt>
                <c:pt idx="3">
                  <c:v>DT161</c:v>
                </c:pt>
                <c:pt idx="4">
                  <c:v>DT162</c:v>
                </c:pt>
                <c:pt idx="5">
                  <c:v>DT163</c:v>
                </c:pt>
                <c:pt idx="6">
                  <c:v>DT164</c:v>
                </c:pt>
                <c:pt idx="7">
                  <c:v>DT167</c:v>
                </c:pt>
                <c:pt idx="8">
                  <c:v>DT185</c:v>
                </c:pt>
                <c:pt idx="9">
                  <c:v>DT277</c:v>
                </c:pt>
                <c:pt idx="10">
                  <c:v>DT183</c:v>
                </c:pt>
                <c:pt idx="11">
                  <c:v>DT184</c:v>
                </c:pt>
              </c:strCache>
            </c:strRef>
          </c:cat>
          <c:val>
            <c:numRef>
              <c:f>'NO2 trends city centre'!$G$4:$G$15</c:f>
              <c:numCache>
                <c:formatCode>General</c:formatCode>
                <c:ptCount val="12"/>
                <c:pt idx="0">
                  <c:v>23.9</c:v>
                </c:pt>
                <c:pt idx="2">
                  <c:v>25.3</c:v>
                </c:pt>
                <c:pt idx="3">
                  <c:v>39.200000000000003</c:v>
                </c:pt>
                <c:pt idx="4">
                  <c:v>35.4</c:v>
                </c:pt>
                <c:pt idx="5">
                  <c:v>35.1</c:v>
                </c:pt>
                <c:pt idx="6">
                  <c:v>33.6</c:v>
                </c:pt>
                <c:pt idx="7">
                  <c:v>36.200000000000003</c:v>
                </c:pt>
                <c:pt idx="8">
                  <c:v>33</c:v>
                </c:pt>
                <c:pt idx="9">
                  <c:v>33.9</c:v>
                </c:pt>
                <c:pt idx="10">
                  <c:v>39.4</c:v>
                </c:pt>
                <c:pt idx="11">
                  <c:v>37.1</c:v>
                </c:pt>
              </c:numCache>
            </c:numRef>
          </c:val>
          <c:extLst>
            <c:ext xmlns:c16="http://schemas.microsoft.com/office/drawing/2014/chart" uri="{C3380CC4-5D6E-409C-BE32-E72D297353CC}">
              <c16:uniqueId val="{00000004-E932-4C2C-8196-78EF022D58DA}"/>
            </c:ext>
          </c:extLst>
        </c:ser>
        <c:dLbls>
          <c:showLegendKey val="0"/>
          <c:showVal val="0"/>
          <c:showCatName val="0"/>
          <c:showSerName val="0"/>
          <c:showPercent val="0"/>
          <c:showBubbleSize val="0"/>
        </c:dLbls>
        <c:gapWidth val="219"/>
        <c:overlap val="-27"/>
        <c:axId val="536936496"/>
        <c:axId val="857851152"/>
      </c:barChart>
      <c:catAx>
        <c:axId val="5369364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Monitoring</a:t>
                </a:r>
                <a:r>
                  <a:rPr lang="en-GB" baseline="0"/>
                  <a:t> site</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7851152"/>
        <c:crosses val="autoZero"/>
        <c:auto val="1"/>
        <c:lblAlgn val="ctr"/>
        <c:lblOffset val="100"/>
        <c:noMultiLvlLbl val="0"/>
      </c:catAx>
      <c:valAx>
        <c:axId val="857851152"/>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a:t>
                </a:r>
                <a:r>
                  <a:rPr lang="en-GB" baseline="0"/>
                  <a:t> </a:t>
                </a:r>
                <a:r>
                  <a:rPr lang="en-GB"/>
                  <a:t>average NO2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6936496"/>
        <c:crosses val="autoZero"/>
        <c:crossBetween val="between"/>
      </c:valAx>
      <c:spPr>
        <a:noFill/>
        <a:ln>
          <a:noFill/>
        </a:ln>
        <a:effectLst/>
      </c:spPr>
    </c:plotArea>
    <c:legend>
      <c:legendPos val="b"/>
      <c:layout>
        <c:manualLayout>
          <c:xMode val="edge"/>
          <c:yMode val="edge"/>
          <c:x val="0.39200053564732984"/>
          <c:y val="0.95894131846657849"/>
          <c:w val="0.22960437088221114"/>
          <c:h val="4.105868153342145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a:t>DT = Diffusion</a:t>
            </a:r>
            <a:r>
              <a:rPr lang="en-GB" baseline="0"/>
              <a:t> tube</a:t>
            </a:r>
          </a:p>
          <a:p>
            <a:pPr algn="l">
              <a:defRPr/>
            </a:pPr>
            <a:endParaRPr lang="en-GB" baseline="0"/>
          </a:p>
          <a:p>
            <a:pPr algn="l">
              <a:defRPr/>
            </a:pPr>
            <a:r>
              <a:rPr lang="en-GB" baseline="0"/>
              <a:t>Annual average objective =40ug/m3</a:t>
            </a:r>
            <a:endParaRPr lang="en-GB"/>
          </a:p>
        </c:rich>
      </c:tx>
      <c:layout>
        <c:manualLayout>
          <c:xMode val="edge"/>
          <c:yMode val="edge"/>
          <c:x val="0.67904351488476267"/>
          <c:y val="0.11994421199442119"/>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4008747046895437E-2"/>
          <c:y val="3.4225941422594129E-2"/>
          <c:w val="0.9204049971968169"/>
          <c:h val="0.7781076005666655"/>
        </c:manualLayout>
      </c:layout>
      <c:barChart>
        <c:barDir val="col"/>
        <c:grouping val="clustered"/>
        <c:varyColors val="0"/>
        <c:ser>
          <c:idx val="0"/>
          <c:order val="0"/>
          <c:tx>
            <c:strRef>
              <c:f>'Parry Lane  Leeds Rd'!$C$2</c:f>
              <c:strCache>
                <c:ptCount val="1"/>
                <c:pt idx="0">
                  <c:v>2019</c:v>
                </c:pt>
              </c:strCache>
            </c:strRef>
          </c:tx>
          <c:spPr>
            <a:solidFill>
              <a:schemeClr val="accent1"/>
            </a:solidFill>
            <a:ln>
              <a:noFill/>
            </a:ln>
            <a:effectLst/>
          </c:spPr>
          <c:invertIfNegative val="0"/>
          <c:cat>
            <c:strRef>
              <c:f>'Parry Lane  Leeds Rd'!$B$3:$B$6</c:f>
              <c:strCache>
                <c:ptCount val="4"/>
                <c:pt idx="0">
                  <c:v>DT116</c:v>
                </c:pt>
                <c:pt idx="1">
                  <c:v>DT118</c:v>
                </c:pt>
                <c:pt idx="2">
                  <c:v>DT120</c:v>
                </c:pt>
                <c:pt idx="3">
                  <c:v>DT160</c:v>
                </c:pt>
              </c:strCache>
            </c:strRef>
          </c:cat>
          <c:val>
            <c:numRef>
              <c:f>'Parry Lane  Leeds Rd'!$C$3:$C$6</c:f>
              <c:numCache>
                <c:formatCode>General</c:formatCode>
                <c:ptCount val="4"/>
                <c:pt idx="0">
                  <c:v>24</c:v>
                </c:pt>
                <c:pt idx="1">
                  <c:v>27</c:v>
                </c:pt>
                <c:pt idx="2">
                  <c:v>31</c:v>
                </c:pt>
              </c:numCache>
            </c:numRef>
          </c:val>
          <c:extLst>
            <c:ext xmlns:c16="http://schemas.microsoft.com/office/drawing/2014/chart" uri="{C3380CC4-5D6E-409C-BE32-E72D297353CC}">
              <c16:uniqueId val="{00000000-9F11-4F23-A51F-D4D26F799E79}"/>
            </c:ext>
          </c:extLst>
        </c:ser>
        <c:ser>
          <c:idx val="1"/>
          <c:order val="1"/>
          <c:tx>
            <c:strRef>
              <c:f>'Parry Lane  Leeds Rd'!$D$2</c:f>
              <c:strCache>
                <c:ptCount val="1"/>
                <c:pt idx="0">
                  <c:v>2020</c:v>
                </c:pt>
              </c:strCache>
            </c:strRef>
          </c:tx>
          <c:spPr>
            <a:solidFill>
              <a:schemeClr val="accent2"/>
            </a:solidFill>
            <a:ln>
              <a:noFill/>
            </a:ln>
            <a:effectLst/>
          </c:spPr>
          <c:invertIfNegative val="0"/>
          <c:cat>
            <c:strRef>
              <c:f>'Parry Lane  Leeds Rd'!$B$3:$B$6</c:f>
              <c:strCache>
                <c:ptCount val="4"/>
                <c:pt idx="0">
                  <c:v>DT116</c:v>
                </c:pt>
                <c:pt idx="1">
                  <c:v>DT118</c:v>
                </c:pt>
                <c:pt idx="2">
                  <c:v>DT120</c:v>
                </c:pt>
                <c:pt idx="3">
                  <c:v>DT160</c:v>
                </c:pt>
              </c:strCache>
            </c:strRef>
          </c:cat>
          <c:val>
            <c:numRef>
              <c:f>'Parry Lane  Leeds Rd'!$D$3:$D$6</c:f>
              <c:numCache>
                <c:formatCode>General</c:formatCode>
                <c:ptCount val="4"/>
                <c:pt idx="0">
                  <c:v>18.899999999999999</c:v>
                </c:pt>
                <c:pt idx="1">
                  <c:v>20.5</c:v>
                </c:pt>
                <c:pt idx="2">
                  <c:v>27.1</c:v>
                </c:pt>
                <c:pt idx="3">
                  <c:v>22.9</c:v>
                </c:pt>
              </c:numCache>
            </c:numRef>
          </c:val>
          <c:extLst>
            <c:ext xmlns:c16="http://schemas.microsoft.com/office/drawing/2014/chart" uri="{C3380CC4-5D6E-409C-BE32-E72D297353CC}">
              <c16:uniqueId val="{00000001-9F11-4F23-A51F-D4D26F799E79}"/>
            </c:ext>
          </c:extLst>
        </c:ser>
        <c:ser>
          <c:idx val="2"/>
          <c:order val="2"/>
          <c:tx>
            <c:strRef>
              <c:f>'Parry Lane  Leeds Rd'!$E$2</c:f>
              <c:strCache>
                <c:ptCount val="1"/>
                <c:pt idx="0">
                  <c:v>2021</c:v>
                </c:pt>
              </c:strCache>
            </c:strRef>
          </c:tx>
          <c:spPr>
            <a:solidFill>
              <a:schemeClr val="accent3"/>
            </a:solidFill>
            <a:ln>
              <a:noFill/>
            </a:ln>
            <a:effectLst/>
          </c:spPr>
          <c:invertIfNegative val="0"/>
          <c:cat>
            <c:strRef>
              <c:f>'Parry Lane  Leeds Rd'!$B$3:$B$6</c:f>
              <c:strCache>
                <c:ptCount val="4"/>
                <c:pt idx="0">
                  <c:v>DT116</c:v>
                </c:pt>
                <c:pt idx="1">
                  <c:v>DT118</c:v>
                </c:pt>
                <c:pt idx="2">
                  <c:v>DT120</c:v>
                </c:pt>
                <c:pt idx="3">
                  <c:v>DT160</c:v>
                </c:pt>
              </c:strCache>
            </c:strRef>
          </c:cat>
          <c:val>
            <c:numRef>
              <c:f>'Parry Lane  Leeds Rd'!$E$3:$E$6</c:f>
              <c:numCache>
                <c:formatCode>General</c:formatCode>
                <c:ptCount val="4"/>
                <c:pt idx="0">
                  <c:v>20.6</c:v>
                </c:pt>
                <c:pt idx="1">
                  <c:v>22.1</c:v>
                </c:pt>
                <c:pt idx="2">
                  <c:v>30.6</c:v>
                </c:pt>
                <c:pt idx="3">
                  <c:v>24.4</c:v>
                </c:pt>
              </c:numCache>
            </c:numRef>
          </c:val>
          <c:extLst>
            <c:ext xmlns:c16="http://schemas.microsoft.com/office/drawing/2014/chart" uri="{C3380CC4-5D6E-409C-BE32-E72D297353CC}">
              <c16:uniqueId val="{00000002-9F11-4F23-A51F-D4D26F799E79}"/>
            </c:ext>
          </c:extLst>
        </c:ser>
        <c:ser>
          <c:idx val="3"/>
          <c:order val="3"/>
          <c:tx>
            <c:strRef>
              <c:f>'Parry Lane  Leeds Rd'!$F$2</c:f>
              <c:strCache>
                <c:ptCount val="1"/>
                <c:pt idx="0">
                  <c:v>2022</c:v>
                </c:pt>
              </c:strCache>
            </c:strRef>
          </c:tx>
          <c:spPr>
            <a:solidFill>
              <a:schemeClr val="accent4"/>
            </a:solidFill>
            <a:ln>
              <a:noFill/>
            </a:ln>
            <a:effectLst/>
          </c:spPr>
          <c:invertIfNegative val="0"/>
          <c:cat>
            <c:strRef>
              <c:f>'Parry Lane  Leeds Rd'!$B$3:$B$6</c:f>
              <c:strCache>
                <c:ptCount val="4"/>
                <c:pt idx="0">
                  <c:v>DT116</c:v>
                </c:pt>
                <c:pt idx="1">
                  <c:v>DT118</c:v>
                </c:pt>
                <c:pt idx="2">
                  <c:v>DT120</c:v>
                </c:pt>
                <c:pt idx="3">
                  <c:v>DT160</c:v>
                </c:pt>
              </c:strCache>
            </c:strRef>
          </c:cat>
          <c:val>
            <c:numRef>
              <c:f>'Parry Lane  Leeds Rd'!$F$3:$F$6</c:f>
              <c:numCache>
                <c:formatCode>General</c:formatCode>
                <c:ptCount val="4"/>
                <c:pt idx="0">
                  <c:v>22.6</c:v>
                </c:pt>
                <c:pt idx="1">
                  <c:v>24.1</c:v>
                </c:pt>
                <c:pt idx="2">
                  <c:v>30.5</c:v>
                </c:pt>
                <c:pt idx="3">
                  <c:v>23.8</c:v>
                </c:pt>
              </c:numCache>
            </c:numRef>
          </c:val>
          <c:extLst>
            <c:ext xmlns:c16="http://schemas.microsoft.com/office/drawing/2014/chart" uri="{C3380CC4-5D6E-409C-BE32-E72D297353CC}">
              <c16:uniqueId val="{00000003-9F11-4F23-A51F-D4D26F799E79}"/>
            </c:ext>
          </c:extLst>
        </c:ser>
        <c:ser>
          <c:idx val="4"/>
          <c:order val="4"/>
          <c:tx>
            <c:strRef>
              <c:f>'Parry Lane  Leeds Rd'!$G$2</c:f>
              <c:strCache>
                <c:ptCount val="1"/>
                <c:pt idx="0">
                  <c:v>2023</c:v>
                </c:pt>
              </c:strCache>
            </c:strRef>
          </c:tx>
          <c:spPr>
            <a:solidFill>
              <a:schemeClr val="accent5"/>
            </a:solidFill>
            <a:ln>
              <a:noFill/>
            </a:ln>
            <a:effectLst/>
          </c:spPr>
          <c:invertIfNegative val="0"/>
          <c:cat>
            <c:strRef>
              <c:f>'Parry Lane  Leeds Rd'!$B$3:$B$6</c:f>
              <c:strCache>
                <c:ptCount val="4"/>
                <c:pt idx="0">
                  <c:v>DT116</c:v>
                </c:pt>
                <c:pt idx="1">
                  <c:v>DT118</c:v>
                </c:pt>
                <c:pt idx="2">
                  <c:v>DT120</c:v>
                </c:pt>
                <c:pt idx="3">
                  <c:v>DT160</c:v>
                </c:pt>
              </c:strCache>
            </c:strRef>
          </c:cat>
          <c:val>
            <c:numRef>
              <c:f>'Parry Lane  Leeds Rd'!$G$3:$G$6</c:f>
              <c:numCache>
                <c:formatCode>General</c:formatCode>
                <c:ptCount val="4"/>
                <c:pt idx="0">
                  <c:v>19.899999999999999</c:v>
                </c:pt>
                <c:pt idx="1">
                  <c:v>22.1</c:v>
                </c:pt>
                <c:pt idx="2">
                  <c:v>30.6</c:v>
                </c:pt>
                <c:pt idx="3">
                  <c:v>22.5</c:v>
                </c:pt>
              </c:numCache>
            </c:numRef>
          </c:val>
          <c:extLst>
            <c:ext xmlns:c16="http://schemas.microsoft.com/office/drawing/2014/chart" uri="{C3380CC4-5D6E-409C-BE32-E72D297353CC}">
              <c16:uniqueId val="{00000004-9F11-4F23-A51F-D4D26F799E79}"/>
            </c:ext>
          </c:extLst>
        </c:ser>
        <c:dLbls>
          <c:showLegendKey val="0"/>
          <c:showVal val="0"/>
          <c:showCatName val="0"/>
          <c:showSerName val="0"/>
          <c:showPercent val="0"/>
          <c:showBubbleSize val="0"/>
        </c:dLbls>
        <c:gapWidth val="219"/>
        <c:overlap val="-27"/>
        <c:axId val="375203040"/>
        <c:axId val="375204840"/>
      </c:barChart>
      <c:catAx>
        <c:axId val="3752030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Monitoring</a:t>
                </a:r>
                <a:r>
                  <a:rPr lang="en-GB" baseline="0"/>
                  <a:t> site</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5204840"/>
        <c:crosses val="autoZero"/>
        <c:auto val="1"/>
        <c:lblAlgn val="ctr"/>
        <c:lblOffset val="100"/>
        <c:noMultiLvlLbl val="0"/>
      </c:catAx>
      <c:valAx>
        <c:axId val="375204840"/>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 average NO2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5203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a:t>DT = Diffusion tube</a:t>
            </a:r>
          </a:p>
          <a:p>
            <a:pPr algn="l">
              <a:defRPr/>
            </a:pPr>
            <a:endParaRPr lang="en-GB"/>
          </a:p>
          <a:p>
            <a:pPr algn="l">
              <a:defRPr/>
            </a:pPr>
            <a:r>
              <a:rPr lang="en-GB"/>
              <a:t>Annual</a:t>
            </a:r>
            <a:r>
              <a:rPr lang="en-GB" baseline="0"/>
              <a:t> average objective = 40ug/m3</a:t>
            </a:r>
            <a:endParaRPr lang="en-GB"/>
          </a:p>
        </c:rich>
      </c:tx>
      <c:layout>
        <c:manualLayout>
          <c:xMode val="edge"/>
          <c:yMode val="edge"/>
          <c:x val="0.47390264186901448"/>
          <c:y val="0.15107913669064749"/>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4696273868022139E-2"/>
          <c:y val="3.9016786570743395E-2"/>
          <c:w val="0.91955005624296959"/>
          <c:h val="0.79964406427613799"/>
        </c:manualLayout>
      </c:layout>
      <c:barChart>
        <c:barDir val="col"/>
        <c:grouping val="clustered"/>
        <c:varyColors val="0"/>
        <c:ser>
          <c:idx val="0"/>
          <c:order val="0"/>
          <c:tx>
            <c:strRef>
              <c:f>'Other planning baseline tubes'!$C$2</c:f>
              <c:strCache>
                <c:ptCount val="1"/>
                <c:pt idx="0">
                  <c:v>2019</c:v>
                </c:pt>
              </c:strCache>
            </c:strRef>
          </c:tx>
          <c:spPr>
            <a:solidFill>
              <a:schemeClr val="accent1"/>
            </a:solidFill>
            <a:ln>
              <a:noFill/>
            </a:ln>
            <a:effectLst/>
          </c:spPr>
          <c:invertIfNegative val="0"/>
          <c:cat>
            <c:strRef>
              <c:f>'Other planning baseline tubes'!$B$3:$B$6</c:f>
              <c:strCache>
                <c:ptCount val="4"/>
                <c:pt idx="0">
                  <c:v>DT78</c:v>
                </c:pt>
                <c:pt idx="1">
                  <c:v>DT139</c:v>
                </c:pt>
                <c:pt idx="2">
                  <c:v>DT190</c:v>
                </c:pt>
                <c:pt idx="3">
                  <c:v>DT191</c:v>
                </c:pt>
              </c:strCache>
            </c:strRef>
          </c:cat>
          <c:val>
            <c:numRef>
              <c:f>'Other planning baseline tubes'!$C$3:$C$6</c:f>
              <c:numCache>
                <c:formatCode>General</c:formatCode>
                <c:ptCount val="4"/>
                <c:pt idx="0">
                  <c:v>21</c:v>
                </c:pt>
                <c:pt idx="1">
                  <c:v>22</c:v>
                </c:pt>
              </c:numCache>
            </c:numRef>
          </c:val>
          <c:extLst>
            <c:ext xmlns:c16="http://schemas.microsoft.com/office/drawing/2014/chart" uri="{C3380CC4-5D6E-409C-BE32-E72D297353CC}">
              <c16:uniqueId val="{00000000-B0D7-402F-BB0F-9C2E9B2D8CD6}"/>
            </c:ext>
          </c:extLst>
        </c:ser>
        <c:ser>
          <c:idx val="1"/>
          <c:order val="1"/>
          <c:tx>
            <c:strRef>
              <c:f>'Other planning baseline tubes'!$D$2</c:f>
              <c:strCache>
                <c:ptCount val="1"/>
                <c:pt idx="0">
                  <c:v>2020</c:v>
                </c:pt>
              </c:strCache>
            </c:strRef>
          </c:tx>
          <c:spPr>
            <a:solidFill>
              <a:schemeClr val="accent2"/>
            </a:solidFill>
            <a:ln>
              <a:noFill/>
            </a:ln>
            <a:effectLst/>
          </c:spPr>
          <c:invertIfNegative val="0"/>
          <c:cat>
            <c:strRef>
              <c:f>'Other planning baseline tubes'!$B$3:$B$6</c:f>
              <c:strCache>
                <c:ptCount val="4"/>
                <c:pt idx="0">
                  <c:v>DT78</c:v>
                </c:pt>
                <c:pt idx="1">
                  <c:v>DT139</c:v>
                </c:pt>
                <c:pt idx="2">
                  <c:v>DT190</c:v>
                </c:pt>
                <c:pt idx="3">
                  <c:v>DT191</c:v>
                </c:pt>
              </c:strCache>
            </c:strRef>
          </c:cat>
          <c:val>
            <c:numRef>
              <c:f>'Other planning baseline tubes'!$D$3:$D$6</c:f>
              <c:numCache>
                <c:formatCode>General</c:formatCode>
                <c:ptCount val="4"/>
                <c:pt idx="0">
                  <c:v>14</c:v>
                </c:pt>
                <c:pt idx="1">
                  <c:v>22.3</c:v>
                </c:pt>
              </c:numCache>
            </c:numRef>
          </c:val>
          <c:extLst>
            <c:ext xmlns:c16="http://schemas.microsoft.com/office/drawing/2014/chart" uri="{C3380CC4-5D6E-409C-BE32-E72D297353CC}">
              <c16:uniqueId val="{00000001-B0D7-402F-BB0F-9C2E9B2D8CD6}"/>
            </c:ext>
          </c:extLst>
        </c:ser>
        <c:ser>
          <c:idx val="2"/>
          <c:order val="2"/>
          <c:tx>
            <c:strRef>
              <c:f>'Other planning baseline tubes'!$E$2</c:f>
              <c:strCache>
                <c:ptCount val="1"/>
                <c:pt idx="0">
                  <c:v>2021</c:v>
                </c:pt>
              </c:strCache>
            </c:strRef>
          </c:tx>
          <c:spPr>
            <a:solidFill>
              <a:schemeClr val="accent3"/>
            </a:solidFill>
            <a:ln>
              <a:noFill/>
            </a:ln>
            <a:effectLst/>
          </c:spPr>
          <c:invertIfNegative val="0"/>
          <c:cat>
            <c:strRef>
              <c:f>'Other planning baseline tubes'!$B$3:$B$6</c:f>
              <c:strCache>
                <c:ptCount val="4"/>
                <c:pt idx="0">
                  <c:v>DT78</c:v>
                </c:pt>
                <c:pt idx="1">
                  <c:v>DT139</c:v>
                </c:pt>
                <c:pt idx="2">
                  <c:v>DT190</c:v>
                </c:pt>
                <c:pt idx="3">
                  <c:v>DT191</c:v>
                </c:pt>
              </c:strCache>
            </c:strRef>
          </c:cat>
          <c:val>
            <c:numRef>
              <c:f>'Other planning baseline tubes'!$E$3:$E$6</c:f>
              <c:numCache>
                <c:formatCode>General</c:formatCode>
                <c:ptCount val="4"/>
                <c:pt idx="0">
                  <c:v>17</c:v>
                </c:pt>
                <c:pt idx="1">
                  <c:v>25.3</c:v>
                </c:pt>
                <c:pt idx="2">
                  <c:v>26.5</c:v>
                </c:pt>
                <c:pt idx="3">
                  <c:v>44.7</c:v>
                </c:pt>
              </c:numCache>
            </c:numRef>
          </c:val>
          <c:extLst>
            <c:ext xmlns:c16="http://schemas.microsoft.com/office/drawing/2014/chart" uri="{C3380CC4-5D6E-409C-BE32-E72D297353CC}">
              <c16:uniqueId val="{00000002-B0D7-402F-BB0F-9C2E9B2D8CD6}"/>
            </c:ext>
          </c:extLst>
        </c:ser>
        <c:ser>
          <c:idx val="3"/>
          <c:order val="3"/>
          <c:tx>
            <c:strRef>
              <c:f>'Other planning baseline tubes'!$F$2</c:f>
              <c:strCache>
                <c:ptCount val="1"/>
                <c:pt idx="0">
                  <c:v>2022</c:v>
                </c:pt>
              </c:strCache>
            </c:strRef>
          </c:tx>
          <c:spPr>
            <a:solidFill>
              <a:schemeClr val="accent4"/>
            </a:solidFill>
            <a:ln>
              <a:noFill/>
            </a:ln>
            <a:effectLst/>
          </c:spPr>
          <c:invertIfNegative val="0"/>
          <c:cat>
            <c:strRef>
              <c:f>'Other planning baseline tubes'!$B$3:$B$6</c:f>
              <c:strCache>
                <c:ptCount val="4"/>
                <c:pt idx="0">
                  <c:v>DT78</c:v>
                </c:pt>
                <c:pt idx="1">
                  <c:v>DT139</c:v>
                </c:pt>
                <c:pt idx="2">
                  <c:v>DT190</c:v>
                </c:pt>
                <c:pt idx="3">
                  <c:v>DT191</c:v>
                </c:pt>
              </c:strCache>
            </c:strRef>
          </c:cat>
          <c:val>
            <c:numRef>
              <c:f>'Other planning baseline tubes'!$F$3:$F$6</c:f>
              <c:numCache>
                <c:formatCode>General</c:formatCode>
                <c:ptCount val="4"/>
                <c:pt idx="0">
                  <c:v>18.3</c:v>
                </c:pt>
                <c:pt idx="1">
                  <c:v>30.7</c:v>
                </c:pt>
                <c:pt idx="2">
                  <c:v>25.5</c:v>
                </c:pt>
                <c:pt idx="3">
                  <c:v>45.5</c:v>
                </c:pt>
              </c:numCache>
            </c:numRef>
          </c:val>
          <c:extLst>
            <c:ext xmlns:c16="http://schemas.microsoft.com/office/drawing/2014/chart" uri="{C3380CC4-5D6E-409C-BE32-E72D297353CC}">
              <c16:uniqueId val="{00000003-B0D7-402F-BB0F-9C2E9B2D8CD6}"/>
            </c:ext>
          </c:extLst>
        </c:ser>
        <c:ser>
          <c:idx val="4"/>
          <c:order val="4"/>
          <c:tx>
            <c:strRef>
              <c:f>'Other planning baseline tubes'!$G$2</c:f>
              <c:strCache>
                <c:ptCount val="1"/>
                <c:pt idx="0">
                  <c:v>2023</c:v>
                </c:pt>
              </c:strCache>
            </c:strRef>
          </c:tx>
          <c:spPr>
            <a:solidFill>
              <a:schemeClr val="accent5"/>
            </a:solidFill>
            <a:ln>
              <a:noFill/>
            </a:ln>
            <a:effectLst/>
          </c:spPr>
          <c:invertIfNegative val="0"/>
          <c:cat>
            <c:strRef>
              <c:f>'Other planning baseline tubes'!$B$3:$B$6</c:f>
              <c:strCache>
                <c:ptCount val="4"/>
                <c:pt idx="0">
                  <c:v>DT78</c:v>
                </c:pt>
                <c:pt idx="1">
                  <c:v>DT139</c:v>
                </c:pt>
                <c:pt idx="2">
                  <c:v>DT190</c:v>
                </c:pt>
                <c:pt idx="3">
                  <c:v>DT191</c:v>
                </c:pt>
              </c:strCache>
            </c:strRef>
          </c:cat>
          <c:val>
            <c:numRef>
              <c:f>'Other planning baseline tubes'!$G$3:$G$6</c:f>
              <c:numCache>
                <c:formatCode>General</c:formatCode>
                <c:ptCount val="4"/>
                <c:pt idx="0">
                  <c:v>16.600000000000001</c:v>
                </c:pt>
                <c:pt idx="1">
                  <c:v>28.9</c:v>
                </c:pt>
                <c:pt idx="2">
                  <c:v>27.1</c:v>
                </c:pt>
                <c:pt idx="3">
                  <c:v>42</c:v>
                </c:pt>
              </c:numCache>
            </c:numRef>
          </c:val>
          <c:extLst>
            <c:ext xmlns:c16="http://schemas.microsoft.com/office/drawing/2014/chart" uri="{C3380CC4-5D6E-409C-BE32-E72D297353CC}">
              <c16:uniqueId val="{00000004-B0D7-402F-BB0F-9C2E9B2D8CD6}"/>
            </c:ext>
          </c:extLst>
        </c:ser>
        <c:dLbls>
          <c:showLegendKey val="0"/>
          <c:showVal val="0"/>
          <c:showCatName val="0"/>
          <c:showSerName val="0"/>
          <c:showPercent val="0"/>
          <c:showBubbleSize val="0"/>
        </c:dLbls>
        <c:gapWidth val="219"/>
        <c:overlap val="-27"/>
        <c:axId val="800253616"/>
        <c:axId val="800259016"/>
      </c:barChart>
      <c:catAx>
        <c:axId val="8002536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Monitoring</a:t>
                </a:r>
                <a:r>
                  <a:rPr lang="en-GB" baseline="0"/>
                  <a:t> site</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0259016"/>
        <c:crosses val="autoZero"/>
        <c:auto val="1"/>
        <c:lblAlgn val="ctr"/>
        <c:lblOffset val="100"/>
        <c:noMultiLvlLbl val="0"/>
      </c:catAx>
      <c:valAx>
        <c:axId val="800259016"/>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 average NO2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0253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a:t>CM = Continuous</a:t>
            </a:r>
            <a:r>
              <a:rPr lang="en-GB" baseline="0"/>
              <a:t> monitor</a:t>
            </a:r>
          </a:p>
          <a:p>
            <a:pPr algn="l">
              <a:defRPr/>
            </a:pPr>
            <a:endParaRPr lang="en-GB" baseline="0"/>
          </a:p>
          <a:p>
            <a:pPr algn="l">
              <a:defRPr/>
            </a:pPr>
            <a:r>
              <a:rPr lang="en-GB" baseline="0"/>
              <a:t>Annual mean objective = 40ug/m3</a:t>
            </a:r>
            <a:endParaRPr lang="en-GB"/>
          </a:p>
        </c:rich>
      </c:tx>
      <c:layout>
        <c:manualLayout>
          <c:xMode val="edge"/>
          <c:yMode val="edge"/>
          <c:x val="0.60424525787323169"/>
          <c:y val="0.15543412264723741"/>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1962044171001924E-2"/>
          <c:y val="5.4086217364905875E-2"/>
          <c:w val="0.91051505658566878"/>
          <c:h val="0.78251748586071546"/>
        </c:manualLayout>
      </c:layout>
      <c:barChart>
        <c:barDir val="col"/>
        <c:grouping val="clustered"/>
        <c:varyColors val="0"/>
        <c:ser>
          <c:idx val="0"/>
          <c:order val="0"/>
          <c:tx>
            <c:strRef>
              <c:f>'annual mean PM'!$B$1</c:f>
              <c:strCache>
                <c:ptCount val="1"/>
                <c:pt idx="0">
                  <c:v>2019</c:v>
                </c:pt>
              </c:strCache>
            </c:strRef>
          </c:tx>
          <c:spPr>
            <a:solidFill>
              <a:schemeClr val="accent1"/>
            </a:solidFill>
            <a:ln>
              <a:noFill/>
            </a:ln>
            <a:effectLst/>
          </c:spPr>
          <c:invertIfNegative val="0"/>
          <c:cat>
            <c:strRef>
              <c:f>'annual mean PM'!$A$2:$A$4</c:f>
              <c:strCache>
                <c:ptCount val="3"/>
                <c:pt idx="0">
                  <c:v>CM2</c:v>
                </c:pt>
                <c:pt idx="1">
                  <c:v>CM6</c:v>
                </c:pt>
                <c:pt idx="2">
                  <c:v>CM8</c:v>
                </c:pt>
              </c:strCache>
            </c:strRef>
          </c:cat>
          <c:val>
            <c:numRef>
              <c:f>'annual mean PM'!$B$2:$B$4</c:f>
              <c:numCache>
                <c:formatCode>General</c:formatCode>
                <c:ptCount val="3"/>
                <c:pt idx="0">
                  <c:v>16</c:v>
                </c:pt>
                <c:pt idx="1">
                  <c:v>23</c:v>
                </c:pt>
                <c:pt idx="2">
                  <c:v>17</c:v>
                </c:pt>
              </c:numCache>
            </c:numRef>
          </c:val>
          <c:extLst>
            <c:ext xmlns:c16="http://schemas.microsoft.com/office/drawing/2014/chart" uri="{C3380CC4-5D6E-409C-BE32-E72D297353CC}">
              <c16:uniqueId val="{00000000-C125-477D-A98D-903D6373E358}"/>
            </c:ext>
          </c:extLst>
        </c:ser>
        <c:ser>
          <c:idx val="1"/>
          <c:order val="1"/>
          <c:tx>
            <c:strRef>
              <c:f>'annual mean PM'!$C$1</c:f>
              <c:strCache>
                <c:ptCount val="1"/>
                <c:pt idx="0">
                  <c:v>2020</c:v>
                </c:pt>
              </c:strCache>
            </c:strRef>
          </c:tx>
          <c:spPr>
            <a:solidFill>
              <a:schemeClr val="accent2"/>
            </a:solidFill>
            <a:ln>
              <a:noFill/>
            </a:ln>
            <a:effectLst/>
          </c:spPr>
          <c:invertIfNegative val="0"/>
          <c:cat>
            <c:strRef>
              <c:f>'annual mean PM'!$A$2:$A$4</c:f>
              <c:strCache>
                <c:ptCount val="3"/>
                <c:pt idx="0">
                  <c:v>CM2</c:v>
                </c:pt>
                <c:pt idx="1">
                  <c:v>CM6</c:v>
                </c:pt>
                <c:pt idx="2">
                  <c:v>CM8</c:v>
                </c:pt>
              </c:strCache>
            </c:strRef>
          </c:cat>
          <c:val>
            <c:numRef>
              <c:f>'annual mean PM'!$C$2:$C$4</c:f>
              <c:numCache>
                <c:formatCode>General</c:formatCode>
                <c:ptCount val="3"/>
                <c:pt idx="0">
                  <c:v>12</c:v>
                </c:pt>
                <c:pt idx="1">
                  <c:v>17</c:v>
                </c:pt>
                <c:pt idx="2">
                  <c:v>14</c:v>
                </c:pt>
              </c:numCache>
            </c:numRef>
          </c:val>
          <c:extLst>
            <c:ext xmlns:c16="http://schemas.microsoft.com/office/drawing/2014/chart" uri="{C3380CC4-5D6E-409C-BE32-E72D297353CC}">
              <c16:uniqueId val="{00000001-C125-477D-A98D-903D6373E358}"/>
            </c:ext>
          </c:extLst>
        </c:ser>
        <c:ser>
          <c:idx val="2"/>
          <c:order val="2"/>
          <c:tx>
            <c:strRef>
              <c:f>'annual mean PM'!$D$1</c:f>
              <c:strCache>
                <c:ptCount val="1"/>
                <c:pt idx="0">
                  <c:v>2021</c:v>
                </c:pt>
              </c:strCache>
            </c:strRef>
          </c:tx>
          <c:spPr>
            <a:solidFill>
              <a:schemeClr val="accent3"/>
            </a:solidFill>
            <a:ln>
              <a:noFill/>
            </a:ln>
            <a:effectLst/>
          </c:spPr>
          <c:invertIfNegative val="0"/>
          <c:cat>
            <c:strRef>
              <c:f>'annual mean PM'!$A$2:$A$4</c:f>
              <c:strCache>
                <c:ptCount val="3"/>
                <c:pt idx="0">
                  <c:v>CM2</c:v>
                </c:pt>
                <c:pt idx="1">
                  <c:v>CM6</c:v>
                </c:pt>
                <c:pt idx="2">
                  <c:v>CM8</c:v>
                </c:pt>
              </c:strCache>
            </c:strRef>
          </c:cat>
          <c:val>
            <c:numRef>
              <c:f>'annual mean PM'!$D$2:$D$4</c:f>
              <c:numCache>
                <c:formatCode>General</c:formatCode>
                <c:ptCount val="3"/>
                <c:pt idx="0">
                  <c:v>12</c:v>
                </c:pt>
                <c:pt idx="1">
                  <c:v>17</c:v>
                </c:pt>
                <c:pt idx="2">
                  <c:v>14</c:v>
                </c:pt>
              </c:numCache>
            </c:numRef>
          </c:val>
          <c:extLst>
            <c:ext xmlns:c16="http://schemas.microsoft.com/office/drawing/2014/chart" uri="{C3380CC4-5D6E-409C-BE32-E72D297353CC}">
              <c16:uniqueId val="{00000002-C125-477D-A98D-903D6373E358}"/>
            </c:ext>
          </c:extLst>
        </c:ser>
        <c:ser>
          <c:idx val="3"/>
          <c:order val="3"/>
          <c:tx>
            <c:strRef>
              <c:f>'annual mean PM'!$E$1</c:f>
              <c:strCache>
                <c:ptCount val="1"/>
                <c:pt idx="0">
                  <c:v>2022</c:v>
                </c:pt>
              </c:strCache>
            </c:strRef>
          </c:tx>
          <c:spPr>
            <a:solidFill>
              <a:schemeClr val="accent4"/>
            </a:solidFill>
            <a:ln>
              <a:noFill/>
            </a:ln>
            <a:effectLst/>
          </c:spPr>
          <c:invertIfNegative val="0"/>
          <c:cat>
            <c:strRef>
              <c:f>'annual mean PM'!$A$2:$A$4</c:f>
              <c:strCache>
                <c:ptCount val="3"/>
                <c:pt idx="0">
                  <c:v>CM2</c:v>
                </c:pt>
                <c:pt idx="1">
                  <c:v>CM6</c:v>
                </c:pt>
                <c:pt idx="2">
                  <c:v>CM8</c:v>
                </c:pt>
              </c:strCache>
            </c:strRef>
          </c:cat>
          <c:val>
            <c:numRef>
              <c:f>'annual mean PM'!$E$2:$E$4</c:f>
              <c:numCache>
                <c:formatCode>General</c:formatCode>
                <c:ptCount val="3"/>
                <c:pt idx="0">
                  <c:v>13</c:v>
                </c:pt>
                <c:pt idx="1">
                  <c:v>17</c:v>
                </c:pt>
                <c:pt idx="2">
                  <c:v>14</c:v>
                </c:pt>
              </c:numCache>
            </c:numRef>
          </c:val>
          <c:extLst>
            <c:ext xmlns:c16="http://schemas.microsoft.com/office/drawing/2014/chart" uri="{C3380CC4-5D6E-409C-BE32-E72D297353CC}">
              <c16:uniqueId val="{00000003-C125-477D-A98D-903D6373E358}"/>
            </c:ext>
          </c:extLst>
        </c:ser>
        <c:ser>
          <c:idx val="4"/>
          <c:order val="4"/>
          <c:tx>
            <c:strRef>
              <c:f>'annual mean PM'!$F$1</c:f>
              <c:strCache>
                <c:ptCount val="1"/>
                <c:pt idx="0">
                  <c:v>2023</c:v>
                </c:pt>
              </c:strCache>
            </c:strRef>
          </c:tx>
          <c:spPr>
            <a:solidFill>
              <a:schemeClr val="accent5"/>
            </a:solidFill>
            <a:ln>
              <a:noFill/>
            </a:ln>
            <a:effectLst/>
          </c:spPr>
          <c:invertIfNegative val="0"/>
          <c:cat>
            <c:strRef>
              <c:f>'annual mean PM'!$A$2:$A$4</c:f>
              <c:strCache>
                <c:ptCount val="3"/>
                <c:pt idx="0">
                  <c:v>CM2</c:v>
                </c:pt>
                <c:pt idx="1">
                  <c:v>CM6</c:v>
                </c:pt>
                <c:pt idx="2">
                  <c:v>CM8</c:v>
                </c:pt>
              </c:strCache>
            </c:strRef>
          </c:cat>
          <c:val>
            <c:numRef>
              <c:f>'annual mean PM'!$F$2:$F$4</c:f>
              <c:numCache>
                <c:formatCode>0.0</c:formatCode>
                <c:ptCount val="3"/>
                <c:pt idx="0">
                  <c:v>12.2</c:v>
                </c:pt>
                <c:pt idx="1">
                  <c:v>16.399999999999999</c:v>
                </c:pt>
                <c:pt idx="2">
                  <c:v>14.4</c:v>
                </c:pt>
              </c:numCache>
            </c:numRef>
          </c:val>
          <c:extLst>
            <c:ext xmlns:c16="http://schemas.microsoft.com/office/drawing/2014/chart" uri="{C3380CC4-5D6E-409C-BE32-E72D297353CC}">
              <c16:uniqueId val="{00000004-C125-477D-A98D-903D6373E358}"/>
            </c:ext>
          </c:extLst>
        </c:ser>
        <c:dLbls>
          <c:showLegendKey val="0"/>
          <c:showVal val="0"/>
          <c:showCatName val="0"/>
          <c:showSerName val="0"/>
          <c:showPercent val="0"/>
          <c:showBubbleSize val="0"/>
        </c:dLbls>
        <c:gapWidth val="219"/>
        <c:overlap val="-27"/>
        <c:axId val="800257576"/>
        <c:axId val="800258296"/>
      </c:barChart>
      <c:catAx>
        <c:axId val="8002575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Monitoring site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0258296"/>
        <c:crosses val="autoZero"/>
        <c:auto val="1"/>
        <c:lblAlgn val="ctr"/>
        <c:lblOffset val="100"/>
        <c:noMultiLvlLbl val="0"/>
      </c:catAx>
      <c:valAx>
        <c:axId val="800258296"/>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 mean PM10 concentration</a:t>
                </a:r>
                <a:r>
                  <a:rPr lang="en-GB" baseline="0"/>
                  <a:t> (ug/m3)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0257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a:t>CM = Continuous</a:t>
            </a:r>
            <a:r>
              <a:rPr lang="en-GB" baseline="0"/>
              <a:t> monitor</a:t>
            </a:r>
          </a:p>
          <a:p>
            <a:pPr algn="l">
              <a:defRPr/>
            </a:pPr>
            <a:endParaRPr lang="en-GB" baseline="0"/>
          </a:p>
          <a:p>
            <a:pPr algn="l">
              <a:defRPr/>
            </a:pPr>
            <a:r>
              <a:rPr lang="en-GB" baseline="0"/>
              <a:t>Air quality objective allows 50ug/m3 as a 24 hour mean to be exceeded up to 35 times per annum</a:t>
            </a:r>
            <a:endParaRPr lang="en-GB"/>
          </a:p>
        </c:rich>
      </c:tx>
      <c:layout>
        <c:manualLayout>
          <c:xMode val="edge"/>
          <c:yMode val="edge"/>
          <c:x val="0.18424888888888888"/>
          <c:y val="0.21728395061728395"/>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3539760863225427E-2"/>
          <c:y val="4.2641975308641965E-2"/>
          <c:w val="0.9334232020997375"/>
          <c:h val="0.79123845630407297"/>
        </c:manualLayout>
      </c:layout>
      <c:barChart>
        <c:barDir val="col"/>
        <c:grouping val="clustered"/>
        <c:varyColors val="0"/>
        <c:ser>
          <c:idx val="0"/>
          <c:order val="0"/>
          <c:tx>
            <c:strRef>
              <c:f>'daily PM'!$B$1</c:f>
              <c:strCache>
                <c:ptCount val="1"/>
                <c:pt idx="0">
                  <c:v>2019</c:v>
                </c:pt>
              </c:strCache>
            </c:strRef>
          </c:tx>
          <c:spPr>
            <a:solidFill>
              <a:schemeClr val="accent1"/>
            </a:solidFill>
            <a:ln>
              <a:noFill/>
            </a:ln>
            <a:effectLst/>
          </c:spPr>
          <c:invertIfNegative val="0"/>
          <c:cat>
            <c:strRef>
              <c:f>'daily PM'!$A$2:$A$4</c:f>
              <c:strCache>
                <c:ptCount val="3"/>
                <c:pt idx="0">
                  <c:v>CM2</c:v>
                </c:pt>
                <c:pt idx="1">
                  <c:v>CM6</c:v>
                </c:pt>
                <c:pt idx="2">
                  <c:v>CM8</c:v>
                </c:pt>
              </c:strCache>
            </c:strRef>
          </c:cat>
          <c:val>
            <c:numRef>
              <c:f>'daily PM'!$B$2:$B$4</c:f>
              <c:numCache>
                <c:formatCode>General</c:formatCode>
                <c:ptCount val="3"/>
                <c:pt idx="0">
                  <c:v>4</c:v>
                </c:pt>
                <c:pt idx="1">
                  <c:v>12</c:v>
                </c:pt>
                <c:pt idx="2">
                  <c:v>1</c:v>
                </c:pt>
              </c:numCache>
            </c:numRef>
          </c:val>
          <c:extLst>
            <c:ext xmlns:c16="http://schemas.microsoft.com/office/drawing/2014/chart" uri="{C3380CC4-5D6E-409C-BE32-E72D297353CC}">
              <c16:uniqueId val="{00000000-FDD7-4A6A-AE97-B1138525E2F1}"/>
            </c:ext>
          </c:extLst>
        </c:ser>
        <c:ser>
          <c:idx val="1"/>
          <c:order val="1"/>
          <c:tx>
            <c:strRef>
              <c:f>'daily PM'!$C$1</c:f>
              <c:strCache>
                <c:ptCount val="1"/>
                <c:pt idx="0">
                  <c:v>2020</c:v>
                </c:pt>
              </c:strCache>
            </c:strRef>
          </c:tx>
          <c:spPr>
            <a:solidFill>
              <a:schemeClr val="accent2"/>
            </a:solidFill>
            <a:ln>
              <a:noFill/>
            </a:ln>
            <a:effectLst/>
          </c:spPr>
          <c:invertIfNegative val="0"/>
          <c:cat>
            <c:strRef>
              <c:f>'daily PM'!$A$2:$A$4</c:f>
              <c:strCache>
                <c:ptCount val="3"/>
                <c:pt idx="0">
                  <c:v>CM2</c:v>
                </c:pt>
                <c:pt idx="1">
                  <c:v>CM6</c:v>
                </c:pt>
                <c:pt idx="2">
                  <c:v>CM8</c:v>
                </c:pt>
              </c:strCache>
            </c:strRef>
          </c:cat>
          <c:val>
            <c:numRef>
              <c:f>'daily PM'!$C$2:$C$4</c:f>
              <c:numCache>
                <c:formatCode>General</c:formatCode>
                <c:ptCount val="3"/>
                <c:pt idx="0">
                  <c:v>1</c:v>
                </c:pt>
                <c:pt idx="1">
                  <c:v>4</c:v>
                </c:pt>
                <c:pt idx="2">
                  <c:v>2</c:v>
                </c:pt>
              </c:numCache>
            </c:numRef>
          </c:val>
          <c:extLst>
            <c:ext xmlns:c16="http://schemas.microsoft.com/office/drawing/2014/chart" uri="{C3380CC4-5D6E-409C-BE32-E72D297353CC}">
              <c16:uniqueId val="{00000001-FDD7-4A6A-AE97-B1138525E2F1}"/>
            </c:ext>
          </c:extLst>
        </c:ser>
        <c:ser>
          <c:idx val="2"/>
          <c:order val="2"/>
          <c:tx>
            <c:strRef>
              <c:f>'daily PM'!$D$1</c:f>
              <c:strCache>
                <c:ptCount val="1"/>
                <c:pt idx="0">
                  <c:v>2021</c:v>
                </c:pt>
              </c:strCache>
            </c:strRef>
          </c:tx>
          <c:spPr>
            <a:solidFill>
              <a:schemeClr val="accent3"/>
            </a:solidFill>
            <a:ln>
              <a:noFill/>
            </a:ln>
            <a:effectLst/>
          </c:spPr>
          <c:invertIfNegative val="0"/>
          <c:cat>
            <c:strRef>
              <c:f>'daily PM'!$A$2:$A$4</c:f>
              <c:strCache>
                <c:ptCount val="3"/>
                <c:pt idx="0">
                  <c:v>CM2</c:v>
                </c:pt>
                <c:pt idx="1">
                  <c:v>CM6</c:v>
                </c:pt>
                <c:pt idx="2">
                  <c:v>CM8</c:v>
                </c:pt>
              </c:strCache>
            </c:strRef>
          </c:cat>
          <c:val>
            <c:numRef>
              <c:f>'daily PM'!$D$2:$D$4</c:f>
              <c:numCache>
                <c:formatCode>General</c:formatCode>
                <c:ptCount val="3"/>
                <c:pt idx="0">
                  <c:v>0</c:v>
                </c:pt>
                <c:pt idx="1">
                  <c:v>1</c:v>
                </c:pt>
                <c:pt idx="2">
                  <c:v>0</c:v>
                </c:pt>
              </c:numCache>
            </c:numRef>
          </c:val>
          <c:extLst>
            <c:ext xmlns:c16="http://schemas.microsoft.com/office/drawing/2014/chart" uri="{C3380CC4-5D6E-409C-BE32-E72D297353CC}">
              <c16:uniqueId val="{00000002-FDD7-4A6A-AE97-B1138525E2F1}"/>
            </c:ext>
          </c:extLst>
        </c:ser>
        <c:ser>
          <c:idx val="3"/>
          <c:order val="3"/>
          <c:tx>
            <c:strRef>
              <c:f>'daily PM'!$E$1</c:f>
              <c:strCache>
                <c:ptCount val="1"/>
                <c:pt idx="0">
                  <c:v>2022</c:v>
                </c:pt>
              </c:strCache>
            </c:strRef>
          </c:tx>
          <c:spPr>
            <a:solidFill>
              <a:schemeClr val="accent4"/>
            </a:solidFill>
            <a:ln>
              <a:noFill/>
            </a:ln>
            <a:effectLst/>
          </c:spPr>
          <c:invertIfNegative val="0"/>
          <c:cat>
            <c:strRef>
              <c:f>'daily PM'!$A$2:$A$4</c:f>
              <c:strCache>
                <c:ptCount val="3"/>
                <c:pt idx="0">
                  <c:v>CM2</c:v>
                </c:pt>
                <c:pt idx="1">
                  <c:v>CM6</c:v>
                </c:pt>
                <c:pt idx="2">
                  <c:v>CM8</c:v>
                </c:pt>
              </c:strCache>
            </c:strRef>
          </c:cat>
          <c:val>
            <c:numRef>
              <c:f>'daily PM'!$E$2:$E$4</c:f>
              <c:numCache>
                <c:formatCode>General</c:formatCode>
                <c:ptCount val="3"/>
                <c:pt idx="0">
                  <c:v>2</c:v>
                </c:pt>
                <c:pt idx="1">
                  <c:v>6</c:v>
                </c:pt>
                <c:pt idx="2">
                  <c:v>3</c:v>
                </c:pt>
              </c:numCache>
            </c:numRef>
          </c:val>
          <c:extLst>
            <c:ext xmlns:c16="http://schemas.microsoft.com/office/drawing/2014/chart" uri="{C3380CC4-5D6E-409C-BE32-E72D297353CC}">
              <c16:uniqueId val="{00000003-FDD7-4A6A-AE97-B1138525E2F1}"/>
            </c:ext>
          </c:extLst>
        </c:ser>
        <c:ser>
          <c:idx val="4"/>
          <c:order val="4"/>
          <c:tx>
            <c:strRef>
              <c:f>'daily PM'!$F$1</c:f>
              <c:strCache>
                <c:ptCount val="1"/>
                <c:pt idx="0">
                  <c:v>2023</c:v>
                </c:pt>
              </c:strCache>
            </c:strRef>
          </c:tx>
          <c:spPr>
            <a:solidFill>
              <a:schemeClr val="accent5"/>
            </a:solidFill>
            <a:ln>
              <a:noFill/>
            </a:ln>
            <a:effectLst/>
          </c:spPr>
          <c:invertIfNegative val="0"/>
          <c:cat>
            <c:strRef>
              <c:f>'daily PM'!$A$2:$A$4</c:f>
              <c:strCache>
                <c:ptCount val="3"/>
                <c:pt idx="0">
                  <c:v>CM2</c:v>
                </c:pt>
                <c:pt idx="1">
                  <c:v>CM6</c:v>
                </c:pt>
                <c:pt idx="2">
                  <c:v>CM8</c:v>
                </c:pt>
              </c:strCache>
            </c:strRef>
          </c:cat>
          <c:val>
            <c:numRef>
              <c:f>'daily PM'!$F$2:$F$4</c:f>
              <c:numCache>
                <c:formatCode>General</c:formatCode>
                <c:ptCount val="3"/>
                <c:pt idx="0">
                  <c:v>2</c:v>
                </c:pt>
                <c:pt idx="1">
                  <c:v>3</c:v>
                </c:pt>
                <c:pt idx="2">
                  <c:v>1</c:v>
                </c:pt>
              </c:numCache>
            </c:numRef>
          </c:val>
          <c:extLst>
            <c:ext xmlns:c16="http://schemas.microsoft.com/office/drawing/2014/chart" uri="{C3380CC4-5D6E-409C-BE32-E72D297353CC}">
              <c16:uniqueId val="{00000004-FDD7-4A6A-AE97-B1138525E2F1}"/>
            </c:ext>
          </c:extLst>
        </c:ser>
        <c:dLbls>
          <c:showLegendKey val="0"/>
          <c:showVal val="0"/>
          <c:showCatName val="0"/>
          <c:showSerName val="0"/>
          <c:showPercent val="0"/>
          <c:showBubbleSize val="0"/>
        </c:dLbls>
        <c:gapWidth val="219"/>
        <c:overlap val="-27"/>
        <c:axId val="541922368"/>
        <c:axId val="541922008"/>
      </c:barChart>
      <c:catAx>
        <c:axId val="5419223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Monitoring</a:t>
                </a:r>
                <a:r>
                  <a:rPr lang="en-GB" baseline="0"/>
                  <a:t> site</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922008"/>
        <c:crosses val="autoZero"/>
        <c:auto val="1"/>
        <c:lblAlgn val="ctr"/>
        <c:lblOffset val="100"/>
        <c:noMultiLvlLbl val="0"/>
      </c:catAx>
      <c:valAx>
        <c:axId val="541922008"/>
        <c:scaling>
          <c:orientation val="minMax"/>
          <c:max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No. of PM10 24-Hour Mean concentration &gt;50ug/m3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922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a:t>CM = Continuous</a:t>
            </a:r>
            <a:r>
              <a:rPr lang="en-GB" baseline="0"/>
              <a:t> Monitor</a:t>
            </a:r>
          </a:p>
          <a:p>
            <a:pPr algn="l">
              <a:defRPr/>
            </a:pPr>
            <a:endParaRPr lang="en-GB" baseline="0"/>
          </a:p>
          <a:p>
            <a:pPr algn="l">
              <a:defRPr/>
            </a:pPr>
            <a:r>
              <a:rPr lang="en-GB" baseline="0"/>
              <a:t>National target of 10ug/m3 to be met by 2040</a:t>
            </a:r>
            <a:endParaRPr lang="en-GB"/>
          </a:p>
        </c:rich>
      </c:tx>
      <c:layout>
        <c:manualLayout>
          <c:xMode val="edge"/>
          <c:yMode val="edge"/>
          <c:x val="0.66626443846417926"/>
          <c:y val="0.46688382193268185"/>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0828886895467183E-2"/>
          <c:y val="6.7904451682953296E-2"/>
          <c:w val="0.93679417920861163"/>
          <c:h val="0.78599690510998832"/>
        </c:manualLayout>
      </c:layout>
      <c:barChart>
        <c:barDir val="col"/>
        <c:grouping val="clustered"/>
        <c:varyColors val="0"/>
        <c:ser>
          <c:idx val="0"/>
          <c:order val="0"/>
          <c:tx>
            <c:strRef>
              <c:f>'annual PM2.5'!$B$1</c:f>
              <c:strCache>
                <c:ptCount val="1"/>
                <c:pt idx="0">
                  <c:v>2019</c:v>
                </c:pt>
              </c:strCache>
            </c:strRef>
          </c:tx>
          <c:spPr>
            <a:solidFill>
              <a:schemeClr val="accent1"/>
            </a:solidFill>
            <a:ln>
              <a:noFill/>
            </a:ln>
            <a:effectLst/>
          </c:spPr>
          <c:invertIfNegative val="0"/>
          <c:cat>
            <c:strRef>
              <c:f>'annual PM2.5'!$A$2:$A$4</c:f>
              <c:strCache>
                <c:ptCount val="3"/>
                <c:pt idx="0">
                  <c:v>CM2</c:v>
                </c:pt>
                <c:pt idx="1">
                  <c:v>CM6</c:v>
                </c:pt>
                <c:pt idx="2">
                  <c:v>CM8</c:v>
                </c:pt>
              </c:strCache>
            </c:strRef>
          </c:cat>
          <c:val>
            <c:numRef>
              <c:f>'annual PM2.5'!$B$2:$B$4</c:f>
              <c:numCache>
                <c:formatCode>General</c:formatCode>
                <c:ptCount val="3"/>
                <c:pt idx="0">
                  <c:v>10</c:v>
                </c:pt>
                <c:pt idx="1">
                  <c:v>14</c:v>
                </c:pt>
                <c:pt idx="2">
                  <c:v>12</c:v>
                </c:pt>
              </c:numCache>
            </c:numRef>
          </c:val>
          <c:extLst>
            <c:ext xmlns:c16="http://schemas.microsoft.com/office/drawing/2014/chart" uri="{C3380CC4-5D6E-409C-BE32-E72D297353CC}">
              <c16:uniqueId val="{00000000-EB48-4CFA-89F9-97E629BF1BB6}"/>
            </c:ext>
          </c:extLst>
        </c:ser>
        <c:ser>
          <c:idx val="1"/>
          <c:order val="1"/>
          <c:tx>
            <c:strRef>
              <c:f>'annual PM2.5'!$C$1</c:f>
              <c:strCache>
                <c:ptCount val="1"/>
                <c:pt idx="0">
                  <c:v>2020</c:v>
                </c:pt>
              </c:strCache>
            </c:strRef>
          </c:tx>
          <c:spPr>
            <a:solidFill>
              <a:schemeClr val="accent2"/>
            </a:solidFill>
            <a:ln>
              <a:noFill/>
            </a:ln>
            <a:effectLst/>
          </c:spPr>
          <c:invertIfNegative val="0"/>
          <c:cat>
            <c:strRef>
              <c:f>'annual PM2.5'!$A$2:$A$4</c:f>
              <c:strCache>
                <c:ptCount val="3"/>
                <c:pt idx="0">
                  <c:v>CM2</c:v>
                </c:pt>
                <c:pt idx="1">
                  <c:v>CM6</c:v>
                </c:pt>
                <c:pt idx="2">
                  <c:v>CM8</c:v>
                </c:pt>
              </c:strCache>
            </c:strRef>
          </c:cat>
          <c:val>
            <c:numRef>
              <c:f>'annual PM2.5'!$C$2:$C$4</c:f>
              <c:numCache>
                <c:formatCode>General</c:formatCode>
                <c:ptCount val="3"/>
                <c:pt idx="0">
                  <c:v>5</c:v>
                </c:pt>
                <c:pt idx="1">
                  <c:v>9</c:v>
                </c:pt>
                <c:pt idx="2">
                  <c:v>7</c:v>
                </c:pt>
              </c:numCache>
            </c:numRef>
          </c:val>
          <c:extLst>
            <c:ext xmlns:c16="http://schemas.microsoft.com/office/drawing/2014/chart" uri="{C3380CC4-5D6E-409C-BE32-E72D297353CC}">
              <c16:uniqueId val="{00000001-EB48-4CFA-89F9-97E629BF1BB6}"/>
            </c:ext>
          </c:extLst>
        </c:ser>
        <c:ser>
          <c:idx val="2"/>
          <c:order val="2"/>
          <c:tx>
            <c:strRef>
              <c:f>'annual PM2.5'!$D$1</c:f>
              <c:strCache>
                <c:ptCount val="1"/>
                <c:pt idx="0">
                  <c:v>2021</c:v>
                </c:pt>
              </c:strCache>
            </c:strRef>
          </c:tx>
          <c:spPr>
            <a:solidFill>
              <a:schemeClr val="accent3"/>
            </a:solidFill>
            <a:ln>
              <a:noFill/>
            </a:ln>
            <a:effectLst/>
          </c:spPr>
          <c:invertIfNegative val="0"/>
          <c:cat>
            <c:strRef>
              <c:f>'annual PM2.5'!$A$2:$A$4</c:f>
              <c:strCache>
                <c:ptCount val="3"/>
                <c:pt idx="0">
                  <c:v>CM2</c:v>
                </c:pt>
                <c:pt idx="1">
                  <c:v>CM6</c:v>
                </c:pt>
                <c:pt idx="2">
                  <c:v>CM8</c:v>
                </c:pt>
              </c:strCache>
            </c:strRef>
          </c:cat>
          <c:val>
            <c:numRef>
              <c:f>'annual PM2.5'!$D$2:$D$4</c:f>
              <c:numCache>
                <c:formatCode>General</c:formatCode>
                <c:ptCount val="3"/>
                <c:pt idx="0">
                  <c:v>7</c:v>
                </c:pt>
                <c:pt idx="1">
                  <c:v>9</c:v>
                </c:pt>
                <c:pt idx="2">
                  <c:v>8</c:v>
                </c:pt>
              </c:numCache>
            </c:numRef>
          </c:val>
          <c:extLst>
            <c:ext xmlns:c16="http://schemas.microsoft.com/office/drawing/2014/chart" uri="{C3380CC4-5D6E-409C-BE32-E72D297353CC}">
              <c16:uniqueId val="{00000002-EB48-4CFA-89F9-97E629BF1BB6}"/>
            </c:ext>
          </c:extLst>
        </c:ser>
        <c:ser>
          <c:idx val="3"/>
          <c:order val="3"/>
          <c:tx>
            <c:strRef>
              <c:f>'annual PM2.5'!$E$1</c:f>
              <c:strCache>
                <c:ptCount val="1"/>
                <c:pt idx="0">
                  <c:v>2022</c:v>
                </c:pt>
              </c:strCache>
            </c:strRef>
          </c:tx>
          <c:spPr>
            <a:solidFill>
              <a:schemeClr val="accent4"/>
            </a:solidFill>
            <a:ln>
              <a:noFill/>
            </a:ln>
            <a:effectLst/>
          </c:spPr>
          <c:invertIfNegative val="0"/>
          <c:cat>
            <c:strRef>
              <c:f>'annual PM2.5'!$A$2:$A$4</c:f>
              <c:strCache>
                <c:ptCount val="3"/>
                <c:pt idx="0">
                  <c:v>CM2</c:v>
                </c:pt>
                <c:pt idx="1">
                  <c:v>CM6</c:v>
                </c:pt>
                <c:pt idx="2">
                  <c:v>CM8</c:v>
                </c:pt>
              </c:strCache>
            </c:strRef>
          </c:cat>
          <c:val>
            <c:numRef>
              <c:f>'annual PM2.5'!$E$2:$E$4</c:f>
              <c:numCache>
                <c:formatCode>General</c:formatCode>
                <c:ptCount val="3"/>
                <c:pt idx="0">
                  <c:v>9</c:v>
                </c:pt>
                <c:pt idx="1">
                  <c:v>9</c:v>
                </c:pt>
                <c:pt idx="2">
                  <c:v>8</c:v>
                </c:pt>
              </c:numCache>
            </c:numRef>
          </c:val>
          <c:extLst>
            <c:ext xmlns:c16="http://schemas.microsoft.com/office/drawing/2014/chart" uri="{C3380CC4-5D6E-409C-BE32-E72D297353CC}">
              <c16:uniqueId val="{00000003-EB48-4CFA-89F9-97E629BF1BB6}"/>
            </c:ext>
          </c:extLst>
        </c:ser>
        <c:ser>
          <c:idx val="4"/>
          <c:order val="4"/>
          <c:tx>
            <c:strRef>
              <c:f>'annual PM2.5'!$F$1</c:f>
              <c:strCache>
                <c:ptCount val="1"/>
                <c:pt idx="0">
                  <c:v>2023</c:v>
                </c:pt>
              </c:strCache>
            </c:strRef>
          </c:tx>
          <c:spPr>
            <a:solidFill>
              <a:schemeClr val="accent5"/>
            </a:solidFill>
            <a:ln>
              <a:noFill/>
            </a:ln>
            <a:effectLst/>
          </c:spPr>
          <c:invertIfNegative val="0"/>
          <c:cat>
            <c:strRef>
              <c:f>'annual PM2.5'!$A$2:$A$4</c:f>
              <c:strCache>
                <c:ptCount val="3"/>
                <c:pt idx="0">
                  <c:v>CM2</c:v>
                </c:pt>
                <c:pt idx="1">
                  <c:v>CM6</c:v>
                </c:pt>
                <c:pt idx="2">
                  <c:v>CM8</c:v>
                </c:pt>
              </c:strCache>
            </c:strRef>
          </c:cat>
          <c:val>
            <c:numRef>
              <c:f>'annual PM2.5'!$F$2:$F$4</c:f>
              <c:numCache>
                <c:formatCode>General</c:formatCode>
                <c:ptCount val="3"/>
                <c:pt idx="0">
                  <c:v>7.7</c:v>
                </c:pt>
                <c:pt idx="1">
                  <c:v>8.4</c:v>
                </c:pt>
                <c:pt idx="2">
                  <c:v>7.1</c:v>
                </c:pt>
              </c:numCache>
            </c:numRef>
          </c:val>
          <c:extLst>
            <c:ext xmlns:c16="http://schemas.microsoft.com/office/drawing/2014/chart" uri="{C3380CC4-5D6E-409C-BE32-E72D297353CC}">
              <c16:uniqueId val="{00000004-EB48-4CFA-89F9-97E629BF1BB6}"/>
            </c:ext>
          </c:extLst>
        </c:ser>
        <c:dLbls>
          <c:showLegendKey val="0"/>
          <c:showVal val="0"/>
          <c:showCatName val="0"/>
          <c:showSerName val="0"/>
          <c:showPercent val="0"/>
          <c:showBubbleSize val="0"/>
        </c:dLbls>
        <c:gapWidth val="219"/>
        <c:overlap val="-27"/>
        <c:axId val="791526608"/>
        <c:axId val="791523368"/>
      </c:barChart>
      <c:catAx>
        <c:axId val="7915266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Monitoring site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1523368"/>
        <c:crosses val="autoZero"/>
        <c:auto val="1"/>
        <c:lblAlgn val="ctr"/>
        <c:lblOffset val="100"/>
        <c:noMultiLvlLbl val="0"/>
      </c:catAx>
      <c:valAx>
        <c:axId val="791523368"/>
        <c:scaling>
          <c:orientation val="minMax"/>
          <c:max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 mean PM2.5 concentration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152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a:t>CM = Continuous</a:t>
            </a:r>
            <a:r>
              <a:rPr lang="en-GB" baseline="0"/>
              <a:t> analyser</a:t>
            </a:r>
          </a:p>
          <a:p>
            <a:pPr algn="l">
              <a:defRPr/>
            </a:pPr>
            <a:r>
              <a:rPr lang="en-GB" baseline="0"/>
              <a:t>DT = Diffusion tube</a:t>
            </a:r>
          </a:p>
          <a:p>
            <a:pPr algn="l">
              <a:defRPr/>
            </a:pPr>
            <a:endParaRPr lang="en-GB" baseline="0"/>
          </a:p>
          <a:p>
            <a:pPr algn="l">
              <a:defRPr/>
            </a:pPr>
            <a:r>
              <a:rPr lang="en-GB" baseline="0"/>
              <a:t>Annual average objective = 40ug/m3</a:t>
            </a:r>
            <a:endParaRPr lang="en-GB"/>
          </a:p>
        </c:rich>
      </c:tx>
      <c:layout>
        <c:manualLayout>
          <c:xMode val="edge"/>
          <c:yMode val="edge"/>
          <c:x val="0.6400944049604218"/>
          <c:y val="6.548788474132286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8213172107733422E-2"/>
          <c:y val="6.1191879502292074E-2"/>
          <c:w val="0.91517678636716282"/>
          <c:h val="0.76257125030294581"/>
        </c:manualLayout>
      </c:layout>
      <c:barChart>
        <c:barDir val="col"/>
        <c:grouping val="clustered"/>
        <c:varyColors val="0"/>
        <c:ser>
          <c:idx val="0"/>
          <c:order val="0"/>
          <c:tx>
            <c:strRef>
              <c:f>'NO2 trend at Mayo Ave AQMA'!$C$2</c:f>
              <c:strCache>
                <c:ptCount val="1"/>
                <c:pt idx="0">
                  <c:v>2019</c:v>
                </c:pt>
              </c:strCache>
            </c:strRef>
          </c:tx>
          <c:spPr>
            <a:solidFill>
              <a:schemeClr val="accent1"/>
            </a:solidFill>
            <a:ln>
              <a:noFill/>
            </a:ln>
            <a:effectLst/>
          </c:spPr>
          <c:invertIfNegative val="0"/>
          <c:cat>
            <c:strRef>
              <c:f>'NO2 trend at Mayo Ave AQMA'!$B$3:$B$13</c:f>
              <c:strCache>
                <c:ptCount val="11"/>
                <c:pt idx="0">
                  <c:v>CM4</c:v>
                </c:pt>
                <c:pt idx="1">
                  <c:v>DT103C</c:v>
                </c:pt>
                <c:pt idx="2">
                  <c:v>DT104C</c:v>
                </c:pt>
                <c:pt idx="3">
                  <c:v>DT105</c:v>
                </c:pt>
                <c:pt idx="4">
                  <c:v>DT106C</c:v>
                </c:pt>
                <c:pt idx="5">
                  <c:v>DT107</c:v>
                </c:pt>
                <c:pt idx="6">
                  <c:v>DT188C</c:v>
                </c:pt>
                <c:pt idx="7">
                  <c:v>DT189C</c:v>
                </c:pt>
                <c:pt idx="8">
                  <c:v>DT281</c:v>
                </c:pt>
                <c:pt idx="9">
                  <c:v>DT186</c:v>
                </c:pt>
                <c:pt idx="10">
                  <c:v>DT187</c:v>
                </c:pt>
              </c:strCache>
            </c:strRef>
          </c:cat>
          <c:val>
            <c:numRef>
              <c:f>'NO2 trend at Mayo Ave AQMA'!$C$3:$C$13</c:f>
              <c:numCache>
                <c:formatCode>General</c:formatCode>
                <c:ptCount val="11"/>
                <c:pt idx="0">
                  <c:v>44</c:v>
                </c:pt>
                <c:pt idx="1">
                  <c:v>35</c:v>
                </c:pt>
                <c:pt idx="2">
                  <c:v>38</c:v>
                </c:pt>
                <c:pt idx="3">
                  <c:v>37</c:v>
                </c:pt>
                <c:pt idx="4">
                  <c:v>28</c:v>
                </c:pt>
                <c:pt idx="5">
                  <c:v>23</c:v>
                </c:pt>
              </c:numCache>
            </c:numRef>
          </c:val>
          <c:extLst>
            <c:ext xmlns:c16="http://schemas.microsoft.com/office/drawing/2014/chart" uri="{C3380CC4-5D6E-409C-BE32-E72D297353CC}">
              <c16:uniqueId val="{00000000-0280-439D-B6C1-358E72F88B17}"/>
            </c:ext>
          </c:extLst>
        </c:ser>
        <c:ser>
          <c:idx val="1"/>
          <c:order val="1"/>
          <c:tx>
            <c:strRef>
              <c:f>'NO2 trend at Mayo Ave AQMA'!$D$2</c:f>
              <c:strCache>
                <c:ptCount val="1"/>
                <c:pt idx="0">
                  <c:v>2020</c:v>
                </c:pt>
              </c:strCache>
            </c:strRef>
          </c:tx>
          <c:spPr>
            <a:solidFill>
              <a:schemeClr val="accent2"/>
            </a:solidFill>
            <a:ln>
              <a:noFill/>
            </a:ln>
            <a:effectLst/>
          </c:spPr>
          <c:invertIfNegative val="0"/>
          <c:cat>
            <c:strRef>
              <c:f>'NO2 trend at Mayo Ave AQMA'!$B$3:$B$13</c:f>
              <c:strCache>
                <c:ptCount val="11"/>
                <c:pt idx="0">
                  <c:v>CM4</c:v>
                </c:pt>
                <c:pt idx="1">
                  <c:v>DT103C</c:v>
                </c:pt>
                <c:pt idx="2">
                  <c:v>DT104C</c:v>
                </c:pt>
                <c:pt idx="3">
                  <c:v>DT105</c:v>
                </c:pt>
                <c:pt idx="4">
                  <c:v>DT106C</c:v>
                </c:pt>
                <c:pt idx="5">
                  <c:v>DT107</c:v>
                </c:pt>
                <c:pt idx="6">
                  <c:v>DT188C</c:v>
                </c:pt>
                <c:pt idx="7">
                  <c:v>DT189C</c:v>
                </c:pt>
                <c:pt idx="8">
                  <c:v>DT281</c:v>
                </c:pt>
                <c:pt idx="9">
                  <c:v>DT186</c:v>
                </c:pt>
                <c:pt idx="10">
                  <c:v>DT187</c:v>
                </c:pt>
              </c:strCache>
            </c:strRef>
          </c:cat>
          <c:val>
            <c:numRef>
              <c:f>'NO2 trend at Mayo Ave AQMA'!$D$3:$D$13</c:f>
              <c:numCache>
                <c:formatCode>General</c:formatCode>
                <c:ptCount val="11"/>
                <c:pt idx="0">
                  <c:v>41</c:v>
                </c:pt>
                <c:pt idx="1">
                  <c:v>35.4</c:v>
                </c:pt>
                <c:pt idx="2">
                  <c:v>38.5</c:v>
                </c:pt>
                <c:pt idx="3">
                  <c:v>33.6</c:v>
                </c:pt>
                <c:pt idx="4">
                  <c:v>23.7</c:v>
                </c:pt>
                <c:pt idx="5">
                  <c:v>19.3</c:v>
                </c:pt>
              </c:numCache>
            </c:numRef>
          </c:val>
          <c:extLst>
            <c:ext xmlns:c16="http://schemas.microsoft.com/office/drawing/2014/chart" uri="{C3380CC4-5D6E-409C-BE32-E72D297353CC}">
              <c16:uniqueId val="{00000001-0280-439D-B6C1-358E72F88B17}"/>
            </c:ext>
          </c:extLst>
        </c:ser>
        <c:ser>
          <c:idx val="2"/>
          <c:order val="2"/>
          <c:tx>
            <c:strRef>
              <c:f>'NO2 trend at Mayo Ave AQMA'!$E$2</c:f>
              <c:strCache>
                <c:ptCount val="1"/>
                <c:pt idx="0">
                  <c:v>2021</c:v>
                </c:pt>
              </c:strCache>
            </c:strRef>
          </c:tx>
          <c:spPr>
            <a:solidFill>
              <a:schemeClr val="accent3"/>
            </a:solidFill>
            <a:ln>
              <a:noFill/>
            </a:ln>
            <a:effectLst/>
          </c:spPr>
          <c:invertIfNegative val="0"/>
          <c:cat>
            <c:strRef>
              <c:f>'NO2 trend at Mayo Ave AQMA'!$B$3:$B$13</c:f>
              <c:strCache>
                <c:ptCount val="11"/>
                <c:pt idx="0">
                  <c:v>CM4</c:v>
                </c:pt>
                <c:pt idx="1">
                  <c:v>DT103C</c:v>
                </c:pt>
                <c:pt idx="2">
                  <c:v>DT104C</c:v>
                </c:pt>
                <c:pt idx="3">
                  <c:v>DT105</c:v>
                </c:pt>
                <c:pt idx="4">
                  <c:v>DT106C</c:v>
                </c:pt>
                <c:pt idx="5">
                  <c:v>DT107</c:v>
                </c:pt>
                <c:pt idx="6">
                  <c:v>DT188C</c:v>
                </c:pt>
                <c:pt idx="7">
                  <c:v>DT189C</c:v>
                </c:pt>
                <c:pt idx="8">
                  <c:v>DT281</c:v>
                </c:pt>
                <c:pt idx="9">
                  <c:v>DT186</c:v>
                </c:pt>
                <c:pt idx="10">
                  <c:v>DT187</c:v>
                </c:pt>
              </c:strCache>
            </c:strRef>
          </c:cat>
          <c:val>
            <c:numRef>
              <c:f>'NO2 trend at Mayo Ave AQMA'!$E$3:$E$13</c:f>
              <c:numCache>
                <c:formatCode>General</c:formatCode>
                <c:ptCount val="11"/>
                <c:pt idx="0">
                  <c:v>34</c:v>
                </c:pt>
                <c:pt idx="1">
                  <c:v>37.6</c:v>
                </c:pt>
                <c:pt idx="2">
                  <c:v>41</c:v>
                </c:pt>
                <c:pt idx="3">
                  <c:v>37.6</c:v>
                </c:pt>
                <c:pt idx="4">
                  <c:v>24</c:v>
                </c:pt>
                <c:pt idx="6">
                  <c:v>25.1</c:v>
                </c:pt>
                <c:pt idx="7">
                  <c:v>28.6</c:v>
                </c:pt>
                <c:pt idx="9">
                  <c:v>21.4</c:v>
                </c:pt>
                <c:pt idx="10">
                  <c:v>25.9</c:v>
                </c:pt>
              </c:numCache>
            </c:numRef>
          </c:val>
          <c:extLst>
            <c:ext xmlns:c16="http://schemas.microsoft.com/office/drawing/2014/chart" uri="{C3380CC4-5D6E-409C-BE32-E72D297353CC}">
              <c16:uniqueId val="{00000002-0280-439D-B6C1-358E72F88B17}"/>
            </c:ext>
          </c:extLst>
        </c:ser>
        <c:ser>
          <c:idx val="3"/>
          <c:order val="3"/>
          <c:tx>
            <c:strRef>
              <c:f>'NO2 trend at Mayo Ave AQMA'!$F$2</c:f>
              <c:strCache>
                <c:ptCount val="1"/>
                <c:pt idx="0">
                  <c:v>2022</c:v>
                </c:pt>
              </c:strCache>
            </c:strRef>
          </c:tx>
          <c:spPr>
            <a:solidFill>
              <a:schemeClr val="accent4"/>
            </a:solidFill>
            <a:ln>
              <a:noFill/>
            </a:ln>
            <a:effectLst/>
          </c:spPr>
          <c:invertIfNegative val="0"/>
          <c:cat>
            <c:strRef>
              <c:f>'NO2 trend at Mayo Ave AQMA'!$B$3:$B$13</c:f>
              <c:strCache>
                <c:ptCount val="11"/>
                <c:pt idx="0">
                  <c:v>CM4</c:v>
                </c:pt>
                <c:pt idx="1">
                  <c:v>DT103C</c:v>
                </c:pt>
                <c:pt idx="2">
                  <c:v>DT104C</c:v>
                </c:pt>
                <c:pt idx="3">
                  <c:v>DT105</c:v>
                </c:pt>
                <c:pt idx="4">
                  <c:v>DT106C</c:v>
                </c:pt>
                <c:pt idx="5">
                  <c:v>DT107</c:v>
                </c:pt>
                <c:pt idx="6">
                  <c:v>DT188C</c:v>
                </c:pt>
                <c:pt idx="7">
                  <c:v>DT189C</c:v>
                </c:pt>
                <c:pt idx="8">
                  <c:v>DT281</c:v>
                </c:pt>
                <c:pt idx="9">
                  <c:v>DT186</c:v>
                </c:pt>
                <c:pt idx="10">
                  <c:v>DT187</c:v>
                </c:pt>
              </c:strCache>
            </c:strRef>
          </c:cat>
          <c:val>
            <c:numRef>
              <c:f>'NO2 trend at Mayo Ave AQMA'!$F$3:$F$13</c:f>
              <c:numCache>
                <c:formatCode>General</c:formatCode>
                <c:ptCount val="11"/>
                <c:pt idx="0">
                  <c:v>33</c:v>
                </c:pt>
                <c:pt idx="1">
                  <c:v>32.200000000000003</c:v>
                </c:pt>
                <c:pt idx="2">
                  <c:v>34.799999999999997</c:v>
                </c:pt>
                <c:pt idx="3">
                  <c:v>39.9</c:v>
                </c:pt>
                <c:pt idx="4">
                  <c:v>24.4</c:v>
                </c:pt>
                <c:pt idx="6">
                  <c:v>26.1</c:v>
                </c:pt>
                <c:pt idx="7">
                  <c:v>26.9</c:v>
                </c:pt>
                <c:pt idx="8">
                  <c:v>41.2</c:v>
                </c:pt>
                <c:pt idx="9">
                  <c:v>23</c:v>
                </c:pt>
                <c:pt idx="10">
                  <c:v>25.6</c:v>
                </c:pt>
              </c:numCache>
            </c:numRef>
          </c:val>
          <c:extLst>
            <c:ext xmlns:c16="http://schemas.microsoft.com/office/drawing/2014/chart" uri="{C3380CC4-5D6E-409C-BE32-E72D297353CC}">
              <c16:uniqueId val="{00000003-0280-439D-B6C1-358E72F88B17}"/>
            </c:ext>
          </c:extLst>
        </c:ser>
        <c:ser>
          <c:idx val="4"/>
          <c:order val="4"/>
          <c:tx>
            <c:strRef>
              <c:f>'NO2 trend at Mayo Ave AQMA'!$G$2</c:f>
              <c:strCache>
                <c:ptCount val="1"/>
                <c:pt idx="0">
                  <c:v>2023</c:v>
                </c:pt>
              </c:strCache>
            </c:strRef>
          </c:tx>
          <c:spPr>
            <a:solidFill>
              <a:schemeClr val="accent5"/>
            </a:solidFill>
            <a:ln>
              <a:noFill/>
            </a:ln>
            <a:effectLst/>
          </c:spPr>
          <c:invertIfNegative val="0"/>
          <c:cat>
            <c:strRef>
              <c:f>'NO2 trend at Mayo Ave AQMA'!$B$3:$B$13</c:f>
              <c:strCache>
                <c:ptCount val="11"/>
                <c:pt idx="0">
                  <c:v>CM4</c:v>
                </c:pt>
                <c:pt idx="1">
                  <c:v>DT103C</c:v>
                </c:pt>
                <c:pt idx="2">
                  <c:v>DT104C</c:v>
                </c:pt>
                <c:pt idx="3">
                  <c:v>DT105</c:v>
                </c:pt>
                <c:pt idx="4">
                  <c:v>DT106C</c:v>
                </c:pt>
                <c:pt idx="5">
                  <c:v>DT107</c:v>
                </c:pt>
                <c:pt idx="6">
                  <c:v>DT188C</c:v>
                </c:pt>
                <c:pt idx="7">
                  <c:v>DT189C</c:v>
                </c:pt>
                <c:pt idx="8">
                  <c:v>DT281</c:v>
                </c:pt>
                <c:pt idx="9">
                  <c:v>DT186</c:v>
                </c:pt>
                <c:pt idx="10">
                  <c:v>DT187</c:v>
                </c:pt>
              </c:strCache>
            </c:strRef>
          </c:cat>
          <c:val>
            <c:numRef>
              <c:f>'NO2 trend at Mayo Ave AQMA'!$G$3:$G$13</c:f>
              <c:numCache>
                <c:formatCode>General</c:formatCode>
                <c:ptCount val="11"/>
                <c:pt idx="0">
                  <c:v>31.8</c:v>
                </c:pt>
                <c:pt idx="1">
                  <c:v>30.8</c:v>
                </c:pt>
                <c:pt idx="2">
                  <c:v>32.700000000000003</c:v>
                </c:pt>
                <c:pt idx="3">
                  <c:v>39.4</c:v>
                </c:pt>
                <c:pt idx="4">
                  <c:v>22.3</c:v>
                </c:pt>
                <c:pt idx="6">
                  <c:v>24.6</c:v>
                </c:pt>
                <c:pt idx="7">
                  <c:v>25</c:v>
                </c:pt>
                <c:pt idx="8">
                  <c:v>39.799999999999997</c:v>
                </c:pt>
                <c:pt idx="9">
                  <c:v>21.3</c:v>
                </c:pt>
                <c:pt idx="10">
                  <c:v>24.3</c:v>
                </c:pt>
              </c:numCache>
            </c:numRef>
          </c:val>
          <c:extLst>
            <c:ext xmlns:c16="http://schemas.microsoft.com/office/drawing/2014/chart" uri="{C3380CC4-5D6E-409C-BE32-E72D297353CC}">
              <c16:uniqueId val="{00000004-0280-439D-B6C1-358E72F88B17}"/>
            </c:ext>
          </c:extLst>
        </c:ser>
        <c:dLbls>
          <c:showLegendKey val="0"/>
          <c:showVal val="0"/>
          <c:showCatName val="0"/>
          <c:showSerName val="0"/>
          <c:showPercent val="0"/>
          <c:showBubbleSize val="0"/>
        </c:dLbls>
        <c:gapWidth val="219"/>
        <c:overlap val="-27"/>
        <c:axId val="903356568"/>
        <c:axId val="903349008"/>
      </c:barChart>
      <c:catAx>
        <c:axId val="9033565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Monitoring</a:t>
                </a:r>
                <a:r>
                  <a:rPr lang="en-GB" baseline="0"/>
                  <a:t> site</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3349008"/>
        <c:crosses val="autoZero"/>
        <c:auto val="1"/>
        <c:lblAlgn val="ctr"/>
        <c:lblOffset val="100"/>
        <c:noMultiLvlLbl val="0"/>
      </c:catAx>
      <c:valAx>
        <c:axId val="903349008"/>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 average NO2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3356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a:t>CM</a:t>
            </a:r>
            <a:r>
              <a:rPr lang="en-GB" baseline="0"/>
              <a:t> = Continuous Analyser</a:t>
            </a:r>
          </a:p>
          <a:p>
            <a:pPr algn="l">
              <a:defRPr/>
            </a:pPr>
            <a:r>
              <a:rPr lang="en-GB" baseline="0"/>
              <a:t>DT = Diffusion tube</a:t>
            </a:r>
          </a:p>
          <a:p>
            <a:pPr algn="l">
              <a:defRPr/>
            </a:pPr>
            <a:endParaRPr lang="en-GB" baseline="0"/>
          </a:p>
          <a:p>
            <a:pPr algn="l">
              <a:defRPr/>
            </a:pPr>
            <a:r>
              <a:rPr lang="en-GB" baseline="0"/>
              <a:t>Annual average objective = 40ug/m3</a:t>
            </a:r>
            <a:endParaRPr lang="en-GB"/>
          </a:p>
        </c:rich>
      </c:tx>
      <c:layout>
        <c:manualLayout>
          <c:xMode val="edge"/>
          <c:yMode val="edge"/>
          <c:x val="0.66352751456915349"/>
          <c:y val="0.11190476190476191"/>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3805329418568438E-2"/>
          <c:y val="4.3714285714285712E-2"/>
          <c:w val="0.92065794741758977"/>
          <c:h val="0.79609898762654663"/>
        </c:manualLayout>
      </c:layout>
      <c:barChart>
        <c:barDir val="col"/>
        <c:grouping val="clustered"/>
        <c:varyColors val="0"/>
        <c:ser>
          <c:idx val="0"/>
          <c:order val="0"/>
          <c:tx>
            <c:strRef>
              <c:f>'NO2 trend at Manningham AQMA'!$C$2</c:f>
              <c:strCache>
                <c:ptCount val="1"/>
                <c:pt idx="0">
                  <c:v>2019</c:v>
                </c:pt>
              </c:strCache>
            </c:strRef>
          </c:tx>
          <c:spPr>
            <a:solidFill>
              <a:schemeClr val="accent1"/>
            </a:solidFill>
            <a:ln>
              <a:noFill/>
            </a:ln>
            <a:effectLst/>
          </c:spPr>
          <c:invertIfNegative val="0"/>
          <c:cat>
            <c:strRef>
              <c:f>'NO2 trend at Manningham AQMA'!$B$3:$B$8</c:f>
              <c:strCache>
                <c:ptCount val="6"/>
                <c:pt idx="0">
                  <c:v>CM3</c:v>
                </c:pt>
                <c:pt idx="1">
                  <c:v>DT71</c:v>
                </c:pt>
                <c:pt idx="2">
                  <c:v>DT72</c:v>
                </c:pt>
                <c:pt idx="3">
                  <c:v>DT278</c:v>
                </c:pt>
                <c:pt idx="4">
                  <c:v>DT172C</c:v>
                </c:pt>
                <c:pt idx="5">
                  <c:v>DT235C</c:v>
                </c:pt>
              </c:strCache>
            </c:strRef>
          </c:cat>
          <c:val>
            <c:numRef>
              <c:f>'NO2 trend at Manningham AQMA'!$C$3:$C$8</c:f>
              <c:numCache>
                <c:formatCode>General</c:formatCode>
                <c:ptCount val="6"/>
                <c:pt idx="0">
                  <c:v>43</c:v>
                </c:pt>
                <c:pt idx="1">
                  <c:v>36</c:v>
                </c:pt>
                <c:pt idx="2">
                  <c:v>57</c:v>
                </c:pt>
              </c:numCache>
            </c:numRef>
          </c:val>
          <c:extLst>
            <c:ext xmlns:c16="http://schemas.microsoft.com/office/drawing/2014/chart" uri="{C3380CC4-5D6E-409C-BE32-E72D297353CC}">
              <c16:uniqueId val="{00000000-FE5C-49F4-B04D-17A02E561C33}"/>
            </c:ext>
          </c:extLst>
        </c:ser>
        <c:ser>
          <c:idx val="1"/>
          <c:order val="1"/>
          <c:tx>
            <c:strRef>
              <c:f>'NO2 trend at Manningham AQMA'!$D$2</c:f>
              <c:strCache>
                <c:ptCount val="1"/>
                <c:pt idx="0">
                  <c:v>2020</c:v>
                </c:pt>
              </c:strCache>
            </c:strRef>
          </c:tx>
          <c:spPr>
            <a:solidFill>
              <a:schemeClr val="accent2"/>
            </a:solidFill>
            <a:ln>
              <a:noFill/>
            </a:ln>
            <a:effectLst/>
          </c:spPr>
          <c:invertIfNegative val="0"/>
          <c:cat>
            <c:strRef>
              <c:f>'NO2 trend at Manningham AQMA'!$B$3:$B$8</c:f>
              <c:strCache>
                <c:ptCount val="6"/>
                <c:pt idx="0">
                  <c:v>CM3</c:v>
                </c:pt>
                <c:pt idx="1">
                  <c:v>DT71</c:v>
                </c:pt>
                <c:pt idx="2">
                  <c:v>DT72</c:v>
                </c:pt>
                <c:pt idx="3">
                  <c:v>DT278</c:v>
                </c:pt>
                <c:pt idx="4">
                  <c:v>DT172C</c:v>
                </c:pt>
                <c:pt idx="5">
                  <c:v>DT235C</c:v>
                </c:pt>
              </c:strCache>
            </c:strRef>
          </c:cat>
          <c:val>
            <c:numRef>
              <c:f>'NO2 trend at Manningham AQMA'!$D$3:$D$8</c:f>
              <c:numCache>
                <c:formatCode>General</c:formatCode>
                <c:ptCount val="6"/>
                <c:pt idx="0">
                  <c:v>35</c:v>
                </c:pt>
                <c:pt idx="1">
                  <c:v>30.4</c:v>
                </c:pt>
                <c:pt idx="2">
                  <c:v>47.1</c:v>
                </c:pt>
              </c:numCache>
            </c:numRef>
          </c:val>
          <c:extLst>
            <c:ext xmlns:c16="http://schemas.microsoft.com/office/drawing/2014/chart" uri="{C3380CC4-5D6E-409C-BE32-E72D297353CC}">
              <c16:uniqueId val="{00000001-FE5C-49F4-B04D-17A02E561C33}"/>
            </c:ext>
          </c:extLst>
        </c:ser>
        <c:ser>
          <c:idx val="2"/>
          <c:order val="2"/>
          <c:tx>
            <c:strRef>
              <c:f>'NO2 trend at Manningham AQMA'!$E$2</c:f>
              <c:strCache>
                <c:ptCount val="1"/>
                <c:pt idx="0">
                  <c:v>2021</c:v>
                </c:pt>
              </c:strCache>
            </c:strRef>
          </c:tx>
          <c:spPr>
            <a:solidFill>
              <a:schemeClr val="accent3"/>
            </a:solidFill>
            <a:ln>
              <a:noFill/>
            </a:ln>
            <a:effectLst/>
          </c:spPr>
          <c:invertIfNegative val="0"/>
          <c:cat>
            <c:strRef>
              <c:f>'NO2 trend at Manningham AQMA'!$B$3:$B$8</c:f>
              <c:strCache>
                <c:ptCount val="6"/>
                <c:pt idx="0">
                  <c:v>CM3</c:v>
                </c:pt>
                <c:pt idx="1">
                  <c:v>DT71</c:v>
                </c:pt>
                <c:pt idx="2">
                  <c:v>DT72</c:v>
                </c:pt>
                <c:pt idx="3">
                  <c:v>DT278</c:v>
                </c:pt>
                <c:pt idx="4">
                  <c:v>DT172C</c:v>
                </c:pt>
                <c:pt idx="5">
                  <c:v>DT235C</c:v>
                </c:pt>
              </c:strCache>
            </c:strRef>
          </c:cat>
          <c:val>
            <c:numRef>
              <c:f>'NO2 trend at Manningham AQMA'!$E$3:$E$8</c:f>
              <c:numCache>
                <c:formatCode>General</c:formatCode>
                <c:ptCount val="6"/>
                <c:pt idx="0">
                  <c:v>32</c:v>
                </c:pt>
                <c:pt idx="1">
                  <c:v>29.7</c:v>
                </c:pt>
                <c:pt idx="2">
                  <c:v>48.8</c:v>
                </c:pt>
                <c:pt idx="4">
                  <c:v>30.2</c:v>
                </c:pt>
                <c:pt idx="5">
                  <c:v>32.5</c:v>
                </c:pt>
              </c:numCache>
            </c:numRef>
          </c:val>
          <c:extLst>
            <c:ext xmlns:c16="http://schemas.microsoft.com/office/drawing/2014/chart" uri="{C3380CC4-5D6E-409C-BE32-E72D297353CC}">
              <c16:uniqueId val="{00000002-FE5C-49F4-B04D-17A02E561C33}"/>
            </c:ext>
          </c:extLst>
        </c:ser>
        <c:ser>
          <c:idx val="3"/>
          <c:order val="3"/>
          <c:tx>
            <c:strRef>
              <c:f>'NO2 trend at Manningham AQMA'!$F$2</c:f>
              <c:strCache>
                <c:ptCount val="1"/>
                <c:pt idx="0">
                  <c:v>2022</c:v>
                </c:pt>
              </c:strCache>
            </c:strRef>
          </c:tx>
          <c:spPr>
            <a:solidFill>
              <a:schemeClr val="accent4"/>
            </a:solidFill>
            <a:ln>
              <a:noFill/>
            </a:ln>
            <a:effectLst/>
          </c:spPr>
          <c:invertIfNegative val="0"/>
          <c:cat>
            <c:strRef>
              <c:f>'NO2 trend at Manningham AQMA'!$B$3:$B$8</c:f>
              <c:strCache>
                <c:ptCount val="6"/>
                <c:pt idx="0">
                  <c:v>CM3</c:v>
                </c:pt>
                <c:pt idx="1">
                  <c:v>DT71</c:v>
                </c:pt>
                <c:pt idx="2">
                  <c:v>DT72</c:v>
                </c:pt>
                <c:pt idx="3">
                  <c:v>DT278</c:v>
                </c:pt>
                <c:pt idx="4">
                  <c:v>DT172C</c:v>
                </c:pt>
                <c:pt idx="5">
                  <c:v>DT235C</c:v>
                </c:pt>
              </c:strCache>
            </c:strRef>
          </c:cat>
          <c:val>
            <c:numRef>
              <c:f>'NO2 trend at Manningham AQMA'!$F$3:$F$8</c:f>
              <c:numCache>
                <c:formatCode>General</c:formatCode>
                <c:ptCount val="6"/>
                <c:pt idx="0">
                  <c:v>27</c:v>
                </c:pt>
                <c:pt idx="1">
                  <c:v>34</c:v>
                </c:pt>
                <c:pt idx="2">
                  <c:v>44.4</c:v>
                </c:pt>
                <c:pt idx="3">
                  <c:v>38.799999999999997</c:v>
                </c:pt>
                <c:pt idx="4">
                  <c:v>30.7</c:v>
                </c:pt>
                <c:pt idx="5">
                  <c:v>35.299999999999997</c:v>
                </c:pt>
              </c:numCache>
            </c:numRef>
          </c:val>
          <c:extLst>
            <c:ext xmlns:c16="http://schemas.microsoft.com/office/drawing/2014/chart" uri="{C3380CC4-5D6E-409C-BE32-E72D297353CC}">
              <c16:uniqueId val="{00000003-FE5C-49F4-B04D-17A02E561C33}"/>
            </c:ext>
          </c:extLst>
        </c:ser>
        <c:ser>
          <c:idx val="4"/>
          <c:order val="4"/>
          <c:tx>
            <c:strRef>
              <c:f>'NO2 trend at Manningham AQMA'!$G$2</c:f>
              <c:strCache>
                <c:ptCount val="1"/>
                <c:pt idx="0">
                  <c:v>2023</c:v>
                </c:pt>
              </c:strCache>
            </c:strRef>
          </c:tx>
          <c:spPr>
            <a:solidFill>
              <a:schemeClr val="accent5"/>
            </a:solidFill>
            <a:ln>
              <a:noFill/>
            </a:ln>
            <a:effectLst/>
          </c:spPr>
          <c:invertIfNegative val="0"/>
          <c:cat>
            <c:strRef>
              <c:f>'NO2 trend at Manningham AQMA'!$B$3:$B$8</c:f>
              <c:strCache>
                <c:ptCount val="6"/>
                <c:pt idx="0">
                  <c:v>CM3</c:v>
                </c:pt>
                <c:pt idx="1">
                  <c:v>DT71</c:v>
                </c:pt>
                <c:pt idx="2">
                  <c:v>DT72</c:v>
                </c:pt>
                <c:pt idx="3">
                  <c:v>DT278</c:v>
                </c:pt>
                <c:pt idx="4">
                  <c:v>DT172C</c:v>
                </c:pt>
                <c:pt idx="5">
                  <c:v>DT235C</c:v>
                </c:pt>
              </c:strCache>
            </c:strRef>
          </c:cat>
          <c:val>
            <c:numRef>
              <c:f>'NO2 trend at Manningham AQMA'!$G$3:$G$8</c:f>
              <c:numCache>
                <c:formatCode>General</c:formatCode>
                <c:ptCount val="6"/>
                <c:pt idx="0">
                  <c:v>25.4</c:v>
                </c:pt>
                <c:pt idx="1">
                  <c:v>29.2</c:v>
                </c:pt>
                <c:pt idx="2">
                  <c:v>44.2</c:v>
                </c:pt>
                <c:pt idx="3">
                  <c:v>37.1</c:v>
                </c:pt>
                <c:pt idx="4">
                  <c:v>28</c:v>
                </c:pt>
                <c:pt idx="5">
                  <c:v>34.1</c:v>
                </c:pt>
              </c:numCache>
            </c:numRef>
          </c:val>
          <c:extLst>
            <c:ext xmlns:c16="http://schemas.microsoft.com/office/drawing/2014/chart" uri="{C3380CC4-5D6E-409C-BE32-E72D297353CC}">
              <c16:uniqueId val="{00000004-FE5C-49F4-B04D-17A02E561C33}"/>
            </c:ext>
          </c:extLst>
        </c:ser>
        <c:dLbls>
          <c:showLegendKey val="0"/>
          <c:showVal val="0"/>
          <c:showCatName val="0"/>
          <c:showSerName val="0"/>
          <c:showPercent val="0"/>
          <c:showBubbleSize val="0"/>
        </c:dLbls>
        <c:gapWidth val="219"/>
        <c:overlap val="-27"/>
        <c:axId val="975869776"/>
        <c:axId val="975874456"/>
      </c:barChart>
      <c:catAx>
        <c:axId val="9758697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Monitoring Site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5874456"/>
        <c:crosses val="autoZero"/>
        <c:auto val="1"/>
        <c:lblAlgn val="ctr"/>
        <c:lblOffset val="100"/>
        <c:noMultiLvlLbl val="0"/>
      </c:catAx>
      <c:valAx>
        <c:axId val="9758744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a:t>
                </a:r>
                <a:r>
                  <a:rPr lang="en-GB" baseline="0"/>
                  <a:t> average NO2 (ug/m3)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5869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a:t>CM = Continuous</a:t>
            </a:r>
            <a:r>
              <a:rPr lang="en-GB" baseline="0"/>
              <a:t> Monitor</a:t>
            </a:r>
          </a:p>
          <a:p>
            <a:pPr algn="l">
              <a:defRPr/>
            </a:pPr>
            <a:r>
              <a:rPr lang="en-GB" baseline="0"/>
              <a:t>DT = Diffusion tube</a:t>
            </a:r>
          </a:p>
          <a:p>
            <a:pPr algn="l">
              <a:defRPr/>
            </a:pPr>
            <a:endParaRPr lang="en-GB" baseline="0"/>
          </a:p>
          <a:p>
            <a:pPr algn="l">
              <a:defRPr/>
            </a:pPr>
            <a:r>
              <a:rPr lang="en-GB" baseline="0"/>
              <a:t>Annual average objective = 40ug/m3</a:t>
            </a:r>
            <a:endParaRPr lang="en-GB"/>
          </a:p>
        </c:rich>
      </c:tx>
      <c:layout>
        <c:manualLayout>
          <c:xMode val="edge"/>
          <c:yMode val="edge"/>
          <c:x val="0.66019881462756413"/>
          <c:y val="9.8113207547169803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5327799317926913E-2"/>
          <c:y val="5.8767295597484275E-2"/>
          <c:w val="0.91876475310434347"/>
          <c:h val="0.77197880453622536"/>
        </c:manualLayout>
      </c:layout>
      <c:barChart>
        <c:barDir val="col"/>
        <c:grouping val="clustered"/>
        <c:varyColors val="0"/>
        <c:ser>
          <c:idx val="0"/>
          <c:order val="0"/>
          <c:tx>
            <c:strRef>
              <c:f>'NO2 trend at Thornton Road AQMA'!$C$2</c:f>
              <c:strCache>
                <c:ptCount val="1"/>
                <c:pt idx="0">
                  <c:v>2019</c:v>
                </c:pt>
              </c:strCache>
            </c:strRef>
          </c:tx>
          <c:spPr>
            <a:solidFill>
              <a:schemeClr val="accent1"/>
            </a:solidFill>
            <a:ln>
              <a:noFill/>
            </a:ln>
            <a:effectLst/>
          </c:spPr>
          <c:invertIfNegative val="0"/>
          <c:cat>
            <c:strRef>
              <c:f>'NO2 trend at Thornton Road AQMA'!$B$3:$B$8</c:f>
              <c:strCache>
                <c:ptCount val="6"/>
                <c:pt idx="0">
                  <c:v>CM5</c:v>
                </c:pt>
                <c:pt idx="1">
                  <c:v>DT108C</c:v>
                </c:pt>
                <c:pt idx="2">
                  <c:v>DT109C</c:v>
                </c:pt>
                <c:pt idx="3">
                  <c:v>DT110</c:v>
                </c:pt>
                <c:pt idx="4">
                  <c:v>DT181C</c:v>
                </c:pt>
                <c:pt idx="5">
                  <c:v>DT182C</c:v>
                </c:pt>
              </c:strCache>
            </c:strRef>
          </c:cat>
          <c:val>
            <c:numRef>
              <c:f>'NO2 trend at Thornton Road AQMA'!$C$3:$C$8</c:f>
              <c:numCache>
                <c:formatCode>General</c:formatCode>
                <c:ptCount val="6"/>
                <c:pt idx="0">
                  <c:v>39</c:v>
                </c:pt>
                <c:pt idx="1">
                  <c:v>32</c:v>
                </c:pt>
                <c:pt idx="2">
                  <c:v>31</c:v>
                </c:pt>
                <c:pt idx="3">
                  <c:v>27</c:v>
                </c:pt>
              </c:numCache>
            </c:numRef>
          </c:val>
          <c:extLst>
            <c:ext xmlns:c16="http://schemas.microsoft.com/office/drawing/2014/chart" uri="{C3380CC4-5D6E-409C-BE32-E72D297353CC}">
              <c16:uniqueId val="{00000000-313C-482D-9543-44EF9A3F2905}"/>
            </c:ext>
          </c:extLst>
        </c:ser>
        <c:ser>
          <c:idx val="1"/>
          <c:order val="1"/>
          <c:tx>
            <c:strRef>
              <c:f>'NO2 trend at Thornton Road AQMA'!$D$2</c:f>
              <c:strCache>
                <c:ptCount val="1"/>
                <c:pt idx="0">
                  <c:v>2020</c:v>
                </c:pt>
              </c:strCache>
            </c:strRef>
          </c:tx>
          <c:spPr>
            <a:solidFill>
              <a:schemeClr val="accent2"/>
            </a:solidFill>
            <a:ln>
              <a:noFill/>
            </a:ln>
            <a:effectLst/>
          </c:spPr>
          <c:invertIfNegative val="0"/>
          <c:cat>
            <c:strRef>
              <c:f>'NO2 trend at Thornton Road AQMA'!$B$3:$B$8</c:f>
              <c:strCache>
                <c:ptCount val="6"/>
                <c:pt idx="0">
                  <c:v>CM5</c:v>
                </c:pt>
                <c:pt idx="1">
                  <c:v>DT108C</c:v>
                </c:pt>
                <c:pt idx="2">
                  <c:v>DT109C</c:v>
                </c:pt>
                <c:pt idx="3">
                  <c:v>DT110</c:v>
                </c:pt>
                <c:pt idx="4">
                  <c:v>DT181C</c:v>
                </c:pt>
                <c:pt idx="5">
                  <c:v>DT182C</c:v>
                </c:pt>
              </c:strCache>
            </c:strRef>
          </c:cat>
          <c:val>
            <c:numRef>
              <c:f>'NO2 trend at Thornton Road AQMA'!$D$3:$D$8</c:f>
              <c:numCache>
                <c:formatCode>General</c:formatCode>
                <c:ptCount val="6"/>
                <c:pt idx="0">
                  <c:v>29</c:v>
                </c:pt>
                <c:pt idx="1">
                  <c:v>30.6</c:v>
                </c:pt>
                <c:pt idx="2">
                  <c:v>28.9</c:v>
                </c:pt>
                <c:pt idx="3">
                  <c:v>23.7</c:v>
                </c:pt>
              </c:numCache>
            </c:numRef>
          </c:val>
          <c:extLst>
            <c:ext xmlns:c16="http://schemas.microsoft.com/office/drawing/2014/chart" uri="{C3380CC4-5D6E-409C-BE32-E72D297353CC}">
              <c16:uniqueId val="{00000001-313C-482D-9543-44EF9A3F2905}"/>
            </c:ext>
          </c:extLst>
        </c:ser>
        <c:ser>
          <c:idx val="2"/>
          <c:order val="2"/>
          <c:tx>
            <c:strRef>
              <c:f>'NO2 trend at Thornton Road AQMA'!$E$2</c:f>
              <c:strCache>
                <c:ptCount val="1"/>
                <c:pt idx="0">
                  <c:v>2021</c:v>
                </c:pt>
              </c:strCache>
            </c:strRef>
          </c:tx>
          <c:spPr>
            <a:solidFill>
              <a:schemeClr val="accent3"/>
            </a:solidFill>
            <a:ln>
              <a:noFill/>
            </a:ln>
            <a:effectLst/>
          </c:spPr>
          <c:invertIfNegative val="0"/>
          <c:cat>
            <c:strRef>
              <c:f>'NO2 trend at Thornton Road AQMA'!$B$3:$B$8</c:f>
              <c:strCache>
                <c:ptCount val="6"/>
                <c:pt idx="0">
                  <c:v>CM5</c:v>
                </c:pt>
                <c:pt idx="1">
                  <c:v>DT108C</c:v>
                </c:pt>
                <c:pt idx="2">
                  <c:v>DT109C</c:v>
                </c:pt>
                <c:pt idx="3">
                  <c:v>DT110</c:v>
                </c:pt>
                <c:pt idx="4">
                  <c:v>DT181C</c:v>
                </c:pt>
                <c:pt idx="5">
                  <c:v>DT182C</c:v>
                </c:pt>
              </c:strCache>
            </c:strRef>
          </c:cat>
          <c:val>
            <c:numRef>
              <c:f>'NO2 trend at Thornton Road AQMA'!$E$3:$E$8</c:f>
              <c:numCache>
                <c:formatCode>General</c:formatCode>
                <c:ptCount val="6"/>
                <c:pt idx="0">
                  <c:v>34</c:v>
                </c:pt>
                <c:pt idx="1">
                  <c:v>33.200000000000003</c:v>
                </c:pt>
                <c:pt idx="2">
                  <c:v>32.299999999999997</c:v>
                </c:pt>
                <c:pt idx="3">
                  <c:v>26.5</c:v>
                </c:pt>
                <c:pt idx="4">
                  <c:v>27.1</c:v>
                </c:pt>
                <c:pt idx="5">
                  <c:v>25.7</c:v>
                </c:pt>
              </c:numCache>
            </c:numRef>
          </c:val>
          <c:extLst>
            <c:ext xmlns:c16="http://schemas.microsoft.com/office/drawing/2014/chart" uri="{C3380CC4-5D6E-409C-BE32-E72D297353CC}">
              <c16:uniqueId val="{00000002-313C-482D-9543-44EF9A3F2905}"/>
            </c:ext>
          </c:extLst>
        </c:ser>
        <c:ser>
          <c:idx val="3"/>
          <c:order val="3"/>
          <c:tx>
            <c:strRef>
              <c:f>'NO2 trend at Thornton Road AQMA'!$F$2</c:f>
              <c:strCache>
                <c:ptCount val="1"/>
                <c:pt idx="0">
                  <c:v>2022</c:v>
                </c:pt>
              </c:strCache>
            </c:strRef>
          </c:tx>
          <c:spPr>
            <a:solidFill>
              <a:schemeClr val="accent4"/>
            </a:solidFill>
            <a:ln>
              <a:noFill/>
            </a:ln>
            <a:effectLst/>
          </c:spPr>
          <c:invertIfNegative val="0"/>
          <c:cat>
            <c:strRef>
              <c:f>'NO2 trend at Thornton Road AQMA'!$B$3:$B$8</c:f>
              <c:strCache>
                <c:ptCount val="6"/>
                <c:pt idx="0">
                  <c:v>CM5</c:v>
                </c:pt>
                <c:pt idx="1">
                  <c:v>DT108C</c:v>
                </c:pt>
                <c:pt idx="2">
                  <c:v>DT109C</c:v>
                </c:pt>
                <c:pt idx="3">
                  <c:v>DT110</c:v>
                </c:pt>
                <c:pt idx="4">
                  <c:v>DT181C</c:v>
                </c:pt>
                <c:pt idx="5">
                  <c:v>DT182C</c:v>
                </c:pt>
              </c:strCache>
            </c:strRef>
          </c:cat>
          <c:val>
            <c:numRef>
              <c:f>'NO2 trend at Thornton Road AQMA'!$F$3:$F$8</c:f>
              <c:numCache>
                <c:formatCode>General</c:formatCode>
                <c:ptCount val="6"/>
                <c:pt idx="0">
                  <c:v>31</c:v>
                </c:pt>
                <c:pt idx="1">
                  <c:v>30</c:v>
                </c:pt>
                <c:pt idx="2">
                  <c:v>29.2</c:v>
                </c:pt>
                <c:pt idx="3">
                  <c:v>26.2</c:v>
                </c:pt>
                <c:pt idx="4">
                  <c:v>27.2</c:v>
                </c:pt>
                <c:pt idx="5">
                  <c:v>26.7</c:v>
                </c:pt>
              </c:numCache>
            </c:numRef>
          </c:val>
          <c:extLst>
            <c:ext xmlns:c16="http://schemas.microsoft.com/office/drawing/2014/chart" uri="{C3380CC4-5D6E-409C-BE32-E72D297353CC}">
              <c16:uniqueId val="{00000003-313C-482D-9543-44EF9A3F2905}"/>
            </c:ext>
          </c:extLst>
        </c:ser>
        <c:ser>
          <c:idx val="4"/>
          <c:order val="4"/>
          <c:tx>
            <c:strRef>
              <c:f>'NO2 trend at Thornton Road AQMA'!$G$2</c:f>
              <c:strCache>
                <c:ptCount val="1"/>
                <c:pt idx="0">
                  <c:v>2023</c:v>
                </c:pt>
              </c:strCache>
            </c:strRef>
          </c:tx>
          <c:spPr>
            <a:solidFill>
              <a:schemeClr val="accent5"/>
            </a:solidFill>
            <a:ln>
              <a:noFill/>
            </a:ln>
            <a:effectLst/>
          </c:spPr>
          <c:invertIfNegative val="0"/>
          <c:cat>
            <c:strRef>
              <c:f>'NO2 trend at Thornton Road AQMA'!$B$3:$B$8</c:f>
              <c:strCache>
                <c:ptCount val="6"/>
                <c:pt idx="0">
                  <c:v>CM5</c:v>
                </c:pt>
                <c:pt idx="1">
                  <c:v>DT108C</c:v>
                </c:pt>
                <c:pt idx="2">
                  <c:v>DT109C</c:v>
                </c:pt>
                <c:pt idx="3">
                  <c:v>DT110</c:v>
                </c:pt>
                <c:pt idx="4">
                  <c:v>DT181C</c:v>
                </c:pt>
                <c:pt idx="5">
                  <c:v>DT182C</c:v>
                </c:pt>
              </c:strCache>
            </c:strRef>
          </c:cat>
          <c:val>
            <c:numRef>
              <c:f>'NO2 trend at Thornton Road AQMA'!$G$3:$G$8</c:f>
              <c:numCache>
                <c:formatCode>General</c:formatCode>
                <c:ptCount val="6"/>
                <c:pt idx="0">
                  <c:v>28.3</c:v>
                </c:pt>
                <c:pt idx="1">
                  <c:v>29.3</c:v>
                </c:pt>
                <c:pt idx="2">
                  <c:v>27.3</c:v>
                </c:pt>
                <c:pt idx="3">
                  <c:v>25.3</c:v>
                </c:pt>
                <c:pt idx="4">
                  <c:v>26.9</c:v>
                </c:pt>
                <c:pt idx="5">
                  <c:v>25</c:v>
                </c:pt>
              </c:numCache>
            </c:numRef>
          </c:val>
          <c:extLst>
            <c:ext xmlns:c16="http://schemas.microsoft.com/office/drawing/2014/chart" uri="{C3380CC4-5D6E-409C-BE32-E72D297353CC}">
              <c16:uniqueId val="{00000004-313C-482D-9543-44EF9A3F2905}"/>
            </c:ext>
          </c:extLst>
        </c:ser>
        <c:dLbls>
          <c:showLegendKey val="0"/>
          <c:showVal val="0"/>
          <c:showCatName val="0"/>
          <c:showSerName val="0"/>
          <c:showPercent val="0"/>
          <c:showBubbleSize val="0"/>
        </c:dLbls>
        <c:gapWidth val="219"/>
        <c:overlap val="-27"/>
        <c:axId val="975885616"/>
        <c:axId val="975887056"/>
      </c:barChart>
      <c:catAx>
        <c:axId val="9758856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Monitoring site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5887056"/>
        <c:crosses val="autoZero"/>
        <c:auto val="1"/>
        <c:lblAlgn val="ctr"/>
        <c:lblOffset val="100"/>
        <c:noMultiLvlLbl val="0"/>
      </c:catAx>
      <c:valAx>
        <c:axId val="975887056"/>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a:t>
                </a:r>
                <a:r>
                  <a:rPr lang="en-GB" baseline="0"/>
                  <a:t> average NO2 (ug/m3)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5885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a:t>CM = Continuous monitor</a:t>
            </a:r>
          </a:p>
          <a:p>
            <a:pPr algn="l">
              <a:defRPr/>
            </a:pPr>
            <a:r>
              <a:rPr lang="en-GB"/>
              <a:t>DT</a:t>
            </a:r>
            <a:r>
              <a:rPr lang="en-GB" baseline="0"/>
              <a:t> = Diffusion tube</a:t>
            </a:r>
          </a:p>
          <a:p>
            <a:pPr algn="l">
              <a:defRPr/>
            </a:pPr>
            <a:endParaRPr lang="en-GB" baseline="0"/>
          </a:p>
          <a:p>
            <a:pPr algn="l">
              <a:defRPr/>
            </a:pPr>
            <a:r>
              <a:rPr lang="en-GB" baseline="0"/>
              <a:t>Annual average objecitve  = 40ug/m3</a:t>
            </a:r>
            <a:endParaRPr lang="en-GB"/>
          </a:p>
        </c:rich>
      </c:tx>
      <c:layout>
        <c:manualLayout>
          <c:xMode val="edge"/>
          <c:yMode val="edge"/>
          <c:x val="0.6571513133555309"/>
          <c:y val="7.3800738007380072E-3"/>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4708300197214531E-2"/>
          <c:y val="0.10526464634725087"/>
          <c:w val="0.91717479266257085"/>
          <c:h val="0.77750026634124614"/>
        </c:manualLayout>
      </c:layout>
      <c:barChart>
        <c:barDir val="col"/>
        <c:grouping val="clustered"/>
        <c:varyColors val="0"/>
        <c:ser>
          <c:idx val="0"/>
          <c:order val="0"/>
          <c:tx>
            <c:strRef>
              <c:f>'NO2 trend at Treadwell AQMA'!$C$2</c:f>
              <c:strCache>
                <c:ptCount val="1"/>
                <c:pt idx="0">
                  <c:v>2019</c:v>
                </c:pt>
              </c:strCache>
            </c:strRef>
          </c:tx>
          <c:spPr>
            <a:solidFill>
              <a:schemeClr val="accent1"/>
            </a:solidFill>
            <a:ln>
              <a:noFill/>
            </a:ln>
            <a:effectLst/>
          </c:spPr>
          <c:invertIfNegative val="0"/>
          <c:cat>
            <c:strRef>
              <c:f>'NO2 trend at Treadwell AQMA'!$B$3:$B$4</c:f>
              <c:strCache>
                <c:ptCount val="2"/>
                <c:pt idx="0">
                  <c:v>CM6</c:v>
                </c:pt>
                <c:pt idx="1">
                  <c:v>DT12C</c:v>
                </c:pt>
              </c:strCache>
            </c:strRef>
          </c:cat>
          <c:val>
            <c:numRef>
              <c:f>'NO2 trend at Treadwell AQMA'!$C$3:$C$4</c:f>
              <c:numCache>
                <c:formatCode>General</c:formatCode>
                <c:ptCount val="2"/>
                <c:pt idx="0">
                  <c:v>46</c:v>
                </c:pt>
                <c:pt idx="1">
                  <c:v>52</c:v>
                </c:pt>
              </c:numCache>
            </c:numRef>
          </c:val>
          <c:extLst>
            <c:ext xmlns:c16="http://schemas.microsoft.com/office/drawing/2014/chart" uri="{C3380CC4-5D6E-409C-BE32-E72D297353CC}">
              <c16:uniqueId val="{00000000-EF7D-4E36-919C-73C11CC0A6B7}"/>
            </c:ext>
          </c:extLst>
        </c:ser>
        <c:ser>
          <c:idx val="1"/>
          <c:order val="1"/>
          <c:tx>
            <c:strRef>
              <c:f>'NO2 trend at Treadwell AQMA'!$D$2</c:f>
              <c:strCache>
                <c:ptCount val="1"/>
                <c:pt idx="0">
                  <c:v>2020</c:v>
                </c:pt>
              </c:strCache>
            </c:strRef>
          </c:tx>
          <c:spPr>
            <a:solidFill>
              <a:schemeClr val="accent2"/>
            </a:solidFill>
            <a:ln>
              <a:noFill/>
            </a:ln>
            <a:effectLst/>
          </c:spPr>
          <c:invertIfNegative val="0"/>
          <c:cat>
            <c:strRef>
              <c:f>'NO2 trend at Treadwell AQMA'!$B$3:$B$4</c:f>
              <c:strCache>
                <c:ptCount val="2"/>
                <c:pt idx="0">
                  <c:v>CM6</c:v>
                </c:pt>
                <c:pt idx="1">
                  <c:v>DT12C</c:v>
                </c:pt>
              </c:strCache>
            </c:strRef>
          </c:cat>
          <c:val>
            <c:numRef>
              <c:f>'NO2 trend at Treadwell AQMA'!$D$3:$D$4</c:f>
              <c:numCache>
                <c:formatCode>General</c:formatCode>
                <c:ptCount val="2"/>
                <c:pt idx="0">
                  <c:v>38</c:v>
                </c:pt>
                <c:pt idx="1">
                  <c:v>45.8</c:v>
                </c:pt>
              </c:numCache>
            </c:numRef>
          </c:val>
          <c:extLst>
            <c:ext xmlns:c16="http://schemas.microsoft.com/office/drawing/2014/chart" uri="{C3380CC4-5D6E-409C-BE32-E72D297353CC}">
              <c16:uniqueId val="{00000001-EF7D-4E36-919C-73C11CC0A6B7}"/>
            </c:ext>
          </c:extLst>
        </c:ser>
        <c:ser>
          <c:idx val="2"/>
          <c:order val="2"/>
          <c:tx>
            <c:strRef>
              <c:f>'NO2 trend at Treadwell AQMA'!$E$2</c:f>
              <c:strCache>
                <c:ptCount val="1"/>
                <c:pt idx="0">
                  <c:v>2021</c:v>
                </c:pt>
              </c:strCache>
            </c:strRef>
          </c:tx>
          <c:spPr>
            <a:solidFill>
              <a:schemeClr val="accent3"/>
            </a:solidFill>
            <a:ln>
              <a:noFill/>
            </a:ln>
            <a:effectLst/>
          </c:spPr>
          <c:invertIfNegative val="0"/>
          <c:cat>
            <c:strRef>
              <c:f>'NO2 trend at Treadwell AQMA'!$B$3:$B$4</c:f>
              <c:strCache>
                <c:ptCount val="2"/>
                <c:pt idx="0">
                  <c:v>CM6</c:v>
                </c:pt>
                <c:pt idx="1">
                  <c:v>DT12C</c:v>
                </c:pt>
              </c:strCache>
            </c:strRef>
          </c:cat>
          <c:val>
            <c:numRef>
              <c:f>'NO2 trend at Treadwell AQMA'!$E$3:$E$4</c:f>
              <c:numCache>
                <c:formatCode>General</c:formatCode>
                <c:ptCount val="2"/>
                <c:pt idx="0">
                  <c:v>41</c:v>
                </c:pt>
                <c:pt idx="1">
                  <c:v>50.6</c:v>
                </c:pt>
              </c:numCache>
            </c:numRef>
          </c:val>
          <c:extLst>
            <c:ext xmlns:c16="http://schemas.microsoft.com/office/drawing/2014/chart" uri="{C3380CC4-5D6E-409C-BE32-E72D297353CC}">
              <c16:uniqueId val="{00000002-EF7D-4E36-919C-73C11CC0A6B7}"/>
            </c:ext>
          </c:extLst>
        </c:ser>
        <c:ser>
          <c:idx val="3"/>
          <c:order val="3"/>
          <c:tx>
            <c:strRef>
              <c:f>'NO2 trend at Treadwell AQMA'!$F$2</c:f>
              <c:strCache>
                <c:ptCount val="1"/>
                <c:pt idx="0">
                  <c:v>2022</c:v>
                </c:pt>
              </c:strCache>
            </c:strRef>
          </c:tx>
          <c:spPr>
            <a:solidFill>
              <a:schemeClr val="accent4"/>
            </a:solidFill>
            <a:ln>
              <a:noFill/>
            </a:ln>
            <a:effectLst/>
          </c:spPr>
          <c:invertIfNegative val="0"/>
          <c:cat>
            <c:strRef>
              <c:f>'NO2 trend at Treadwell AQMA'!$B$3:$B$4</c:f>
              <c:strCache>
                <c:ptCount val="2"/>
                <c:pt idx="0">
                  <c:v>CM6</c:v>
                </c:pt>
                <c:pt idx="1">
                  <c:v>DT12C</c:v>
                </c:pt>
              </c:strCache>
            </c:strRef>
          </c:cat>
          <c:val>
            <c:numRef>
              <c:f>'NO2 trend at Treadwell AQMA'!$F$3:$F$4</c:f>
              <c:numCache>
                <c:formatCode>General</c:formatCode>
                <c:ptCount val="2"/>
                <c:pt idx="0">
                  <c:v>37</c:v>
                </c:pt>
                <c:pt idx="1">
                  <c:v>49.3</c:v>
                </c:pt>
              </c:numCache>
            </c:numRef>
          </c:val>
          <c:extLst>
            <c:ext xmlns:c16="http://schemas.microsoft.com/office/drawing/2014/chart" uri="{C3380CC4-5D6E-409C-BE32-E72D297353CC}">
              <c16:uniqueId val="{00000003-EF7D-4E36-919C-73C11CC0A6B7}"/>
            </c:ext>
          </c:extLst>
        </c:ser>
        <c:ser>
          <c:idx val="4"/>
          <c:order val="4"/>
          <c:tx>
            <c:strRef>
              <c:f>'NO2 trend at Treadwell AQMA'!$G$2</c:f>
              <c:strCache>
                <c:ptCount val="1"/>
                <c:pt idx="0">
                  <c:v>2023</c:v>
                </c:pt>
              </c:strCache>
            </c:strRef>
          </c:tx>
          <c:spPr>
            <a:solidFill>
              <a:schemeClr val="accent5"/>
            </a:solidFill>
            <a:ln>
              <a:noFill/>
            </a:ln>
            <a:effectLst/>
          </c:spPr>
          <c:invertIfNegative val="0"/>
          <c:cat>
            <c:strRef>
              <c:f>'NO2 trend at Treadwell AQMA'!$B$3:$B$4</c:f>
              <c:strCache>
                <c:ptCount val="2"/>
                <c:pt idx="0">
                  <c:v>CM6</c:v>
                </c:pt>
                <c:pt idx="1">
                  <c:v>DT12C</c:v>
                </c:pt>
              </c:strCache>
            </c:strRef>
          </c:cat>
          <c:val>
            <c:numRef>
              <c:f>'NO2 trend at Treadwell AQMA'!$G$3:$G$4</c:f>
              <c:numCache>
                <c:formatCode>General</c:formatCode>
                <c:ptCount val="2"/>
                <c:pt idx="0">
                  <c:v>35</c:v>
                </c:pt>
                <c:pt idx="1">
                  <c:v>47.8</c:v>
                </c:pt>
              </c:numCache>
            </c:numRef>
          </c:val>
          <c:extLst>
            <c:ext xmlns:c16="http://schemas.microsoft.com/office/drawing/2014/chart" uri="{C3380CC4-5D6E-409C-BE32-E72D297353CC}">
              <c16:uniqueId val="{00000004-EF7D-4E36-919C-73C11CC0A6B7}"/>
            </c:ext>
          </c:extLst>
        </c:ser>
        <c:dLbls>
          <c:showLegendKey val="0"/>
          <c:showVal val="0"/>
          <c:showCatName val="0"/>
          <c:showSerName val="0"/>
          <c:showPercent val="0"/>
          <c:showBubbleSize val="0"/>
        </c:dLbls>
        <c:gapWidth val="219"/>
        <c:overlap val="-27"/>
        <c:axId val="975885256"/>
        <c:axId val="975886696"/>
      </c:barChart>
      <c:catAx>
        <c:axId val="9758852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Monitoring site</a:t>
                </a:r>
              </a:p>
            </c:rich>
          </c:tx>
          <c:layout>
            <c:manualLayout>
              <c:xMode val="edge"/>
              <c:yMode val="edge"/>
              <c:x val="0.46196754262542933"/>
              <c:y val="0.9004728283503307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5886696"/>
        <c:crosses val="autoZero"/>
        <c:auto val="1"/>
        <c:lblAlgn val="ctr"/>
        <c:lblOffset val="100"/>
        <c:noMultiLvlLbl val="0"/>
      </c:catAx>
      <c:valAx>
        <c:axId val="975886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a:t>
                </a:r>
                <a:r>
                  <a:rPr lang="en-GB" baseline="0"/>
                  <a:t> average NO2 (ug/m3)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5885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a:t>DT = diffusion</a:t>
            </a:r>
            <a:r>
              <a:rPr lang="en-GB" baseline="0"/>
              <a:t> tube</a:t>
            </a:r>
          </a:p>
          <a:p>
            <a:pPr algn="l">
              <a:defRPr/>
            </a:pPr>
            <a:endParaRPr lang="en-GB" baseline="0"/>
          </a:p>
          <a:p>
            <a:pPr algn="l">
              <a:defRPr/>
            </a:pPr>
            <a:r>
              <a:rPr lang="en-GB" baseline="0"/>
              <a:t>Annual average objective =40ug/m3</a:t>
            </a:r>
            <a:endParaRPr lang="en-GB"/>
          </a:p>
        </c:rich>
      </c:tx>
      <c:layout>
        <c:manualLayout>
          <c:xMode val="edge"/>
          <c:yMode val="edge"/>
          <c:x val="0.63289223175461273"/>
          <c:y val="0.13559322033898305"/>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289096123976839E-2"/>
          <c:y val="5.3408662900188315E-2"/>
          <c:w val="0.90935994638427353"/>
          <c:h val="0.77765618280765747"/>
        </c:manualLayout>
      </c:layout>
      <c:barChart>
        <c:barDir val="col"/>
        <c:grouping val="clustered"/>
        <c:varyColors val="0"/>
        <c:ser>
          <c:idx val="0"/>
          <c:order val="0"/>
          <c:tx>
            <c:strRef>
              <c:f>'NO2 trend at Harrogate Rd'!$C$2</c:f>
              <c:strCache>
                <c:ptCount val="1"/>
                <c:pt idx="0">
                  <c:v>2019</c:v>
                </c:pt>
              </c:strCache>
            </c:strRef>
          </c:tx>
          <c:spPr>
            <a:solidFill>
              <a:schemeClr val="accent1"/>
            </a:solidFill>
            <a:ln>
              <a:noFill/>
            </a:ln>
            <a:effectLst/>
          </c:spPr>
          <c:invertIfNegative val="0"/>
          <c:cat>
            <c:strRef>
              <c:f>'NO2 trend at Harrogate Rd'!$B$3:$B$10</c:f>
              <c:strCache>
                <c:ptCount val="8"/>
                <c:pt idx="0">
                  <c:v>DT5</c:v>
                </c:pt>
                <c:pt idx="1">
                  <c:v>DT39</c:v>
                </c:pt>
                <c:pt idx="2">
                  <c:v>DT42</c:v>
                </c:pt>
                <c:pt idx="3">
                  <c:v>DT86</c:v>
                </c:pt>
                <c:pt idx="4">
                  <c:v>DT99</c:v>
                </c:pt>
                <c:pt idx="5">
                  <c:v>DT100</c:v>
                </c:pt>
                <c:pt idx="6">
                  <c:v>DT208C</c:v>
                </c:pt>
                <c:pt idx="7">
                  <c:v>DT207C</c:v>
                </c:pt>
              </c:strCache>
            </c:strRef>
          </c:cat>
          <c:val>
            <c:numRef>
              <c:f>'NO2 trend at Harrogate Rd'!$C$3:$C$10</c:f>
              <c:numCache>
                <c:formatCode>General</c:formatCode>
                <c:ptCount val="8"/>
                <c:pt idx="0">
                  <c:v>29</c:v>
                </c:pt>
                <c:pt idx="1">
                  <c:v>31</c:v>
                </c:pt>
                <c:pt idx="2">
                  <c:v>34</c:v>
                </c:pt>
                <c:pt idx="3">
                  <c:v>27</c:v>
                </c:pt>
                <c:pt idx="4">
                  <c:v>24</c:v>
                </c:pt>
                <c:pt idx="5">
                  <c:v>23</c:v>
                </c:pt>
              </c:numCache>
            </c:numRef>
          </c:val>
          <c:extLst>
            <c:ext xmlns:c16="http://schemas.microsoft.com/office/drawing/2014/chart" uri="{C3380CC4-5D6E-409C-BE32-E72D297353CC}">
              <c16:uniqueId val="{00000000-9E9F-45BB-BC08-164285444305}"/>
            </c:ext>
          </c:extLst>
        </c:ser>
        <c:ser>
          <c:idx val="1"/>
          <c:order val="1"/>
          <c:tx>
            <c:strRef>
              <c:f>'NO2 trend at Harrogate Rd'!$D$2</c:f>
              <c:strCache>
                <c:ptCount val="1"/>
                <c:pt idx="0">
                  <c:v>2020</c:v>
                </c:pt>
              </c:strCache>
            </c:strRef>
          </c:tx>
          <c:spPr>
            <a:solidFill>
              <a:schemeClr val="accent2"/>
            </a:solidFill>
            <a:ln>
              <a:noFill/>
            </a:ln>
            <a:effectLst/>
          </c:spPr>
          <c:invertIfNegative val="0"/>
          <c:cat>
            <c:strRef>
              <c:f>'NO2 trend at Harrogate Rd'!$B$3:$B$10</c:f>
              <c:strCache>
                <c:ptCount val="8"/>
                <c:pt idx="0">
                  <c:v>DT5</c:v>
                </c:pt>
                <c:pt idx="1">
                  <c:v>DT39</c:v>
                </c:pt>
                <c:pt idx="2">
                  <c:v>DT42</c:v>
                </c:pt>
                <c:pt idx="3">
                  <c:v>DT86</c:v>
                </c:pt>
                <c:pt idx="4">
                  <c:v>DT99</c:v>
                </c:pt>
                <c:pt idx="5">
                  <c:v>DT100</c:v>
                </c:pt>
                <c:pt idx="6">
                  <c:v>DT208C</c:v>
                </c:pt>
                <c:pt idx="7">
                  <c:v>DT207C</c:v>
                </c:pt>
              </c:strCache>
            </c:strRef>
          </c:cat>
          <c:val>
            <c:numRef>
              <c:f>'NO2 trend at Harrogate Rd'!$D$3:$D$10</c:f>
              <c:numCache>
                <c:formatCode>General</c:formatCode>
                <c:ptCount val="8"/>
                <c:pt idx="0">
                  <c:v>25.7</c:v>
                </c:pt>
                <c:pt idx="1">
                  <c:v>26.2</c:v>
                </c:pt>
                <c:pt idx="2">
                  <c:v>30.6</c:v>
                </c:pt>
                <c:pt idx="3">
                  <c:v>23.3</c:v>
                </c:pt>
                <c:pt idx="4">
                  <c:v>19.3</c:v>
                </c:pt>
                <c:pt idx="5">
                  <c:v>18.3</c:v>
                </c:pt>
              </c:numCache>
            </c:numRef>
          </c:val>
          <c:extLst>
            <c:ext xmlns:c16="http://schemas.microsoft.com/office/drawing/2014/chart" uri="{C3380CC4-5D6E-409C-BE32-E72D297353CC}">
              <c16:uniqueId val="{00000001-9E9F-45BB-BC08-164285444305}"/>
            </c:ext>
          </c:extLst>
        </c:ser>
        <c:ser>
          <c:idx val="2"/>
          <c:order val="2"/>
          <c:tx>
            <c:strRef>
              <c:f>'NO2 trend at Harrogate Rd'!$E$2</c:f>
              <c:strCache>
                <c:ptCount val="1"/>
                <c:pt idx="0">
                  <c:v>2021</c:v>
                </c:pt>
              </c:strCache>
            </c:strRef>
          </c:tx>
          <c:spPr>
            <a:solidFill>
              <a:schemeClr val="accent3"/>
            </a:solidFill>
            <a:ln>
              <a:noFill/>
            </a:ln>
            <a:effectLst/>
          </c:spPr>
          <c:invertIfNegative val="0"/>
          <c:cat>
            <c:strRef>
              <c:f>'NO2 trend at Harrogate Rd'!$B$3:$B$10</c:f>
              <c:strCache>
                <c:ptCount val="8"/>
                <c:pt idx="0">
                  <c:v>DT5</c:v>
                </c:pt>
                <c:pt idx="1">
                  <c:v>DT39</c:v>
                </c:pt>
                <c:pt idx="2">
                  <c:v>DT42</c:v>
                </c:pt>
                <c:pt idx="3">
                  <c:v>DT86</c:v>
                </c:pt>
                <c:pt idx="4">
                  <c:v>DT99</c:v>
                </c:pt>
                <c:pt idx="5">
                  <c:v>DT100</c:v>
                </c:pt>
                <c:pt idx="6">
                  <c:v>DT208C</c:v>
                </c:pt>
                <c:pt idx="7">
                  <c:v>DT207C</c:v>
                </c:pt>
              </c:strCache>
            </c:strRef>
          </c:cat>
          <c:val>
            <c:numRef>
              <c:f>'NO2 trend at Harrogate Rd'!$E$3:$E$10</c:f>
              <c:numCache>
                <c:formatCode>General</c:formatCode>
                <c:ptCount val="8"/>
                <c:pt idx="0">
                  <c:v>28.3</c:v>
                </c:pt>
                <c:pt idx="1">
                  <c:v>28.2</c:v>
                </c:pt>
                <c:pt idx="2">
                  <c:v>33.1</c:v>
                </c:pt>
                <c:pt idx="3">
                  <c:v>28</c:v>
                </c:pt>
                <c:pt idx="4">
                  <c:v>20.7</c:v>
                </c:pt>
                <c:pt idx="6">
                  <c:v>19.399999999999999</c:v>
                </c:pt>
                <c:pt idx="7">
                  <c:v>22.4</c:v>
                </c:pt>
              </c:numCache>
            </c:numRef>
          </c:val>
          <c:extLst>
            <c:ext xmlns:c16="http://schemas.microsoft.com/office/drawing/2014/chart" uri="{C3380CC4-5D6E-409C-BE32-E72D297353CC}">
              <c16:uniqueId val="{00000002-9E9F-45BB-BC08-164285444305}"/>
            </c:ext>
          </c:extLst>
        </c:ser>
        <c:ser>
          <c:idx val="3"/>
          <c:order val="3"/>
          <c:tx>
            <c:strRef>
              <c:f>'NO2 trend at Harrogate Rd'!$F$2</c:f>
              <c:strCache>
                <c:ptCount val="1"/>
                <c:pt idx="0">
                  <c:v>2022</c:v>
                </c:pt>
              </c:strCache>
            </c:strRef>
          </c:tx>
          <c:spPr>
            <a:solidFill>
              <a:schemeClr val="accent4"/>
            </a:solidFill>
            <a:ln>
              <a:noFill/>
            </a:ln>
            <a:effectLst/>
          </c:spPr>
          <c:invertIfNegative val="0"/>
          <c:cat>
            <c:strRef>
              <c:f>'NO2 trend at Harrogate Rd'!$B$3:$B$10</c:f>
              <c:strCache>
                <c:ptCount val="8"/>
                <c:pt idx="0">
                  <c:v>DT5</c:v>
                </c:pt>
                <c:pt idx="1">
                  <c:v>DT39</c:v>
                </c:pt>
                <c:pt idx="2">
                  <c:v>DT42</c:v>
                </c:pt>
                <c:pt idx="3">
                  <c:v>DT86</c:v>
                </c:pt>
                <c:pt idx="4">
                  <c:v>DT99</c:v>
                </c:pt>
                <c:pt idx="5">
                  <c:v>DT100</c:v>
                </c:pt>
                <c:pt idx="6">
                  <c:v>DT208C</c:v>
                </c:pt>
                <c:pt idx="7">
                  <c:v>DT207C</c:v>
                </c:pt>
              </c:strCache>
            </c:strRef>
          </c:cat>
          <c:val>
            <c:numRef>
              <c:f>'NO2 trend at Harrogate Rd'!$F$3:$F$10</c:f>
              <c:numCache>
                <c:formatCode>General</c:formatCode>
                <c:ptCount val="8"/>
                <c:pt idx="0">
                  <c:v>29</c:v>
                </c:pt>
                <c:pt idx="1">
                  <c:v>26.5</c:v>
                </c:pt>
                <c:pt idx="2">
                  <c:v>31.3</c:v>
                </c:pt>
                <c:pt idx="3">
                  <c:v>28.9</c:v>
                </c:pt>
                <c:pt idx="4">
                  <c:v>22.6</c:v>
                </c:pt>
                <c:pt idx="6">
                  <c:v>21.9</c:v>
                </c:pt>
                <c:pt idx="7">
                  <c:v>24.5</c:v>
                </c:pt>
              </c:numCache>
            </c:numRef>
          </c:val>
          <c:extLst>
            <c:ext xmlns:c16="http://schemas.microsoft.com/office/drawing/2014/chart" uri="{C3380CC4-5D6E-409C-BE32-E72D297353CC}">
              <c16:uniqueId val="{00000003-9E9F-45BB-BC08-164285444305}"/>
            </c:ext>
          </c:extLst>
        </c:ser>
        <c:ser>
          <c:idx val="4"/>
          <c:order val="4"/>
          <c:tx>
            <c:strRef>
              <c:f>'NO2 trend at Harrogate Rd'!$G$2</c:f>
              <c:strCache>
                <c:ptCount val="1"/>
                <c:pt idx="0">
                  <c:v>2023</c:v>
                </c:pt>
              </c:strCache>
            </c:strRef>
          </c:tx>
          <c:spPr>
            <a:solidFill>
              <a:schemeClr val="accent5"/>
            </a:solidFill>
            <a:ln>
              <a:noFill/>
            </a:ln>
            <a:effectLst/>
          </c:spPr>
          <c:invertIfNegative val="0"/>
          <c:cat>
            <c:strRef>
              <c:f>'NO2 trend at Harrogate Rd'!$B$3:$B$10</c:f>
              <c:strCache>
                <c:ptCount val="8"/>
                <c:pt idx="0">
                  <c:v>DT5</c:v>
                </c:pt>
                <c:pt idx="1">
                  <c:v>DT39</c:v>
                </c:pt>
                <c:pt idx="2">
                  <c:v>DT42</c:v>
                </c:pt>
                <c:pt idx="3">
                  <c:v>DT86</c:v>
                </c:pt>
                <c:pt idx="4">
                  <c:v>DT99</c:v>
                </c:pt>
                <c:pt idx="5">
                  <c:v>DT100</c:v>
                </c:pt>
                <c:pt idx="6">
                  <c:v>DT208C</c:v>
                </c:pt>
                <c:pt idx="7">
                  <c:v>DT207C</c:v>
                </c:pt>
              </c:strCache>
            </c:strRef>
          </c:cat>
          <c:val>
            <c:numRef>
              <c:f>'NO2 trend at Harrogate Rd'!$G$3:$G$10</c:f>
              <c:numCache>
                <c:formatCode>General</c:formatCode>
                <c:ptCount val="8"/>
                <c:pt idx="0">
                  <c:v>27</c:v>
                </c:pt>
                <c:pt idx="1">
                  <c:v>26.1</c:v>
                </c:pt>
                <c:pt idx="2">
                  <c:v>29.6</c:v>
                </c:pt>
                <c:pt idx="3">
                  <c:v>25.3</c:v>
                </c:pt>
                <c:pt idx="4">
                  <c:v>22.7</c:v>
                </c:pt>
                <c:pt idx="6">
                  <c:v>20.6</c:v>
                </c:pt>
                <c:pt idx="7">
                  <c:v>23.3</c:v>
                </c:pt>
              </c:numCache>
            </c:numRef>
          </c:val>
          <c:extLst>
            <c:ext xmlns:c16="http://schemas.microsoft.com/office/drawing/2014/chart" uri="{C3380CC4-5D6E-409C-BE32-E72D297353CC}">
              <c16:uniqueId val="{00000004-9E9F-45BB-BC08-164285444305}"/>
            </c:ext>
          </c:extLst>
        </c:ser>
        <c:dLbls>
          <c:showLegendKey val="0"/>
          <c:showVal val="0"/>
          <c:showCatName val="0"/>
          <c:showSerName val="0"/>
          <c:showPercent val="0"/>
          <c:showBubbleSize val="0"/>
        </c:dLbls>
        <c:gapWidth val="219"/>
        <c:overlap val="-27"/>
        <c:axId val="974220752"/>
        <c:axId val="974212832"/>
      </c:barChart>
      <c:catAx>
        <c:axId val="9742207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Monitoring site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4212832"/>
        <c:crosses val="autoZero"/>
        <c:auto val="1"/>
        <c:lblAlgn val="ctr"/>
        <c:lblOffset val="100"/>
        <c:noMultiLvlLbl val="0"/>
      </c:catAx>
      <c:valAx>
        <c:axId val="974212832"/>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a:t>
                </a:r>
                <a:r>
                  <a:rPr lang="en-GB" baseline="0"/>
                  <a:t> averge NO2 (ug/m3)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4220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a:t>DT = Diffusion tube</a:t>
            </a:r>
          </a:p>
          <a:p>
            <a:pPr algn="l">
              <a:defRPr/>
            </a:pPr>
            <a:endParaRPr lang="en-GB"/>
          </a:p>
          <a:p>
            <a:pPr algn="l">
              <a:defRPr/>
            </a:pPr>
            <a:r>
              <a:rPr lang="en-GB"/>
              <a:t>Annual</a:t>
            </a:r>
            <a:r>
              <a:rPr lang="en-GB" baseline="0"/>
              <a:t> average objective = 40ug/m3</a:t>
            </a:r>
            <a:endParaRPr lang="en-GB"/>
          </a:p>
        </c:rich>
      </c:tx>
      <c:layout>
        <c:manualLayout>
          <c:xMode val="edge"/>
          <c:yMode val="edge"/>
          <c:x val="0.60551638321946255"/>
          <c:y val="0.13206349206349208"/>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6408192911938932E-2"/>
          <c:y val="5.4019047619047605E-2"/>
          <c:w val="0.9174212815459809"/>
          <c:h val="0.77511511061117355"/>
        </c:manualLayout>
      </c:layout>
      <c:barChart>
        <c:barDir val="col"/>
        <c:grouping val="clustered"/>
        <c:varyColors val="0"/>
        <c:ser>
          <c:idx val="0"/>
          <c:order val="0"/>
          <c:tx>
            <c:strRef>
              <c:f>'NO2 trend at Saltaire Crs'!$C$2</c:f>
              <c:strCache>
                <c:ptCount val="1"/>
                <c:pt idx="0">
                  <c:v>2019</c:v>
                </c:pt>
              </c:strCache>
            </c:strRef>
          </c:tx>
          <c:spPr>
            <a:solidFill>
              <a:schemeClr val="accent1"/>
            </a:solidFill>
            <a:ln>
              <a:noFill/>
            </a:ln>
            <a:effectLst/>
          </c:spPr>
          <c:invertIfNegative val="0"/>
          <c:cat>
            <c:strRef>
              <c:f>'NO2 trend at Saltaire Crs'!$B$3:$B$18</c:f>
              <c:strCache>
                <c:ptCount val="16"/>
                <c:pt idx="0">
                  <c:v>DT30C</c:v>
                </c:pt>
                <c:pt idx="1">
                  <c:v>DT31</c:v>
                </c:pt>
                <c:pt idx="2">
                  <c:v>DT49C</c:v>
                </c:pt>
                <c:pt idx="3">
                  <c:v>DT50</c:v>
                </c:pt>
                <c:pt idx="4">
                  <c:v>DT91C</c:v>
                </c:pt>
                <c:pt idx="5">
                  <c:v>DT101</c:v>
                </c:pt>
                <c:pt idx="6">
                  <c:v>DT102</c:v>
                </c:pt>
                <c:pt idx="7">
                  <c:v>DT269</c:v>
                </c:pt>
                <c:pt idx="8">
                  <c:v>DT175C</c:v>
                </c:pt>
                <c:pt idx="9">
                  <c:v>DT180C</c:v>
                </c:pt>
                <c:pt idx="10">
                  <c:v>DT176C</c:v>
                </c:pt>
                <c:pt idx="11">
                  <c:v>DT177C</c:v>
                </c:pt>
                <c:pt idx="12">
                  <c:v>DT179C</c:v>
                </c:pt>
                <c:pt idx="13">
                  <c:v>DT178C</c:v>
                </c:pt>
                <c:pt idx="14">
                  <c:v>DT270</c:v>
                </c:pt>
                <c:pt idx="15">
                  <c:v>DT271</c:v>
                </c:pt>
              </c:strCache>
            </c:strRef>
          </c:cat>
          <c:val>
            <c:numRef>
              <c:f>'NO2 trend at Saltaire Crs'!$C$3:$C$18</c:f>
              <c:numCache>
                <c:formatCode>General</c:formatCode>
                <c:ptCount val="16"/>
                <c:pt idx="0">
                  <c:v>31</c:v>
                </c:pt>
                <c:pt idx="1">
                  <c:v>42</c:v>
                </c:pt>
                <c:pt idx="2">
                  <c:v>27</c:v>
                </c:pt>
                <c:pt idx="3" formatCode="0.0">
                  <c:v>49</c:v>
                </c:pt>
                <c:pt idx="4">
                  <c:v>29</c:v>
                </c:pt>
                <c:pt idx="5">
                  <c:v>34</c:v>
                </c:pt>
                <c:pt idx="6">
                  <c:v>38</c:v>
                </c:pt>
              </c:numCache>
            </c:numRef>
          </c:val>
          <c:extLst>
            <c:ext xmlns:c16="http://schemas.microsoft.com/office/drawing/2014/chart" uri="{C3380CC4-5D6E-409C-BE32-E72D297353CC}">
              <c16:uniqueId val="{00000000-DFD5-4943-BF30-EC8D405B80BD}"/>
            </c:ext>
          </c:extLst>
        </c:ser>
        <c:ser>
          <c:idx val="1"/>
          <c:order val="1"/>
          <c:tx>
            <c:strRef>
              <c:f>'NO2 trend at Saltaire Crs'!$D$2</c:f>
              <c:strCache>
                <c:ptCount val="1"/>
                <c:pt idx="0">
                  <c:v>2020</c:v>
                </c:pt>
              </c:strCache>
            </c:strRef>
          </c:tx>
          <c:spPr>
            <a:solidFill>
              <a:schemeClr val="accent2"/>
            </a:solidFill>
            <a:ln>
              <a:noFill/>
            </a:ln>
            <a:effectLst/>
          </c:spPr>
          <c:invertIfNegative val="0"/>
          <c:cat>
            <c:strRef>
              <c:f>'NO2 trend at Saltaire Crs'!$B$3:$B$18</c:f>
              <c:strCache>
                <c:ptCount val="16"/>
                <c:pt idx="0">
                  <c:v>DT30C</c:v>
                </c:pt>
                <c:pt idx="1">
                  <c:v>DT31</c:v>
                </c:pt>
                <c:pt idx="2">
                  <c:v>DT49C</c:v>
                </c:pt>
                <c:pt idx="3">
                  <c:v>DT50</c:v>
                </c:pt>
                <c:pt idx="4">
                  <c:v>DT91C</c:v>
                </c:pt>
                <c:pt idx="5">
                  <c:v>DT101</c:v>
                </c:pt>
                <c:pt idx="6">
                  <c:v>DT102</c:v>
                </c:pt>
                <c:pt idx="7">
                  <c:v>DT269</c:v>
                </c:pt>
                <c:pt idx="8">
                  <c:v>DT175C</c:v>
                </c:pt>
                <c:pt idx="9">
                  <c:v>DT180C</c:v>
                </c:pt>
                <c:pt idx="10">
                  <c:v>DT176C</c:v>
                </c:pt>
                <c:pt idx="11">
                  <c:v>DT177C</c:v>
                </c:pt>
                <c:pt idx="12">
                  <c:v>DT179C</c:v>
                </c:pt>
                <c:pt idx="13">
                  <c:v>DT178C</c:v>
                </c:pt>
                <c:pt idx="14">
                  <c:v>DT270</c:v>
                </c:pt>
                <c:pt idx="15">
                  <c:v>DT271</c:v>
                </c:pt>
              </c:strCache>
            </c:strRef>
          </c:cat>
          <c:val>
            <c:numRef>
              <c:f>'NO2 trend at Saltaire Crs'!$D$3:$D$18</c:f>
              <c:numCache>
                <c:formatCode>General</c:formatCode>
                <c:ptCount val="16"/>
                <c:pt idx="0">
                  <c:v>26.9</c:v>
                </c:pt>
                <c:pt idx="1">
                  <c:v>37.9</c:v>
                </c:pt>
                <c:pt idx="2">
                  <c:v>22.4</c:v>
                </c:pt>
                <c:pt idx="3" formatCode="0.0">
                  <c:v>40.668717948717948</c:v>
                </c:pt>
                <c:pt idx="4">
                  <c:v>27.7</c:v>
                </c:pt>
                <c:pt idx="5">
                  <c:v>31.3</c:v>
                </c:pt>
                <c:pt idx="6">
                  <c:v>32.5</c:v>
                </c:pt>
              </c:numCache>
            </c:numRef>
          </c:val>
          <c:extLst>
            <c:ext xmlns:c16="http://schemas.microsoft.com/office/drawing/2014/chart" uri="{C3380CC4-5D6E-409C-BE32-E72D297353CC}">
              <c16:uniqueId val="{00000001-DFD5-4943-BF30-EC8D405B80BD}"/>
            </c:ext>
          </c:extLst>
        </c:ser>
        <c:ser>
          <c:idx val="2"/>
          <c:order val="2"/>
          <c:tx>
            <c:strRef>
              <c:f>'NO2 trend at Saltaire Crs'!$E$2</c:f>
              <c:strCache>
                <c:ptCount val="1"/>
                <c:pt idx="0">
                  <c:v>2021</c:v>
                </c:pt>
              </c:strCache>
            </c:strRef>
          </c:tx>
          <c:spPr>
            <a:solidFill>
              <a:schemeClr val="accent3"/>
            </a:solidFill>
            <a:ln>
              <a:noFill/>
            </a:ln>
            <a:effectLst/>
          </c:spPr>
          <c:invertIfNegative val="0"/>
          <c:cat>
            <c:strRef>
              <c:f>'NO2 trend at Saltaire Crs'!$B$3:$B$18</c:f>
              <c:strCache>
                <c:ptCount val="16"/>
                <c:pt idx="0">
                  <c:v>DT30C</c:v>
                </c:pt>
                <c:pt idx="1">
                  <c:v>DT31</c:v>
                </c:pt>
                <c:pt idx="2">
                  <c:v>DT49C</c:v>
                </c:pt>
                <c:pt idx="3">
                  <c:v>DT50</c:v>
                </c:pt>
                <c:pt idx="4">
                  <c:v>DT91C</c:v>
                </c:pt>
                <c:pt idx="5">
                  <c:v>DT101</c:v>
                </c:pt>
                <c:pt idx="6">
                  <c:v>DT102</c:v>
                </c:pt>
                <c:pt idx="7">
                  <c:v>DT269</c:v>
                </c:pt>
                <c:pt idx="8">
                  <c:v>DT175C</c:v>
                </c:pt>
                <c:pt idx="9">
                  <c:v>DT180C</c:v>
                </c:pt>
                <c:pt idx="10">
                  <c:v>DT176C</c:v>
                </c:pt>
                <c:pt idx="11">
                  <c:v>DT177C</c:v>
                </c:pt>
                <c:pt idx="12">
                  <c:v>DT179C</c:v>
                </c:pt>
                <c:pt idx="13">
                  <c:v>DT178C</c:v>
                </c:pt>
                <c:pt idx="14">
                  <c:v>DT270</c:v>
                </c:pt>
                <c:pt idx="15">
                  <c:v>DT271</c:v>
                </c:pt>
              </c:strCache>
            </c:strRef>
          </c:cat>
          <c:val>
            <c:numRef>
              <c:f>'NO2 trend at Saltaire Crs'!$E$3:$E$18</c:f>
              <c:numCache>
                <c:formatCode>General</c:formatCode>
                <c:ptCount val="16"/>
                <c:pt idx="0">
                  <c:v>31.3</c:v>
                </c:pt>
                <c:pt idx="1">
                  <c:v>41.4</c:v>
                </c:pt>
                <c:pt idx="2">
                  <c:v>25.9</c:v>
                </c:pt>
                <c:pt idx="3" formatCode="0.0">
                  <c:v>41.834438774362546</c:v>
                </c:pt>
                <c:pt idx="4">
                  <c:v>30.5</c:v>
                </c:pt>
                <c:pt idx="5">
                  <c:v>37.9</c:v>
                </c:pt>
                <c:pt idx="6">
                  <c:v>31.4</c:v>
                </c:pt>
                <c:pt idx="8">
                  <c:v>27.2</c:v>
                </c:pt>
                <c:pt idx="9">
                  <c:v>19.7</c:v>
                </c:pt>
                <c:pt idx="10">
                  <c:v>19.399999999999999</c:v>
                </c:pt>
                <c:pt idx="11">
                  <c:v>32.299999999999997</c:v>
                </c:pt>
                <c:pt idx="12">
                  <c:v>30.9</c:v>
                </c:pt>
                <c:pt idx="13">
                  <c:v>30.6</c:v>
                </c:pt>
              </c:numCache>
            </c:numRef>
          </c:val>
          <c:extLst>
            <c:ext xmlns:c16="http://schemas.microsoft.com/office/drawing/2014/chart" uri="{C3380CC4-5D6E-409C-BE32-E72D297353CC}">
              <c16:uniqueId val="{00000002-DFD5-4943-BF30-EC8D405B80BD}"/>
            </c:ext>
          </c:extLst>
        </c:ser>
        <c:ser>
          <c:idx val="3"/>
          <c:order val="3"/>
          <c:tx>
            <c:strRef>
              <c:f>'NO2 trend at Saltaire Crs'!$F$2</c:f>
              <c:strCache>
                <c:ptCount val="1"/>
                <c:pt idx="0">
                  <c:v>2022</c:v>
                </c:pt>
              </c:strCache>
            </c:strRef>
          </c:tx>
          <c:spPr>
            <a:solidFill>
              <a:schemeClr val="accent4"/>
            </a:solidFill>
            <a:ln>
              <a:noFill/>
            </a:ln>
            <a:effectLst/>
          </c:spPr>
          <c:invertIfNegative val="0"/>
          <c:cat>
            <c:strRef>
              <c:f>'NO2 trend at Saltaire Crs'!$B$3:$B$18</c:f>
              <c:strCache>
                <c:ptCount val="16"/>
                <c:pt idx="0">
                  <c:v>DT30C</c:v>
                </c:pt>
                <c:pt idx="1">
                  <c:v>DT31</c:v>
                </c:pt>
                <c:pt idx="2">
                  <c:v>DT49C</c:v>
                </c:pt>
                <c:pt idx="3">
                  <c:v>DT50</c:v>
                </c:pt>
                <c:pt idx="4">
                  <c:v>DT91C</c:v>
                </c:pt>
                <c:pt idx="5">
                  <c:v>DT101</c:v>
                </c:pt>
                <c:pt idx="6">
                  <c:v>DT102</c:v>
                </c:pt>
                <c:pt idx="7">
                  <c:v>DT269</c:v>
                </c:pt>
                <c:pt idx="8">
                  <c:v>DT175C</c:v>
                </c:pt>
                <c:pt idx="9">
                  <c:v>DT180C</c:v>
                </c:pt>
                <c:pt idx="10">
                  <c:v>DT176C</c:v>
                </c:pt>
                <c:pt idx="11">
                  <c:v>DT177C</c:v>
                </c:pt>
                <c:pt idx="12">
                  <c:v>DT179C</c:v>
                </c:pt>
                <c:pt idx="13">
                  <c:v>DT178C</c:v>
                </c:pt>
                <c:pt idx="14">
                  <c:v>DT270</c:v>
                </c:pt>
                <c:pt idx="15">
                  <c:v>DT271</c:v>
                </c:pt>
              </c:strCache>
            </c:strRef>
          </c:cat>
          <c:val>
            <c:numRef>
              <c:f>'NO2 trend at Saltaire Crs'!$F$3:$F$18</c:f>
              <c:numCache>
                <c:formatCode>General</c:formatCode>
                <c:ptCount val="16"/>
                <c:pt idx="0">
                  <c:v>28.8</c:v>
                </c:pt>
                <c:pt idx="1">
                  <c:v>40.5</c:v>
                </c:pt>
                <c:pt idx="2">
                  <c:v>22</c:v>
                </c:pt>
                <c:pt idx="3">
                  <c:v>39</c:v>
                </c:pt>
                <c:pt idx="4">
                  <c:v>27.1</c:v>
                </c:pt>
                <c:pt idx="5">
                  <c:v>33.200000000000003</c:v>
                </c:pt>
                <c:pt idx="6">
                  <c:v>26.8</c:v>
                </c:pt>
                <c:pt idx="7">
                  <c:v>18.5</c:v>
                </c:pt>
                <c:pt idx="8">
                  <c:v>27.6</c:v>
                </c:pt>
                <c:pt idx="9">
                  <c:v>21.4</c:v>
                </c:pt>
                <c:pt idx="10">
                  <c:v>19.8</c:v>
                </c:pt>
                <c:pt idx="11">
                  <c:v>30.1</c:v>
                </c:pt>
                <c:pt idx="12">
                  <c:v>30.6</c:v>
                </c:pt>
                <c:pt idx="13">
                  <c:v>29.6</c:v>
                </c:pt>
                <c:pt idx="14">
                  <c:v>33.4</c:v>
                </c:pt>
                <c:pt idx="15">
                  <c:v>35.299999999999997</c:v>
                </c:pt>
              </c:numCache>
            </c:numRef>
          </c:val>
          <c:extLst>
            <c:ext xmlns:c16="http://schemas.microsoft.com/office/drawing/2014/chart" uri="{C3380CC4-5D6E-409C-BE32-E72D297353CC}">
              <c16:uniqueId val="{00000003-DFD5-4943-BF30-EC8D405B80BD}"/>
            </c:ext>
          </c:extLst>
        </c:ser>
        <c:ser>
          <c:idx val="4"/>
          <c:order val="4"/>
          <c:tx>
            <c:strRef>
              <c:f>'NO2 trend at Saltaire Crs'!$G$2</c:f>
              <c:strCache>
                <c:ptCount val="1"/>
                <c:pt idx="0">
                  <c:v>2023</c:v>
                </c:pt>
              </c:strCache>
            </c:strRef>
          </c:tx>
          <c:spPr>
            <a:solidFill>
              <a:schemeClr val="accent5"/>
            </a:solidFill>
            <a:ln>
              <a:noFill/>
            </a:ln>
            <a:effectLst/>
          </c:spPr>
          <c:invertIfNegative val="0"/>
          <c:cat>
            <c:strRef>
              <c:f>'NO2 trend at Saltaire Crs'!$B$3:$B$18</c:f>
              <c:strCache>
                <c:ptCount val="16"/>
                <c:pt idx="0">
                  <c:v>DT30C</c:v>
                </c:pt>
                <c:pt idx="1">
                  <c:v>DT31</c:v>
                </c:pt>
                <c:pt idx="2">
                  <c:v>DT49C</c:v>
                </c:pt>
                <c:pt idx="3">
                  <c:v>DT50</c:v>
                </c:pt>
                <c:pt idx="4">
                  <c:v>DT91C</c:v>
                </c:pt>
                <c:pt idx="5">
                  <c:v>DT101</c:v>
                </c:pt>
                <c:pt idx="6">
                  <c:v>DT102</c:v>
                </c:pt>
                <c:pt idx="7">
                  <c:v>DT269</c:v>
                </c:pt>
                <c:pt idx="8">
                  <c:v>DT175C</c:v>
                </c:pt>
                <c:pt idx="9">
                  <c:v>DT180C</c:v>
                </c:pt>
                <c:pt idx="10">
                  <c:v>DT176C</c:v>
                </c:pt>
                <c:pt idx="11">
                  <c:v>DT177C</c:v>
                </c:pt>
                <c:pt idx="12">
                  <c:v>DT179C</c:v>
                </c:pt>
                <c:pt idx="13">
                  <c:v>DT178C</c:v>
                </c:pt>
                <c:pt idx="14">
                  <c:v>DT270</c:v>
                </c:pt>
                <c:pt idx="15">
                  <c:v>DT271</c:v>
                </c:pt>
              </c:strCache>
            </c:strRef>
          </c:cat>
          <c:val>
            <c:numRef>
              <c:f>'NO2 trend at Saltaire Crs'!$G$3:$G$18</c:f>
              <c:numCache>
                <c:formatCode>General</c:formatCode>
                <c:ptCount val="16"/>
                <c:pt idx="0">
                  <c:v>27.1</c:v>
                </c:pt>
                <c:pt idx="1">
                  <c:v>39.4</c:v>
                </c:pt>
                <c:pt idx="2">
                  <c:v>21</c:v>
                </c:pt>
                <c:pt idx="3">
                  <c:v>35.200000000000003</c:v>
                </c:pt>
                <c:pt idx="4">
                  <c:v>26.6</c:v>
                </c:pt>
                <c:pt idx="5">
                  <c:v>30.9</c:v>
                </c:pt>
                <c:pt idx="6">
                  <c:v>26.2</c:v>
                </c:pt>
                <c:pt idx="7">
                  <c:v>17.399999999999999</c:v>
                </c:pt>
                <c:pt idx="8">
                  <c:v>26.9</c:v>
                </c:pt>
                <c:pt idx="9">
                  <c:v>20.7</c:v>
                </c:pt>
                <c:pt idx="10">
                  <c:v>18.7</c:v>
                </c:pt>
                <c:pt idx="11">
                  <c:v>29.6</c:v>
                </c:pt>
                <c:pt idx="12">
                  <c:v>29.2</c:v>
                </c:pt>
                <c:pt idx="13">
                  <c:v>27.6</c:v>
                </c:pt>
                <c:pt idx="14">
                  <c:v>31.4</c:v>
                </c:pt>
                <c:pt idx="15">
                  <c:v>34.200000000000003</c:v>
                </c:pt>
              </c:numCache>
            </c:numRef>
          </c:val>
          <c:extLst>
            <c:ext xmlns:c16="http://schemas.microsoft.com/office/drawing/2014/chart" uri="{C3380CC4-5D6E-409C-BE32-E72D297353CC}">
              <c16:uniqueId val="{00000004-DFD5-4943-BF30-EC8D405B80BD}"/>
            </c:ext>
          </c:extLst>
        </c:ser>
        <c:dLbls>
          <c:showLegendKey val="0"/>
          <c:showVal val="0"/>
          <c:showCatName val="0"/>
          <c:showSerName val="0"/>
          <c:showPercent val="0"/>
          <c:showBubbleSize val="0"/>
        </c:dLbls>
        <c:gapWidth val="219"/>
        <c:overlap val="-27"/>
        <c:axId val="975870856"/>
        <c:axId val="975878416"/>
      </c:barChart>
      <c:catAx>
        <c:axId val="9758708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Monitoring</a:t>
                </a:r>
                <a:r>
                  <a:rPr lang="en-GB" baseline="0"/>
                  <a:t> site</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5878416"/>
        <c:crosses val="autoZero"/>
        <c:auto val="1"/>
        <c:lblAlgn val="ctr"/>
        <c:lblOffset val="100"/>
        <c:noMultiLvlLbl val="0"/>
      </c:catAx>
      <c:valAx>
        <c:axId val="975878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 average NO2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5870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a:t>CM</a:t>
            </a:r>
            <a:r>
              <a:rPr lang="en-GB" baseline="0"/>
              <a:t> = Continuous monitor</a:t>
            </a:r>
          </a:p>
          <a:p>
            <a:pPr algn="l">
              <a:defRPr/>
            </a:pPr>
            <a:r>
              <a:rPr lang="en-GB" baseline="0"/>
              <a:t>DT = Diffusion tube</a:t>
            </a:r>
          </a:p>
          <a:p>
            <a:pPr algn="l">
              <a:defRPr/>
            </a:pPr>
            <a:endParaRPr lang="en-GB" baseline="0"/>
          </a:p>
          <a:p>
            <a:pPr algn="l">
              <a:defRPr/>
            </a:pPr>
            <a:r>
              <a:rPr lang="en-GB" baseline="0"/>
              <a:t>Annual average objective = 40ug/m3</a:t>
            </a:r>
            <a:endParaRPr lang="en-GB"/>
          </a:p>
        </c:rich>
      </c:tx>
      <c:layout>
        <c:manualLayout>
          <c:xMode val="edge"/>
          <c:yMode val="edge"/>
          <c:x val="0.65251452738713345"/>
          <c:y val="8.0321285140562249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5755710667170966E-2"/>
          <c:y val="8.1285140562248989E-2"/>
          <c:w val="0.91823264450022346"/>
          <c:h val="0.73858520696961072"/>
        </c:manualLayout>
      </c:layout>
      <c:barChart>
        <c:barDir val="col"/>
        <c:grouping val="clustered"/>
        <c:varyColors val="0"/>
        <c:ser>
          <c:idx val="0"/>
          <c:order val="0"/>
          <c:tx>
            <c:strRef>
              <c:f>'NO2 trend at Tong St'!$C$2</c:f>
              <c:strCache>
                <c:ptCount val="1"/>
                <c:pt idx="0">
                  <c:v>2019</c:v>
                </c:pt>
              </c:strCache>
            </c:strRef>
          </c:tx>
          <c:spPr>
            <a:solidFill>
              <a:schemeClr val="accent1"/>
            </a:solidFill>
            <a:ln>
              <a:noFill/>
            </a:ln>
            <a:effectLst/>
          </c:spPr>
          <c:invertIfNegative val="0"/>
          <c:cat>
            <c:strRef>
              <c:f>'NO2 trend at Tong St'!$B$3:$B$11</c:f>
              <c:strCache>
                <c:ptCount val="9"/>
                <c:pt idx="0">
                  <c:v>CM7</c:v>
                </c:pt>
                <c:pt idx="1">
                  <c:v>CM8</c:v>
                </c:pt>
                <c:pt idx="2">
                  <c:v>DT45</c:v>
                </c:pt>
                <c:pt idx="3">
                  <c:v>DT76</c:v>
                </c:pt>
                <c:pt idx="4">
                  <c:v>DT64</c:v>
                </c:pt>
                <c:pt idx="5">
                  <c:v>DT88</c:v>
                </c:pt>
                <c:pt idx="6">
                  <c:v>DT89</c:v>
                </c:pt>
                <c:pt idx="7">
                  <c:v>DT199C</c:v>
                </c:pt>
                <c:pt idx="8">
                  <c:v>DT200C</c:v>
                </c:pt>
              </c:strCache>
            </c:strRef>
          </c:cat>
          <c:val>
            <c:numRef>
              <c:f>'NO2 trend at Tong St'!$C$3:$C$11</c:f>
              <c:numCache>
                <c:formatCode>General</c:formatCode>
                <c:ptCount val="9"/>
                <c:pt idx="0">
                  <c:v>38</c:v>
                </c:pt>
                <c:pt idx="1">
                  <c:v>33</c:v>
                </c:pt>
                <c:pt idx="2">
                  <c:v>27</c:v>
                </c:pt>
                <c:pt idx="3">
                  <c:v>26</c:v>
                </c:pt>
                <c:pt idx="4">
                  <c:v>34</c:v>
                </c:pt>
                <c:pt idx="5">
                  <c:v>26</c:v>
                </c:pt>
                <c:pt idx="6">
                  <c:v>29</c:v>
                </c:pt>
              </c:numCache>
            </c:numRef>
          </c:val>
          <c:extLst>
            <c:ext xmlns:c16="http://schemas.microsoft.com/office/drawing/2014/chart" uri="{C3380CC4-5D6E-409C-BE32-E72D297353CC}">
              <c16:uniqueId val="{00000000-16E7-4C1D-80BA-66870CD32E08}"/>
            </c:ext>
          </c:extLst>
        </c:ser>
        <c:ser>
          <c:idx val="1"/>
          <c:order val="1"/>
          <c:tx>
            <c:strRef>
              <c:f>'NO2 trend at Tong St'!$D$2</c:f>
              <c:strCache>
                <c:ptCount val="1"/>
                <c:pt idx="0">
                  <c:v>2020</c:v>
                </c:pt>
              </c:strCache>
            </c:strRef>
          </c:tx>
          <c:spPr>
            <a:solidFill>
              <a:schemeClr val="accent2"/>
            </a:solidFill>
            <a:ln>
              <a:noFill/>
            </a:ln>
            <a:effectLst/>
          </c:spPr>
          <c:invertIfNegative val="0"/>
          <c:cat>
            <c:strRef>
              <c:f>'NO2 trend at Tong St'!$B$3:$B$11</c:f>
              <c:strCache>
                <c:ptCount val="9"/>
                <c:pt idx="0">
                  <c:v>CM7</c:v>
                </c:pt>
                <c:pt idx="1">
                  <c:v>CM8</c:v>
                </c:pt>
                <c:pt idx="2">
                  <c:v>DT45</c:v>
                </c:pt>
                <c:pt idx="3">
                  <c:v>DT76</c:v>
                </c:pt>
                <c:pt idx="4">
                  <c:v>DT64</c:v>
                </c:pt>
                <c:pt idx="5">
                  <c:v>DT88</c:v>
                </c:pt>
                <c:pt idx="6">
                  <c:v>DT89</c:v>
                </c:pt>
                <c:pt idx="7">
                  <c:v>DT199C</c:v>
                </c:pt>
                <c:pt idx="8">
                  <c:v>DT200C</c:v>
                </c:pt>
              </c:strCache>
            </c:strRef>
          </c:cat>
          <c:val>
            <c:numRef>
              <c:f>'NO2 trend at Tong St'!$D$3:$D$11</c:f>
              <c:numCache>
                <c:formatCode>General</c:formatCode>
                <c:ptCount val="9"/>
                <c:pt idx="0">
                  <c:v>29</c:v>
                </c:pt>
                <c:pt idx="1">
                  <c:v>23</c:v>
                </c:pt>
                <c:pt idx="2">
                  <c:v>24</c:v>
                </c:pt>
                <c:pt idx="3">
                  <c:v>23.7</c:v>
                </c:pt>
                <c:pt idx="4">
                  <c:v>31.5</c:v>
                </c:pt>
                <c:pt idx="5">
                  <c:v>25.5</c:v>
                </c:pt>
                <c:pt idx="6">
                  <c:v>24.8</c:v>
                </c:pt>
              </c:numCache>
            </c:numRef>
          </c:val>
          <c:extLst>
            <c:ext xmlns:c16="http://schemas.microsoft.com/office/drawing/2014/chart" uri="{C3380CC4-5D6E-409C-BE32-E72D297353CC}">
              <c16:uniqueId val="{00000001-16E7-4C1D-80BA-66870CD32E08}"/>
            </c:ext>
          </c:extLst>
        </c:ser>
        <c:ser>
          <c:idx val="2"/>
          <c:order val="2"/>
          <c:tx>
            <c:strRef>
              <c:f>'NO2 trend at Tong St'!$E$2</c:f>
              <c:strCache>
                <c:ptCount val="1"/>
                <c:pt idx="0">
                  <c:v>2021</c:v>
                </c:pt>
              </c:strCache>
            </c:strRef>
          </c:tx>
          <c:spPr>
            <a:solidFill>
              <a:schemeClr val="accent3"/>
            </a:solidFill>
            <a:ln>
              <a:noFill/>
            </a:ln>
            <a:effectLst/>
          </c:spPr>
          <c:invertIfNegative val="0"/>
          <c:cat>
            <c:strRef>
              <c:f>'NO2 trend at Tong St'!$B$3:$B$11</c:f>
              <c:strCache>
                <c:ptCount val="9"/>
                <c:pt idx="0">
                  <c:v>CM7</c:v>
                </c:pt>
                <c:pt idx="1">
                  <c:v>CM8</c:v>
                </c:pt>
                <c:pt idx="2">
                  <c:v>DT45</c:v>
                </c:pt>
                <c:pt idx="3">
                  <c:v>DT76</c:v>
                </c:pt>
                <c:pt idx="4">
                  <c:v>DT64</c:v>
                </c:pt>
                <c:pt idx="5">
                  <c:v>DT88</c:v>
                </c:pt>
                <c:pt idx="6">
                  <c:v>DT89</c:v>
                </c:pt>
                <c:pt idx="7">
                  <c:v>DT199C</c:v>
                </c:pt>
                <c:pt idx="8">
                  <c:v>DT200C</c:v>
                </c:pt>
              </c:strCache>
            </c:strRef>
          </c:cat>
          <c:val>
            <c:numRef>
              <c:f>'NO2 trend at Tong St'!$E$3:$E$11</c:f>
              <c:numCache>
                <c:formatCode>General</c:formatCode>
                <c:ptCount val="9"/>
                <c:pt idx="0">
                  <c:v>35</c:v>
                </c:pt>
                <c:pt idx="1">
                  <c:v>23</c:v>
                </c:pt>
                <c:pt idx="2">
                  <c:v>25.2</c:v>
                </c:pt>
                <c:pt idx="3">
                  <c:v>27</c:v>
                </c:pt>
                <c:pt idx="4">
                  <c:v>32.700000000000003</c:v>
                </c:pt>
                <c:pt idx="5">
                  <c:v>27.8</c:v>
                </c:pt>
                <c:pt idx="6">
                  <c:v>29.9</c:v>
                </c:pt>
                <c:pt idx="7">
                  <c:v>18.7</c:v>
                </c:pt>
                <c:pt idx="8">
                  <c:v>20.7</c:v>
                </c:pt>
              </c:numCache>
            </c:numRef>
          </c:val>
          <c:extLst>
            <c:ext xmlns:c16="http://schemas.microsoft.com/office/drawing/2014/chart" uri="{C3380CC4-5D6E-409C-BE32-E72D297353CC}">
              <c16:uniqueId val="{00000002-16E7-4C1D-80BA-66870CD32E08}"/>
            </c:ext>
          </c:extLst>
        </c:ser>
        <c:ser>
          <c:idx val="3"/>
          <c:order val="3"/>
          <c:tx>
            <c:strRef>
              <c:f>'NO2 trend at Tong St'!$F$2</c:f>
              <c:strCache>
                <c:ptCount val="1"/>
                <c:pt idx="0">
                  <c:v>2022</c:v>
                </c:pt>
              </c:strCache>
            </c:strRef>
          </c:tx>
          <c:spPr>
            <a:solidFill>
              <a:schemeClr val="accent4"/>
            </a:solidFill>
            <a:ln>
              <a:noFill/>
            </a:ln>
            <a:effectLst/>
          </c:spPr>
          <c:invertIfNegative val="0"/>
          <c:cat>
            <c:strRef>
              <c:f>'NO2 trend at Tong St'!$B$3:$B$11</c:f>
              <c:strCache>
                <c:ptCount val="9"/>
                <c:pt idx="0">
                  <c:v>CM7</c:v>
                </c:pt>
                <c:pt idx="1">
                  <c:v>CM8</c:v>
                </c:pt>
                <c:pt idx="2">
                  <c:v>DT45</c:v>
                </c:pt>
                <c:pt idx="3">
                  <c:v>DT76</c:v>
                </c:pt>
                <c:pt idx="4">
                  <c:v>DT64</c:v>
                </c:pt>
                <c:pt idx="5">
                  <c:v>DT88</c:v>
                </c:pt>
                <c:pt idx="6">
                  <c:v>DT89</c:v>
                </c:pt>
                <c:pt idx="7">
                  <c:v>DT199C</c:v>
                </c:pt>
                <c:pt idx="8">
                  <c:v>DT200C</c:v>
                </c:pt>
              </c:strCache>
            </c:strRef>
          </c:cat>
          <c:val>
            <c:numRef>
              <c:f>'NO2 trend at Tong St'!$F$3:$F$11</c:f>
              <c:numCache>
                <c:formatCode>General</c:formatCode>
                <c:ptCount val="9"/>
                <c:pt idx="0">
                  <c:v>32</c:v>
                </c:pt>
                <c:pt idx="1">
                  <c:v>25</c:v>
                </c:pt>
                <c:pt idx="2">
                  <c:v>24.3</c:v>
                </c:pt>
                <c:pt idx="3">
                  <c:v>20.6</c:v>
                </c:pt>
                <c:pt idx="4">
                  <c:v>28.8</c:v>
                </c:pt>
                <c:pt idx="5">
                  <c:v>24.2</c:v>
                </c:pt>
                <c:pt idx="6">
                  <c:v>28.5</c:v>
                </c:pt>
                <c:pt idx="7">
                  <c:v>20.7</c:v>
                </c:pt>
                <c:pt idx="8">
                  <c:v>21</c:v>
                </c:pt>
              </c:numCache>
            </c:numRef>
          </c:val>
          <c:extLst>
            <c:ext xmlns:c16="http://schemas.microsoft.com/office/drawing/2014/chart" uri="{C3380CC4-5D6E-409C-BE32-E72D297353CC}">
              <c16:uniqueId val="{00000003-16E7-4C1D-80BA-66870CD32E08}"/>
            </c:ext>
          </c:extLst>
        </c:ser>
        <c:ser>
          <c:idx val="4"/>
          <c:order val="4"/>
          <c:tx>
            <c:strRef>
              <c:f>'NO2 trend at Tong St'!$G$2</c:f>
              <c:strCache>
                <c:ptCount val="1"/>
                <c:pt idx="0">
                  <c:v>2023</c:v>
                </c:pt>
              </c:strCache>
            </c:strRef>
          </c:tx>
          <c:spPr>
            <a:solidFill>
              <a:schemeClr val="accent5"/>
            </a:solidFill>
            <a:ln>
              <a:noFill/>
            </a:ln>
            <a:effectLst/>
          </c:spPr>
          <c:invertIfNegative val="0"/>
          <c:cat>
            <c:strRef>
              <c:f>'NO2 trend at Tong St'!$B$3:$B$11</c:f>
              <c:strCache>
                <c:ptCount val="9"/>
                <c:pt idx="0">
                  <c:v>CM7</c:v>
                </c:pt>
                <c:pt idx="1">
                  <c:v>CM8</c:v>
                </c:pt>
                <c:pt idx="2">
                  <c:v>DT45</c:v>
                </c:pt>
                <c:pt idx="3">
                  <c:v>DT76</c:v>
                </c:pt>
                <c:pt idx="4">
                  <c:v>DT64</c:v>
                </c:pt>
                <c:pt idx="5">
                  <c:v>DT88</c:v>
                </c:pt>
                <c:pt idx="6">
                  <c:v>DT89</c:v>
                </c:pt>
                <c:pt idx="7">
                  <c:v>DT199C</c:v>
                </c:pt>
                <c:pt idx="8">
                  <c:v>DT200C</c:v>
                </c:pt>
              </c:strCache>
            </c:strRef>
          </c:cat>
          <c:val>
            <c:numRef>
              <c:f>'NO2 trend at Tong St'!$G$3:$G$11</c:f>
              <c:numCache>
                <c:formatCode>General</c:formatCode>
                <c:ptCount val="9"/>
                <c:pt idx="0">
                  <c:v>30.9</c:v>
                </c:pt>
                <c:pt idx="1">
                  <c:v>23.1</c:v>
                </c:pt>
                <c:pt idx="2">
                  <c:v>23.5</c:v>
                </c:pt>
                <c:pt idx="3">
                  <c:v>23.9</c:v>
                </c:pt>
                <c:pt idx="4">
                  <c:v>28.1</c:v>
                </c:pt>
                <c:pt idx="5">
                  <c:v>23.8</c:v>
                </c:pt>
                <c:pt idx="6">
                  <c:v>26.5</c:v>
                </c:pt>
                <c:pt idx="7">
                  <c:v>19.899999999999999</c:v>
                </c:pt>
                <c:pt idx="8">
                  <c:v>19.7</c:v>
                </c:pt>
              </c:numCache>
            </c:numRef>
          </c:val>
          <c:extLst>
            <c:ext xmlns:c16="http://schemas.microsoft.com/office/drawing/2014/chart" uri="{C3380CC4-5D6E-409C-BE32-E72D297353CC}">
              <c16:uniqueId val="{00000004-16E7-4C1D-80BA-66870CD32E08}"/>
            </c:ext>
          </c:extLst>
        </c:ser>
        <c:dLbls>
          <c:showLegendKey val="0"/>
          <c:showVal val="0"/>
          <c:showCatName val="0"/>
          <c:showSerName val="0"/>
          <c:showPercent val="0"/>
          <c:showBubbleSize val="0"/>
        </c:dLbls>
        <c:gapWidth val="219"/>
        <c:overlap val="-27"/>
        <c:axId val="937359496"/>
        <c:axId val="937360216"/>
      </c:barChart>
      <c:catAx>
        <c:axId val="9373594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Monitoring</a:t>
                </a:r>
                <a:r>
                  <a:rPr lang="en-GB" baseline="0"/>
                  <a:t> site</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7360216"/>
        <c:crosses val="autoZero"/>
        <c:auto val="1"/>
        <c:lblAlgn val="ctr"/>
        <c:lblOffset val="100"/>
        <c:noMultiLvlLbl val="0"/>
      </c:catAx>
      <c:valAx>
        <c:axId val="937360216"/>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a:t>
                </a:r>
                <a:r>
                  <a:rPr lang="en-GB" baseline="0"/>
                  <a:t> average NO2 (ug/m3)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7359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GB"/>
              <a:t>DT = Diffusion tube</a:t>
            </a:r>
          </a:p>
          <a:p>
            <a:pPr algn="l">
              <a:defRPr/>
            </a:pPr>
            <a:endParaRPr lang="en-GB"/>
          </a:p>
          <a:p>
            <a:pPr algn="l">
              <a:defRPr/>
            </a:pPr>
            <a:r>
              <a:rPr lang="en-GB"/>
              <a:t>Annual average objective = 40ug/m3</a:t>
            </a:r>
          </a:p>
        </c:rich>
      </c:tx>
      <c:layout>
        <c:manualLayout>
          <c:xMode val="edge"/>
          <c:yMode val="edge"/>
          <c:x val="0.64379495060494141"/>
          <c:y val="0.14545454545454545"/>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320276072521365E-2"/>
          <c:y val="4.1866666666666656E-2"/>
          <c:w val="0.92140724277251285"/>
          <c:h val="0.79503412073490809"/>
        </c:manualLayout>
      </c:layout>
      <c:barChart>
        <c:barDir val="col"/>
        <c:grouping val="clustered"/>
        <c:varyColors val="0"/>
        <c:ser>
          <c:idx val="0"/>
          <c:order val="0"/>
          <c:tx>
            <c:strRef>
              <c:f>'NO2 trend Canal Road'!$C$2</c:f>
              <c:strCache>
                <c:ptCount val="1"/>
                <c:pt idx="0">
                  <c:v>2019</c:v>
                </c:pt>
              </c:strCache>
            </c:strRef>
          </c:tx>
          <c:spPr>
            <a:solidFill>
              <a:schemeClr val="accent1"/>
            </a:solidFill>
            <a:ln>
              <a:noFill/>
            </a:ln>
            <a:effectLst/>
          </c:spPr>
          <c:invertIfNegative val="0"/>
          <c:cat>
            <c:strRef>
              <c:f>'NO2 trend Canal Road'!$B$3:$B$6</c:f>
              <c:strCache>
                <c:ptCount val="4"/>
                <c:pt idx="0">
                  <c:v>DT73</c:v>
                </c:pt>
                <c:pt idx="1">
                  <c:v>DT74</c:v>
                </c:pt>
                <c:pt idx="2">
                  <c:v>DT111</c:v>
                </c:pt>
                <c:pt idx="3">
                  <c:v>DT112</c:v>
                </c:pt>
              </c:strCache>
            </c:strRef>
          </c:cat>
          <c:val>
            <c:numRef>
              <c:f>'NO2 trend Canal Road'!$C$3:$C$6</c:f>
              <c:numCache>
                <c:formatCode>General</c:formatCode>
                <c:ptCount val="4"/>
                <c:pt idx="0">
                  <c:v>38</c:v>
                </c:pt>
                <c:pt idx="1">
                  <c:v>18</c:v>
                </c:pt>
                <c:pt idx="2">
                  <c:v>31</c:v>
                </c:pt>
                <c:pt idx="3">
                  <c:v>32</c:v>
                </c:pt>
              </c:numCache>
            </c:numRef>
          </c:val>
          <c:extLst>
            <c:ext xmlns:c16="http://schemas.microsoft.com/office/drawing/2014/chart" uri="{C3380CC4-5D6E-409C-BE32-E72D297353CC}">
              <c16:uniqueId val="{00000000-EEAF-4C4B-B3C2-1FF4122915CC}"/>
            </c:ext>
          </c:extLst>
        </c:ser>
        <c:ser>
          <c:idx val="1"/>
          <c:order val="1"/>
          <c:tx>
            <c:strRef>
              <c:f>'NO2 trend Canal Road'!$D$2</c:f>
              <c:strCache>
                <c:ptCount val="1"/>
                <c:pt idx="0">
                  <c:v>2020</c:v>
                </c:pt>
              </c:strCache>
            </c:strRef>
          </c:tx>
          <c:spPr>
            <a:solidFill>
              <a:schemeClr val="accent2"/>
            </a:solidFill>
            <a:ln>
              <a:noFill/>
            </a:ln>
            <a:effectLst/>
          </c:spPr>
          <c:invertIfNegative val="0"/>
          <c:cat>
            <c:strRef>
              <c:f>'NO2 trend Canal Road'!$B$3:$B$6</c:f>
              <c:strCache>
                <c:ptCount val="4"/>
                <c:pt idx="0">
                  <c:v>DT73</c:v>
                </c:pt>
                <c:pt idx="1">
                  <c:v>DT74</c:v>
                </c:pt>
                <c:pt idx="2">
                  <c:v>DT111</c:v>
                </c:pt>
                <c:pt idx="3">
                  <c:v>DT112</c:v>
                </c:pt>
              </c:strCache>
            </c:strRef>
          </c:cat>
          <c:val>
            <c:numRef>
              <c:f>'NO2 trend Canal Road'!$D$3:$D$6</c:f>
              <c:numCache>
                <c:formatCode>General</c:formatCode>
                <c:ptCount val="4"/>
                <c:pt idx="0">
                  <c:v>33.200000000000003</c:v>
                </c:pt>
                <c:pt idx="1">
                  <c:v>17.100000000000001</c:v>
                </c:pt>
                <c:pt idx="2">
                  <c:v>29.4</c:v>
                </c:pt>
                <c:pt idx="3">
                  <c:v>28.3</c:v>
                </c:pt>
              </c:numCache>
            </c:numRef>
          </c:val>
          <c:extLst>
            <c:ext xmlns:c16="http://schemas.microsoft.com/office/drawing/2014/chart" uri="{C3380CC4-5D6E-409C-BE32-E72D297353CC}">
              <c16:uniqueId val="{00000001-EEAF-4C4B-B3C2-1FF4122915CC}"/>
            </c:ext>
          </c:extLst>
        </c:ser>
        <c:ser>
          <c:idx val="2"/>
          <c:order val="2"/>
          <c:tx>
            <c:strRef>
              <c:f>'NO2 trend Canal Road'!$E$2</c:f>
              <c:strCache>
                <c:ptCount val="1"/>
                <c:pt idx="0">
                  <c:v>2021</c:v>
                </c:pt>
              </c:strCache>
            </c:strRef>
          </c:tx>
          <c:spPr>
            <a:solidFill>
              <a:schemeClr val="accent3"/>
            </a:solidFill>
            <a:ln>
              <a:noFill/>
            </a:ln>
            <a:effectLst/>
          </c:spPr>
          <c:invertIfNegative val="0"/>
          <c:cat>
            <c:strRef>
              <c:f>'NO2 trend Canal Road'!$B$3:$B$6</c:f>
              <c:strCache>
                <c:ptCount val="4"/>
                <c:pt idx="0">
                  <c:v>DT73</c:v>
                </c:pt>
                <c:pt idx="1">
                  <c:v>DT74</c:v>
                </c:pt>
                <c:pt idx="2">
                  <c:v>DT111</c:v>
                </c:pt>
                <c:pt idx="3">
                  <c:v>DT112</c:v>
                </c:pt>
              </c:strCache>
            </c:strRef>
          </c:cat>
          <c:val>
            <c:numRef>
              <c:f>'NO2 trend Canal Road'!$E$3:$E$6</c:f>
              <c:numCache>
                <c:formatCode>General</c:formatCode>
                <c:ptCount val="4"/>
                <c:pt idx="0">
                  <c:v>38</c:v>
                </c:pt>
                <c:pt idx="1">
                  <c:v>17.2</c:v>
                </c:pt>
                <c:pt idx="2">
                  <c:v>33.799999999999997</c:v>
                </c:pt>
                <c:pt idx="3">
                  <c:v>28.7</c:v>
                </c:pt>
              </c:numCache>
            </c:numRef>
          </c:val>
          <c:extLst>
            <c:ext xmlns:c16="http://schemas.microsoft.com/office/drawing/2014/chart" uri="{C3380CC4-5D6E-409C-BE32-E72D297353CC}">
              <c16:uniqueId val="{00000002-EEAF-4C4B-B3C2-1FF4122915CC}"/>
            </c:ext>
          </c:extLst>
        </c:ser>
        <c:ser>
          <c:idx val="3"/>
          <c:order val="3"/>
          <c:tx>
            <c:strRef>
              <c:f>'NO2 trend Canal Road'!$F$2</c:f>
              <c:strCache>
                <c:ptCount val="1"/>
                <c:pt idx="0">
                  <c:v>2022</c:v>
                </c:pt>
              </c:strCache>
            </c:strRef>
          </c:tx>
          <c:spPr>
            <a:solidFill>
              <a:schemeClr val="accent4"/>
            </a:solidFill>
            <a:ln>
              <a:noFill/>
            </a:ln>
            <a:effectLst/>
          </c:spPr>
          <c:invertIfNegative val="0"/>
          <c:cat>
            <c:strRef>
              <c:f>'NO2 trend Canal Road'!$B$3:$B$6</c:f>
              <c:strCache>
                <c:ptCount val="4"/>
                <c:pt idx="0">
                  <c:v>DT73</c:v>
                </c:pt>
                <c:pt idx="1">
                  <c:v>DT74</c:v>
                </c:pt>
                <c:pt idx="2">
                  <c:v>DT111</c:v>
                </c:pt>
                <c:pt idx="3">
                  <c:v>DT112</c:v>
                </c:pt>
              </c:strCache>
            </c:strRef>
          </c:cat>
          <c:val>
            <c:numRef>
              <c:f>'NO2 trend Canal Road'!$F$3:$F$6</c:f>
              <c:numCache>
                <c:formatCode>General</c:formatCode>
                <c:ptCount val="4"/>
                <c:pt idx="0">
                  <c:v>36</c:v>
                </c:pt>
                <c:pt idx="1">
                  <c:v>15.9</c:v>
                </c:pt>
                <c:pt idx="2">
                  <c:v>31.5</c:v>
                </c:pt>
                <c:pt idx="3">
                  <c:v>25.7</c:v>
                </c:pt>
              </c:numCache>
            </c:numRef>
          </c:val>
          <c:extLst>
            <c:ext xmlns:c16="http://schemas.microsoft.com/office/drawing/2014/chart" uri="{C3380CC4-5D6E-409C-BE32-E72D297353CC}">
              <c16:uniqueId val="{00000003-EEAF-4C4B-B3C2-1FF4122915CC}"/>
            </c:ext>
          </c:extLst>
        </c:ser>
        <c:ser>
          <c:idx val="4"/>
          <c:order val="4"/>
          <c:tx>
            <c:strRef>
              <c:f>'NO2 trend Canal Road'!$G$2</c:f>
              <c:strCache>
                <c:ptCount val="1"/>
                <c:pt idx="0">
                  <c:v>2023</c:v>
                </c:pt>
              </c:strCache>
            </c:strRef>
          </c:tx>
          <c:spPr>
            <a:solidFill>
              <a:schemeClr val="accent5"/>
            </a:solidFill>
            <a:ln>
              <a:noFill/>
            </a:ln>
            <a:effectLst/>
          </c:spPr>
          <c:invertIfNegative val="0"/>
          <c:cat>
            <c:strRef>
              <c:f>'NO2 trend Canal Road'!$B$3:$B$6</c:f>
              <c:strCache>
                <c:ptCount val="4"/>
                <c:pt idx="0">
                  <c:v>DT73</c:v>
                </c:pt>
                <c:pt idx="1">
                  <c:v>DT74</c:v>
                </c:pt>
                <c:pt idx="2">
                  <c:v>DT111</c:v>
                </c:pt>
                <c:pt idx="3">
                  <c:v>DT112</c:v>
                </c:pt>
              </c:strCache>
            </c:strRef>
          </c:cat>
          <c:val>
            <c:numRef>
              <c:f>'NO2 trend Canal Road'!$G$3:$G$6</c:f>
              <c:numCache>
                <c:formatCode>General</c:formatCode>
                <c:ptCount val="4"/>
                <c:pt idx="0">
                  <c:v>35</c:v>
                </c:pt>
                <c:pt idx="1">
                  <c:v>14.7</c:v>
                </c:pt>
                <c:pt idx="2">
                  <c:v>30.1</c:v>
                </c:pt>
                <c:pt idx="3">
                  <c:v>23.3</c:v>
                </c:pt>
              </c:numCache>
            </c:numRef>
          </c:val>
          <c:extLst>
            <c:ext xmlns:c16="http://schemas.microsoft.com/office/drawing/2014/chart" uri="{C3380CC4-5D6E-409C-BE32-E72D297353CC}">
              <c16:uniqueId val="{00000004-EEAF-4C4B-B3C2-1FF4122915CC}"/>
            </c:ext>
          </c:extLst>
        </c:ser>
        <c:dLbls>
          <c:showLegendKey val="0"/>
          <c:showVal val="0"/>
          <c:showCatName val="0"/>
          <c:showSerName val="0"/>
          <c:showPercent val="0"/>
          <c:showBubbleSize val="0"/>
        </c:dLbls>
        <c:gapWidth val="219"/>
        <c:overlap val="-27"/>
        <c:axId val="309227928"/>
        <c:axId val="309222528"/>
      </c:barChart>
      <c:catAx>
        <c:axId val="3092279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Monitoring</a:t>
                </a:r>
                <a:r>
                  <a:rPr lang="en-GB" baseline="0"/>
                  <a:t> site</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9222528"/>
        <c:crosses val="autoZero"/>
        <c:auto val="1"/>
        <c:lblAlgn val="ctr"/>
        <c:lblOffset val="100"/>
        <c:noMultiLvlLbl val="0"/>
      </c:catAx>
      <c:valAx>
        <c:axId val="309222528"/>
        <c:scaling>
          <c:orientation val="minMax"/>
          <c:max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Annual average NO2 (ug/m3)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9227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0.07675</cdr:x>
      <cdr:y>0.31688</cdr:y>
    </cdr:from>
    <cdr:to>
      <cdr:x>0.98415</cdr:x>
      <cdr:y>0.31688</cdr:y>
    </cdr:to>
    <cdr:cxnSp macro="">
      <cdr:nvCxnSpPr>
        <cdr:cNvPr id="5" name="Straight Connector 4"/>
        <cdr:cNvCxnSpPr/>
      </cdr:nvCxnSpPr>
      <cdr:spPr>
        <a:xfrm xmlns:a="http://schemas.openxmlformats.org/drawingml/2006/main">
          <a:off x="590550" y="1417967"/>
          <a:ext cx="698182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0.xml><?xml version="1.0" encoding="utf-8"?>
<c:userShapes xmlns:c="http://schemas.openxmlformats.org/drawingml/2006/chart">
  <cdr:relSizeAnchor xmlns:cdr="http://schemas.openxmlformats.org/drawingml/2006/chartDrawing">
    <cdr:from>
      <cdr:x>0.06536</cdr:x>
      <cdr:y>0.31818</cdr:y>
    </cdr:from>
    <cdr:to>
      <cdr:x>0.98475</cdr:x>
      <cdr:y>0.32182</cdr:y>
    </cdr:to>
    <cdr:cxnSp macro="">
      <cdr:nvCxnSpPr>
        <cdr:cNvPr id="3" name="Straight Connector 2"/>
        <cdr:cNvCxnSpPr/>
      </cdr:nvCxnSpPr>
      <cdr:spPr>
        <a:xfrm xmlns:a="http://schemas.openxmlformats.org/drawingml/2006/main" flipV="1">
          <a:off x="571500" y="1666875"/>
          <a:ext cx="8039100" cy="190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1.xml><?xml version="1.0" encoding="utf-8"?>
<c:userShapes xmlns:c="http://schemas.openxmlformats.org/drawingml/2006/chart">
  <cdr:relSizeAnchor xmlns:cdr="http://schemas.openxmlformats.org/drawingml/2006/chartDrawing">
    <cdr:from>
      <cdr:x>0.06224</cdr:x>
      <cdr:y>0.30657</cdr:y>
    </cdr:from>
    <cdr:to>
      <cdr:x>0.99082</cdr:x>
      <cdr:y>0.30657</cdr:y>
    </cdr:to>
    <cdr:cxnSp macro="">
      <cdr:nvCxnSpPr>
        <cdr:cNvPr id="3" name="Straight Connector 2"/>
        <cdr:cNvCxnSpPr/>
      </cdr:nvCxnSpPr>
      <cdr:spPr>
        <a:xfrm xmlns:a="http://schemas.openxmlformats.org/drawingml/2006/main">
          <a:off x="581025" y="1600200"/>
          <a:ext cx="866775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2.xml><?xml version="1.0" encoding="utf-8"?>
<c:userShapes xmlns:c="http://schemas.openxmlformats.org/drawingml/2006/chart">
  <cdr:relSizeAnchor xmlns:cdr="http://schemas.openxmlformats.org/drawingml/2006/chartDrawing">
    <cdr:from>
      <cdr:x>0.06695</cdr:x>
      <cdr:y>0.29498</cdr:y>
    </cdr:from>
    <cdr:to>
      <cdr:x>0.983</cdr:x>
      <cdr:y>0.29498</cdr:y>
    </cdr:to>
    <cdr:cxnSp macro="">
      <cdr:nvCxnSpPr>
        <cdr:cNvPr id="3" name="Straight Connector 2"/>
        <cdr:cNvCxnSpPr/>
      </cdr:nvCxnSpPr>
      <cdr:spPr>
        <a:xfrm xmlns:a="http://schemas.openxmlformats.org/drawingml/2006/main">
          <a:off x="600075" y="1343025"/>
          <a:ext cx="821055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3.xml><?xml version="1.0" encoding="utf-8"?>
<c:userShapes xmlns:c="http://schemas.openxmlformats.org/drawingml/2006/chart">
  <cdr:relSizeAnchor xmlns:cdr="http://schemas.openxmlformats.org/drawingml/2006/chartDrawing">
    <cdr:from>
      <cdr:x>0.06552</cdr:x>
      <cdr:y>0.30396</cdr:y>
    </cdr:from>
    <cdr:to>
      <cdr:x>0.98389</cdr:x>
      <cdr:y>0.30576</cdr:y>
    </cdr:to>
    <cdr:cxnSp macro="">
      <cdr:nvCxnSpPr>
        <cdr:cNvPr id="3" name="Straight Connector 2"/>
        <cdr:cNvCxnSpPr/>
      </cdr:nvCxnSpPr>
      <cdr:spPr>
        <a:xfrm xmlns:a="http://schemas.openxmlformats.org/drawingml/2006/main" flipV="1">
          <a:off x="581025" y="1609725"/>
          <a:ext cx="8143875" cy="95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4.xml><?xml version="1.0" encoding="utf-8"?>
<c:userShapes xmlns:c="http://schemas.openxmlformats.org/drawingml/2006/chart">
  <cdr:relSizeAnchor xmlns:cdr="http://schemas.openxmlformats.org/drawingml/2006/chartDrawing">
    <cdr:from>
      <cdr:x>0.07527</cdr:x>
      <cdr:y>0.3133</cdr:y>
    </cdr:from>
    <cdr:to>
      <cdr:x>0.9773</cdr:x>
      <cdr:y>0.3133</cdr:y>
    </cdr:to>
    <cdr:cxnSp macro="">
      <cdr:nvCxnSpPr>
        <cdr:cNvPr id="3" name="Straight Connector 2"/>
        <cdr:cNvCxnSpPr/>
      </cdr:nvCxnSpPr>
      <cdr:spPr>
        <a:xfrm xmlns:a="http://schemas.openxmlformats.org/drawingml/2006/main">
          <a:off x="600075" y="1638300"/>
          <a:ext cx="7191375"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15.xml><?xml version="1.0" encoding="utf-8"?>
<c:userShapes xmlns:c="http://schemas.openxmlformats.org/drawingml/2006/chart">
  <cdr:relSizeAnchor xmlns:cdr="http://schemas.openxmlformats.org/drawingml/2006/chartDrawing">
    <cdr:from>
      <cdr:x>0.04979</cdr:x>
      <cdr:y>0.67752</cdr:y>
    </cdr:from>
    <cdr:to>
      <cdr:x>0.98059</cdr:x>
      <cdr:y>0.68078</cdr:y>
    </cdr:to>
    <cdr:cxnSp macro="">
      <cdr:nvCxnSpPr>
        <cdr:cNvPr id="3" name="Straight Connector 2"/>
        <cdr:cNvCxnSpPr/>
      </cdr:nvCxnSpPr>
      <cdr:spPr>
        <a:xfrm xmlns:a="http://schemas.openxmlformats.org/drawingml/2006/main" flipV="1">
          <a:off x="561975" y="3962400"/>
          <a:ext cx="10506075" cy="1905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0.06908</cdr:x>
      <cdr:y>0.31631</cdr:y>
    </cdr:from>
    <cdr:to>
      <cdr:x>0.99094</cdr:x>
      <cdr:y>0.31631</cdr:y>
    </cdr:to>
    <cdr:cxnSp macro="">
      <cdr:nvCxnSpPr>
        <cdr:cNvPr id="3" name="Straight Connector 2"/>
        <cdr:cNvCxnSpPr/>
      </cdr:nvCxnSpPr>
      <cdr:spPr>
        <a:xfrm xmlns:a="http://schemas.openxmlformats.org/drawingml/2006/main">
          <a:off x="581025" y="1533525"/>
          <a:ext cx="7753350"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0.06356</cdr:x>
      <cdr:y>0.30893</cdr:y>
    </cdr:from>
    <cdr:to>
      <cdr:x>0.99153</cdr:x>
      <cdr:y>0.31071</cdr:y>
    </cdr:to>
    <cdr:cxnSp macro="">
      <cdr:nvCxnSpPr>
        <cdr:cNvPr id="3" name="Straight Connector 2"/>
        <cdr:cNvCxnSpPr/>
      </cdr:nvCxnSpPr>
      <cdr:spPr>
        <a:xfrm xmlns:a="http://schemas.openxmlformats.org/drawingml/2006/main" flipV="1">
          <a:off x="571500" y="1647825"/>
          <a:ext cx="8343900" cy="95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0.06508</cdr:x>
      <cdr:y>0.31509</cdr:y>
    </cdr:from>
    <cdr:to>
      <cdr:x>0.98482</cdr:x>
      <cdr:y>0.31698</cdr:y>
    </cdr:to>
    <cdr:cxnSp macro="">
      <cdr:nvCxnSpPr>
        <cdr:cNvPr id="3" name="Straight Connector 2"/>
        <cdr:cNvCxnSpPr/>
      </cdr:nvCxnSpPr>
      <cdr:spPr>
        <a:xfrm xmlns:a="http://schemas.openxmlformats.org/drawingml/2006/main" flipV="1">
          <a:off x="571500" y="1590675"/>
          <a:ext cx="8077200" cy="95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0.05452</cdr:x>
      <cdr:y>0.36315</cdr:y>
    </cdr:from>
    <cdr:to>
      <cdr:x>0.97905</cdr:x>
      <cdr:y>0.36315</cdr:y>
    </cdr:to>
    <cdr:cxnSp macro="">
      <cdr:nvCxnSpPr>
        <cdr:cNvPr id="3" name="Straight Connector 2"/>
        <cdr:cNvCxnSpPr/>
      </cdr:nvCxnSpPr>
      <cdr:spPr>
        <a:xfrm xmlns:a="http://schemas.openxmlformats.org/drawingml/2006/main">
          <a:off x="467930" y="1874800"/>
          <a:ext cx="7934339"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6.xml><?xml version="1.0" encoding="utf-8"?>
<c:userShapes xmlns:c="http://schemas.openxmlformats.org/drawingml/2006/chart">
  <cdr:relSizeAnchor xmlns:cdr="http://schemas.openxmlformats.org/drawingml/2006/chartDrawing">
    <cdr:from>
      <cdr:x>0.07745</cdr:x>
      <cdr:y>0.31262</cdr:y>
    </cdr:from>
    <cdr:to>
      <cdr:x>0.98265</cdr:x>
      <cdr:y>0.31262</cdr:y>
    </cdr:to>
    <cdr:cxnSp macro="">
      <cdr:nvCxnSpPr>
        <cdr:cNvPr id="3" name="Straight Connector 2"/>
        <cdr:cNvCxnSpPr/>
      </cdr:nvCxnSpPr>
      <cdr:spPr>
        <a:xfrm xmlns:a="http://schemas.openxmlformats.org/drawingml/2006/main">
          <a:off x="609598" y="1581174"/>
          <a:ext cx="7124671" cy="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7.xml><?xml version="1.0" encoding="utf-8"?>
<c:userShapes xmlns:c="http://schemas.openxmlformats.org/drawingml/2006/chart">
  <cdr:relSizeAnchor xmlns:cdr="http://schemas.openxmlformats.org/drawingml/2006/chartDrawing">
    <cdr:from>
      <cdr:x>0.06615</cdr:x>
      <cdr:y>0.31238</cdr:y>
    </cdr:from>
    <cdr:to>
      <cdr:x>0.99118</cdr:x>
      <cdr:y>0.31429</cdr:y>
    </cdr:to>
    <cdr:cxnSp macro="">
      <cdr:nvCxnSpPr>
        <cdr:cNvPr id="3" name="Straight Connector 2"/>
        <cdr:cNvCxnSpPr/>
      </cdr:nvCxnSpPr>
      <cdr:spPr>
        <a:xfrm xmlns:a="http://schemas.openxmlformats.org/drawingml/2006/main" flipV="1">
          <a:off x="571500" y="1562100"/>
          <a:ext cx="7991475" cy="95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8.xml><?xml version="1.0" encoding="utf-8"?>
<c:userShapes xmlns:c="http://schemas.openxmlformats.org/drawingml/2006/chart">
  <cdr:relSizeAnchor xmlns:cdr="http://schemas.openxmlformats.org/drawingml/2006/chartDrawing">
    <cdr:from>
      <cdr:x>0.06659</cdr:x>
      <cdr:y>0.32731</cdr:y>
    </cdr:from>
    <cdr:to>
      <cdr:x>0.98144</cdr:x>
      <cdr:y>0.32932</cdr:y>
    </cdr:to>
    <cdr:cxnSp macro="">
      <cdr:nvCxnSpPr>
        <cdr:cNvPr id="3" name="Straight Connector 2"/>
        <cdr:cNvCxnSpPr/>
      </cdr:nvCxnSpPr>
      <cdr:spPr>
        <a:xfrm xmlns:a="http://schemas.openxmlformats.org/drawingml/2006/main" flipV="1">
          <a:off x="581025" y="1552575"/>
          <a:ext cx="7981950" cy="95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9.xml><?xml version="1.0" encoding="utf-8"?>
<c:userShapes xmlns:c="http://schemas.openxmlformats.org/drawingml/2006/chart">
  <cdr:relSizeAnchor xmlns:cdr="http://schemas.openxmlformats.org/drawingml/2006/chartDrawing">
    <cdr:from>
      <cdr:x>0.06401</cdr:x>
      <cdr:y>0.30545</cdr:y>
    </cdr:from>
    <cdr:to>
      <cdr:x>0.98846</cdr:x>
      <cdr:y>0.30727</cdr:y>
    </cdr:to>
    <cdr:cxnSp macro="">
      <cdr:nvCxnSpPr>
        <cdr:cNvPr id="3" name="Straight Connector 2"/>
        <cdr:cNvCxnSpPr/>
      </cdr:nvCxnSpPr>
      <cdr:spPr>
        <a:xfrm xmlns:a="http://schemas.openxmlformats.org/drawingml/2006/main" flipV="1">
          <a:off x="581025" y="1600200"/>
          <a:ext cx="8391525" cy="952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E7E6E6"/>
    </a:accent1>
    <a:accent2>
      <a:srgbClr val="DACBF5"/>
    </a:accent2>
    <a:accent3>
      <a:srgbClr val="DE84E8"/>
    </a:accent3>
    <a:accent4>
      <a:srgbClr val="E82CB7"/>
    </a:accent4>
    <a:accent5>
      <a:srgbClr val="954F72"/>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E7E6E6"/>
    </a:accent1>
    <a:accent2>
      <a:srgbClr val="DACBF5"/>
    </a:accent2>
    <a:accent3>
      <a:srgbClr val="DE84E8"/>
    </a:accent3>
    <a:accent4>
      <a:srgbClr val="E82CB7"/>
    </a:accent4>
    <a:accent5>
      <a:srgbClr val="954F72"/>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E7E6E6"/>
    </a:accent1>
    <a:accent2>
      <a:srgbClr val="DACBF5"/>
    </a:accent2>
    <a:accent3>
      <a:srgbClr val="DE84E8"/>
    </a:accent3>
    <a:accent4>
      <a:srgbClr val="E82CB7"/>
    </a:accent4>
    <a:accent5>
      <a:srgbClr val="954F72"/>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E7E6E6"/>
    </a:accent1>
    <a:accent2>
      <a:srgbClr val="DACBF5"/>
    </a:accent2>
    <a:accent3>
      <a:srgbClr val="DE84E8"/>
    </a:accent3>
    <a:accent4>
      <a:srgbClr val="E82CB7"/>
    </a:accent4>
    <a:accent5>
      <a:srgbClr val="954F72"/>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E7E6E6"/>
    </a:accent1>
    <a:accent2>
      <a:srgbClr val="DACBF5"/>
    </a:accent2>
    <a:accent3>
      <a:srgbClr val="DE84E8"/>
    </a:accent3>
    <a:accent4>
      <a:srgbClr val="E82CB7"/>
    </a:accent4>
    <a:accent5>
      <a:srgbClr val="954F72"/>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E7E6E6"/>
    </a:accent1>
    <a:accent2>
      <a:srgbClr val="DACBF5"/>
    </a:accent2>
    <a:accent3>
      <a:srgbClr val="DE84E8"/>
    </a:accent3>
    <a:accent4>
      <a:srgbClr val="E82CB7"/>
    </a:accent4>
    <a:accent5>
      <a:srgbClr val="954F72"/>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E7E6E6"/>
    </a:accent1>
    <a:accent2>
      <a:srgbClr val="DACBF5"/>
    </a:accent2>
    <a:accent3>
      <a:srgbClr val="DE84E8"/>
    </a:accent3>
    <a:accent4>
      <a:srgbClr val="E82CB7"/>
    </a:accent4>
    <a:accent5>
      <a:srgbClr val="954F72"/>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E7E6E6"/>
    </a:accent1>
    <a:accent2>
      <a:srgbClr val="DACBF5"/>
    </a:accent2>
    <a:accent3>
      <a:srgbClr val="DE84E8"/>
    </a:accent3>
    <a:accent4>
      <a:srgbClr val="E82CB7"/>
    </a:accent4>
    <a:accent5>
      <a:srgbClr val="954F72"/>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E7E6E6"/>
    </a:accent1>
    <a:accent2>
      <a:srgbClr val="DACBF5"/>
    </a:accent2>
    <a:accent3>
      <a:srgbClr val="DE84E8"/>
    </a:accent3>
    <a:accent4>
      <a:srgbClr val="E82CB7"/>
    </a:accent4>
    <a:accent5>
      <a:srgbClr val="954F72"/>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E7E6E6"/>
    </a:accent1>
    <a:accent2>
      <a:srgbClr val="DACBF5"/>
    </a:accent2>
    <a:accent3>
      <a:srgbClr val="DE84E8"/>
    </a:accent3>
    <a:accent4>
      <a:srgbClr val="E82CB7"/>
    </a:accent4>
    <a:accent5>
      <a:srgbClr val="954F72"/>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E7E6E6"/>
    </a:accent1>
    <a:accent2>
      <a:srgbClr val="DACBF5"/>
    </a:accent2>
    <a:accent3>
      <a:srgbClr val="DE84E8"/>
    </a:accent3>
    <a:accent4>
      <a:srgbClr val="E82CB7"/>
    </a:accent4>
    <a:accent5>
      <a:srgbClr val="954F72"/>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E7E6E6"/>
    </a:accent1>
    <a:accent2>
      <a:srgbClr val="DACBF5"/>
    </a:accent2>
    <a:accent3>
      <a:srgbClr val="DE84E8"/>
    </a:accent3>
    <a:accent4>
      <a:srgbClr val="E82CB7"/>
    </a:accent4>
    <a:accent5>
      <a:srgbClr val="954F72"/>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E7E6E6"/>
    </a:accent1>
    <a:accent2>
      <a:srgbClr val="DACBF5"/>
    </a:accent2>
    <a:accent3>
      <a:srgbClr val="DE84E8"/>
    </a:accent3>
    <a:accent4>
      <a:srgbClr val="E82CB7"/>
    </a:accent4>
    <a:accent5>
      <a:srgbClr val="954F72"/>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E7E6E6"/>
    </a:accent1>
    <a:accent2>
      <a:srgbClr val="DACBF5"/>
    </a:accent2>
    <a:accent3>
      <a:srgbClr val="DE84E8"/>
    </a:accent3>
    <a:accent4>
      <a:srgbClr val="E82CB7"/>
    </a:accent4>
    <a:accent5>
      <a:srgbClr val="954F72"/>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E7E6E6"/>
    </a:accent1>
    <a:accent2>
      <a:srgbClr val="DACBF5"/>
    </a:accent2>
    <a:accent3>
      <a:srgbClr val="DE84E8"/>
    </a:accent3>
    <a:accent4>
      <a:srgbClr val="E82CB7"/>
    </a:accent4>
    <a:accent5>
      <a:srgbClr val="954F72"/>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Custom 1">
    <a:dk1>
      <a:sysClr val="windowText" lastClr="000000"/>
    </a:dk1>
    <a:lt1>
      <a:sysClr val="window" lastClr="FFFFFF"/>
    </a:lt1>
    <a:dk2>
      <a:srgbClr val="44546A"/>
    </a:dk2>
    <a:lt2>
      <a:srgbClr val="E7E6E6"/>
    </a:lt2>
    <a:accent1>
      <a:srgbClr val="E7E6E6"/>
    </a:accent1>
    <a:accent2>
      <a:srgbClr val="DACBF5"/>
    </a:accent2>
    <a:accent3>
      <a:srgbClr val="DE84E8"/>
    </a:accent3>
    <a:accent4>
      <a:srgbClr val="E82CB7"/>
    </a:accent4>
    <a:accent5>
      <a:srgbClr val="954F72"/>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C8A5AA7AA30EE4F92B10ACFBBE13E76" ma:contentTypeVersion="18" ma:contentTypeDescription="Create a new document." ma:contentTypeScope="" ma:versionID="c2729677a179e4dfc6ee1043ebe4b92e">
  <xsd:schema xmlns:xsd="http://www.w3.org/2001/XMLSchema" xmlns:xs="http://www.w3.org/2001/XMLSchema" xmlns:p="http://schemas.microsoft.com/office/2006/metadata/properties" xmlns:ns2="8b2c7048-9c7f-4499-a60c-fbe5a943c49f" xmlns:ns3="7862bb3c-ea2d-4026-8a91-9c15e16d782f" targetNamespace="http://schemas.microsoft.com/office/2006/metadata/properties" ma:root="true" ma:fieldsID="4f765997322c04b5dfe37afcc3f2ca20" ns2:_="" ns3:_="">
    <xsd:import namespace="8b2c7048-9c7f-4499-a60c-fbe5a943c49f"/>
    <xsd:import namespace="7862bb3c-ea2d-4026-8a91-9c15e16d782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2c7048-9c7f-4499-a60c-fbe5a943c4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c58c574-80af-415f-8f56-7478d336fa4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862bb3c-ea2d-4026-8a91-9c15e16d78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6345989-f22f-42e7-8b2c-db7810f23481}" ma:internalName="TaxCatchAll" ma:showField="CatchAllData" ma:web="7862bb3c-ea2d-4026-8a91-9c15e16d782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7862bb3c-ea2d-4026-8a91-9c15e16d782f" xsi:nil="true"/>
    <lcf76f155ced4ddcb4097134ff3c332f xmlns="8b2c7048-9c7f-4499-a60c-fbe5a943c49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1DF3824-870E-4C07-86C0-C09809ED4C55}">
  <ds:schemaRefs>
    <ds:schemaRef ds:uri="http://schemas.microsoft.com/sharepoint/v3/contenttype/forms"/>
  </ds:schemaRefs>
</ds:datastoreItem>
</file>

<file path=customXml/itemProps2.xml><?xml version="1.0" encoding="utf-8"?>
<ds:datastoreItem xmlns:ds="http://schemas.openxmlformats.org/officeDocument/2006/customXml" ds:itemID="{D0CA8EEC-CEB9-4A95-BDC3-162AA7E42D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2c7048-9c7f-4499-a60c-fbe5a943c49f"/>
    <ds:schemaRef ds:uri="7862bb3c-ea2d-4026-8a91-9c15e16d78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897429-6577-442E-9F84-76142390CD89}">
  <ds:schemaRefs>
    <ds:schemaRef ds:uri="http://schemas.openxmlformats.org/officeDocument/2006/bibliography"/>
  </ds:schemaRefs>
</ds:datastoreItem>
</file>

<file path=customXml/itemProps4.xml><?xml version="1.0" encoding="utf-8"?>
<ds:datastoreItem xmlns:ds="http://schemas.openxmlformats.org/officeDocument/2006/customXml" ds:itemID="{AC51279B-FA34-41F3-A0AF-02939304D409}">
  <ds:schemaRefs>
    <ds:schemaRef ds:uri="http://purl.org/dc/terms/"/>
    <ds:schemaRef ds:uri="http://schemas.openxmlformats.org/package/2006/metadata/core-properties"/>
    <ds:schemaRef ds:uri="http://schemas.microsoft.com/office/2006/documentManagement/types"/>
    <ds:schemaRef ds:uri="8b2c7048-9c7f-4499-a60c-fbe5a943c49f"/>
    <ds:schemaRef ds:uri="http://purl.org/dc/elements/1.1/"/>
    <ds:schemaRef ds:uri="http://schemas.microsoft.com/office/2006/metadata/properties"/>
    <ds:schemaRef ds:uri="http://schemas.microsoft.com/office/infopath/2007/PartnerControls"/>
    <ds:schemaRef ds:uri="7862bb3c-ea2d-4026-8a91-9c15e16d782f"/>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corporate-document-template-defra</Template>
  <TotalTime>5</TotalTime>
  <Pages>205</Pages>
  <Words>45009</Words>
  <Characters>256554</Characters>
  <Application>Microsoft Office Word</Application>
  <DocSecurity>0</DocSecurity>
  <Lines>2137</Lines>
  <Paragraphs>601</Paragraphs>
  <ScaleCrop>false</ScaleCrop>
  <HeadingPairs>
    <vt:vector size="2" baseType="variant">
      <vt:variant>
        <vt:lpstr>Title</vt:lpstr>
      </vt:variant>
      <vt:variant>
        <vt:i4>1</vt:i4>
      </vt:variant>
    </vt:vector>
  </HeadingPairs>
  <TitlesOfParts>
    <vt:vector size="1" baseType="lpstr">
      <vt:lpstr/>
    </vt:vector>
  </TitlesOfParts>
  <Manager/>
  <Company>Environment Agency</Company>
  <LinksUpToDate>false</LinksUpToDate>
  <CharactersWithSpaces>300962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BENTLEY</dc:creator>
  <cp:keywords/>
  <dc:description/>
  <cp:lastModifiedBy>Elizabeth Bates</cp:lastModifiedBy>
  <cp:revision>2</cp:revision>
  <cp:lastPrinted>2024-06-25T15:32:00Z</cp:lastPrinted>
  <dcterms:created xsi:type="dcterms:W3CDTF">2024-06-27T13:35:00Z</dcterms:created>
  <dcterms:modified xsi:type="dcterms:W3CDTF">2024-06-27T13:35:00Z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0x010100DC8A5AA7AA30EE4F92B10ACFBBE13E76</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9;#Internal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10;#Team|ff0485df-0575-416f-802f-e999165821b7</vt:lpwstr>
  </property>
  <property fmtid="{D5CDD505-2E9C-101B-9397-08002B2CF9AE}" pid="11" name="OrganisationalUnit">
    <vt:lpwstr>8;#Core Defra|026223dd-2e56-4615-868d-7c5bfd566810</vt:lpwstr>
  </property>
  <property fmtid="{D5CDD505-2E9C-101B-9397-08002B2CF9AE}" pid="12" name="Directorate">
    <vt:lpwstr/>
  </property>
  <property fmtid="{D5CDD505-2E9C-101B-9397-08002B2CF9AE}" pid="13" name="SecurityClassification">
    <vt:lpwstr/>
  </property>
  <property fmtid="{D5CDD505-2E9C-101B-9397-08002B2CF9AE}" pid="14" name="MSIP_Label_7b10edb9-2b8d-40d3-bf31-cf780319a0a0_Enabled">
    <vt:lpwstr>true</vt:lpwstr>
  </property>
  <property fmtid="{D5CDD505-2E9C-101B-9397-08002B2CF9AE}" pid="15" name="MSIP_Label_7b10edb9-2b8d-40d3-bf31-cf780319a0a0_SetDate">
    <vt:lpwstr>2023-02-07T13:03:00Z</vt:lpwstr>
  </property>
  <property fmtid="{D5CDD505-2E9C-101B-9397-08002B2CF9AE}" pid="16" name="MSIP_Label_7b10edb9-2b8d-40d3-bf31-cf780319a0a0_Method">
    <vt:lpwstr>Privileged</vt:lpwstr>
  </property>
  <property fmtid="{D5CDD505-2E9C-101B-9397-08002B2CF9AE}" pid="17" name="MSIP_Label_7b10edb9-2b8d-40d3-bf31-cf780319a0a0_Name">
    <vt:lpwstr>C1 - Public</vt:lpwstr>
  </property>
  <property fmtid="{D5CDD505-2E9C-101B-9397-08002B2CF9AE}" pid="18" name="MSIP_Label_7b10edb9-2b8d-40d3-bf31-cf780319a0a0_SiteId">
    <vt:lpwstr>fffad414-b6a3-4f32-a9bd-42d28fc811f1</vt:lpwstr>
  </property>
  <property fmtid="{D5CDD505-2E9C-101B-9397-08002B2CF9AE}" pid="19" name="MSIP_Label_7b10edb9-2b8d-40d3-bf31-cf780319a0a0_ActionId">
    <vt:lpwstr>50d11e27-c4f1-4bb9-adaa-1cab19d5249e</vt:lpwstr>
  </property>
  <property fmtid="{D5CDD505-2E9C-101B-9397-08002B2CF9AE}" pid="20" name="MSIP_Label_7b10edb9-2b8d-40d3-bf31-cf780319a0a0_ContentBits">
    <vt:lpwstr>0</vt:lpwstr>
  </property>
  <property fmtid="{D5CDD505-2E9C-101B-9397-08002B2CF9AE}" pid="21" name="MediaServiceImageTags">
    <vt:lpwstr/>
  </property>
  <property fmtid="{D5CDD505-2E9C-101B-9397-08002B2CF9AE}" pid="22" name="lcf76f155ced4ddcb4097134ff3c332f">
    <vt:lpwstr/>
  </property>
  <property fmtid="{D5CDD505-2E9C-101B-9397-08002B2CF9AE}" pid="23" name="ClassificationContentMarkingHeaderShapeIds">
    <vt:lpwstr>1,3,4,5,6,7,8,9,a,b,c,d,e,f,10,11,12,13,14,15,16,17,18,19,1a,1b,1c,1d,1e,1f,20,21,22,23,24,25</vt:lpwstr>
  </property>
  <property fmtid="{D5CDD505-2E9C-101B-9397-08002B2CF9AE}" pid="24" name="ClassificationContentMarkingHeaderFontProps">
    <vt:lpwstr>#0000ff,12,Calibri</vt:lpwstr>
  </property>
  <property fmtid="{D5CDD505-2E9C-101B-9397-08002B2CF9AE}" pid="25" name="ClassificationContentMarkingHeaderText">
    <vt:lpwstr>OFFICIAL</vt:lpwstr>
  </property>
  <property fmtid="{D5CDD505-2E9C-101B-9397-08002B2CF9AE}" pid="26" name="ClassificationContentMarkingFooterShapeIds">
    <vt:lpwstr>26,27,28,29,2a,2b,2c,2d,2f,30,31,32,33,34,35,36,37,38,39,3a,3b,3c,3d,3e,3f,455e5440,455e5441,455e5442,455e5443,455e5444,455e5445,455e5446,455e5447,455e5448,455e5449,455e544a</vt:lpwstr>
  </property>
  <property fmtid="{D5CDD505-2E9C-101B-9397-08002B2CF9AE}" pid="27" name="ClassificationContentMarkingFooterFontProps">
    <vt:lpwstr>#0000ff,12,Calibri</vt:lpwstr>
  </property>
  <property fmtid="{D5CDD505-2E9C-101B-9397-08002B2CF9AE}" pid="28" name="ClassificationContentMarkingFooterText">
    <vt:lpwstr>OFFICIAL</vt:lpwstr>
  </property>
  <property fmtid="{D5CDD505-2E9C-101B-9397-08002B2CF9AE}" pid="29" name="MSIP_Label_f619c9dd-5e63-409b-a73d-dbfc06f7b763_Enabled">
    <vt:lpwstr>true</vt:lpwstr>
  </property>
  <property fmtid="{D5CDD505-2E9C-101B-9397-08002B2CF9AE}" pid="30" name="MSIP_Label_f619c9dd-5e63-409b-a73d-dbfc06f7b763_SetDate">
    <vt:lpwstr>2024-06-24T07:18:40Z</vt:lpwstr>
  </property>
  <property fmtid="{D5CDD505-2E9C-101B-9397-08002B2CF9AE}" pid="31" name="MSIP_Label_f619c9dd-5e63-409b-a73d-dbfc06f7b763_Method">
    <vt:lpwstr>Standard</vt:lpwstr>
  </property>
  <property fmtid="{D5CDD505-2E9C-101B-9397-08002B2CF9AE}" pid="32" name="MSIP_Label_f619c9dd-5e63-409b-a73d-dbfc06f7b763_Name">
    <vt:lpwstr>OFFICIAL</vt:lpwstr>
  </property>
  <property fmtid="{D5CDD505-2E9C-101B-9397-08002B2CF9AE}" pid="33" name="MSIP_Label_f619c9dd-5e63-409b-a73d-dbfc06f7b763_SiteId">
    <vt:lpwstr>28b8dfd0-aa16-412c-9b26-b845b9acd1a9</vt:lpwstr>
  </property>
  <property fmtid="{D5CDD505-2E9C-101B-9397-08002B2CF9AE}" pid="34" name="MSIP_Label_f619c9dd-5e63-409b-a73d-dbfc06f7b763_ActionId">
    <vt:lpwstr>8979203f-ad23-429b-9053-94712b146e38</vt:lpwstr>
  </property>
  <property fmtid="{D5CDD505-2E9C-101B-9397-08002B2CF9AE}" pid="35" name="MSIP_Label_f619c9dd-5e63-409b-a73d-dbfc06f7b763_ContentBits">
    <vt:lpwstr>3</vt:lpwstr>
  </property>
</Properties>
</file>