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79"/>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B717F0" w:rsidRPr="00E3664B" w14:paraId="431B45DF" w14:textId="77777777" w:rsidTr="00B34D0A">
        <w:tc>
          <w:tcPr>
            <w:tcW w:w="9040" w:type="dxa"/>
            <w:shd w:val="clear" w:color="auto" w:fill="DAEEF3"/>
          </w:tcPr>
          <w:p w14:paraId="5C6022D2" w14:textId="77777777" w:rsidR="00B717F0" w:rsidRPr="00E3664B" w:rsidRDefault="00B717F0" w:rsidP="00B717F0">
            <w:pPr>
              <w:pStyle w:val="Style1"/>
              <w:rPr>
                <w:b/>
                <w:color w:val="0000FF"/>
              </w:rPr>
            </w:pPr>
            <w:r w:rsidRPr="00E3664B">
              <w:rPr>
                <w:b/>
                <w:color w:val="0000FF"/>
              </w:rPr>
              <w:t>INSTRUCTIONS</w:t>
            </w:r>
            <w:r>
              <w:rPr>
                <w:b/>
                <w:color w:val="0000FF"/>
              </w:rPr>
              <w:t xml:space="preserve"> – PLEASE READ</w:t>
            </w:r>
          </w:p>
          <w:p w14:paraId="6F24C6BA" w14:textId="77777777" w:rsidR="00B717F0" w:rsidRDefault="00B717F0" w:rsidP="00B717F0">
            <w:pPr>
              <w:rPr>
                <w:color w:val="0000FF"/>
              </w:rPr>
            </w:pPr>
            <w:r w:rsidRPr="00E3664B">
              <w:rPr>
                <w:color w:val="0000FF"/>
              </w:rPr>
              <w:t>This is the Air Quality Action Plan (AQAP) template published by Defra to help local authorities prepare their AQAP</w:t>
            </w:r>
            <w:r>
              <w:rPr>
                <w:color w:val="0000FF"/>
              </w:rPr>
              <w:t xml:space="preserve">. This is a standard document which local authorities are expected to use. </w:t>
            </w:r>
          </w:p>
          <w:p w14:paraId="70E8B1BF" w14:textId="77777777" w:rsidR="00B717F0" w:rsidRPr="00E3664B" w:rsidRDefault="00B717F0" w:rsidP="00B717F0">
            <w:pPr>
              <w:spacing w:before="240"/>
              <w:rPr>
                <w:color w:val="0000FF"/>
              </w:rPr>
            </w:pPr>
            <w:r w:rsidRPr="0046508E">
              <w:rPr>
                <w:color w:val="0000FF"/>
              </w:rPr>
              <w:t xml:space="preserve">Whilst use of this template is mandatory, this approach does not preclude the flexibility to provide detailed or </w:t>
            </w:r>
            <w:r>
              <w:rPr>
                <w:color w:val="0000FF"/>
              </w:rPr>
              <w:t>additional information</w:t>
            </w:r>
            <w:r w:rsidRPr="0046508E">
              <w:rPr>
                <w:color w:val="0000FF"/>
              </w:rPr>
              <w:t xml:space="preserve"> where </w:t>
            </w:r>
            <w:r>
              <w:rPr>
                <w:color w:val="0000FF"/>
              </w:rPr>
              <w:t xml:space="preserve">the local authority feels necessary. </w:t>
            </w:r>
            <w:r w:rsidRPr="0046508E">
              <w:rPr>
                <w:color w:val="0000FF"/>
              </w:rPr>
              <w:t xml:space="preserve">For instance, appendices may be adjoined to the </w:t>
            </w:r>
            <w:r>
              <w:rPr>
                <w:color w:val="0000FF"/>
              </w:rPr>
              <w:t>AQAP.</w:t>
            </w:r>
          </w:p>
          <w:p w14:paraId="29F7E70C" w14:textId="77777777" w:rsidR="00B717F0" w:rsidRDefault="00B717F0" w:rsidP="00B717F0">
            <w:pPr>
              <w:rPr>
                <w:color w:val="0000FF"/>
              </w:rPr>
            </w:pPr>
            <w:r>
              <w:rPr>
                <w:color w:val="0000FF"/>
              </w:rPr>
              <w:t xml:space="preserve">Blue boxes provide instructions and/or further information to help local authorities complete the report. These boxes should be </w:t>
            </w:r>
            <w:r w:rsidRPr="00E175AB">
              <w:rPr>
                <w:b/>
                <w:bCs/>
                <w:color w:val="0000FF"/>
              </w:rPr>
              <w:t>deleted</w:t>
            </w:r>
            <w:r>
              <w:rPr>
                <w:color w:val="0000FF"/>
              </w:rPr>
              <w:t xml:space="preserve"> before submitting the AQAP.</w:t>
            </w:r>
          </w:p>
          <w:p w14:paraId="2667782D" w14:textId="5C6D1C1B" w:rsidR="00B717F0" w:rsidRDefault="00B34D0A" w:rsidP="00B717F0">
            <w:pPr>
              <w:rPr>
                <w:color w:val="0000FF"/>
              </w:rPr>
            </w:pPr>
            <w:r>
              <w:rPr>
                <w:color w:val="FF0000"/>
              </w:rPr>
              <w:t>&lt;</w:t>
            </w:r>
            <w:r w:rsidRPr="000F02BA">
              <w:rPr>
                <w:color w:val="FF0000"/>
              </w:rPr>
              <w:t>Red text</w:t>
            </w:r>
            <w:r>
              <w:rPr>
                <w:color w:val="FF0000"/>
              </w:rPr>
              <w:t>&gt;</w:t>
            </w:r>
            <w:r w:rsidRPr="000F02BA">
              <w:rPr>
                <w:color w:val="FF0000"/>
              </w:rPr>
              <w:t xml:space="preserve"> </w:t>
            </w:r>
            <w:r w:rsidR="00B717F0">
              <w:rPr>
                <w:color w:val="0000FF"/>
              </w:rPr>
              <w:t>indicates an example or where the local authority needs to fill in information. Once the required information has been completed the font colour should be amended to match that of the body text.</w:t>
            </w:r>
          </w:p>
          <w:p w14:paraId="6A7A0E64" w14:textId="1962247B" w:rsidR="00B717F0" w:rsidRPr="000240F8" w:rsidRDefault="00B717F0" w:rsidP="00B717F0">
            <w:pPr>
              <w:spacing w:before="240" w:after="240"/>
              <w:rPr>
                <w:color w:val="0000FF"/>
              </w:rPr>
            </w:pPr>
            <w:r w:rsidRPr="000240F8">
              <w:rPr>
                <w:color w:val="0000FF"/>
              </w:rPr>
              <w:t xml:space="preserve">Local authorities may also find it useful to refer to existing </w:t>
            </w:r>
            <w:hyperlink r:id="rId12" w:history="1">
              <w:r w:rsidRPr="005D760F">
                <w:rPr>
                  <w:rStyle w:val="Hyperlink"/>
                </w:rPr>
                <w:t>good practice examples of AQAPs</w:t>
              </w:r>
            </w:hyperlink>
            <w:r w:rsidRPr="000240F8">
              <w:rPr>
                <w:color w:val="0000FF"/>
              </w:rPr>
              <w:t xml:space="preserve"> as a starting point.</w:t>
            </w:r>
          </w:p>
          <w:p w14:paraId="67870D6F" w14:textId="77777777" w:rsidR="00B717F0" w:rsidRPr="0046508E" w:rsidRDefault="00B717F0" w:rsidP="00B717F0">
            <w:pPr>
              <w:spacing w:after="240"/>
              <w:rPr>
                <w:color w:val="0000FF"/>
              </w:rPr>
            </w:pPr>
            <w:r w:rsidRPr="00BA4485">
              <w:rPr>
                <w:b/>
                <w:bCs/>
                <w:color w:val="0000FF"/>
              </w:rPr>
              <w:t>Delete this box when the document is finished</w:t>
            </w:r>
          </w:p>
        </w:tc>
      </w:tr>
    </w:tbl>
    <w:p w14:paraId="35E57CA1" w14:textId="3FB9E138" w:rsidR="00B34D0A" w:rsidRPr="00B717F0" w:rsidRDefault="00B34D0A" w:rsidP="00B34D0A">
      <w:pPr>
        <w:pStyle w:val="Caption"/>
        <w:jc w:val="center"/>
        <w:rPr>
          <w:b w:val="0"/>
          <w:bCs w:val="0"/>
          <w:color w:val="FF0000"/>
        </w:rPr>
      </w:pPr>
      <w:r>
        <w:rPr>
          <w:b w:val="0"/>
          <w:bCs w:val="0"/>
          <w:color w:val="FF0000"/>
        </w:rPr>
        <w:t>&lt;</w:t>
      </w:r>
      <w:r w:rsidRPr="00B717F0">
        <w:rPr>
          <w:b w:val="0"/>
          <w:bCs w:val="0"/>
          <w:color w:val="FF0000"/>
        </w:rPr>
        <w:t>Insert LA Logo Here</w:t>
      </w:r>
      <w:r>
        <w:rPr>
          <w:b w:val="0"/>
          <w:bCs w:val="0"/>
          <w:color w:val="FF0000"/>
        </w:rPr>
        <w:t>&gt;</w:t>
      </w:r>
      <w:r w:rsidR="00391D23">
        <w:rPr>
          <w:b w:val="0"/>
          <w:bCs w:val="0"/>
          <w:color w:val="FF0000"/>
        </w:rPr>
        <w:tab/>
      </w:r>
      <w:r w:rsidR="00391D23">
        <w:rPr>
          <w:b w:val="0"/>
          <w:bCs w:val="0"/>
          <w:color w:val="FF0000"/>
        </w:rPr>
        <w:tab/>
      </w:r>
    </w:p>
    <w:p w14:paraId="743A107D" w14:textId="081146D9" w:rsidR="00092C52" w:rsidRPr="00C5316D" w:rsidRDefault="00B34D0A" w:rsidP="0046508E">
      <w:pPr>
        <w:pStyle w:val="Header"/>
        <w:tabs>
          <w:tab w:val="clear" w:pos="9072"/>
          <w:tab w:val="center" w:pos="4153"/>
          <w:tab w:val="right" w:pos="8306"/>
        </w:tabs>
        <w:rPr>
          <w:iCs/>
          <w:color w:val="008938"/>
          <w:kern w:val="72"/>
          <w:sz w:val="48"/>
          <w:szCs w:val="48"/>
        </w:rPr>
      </w:pPr>
      <w:r>
        <w:rPr>
          <w:iCs/>
          <w:color w:val="FF0000"/>
          <w:kern w:val="72"/>
          <w:sz w:val="48"/>
          <w:szCs w:val="48"/>
        </w:rPr>
        <w:t>&lt;Insert Local Authority</w:t>
      </w:r>
      <w:r w:rsidRPr="00E3664B">
        <w:rPr>
          <w:iCs/>
          <w:color w:val="FF0000"/>
          <w:kern w:val="72"/>
          <w:sz w:val="48"/>
          <w:szCs w:val="48"/>
        </w:rPr>
        <w:t xml:space="preserve"> Name</w:t>
      </w:r>
      <w:r>
        <w:rPr>
          <w:iCs/>
          <w:color w:val="FF0000"/>
          <w:kern w:val="72"/>
          <w:sz w:val="48"/>
          <w:szCs w:val="48"/>
        </w:rPr>
        <w:t>&gt;</w:t>
      </w:r>
      <w:r w:rsidRPr="00B717F0" w:rsidDel="00B34D0A">
        <w:rPr>
          <w:color w:val="FF0000"/>
        </w:rPr>
        <w:t xml:space="preserve"> </w:t>
      </w:r>
    </w:p>
    <w:p w14:paraId="3813978B" w14:textId="2EAC8FEE" w:rsidR="00A63313" w:rsidRPr="00C5316D" w:rsidRDefault="00092C52" w:rsidP="0046508E">
      <w:pPr>
        <w:pStyle w:val="Header"/>
        <w:tabs>
          <w:tab w:val="clear" w:pos="9072"/>
          <w:tab w:val="center" w:pos="4153"/>
          <w:tab w:val="right" w:pos="8306"/>
        </w:tabs>
        <w:rPr>
          <w:color w:val="008938"/>
          <w:kern w:val="72"/>
          <w:sz w:val="48"/>
          <w:szCs w:val="48"/>
        </w:rPr>
      </w:pPr>
      <w:r w:rsidRPr="00C5316D">
        <w:rPr>
          <w:color w:val="008938"/>
          <w:kern w:val="72"/>
          <w:sz w:val="48"/>
          <w:szCs w:val="48"/>
        </w:rPr>
        <w:t>Air Quality Action Plan</w:t>
      </w:r>
    </w:p>
    <w:p w14:paraId="78CB69F3" w14:textId="77777777" w:rsidR="00B717F0" w:rsidRPr="00C5316D" w:rsidRDefault="00A63313" w:rsidP="0046508E">
      <w:pPr>
        <w:pStyle w:val="Header"/>
        <w:tabs>
          <w:tab w:val="clear" w:pos="9072"/>
          <w:tab w:val="center" w:pos="4153"/>
          <w:tab w:val="right" w:pos="8306"/>
        </w:tabs>
        <w:rPr>
          <w:color w:val="008938"/>
          <w:kern w:val="72"/>
          <w:sz w:val="36"/>
          <w:szCs w:val="72"/>
        </w:rPr>
      </w:pPr>
      <w:r w:rsidRPr="00C5316D">
        <w:rPr>
          <w:color w:val="008938"/>
          <w:kern w:val="72"/>
          <w:sz w:val="36"/>
          <w:szCs w:val="72"/>
        </w:rPr>
        <w:t xml:space="preserve">In </w:t>
      </w:r>
      <w:r w:rsidR="001420D6" w:rsidRPr="00C5316D">
        <w:rPr>
          <w:color w:val="008938"/>
          <w:kern w:val="72"/>
          <w:sz w:val="36"/>
          <w:szCs w:val="72"/>
        </w:rPr>
        <w:t>fulfilment</w:t>
      </w:r>
      <w:r w:rsidRPr="00C5316D">
        <w:rPr>
          <w:color w:val="008938"/>
          <w:kern w:val="72"/>
          <w:sz w:val="36"/>
          <w:szCs w:val="72"/>
        </w:rPr>
        <w:t xml:space="preserve"> of Part IV of the</w:t>
      </w:r>
      <w:r w:rsidR="00B717F0" w:rsidRPr="00C5316D">
        <w:rPr>
          <w:color w:val="008938"/>
          <w:kern w:val="72"/>
          <w:sz w:val="36"/>
          <w:szCs w:val="72"/>
        </w:rPr>
        <w:t xml:space="preserve"> </w:t>
      </w:r>
      <w:r w:rsidRPr="00C5316D">
        <w:rPr>
          <w:color w:val="008938"/>
          <w:kern w:val="72"/>
          <w:sz w:val="36"/>
          <w:szCs w:val="72"/>
        </w:rPr>
        <w:t>Environment Act 1995</w:t>
      </w:r>
    </w:p>
    <w:p w14:paraId="46957837" w14:textId="2D1A72A8" w:rsidR="00A63313" w:rsidRPr="00C5316D" w:rsidRDefault="00A63313" w:rsidP="0046508E">
      <w:pPr>
        <w:pStyle w:val="Header"/>
        <w:tabs>
          <w:tab w:val="clear" w:pos="9072"/>
          <w:tab w:val="center" w:pos="4153"/>
          <w:tab w:val="right" w:pos="8306"/>
        </w:tabs>
        <w:rPr>
          <w:color w:val="008938"/>
          <w:kern w:val="72"/>
          <w:sz w:val="36"/>
          <w:szCs w:val="72"/>
        </w:rPr>
      </w:pPr>
      <w:r w:rsidRPr="00C5316D">
        <w:rPr>
          <w:color w:val="008938"/>
          <w:kern w:val="72"/>
          <w:sz w:val="36"/>
          <w:szCs w:val="72"/>
        </w:rPr>
        <w:t>Local Air Quality Management</w:t>
      </w:r>
    </w:p>
    <w:p w14:paraId="6177C157" w14:textId="77777777" w:rsidR="00B34D0A" w:rsidRDefault="00B34D0A" w:rsidP="00B34D0A">
      <w:pPr>
        <w:pStyle w:val="Header"/>
        <w:tabs>
          <w:tab w:val="clear" w:pos="9072"/>
          <w:tab w:val="center" w:pos="4153"/>
          <w:tab w:val="right" w:pos="8306"/>
        </w:tabs>
        <w:rPr>
          <w:color w:val="FF0000"/>
          <w:kern w:val="72"/>
          <w:sz w:val="36"/>
          <w:szCs w:val="72"/>
        </w:rPr>
      </w:pPr>
      <w:r>
        <w:rPr>
          <w:color w:val="FF0000"/>
          <w:kern w:val="72"/>
          <w:sz w:val="36"/>
          <w:szCs w:val="72"/>
        </w:rPr>
        <w:t xml:space="preserve">&lt;Insert </w:t>
      </w:r>
      <w:r w:rsidRPr="002B4B5B">
        <w:rPr>
          <w:color w:val="FF0000"/>
          <w:kern w:val="72"/>
          <w:sz w:val="36"/>
          <w:szCs w:val="72"/>
        </w:rPr>
        <w:t xml:space="preserve">Date </w:t>
      </w:r>
      <w:r w:rsidRPr="00E3664B">
        <w:rPr>
          <w:color w:val="FF0000"/>
          <w:kern w:val="72"/>
          <w:sz w:val="36"/>
          <w:szCs w:val="72"/>
        </w:rPr>
        <w:t>(Year)</w:t>
      </w:r>
      <w:r>
        <w:rPr>
          <w:color w:val="FF0000"/>
          <w:kern w:val="72"/>
          <w:sz w:val="36"/>
          <w:szCs w:val="72"/>
        </w:rPr>
        <w:t>&gt;</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B717F0" w:rsidRPr="008603A5" w14:paraId="50262177" w14:textId="77777777" w:rsidTr="00BB51CD">
        <w:tc>
          <w:tcPr>
            <w:tcW w:w="9286" w:type="dxa"/>
            <w:shd w:val="clear" w:color="auto" w:fill="DAEEF3"/>
          </w:tcPr>
          <w:p w14:paraId="24A29A1D" w14:textId="77777777" w:rsidR="00B717F0" w:rsidRPr="00F614BA" w:rsidRDefault="00B717F0" w:rsidP="00F614BA">
            <w:pPr>
              <w:rPr>
                <w:color w:val="0000FF"/>
              </w:rPr>
            </w:pPr>
            <w:bookmarkStart w:id="0" w:name="_Hlk64301844"/>
            <w:r w:rsidRPr="00F614BA">
              <w:rPr>
                <w:color w:val="0000FF"/>
              </w:rPr>
              <w:t>ACCESSIBILTY INSTRUCTIONS</w:t>
            </w:r>
          </w:p>
          <w:p w14:paraId="0CFF1744" w14:textId="04CF196C" w:rsidR="00B717F0" w:rsidRPr="00F614BA" w:rsidRDefault="00B717F0" w:rsidP="00F614BA">
            <w:pPr>
              <w:rPr>
                <w:color w:val="0000FF"/>
              </w:rPr>
            </w:pPr>
            <w:r w:rsidRPr="00F614BA">
              <w:rPr>
                <w:color w:val="0000FF"/>
              </w:rPr>
              <w:lastRenderedPageBreak/>
              <w:t xml:space="preserve">This reporting </w:t>
            </w:r>
            <w:r w:rsidRPr="000240F8">
              <w:rPr>
                <w:color w:val="0000FF"/>
              </w:rPr>
              <w:t xml:space="preserve">template has been developed to comply with the </w:t>
            </w:r>
            <w:hyperlink r:id="rId13" w:history="1">
              <w:r w:rsidRPr="005D760F">
                <w:rPr>
                  <w:rStyle w:val="Hyperlink"/>
                </w:rPr>
                <w:t>Accessibility Regulations (2018)</w:t>
              </w:r>
            </w:hyperlink>
            <w:r w:rsidRPr="000240F8">
              <w:rPr>
                <w:color w:val="0000FF"/>
              </w:rPr>
              <w:t xml:space="preserve">. </w:t>
            </w:r>
            <w:r w:rsidRPr="00F614BA">
              <w:rPr>
                <w:color w:val="0000FF"/>
              </w:rPr>
              <w:t xml:space="preserve">Instructions are provided throughout the template as a steer to ensuring that the completed </w:t>
            </w:r>
            <w:r w:rsidR="00A556EF" w:rsidRPr="00F614BA">
              <w:rPr>
                <w:color w:val="0000FF"/>
              </w:rPr>
              <w:t>AQAP</w:t>
            </w:r>
            <w:r w:rsidRPr="00F614BA">
              <w:rPr>
                <w:color w:val="0000FF"/>
              </w:rPr>
              <w:t xml:space="preserve"> remains compliant with Accessibility Regulations, with the key points to adhere to summarised as follows:</w:t>
            </w:r>
          </w:p>
          <w:p w14:paraId="312C3F2E" w14:textId="77777777" w:rsidR="00B717F0" w:rsidRPr="00F614BA" w:rsidRDefault="00B717F0" w:rsidP="008131A3">
            <w:pPr>
              <w:pStyle w:val="ListParagraph"/>
              <w:numPr>
                <w:ilvl w:val="0"/>
                <w:numId w:val="23"/>
              </w:numPr>
              <w:rPr>
                <w:color w:val="0000FF"/>
              </w:rPr>
            </w:pPr>
            <w:r w:rsidRPr="00F614BA">
              <w:rPr>
                <w:color w:val="0000FF"/>
              </w:rPr>
              <w:t>Make hyperlinks accessible - the text used for hyperlinks should describe where people will go if they click that link</w:t>
            </w:r>
          </w:p>
          <w:p w14:paraId="09809963" w14:textId="77777777" w:rsidR="00B717F0" w:rsidRPr="00F614BA" w:rsidRDefault="00B717F0" w:rsidP="008131A3">
            <w:pPr>
              <w:pStyle w:val="ListParagraph"/>
              <w:numPr>
                <w:ilvl w:val="0"/>
                <w:numId w:val="23"/>
              </w:numPr>
              <w:rPr>
                <w:color w:val="0000FF"/>
              </w:rPr>
            </w:pPr>
            <w:r w:rsidRPr="00F614BA">
              <w:rPr>
                <w:color w:val="0000FF"/>
              </w:rPr>
              <w:t>Follow the template heading styles - important to define the content hierarchy and use the correct heading style at the right time</w:t>
            </w:r>
          </w:p>
          <w:p w14:paraId="25891DFE" w14:textId="399B6F3D" w:rsidR="00B717F0" w:rsidRDefault="00B717F0" w:rsidP="008131A3">
            <w:pPr>
              <w:pStyle w:val="ListParagraph"/>
              <w:numPr>
                <w:ilvl w:val="0"/>
                <w:numId w:val="23"/>
              </w:numPr>
              <w:rPr>
                <w:color w:val="0000FF"/>
              </w:rPr>
            </w:pPr>
            <w:r w:rsidRPr="00F614BA">
              <w:rPr>
                <w:color w:val="0000FF"/>
              </w:rPr>
              <w:t>Avoid using ‘tab’ or ‘enter’ to create spaces between text/sections, utilise page/section breaks</w:t>
            </w:r>
          </w:p>
          <w:p w14:paraId="1B074AEF" w14:textId="5D67D52A" w:rsidR="00F614BA" w:rsidRPr="00F614BA" w:rsidRDefault="00F614BA" w:rsidP="008131A3">
            <w:pPr>
              <w:pStyle w:val="ListParagraph"/>
              <w:numPr>
                <w:ilvl w:val="0"/>
                <w:numId w:val="23"/>
              </w:numPr>
              <w:contextualSpacing/>
              <w:rPr>
                <w:color w:val="0000FF"/>
              </w:rPr>
            </w:pPr>
            <w:r>
              <w:rPr>
                <w:color w:val="0000FF"/>
              </w:rPr>
              <w:t>Text should be aligned to the left and not justified</w:t>
            </w:r>
          </w:p>
          <w:p w14:paraId="18506780" w14:textId="3DF3D1D4" w:rsidR="00B717F0" w:rsidRPr="00D877E3" w:rsidRDefault="00B717F0" w:rsidP="00F614BA">
            <w:pPr>
              <w:contextualSpacing/>
              <w:rPr>
                <w:color w:val="0000FF"/>
              </w:rPr>
            </w:pPr>
            <w:r w:rsidRPr="00D877E3">
              <w:rPr>
                <w:color w:val="0000FF"/>
              </w:rPr>
              <w:t>Use the tables within the template. If any additional tables are required, ensure these are formatted correctly and a summary of the table is provided within the accompanying text</w:t>
            </w:r>
            <w:r w:rsidR="00D877E3">
              <w:rPr>
                <w:color w:val="0000FF"/>
              </w:rPr>
              <w:t xml:space="preserve">. To add alt text, right click on a table and select </w:t>
            </w:r>
            <w:r w:rsidR="00D877E3">
              <w:rPr>
                <w:b/>
                <w:bCs/>
                <w:color w:val="0000FF"/>
              </w:rPr>
              <w:t>Table P</w:t>
            </w:r>
            <w:r w:rsidR="00D877E3" w:rsidRPr="00D877E3">
              <w:rPr>
                <w:b/>
                <w:bCs/>
                <w:color w:val="0000FF"/>
                <w:u w:val="single"/>
              </w:rPr>
              <w:t>r</w:t>
            </w:r>
            <w:r w:rsidR="00D877E3">
              <w:rPr>
                <w:b/>
                <w:bCs/>
                <w:color w:val="0000FF"/>
              </w:rPr>
              <w:t>operties…</w:t>
            </w:r>
            <w:r w:rsidR="00D877E3">
              <w:rPr>
                <w:color w:val="0000FF"/>
              </w:rPr>
              <w:t xml:space="preserve"> then select the </w:t>
            </w:r>
            <w:r w:rsidR="00D877E3" w:rsidRPr="00F614BA">
              <w:rPr>
                <w:b/>
                <w:bCs/>
                <w:color w:val="0000FF"/>
                <w:u w:val="single"/>
              </w:rPr>
              <w:t>A</w:t>
            </w:r>
            <w:r w:rsidR="00D877E3">
              <w:rPr>
                <w:b/>
                <w:bCs/>
                <w:color w:val="0000FF"/>
              </w:rPr>
              <w:t>lt Text</w:t>
            </w:r>
            <w:r w:rsidR="00D877E3">
              <w:rPr>
                <w:color w:val="0000FF"/>
              </w:rPr>
              <w:t xml:space="preserve"> tab. </w:t>
            </w:r>
            <w:r w:rsidR="00F614BA">
              <w:rPr>
                <w:color w:val="0000FF"/>
              </w:rPr>
              <w:t xml:space="preserve">Insert a title and brief description of the table, e.g. </w:t>
            </w:r>
            <w:r w:rsidR="00F614BA">
              <w:rPr>
                <w:i/>
                <w:iCs/>
                <w:color w:val="0000FF"/>
              </w:rPr>
              <w:t>Table 1 displays the site details of all monitoring sites located within AQMA 1</w:t>
            </w:r>
            <w:r w:rsidR="00F614BA">
              <w:rPr>
                <w:color w:val="0000FF"/>
              </w:rPr>
              <w:t>.</w:t>
            </w:r>
            <w:r w:rsidRPr="00D877E3">
              <w:rPr>
                <w:color w:val="0000FF"/>
              </w:rPr>
              <w:t xml:space="preserve"> (N.B. alt text added to tables does not save if the document is converted to a pdf)</w:t>
            </w:r>
            <w:r w:rsidR="00F614BA">
              <w:rPr>
                <w:color w:val="0000FF"/>
              </w:rPr>
              <w:t>. Additionally</w:t>
            </w:r>
            <w:r w:rsidRPr="00D877E3">
              <w:rPr>
                <w:color w:val="0000FF"/>
              </w:rPr>
              <w:t>:</w:t>
            </w:r>
          </w:p>
          <w:p w14:paraId="5F9F6540" w14:textId="77777777" w:rsidR="00B717F0" w:rsidRPr="00F614BA" w:rsidRDefault="00B717F0" w:rsidP="008131A3">
            <w:pPr>
              <w:pStyle w:val="ListParagraph"/>
              <w:numPr>
                <w:ilvl w:val="0"/>
                <w:numId w:val="23"/>
              </w:numPr>
              <w:rPr>
                <w:color w:val="0000FF"/>
              </w:rPr>
            </w:pPr>
            <w:r w:rsidRPr="00F614BA">
              <w:rPr>
                <w:color w:val="0000FF"/>
              </w:rPr>
              <w:t>Ensure the top row is selected as the ‘header row’</w:t>
            </w:r>
          </w:p>
          <w:p w14:paraId="00FC3A98" w14:textId="77777777" w:rsidR="00B717F0" w:rsidRPr="00F614BA" w:rsidRDefault="00B717F0" w:rsidP="008131A3">
            <w:pPr>
              <w:pStyle w:val="ListParagraph"/>
              <w:numPr>
                <w:ilvl w:val="0"/>
                <w:numId w:val="23"/>
              </w:numPr>
              <w:rPr>
                <w:color w:val="0000FF"/>
              </w:rPr>
            </w:pPr>
            <w:r w:rsidRPr="00F614BA">
              <w:rPr>
                <w:color w:val="0000FF"/>
              </w:rPr>
              <w:t>Avoid the use of merged or split cells</w:t>
            </w:r>
          </w:p>
          <w:p w14:paraId="676093BC" w14:textId="24FEB8D2" w:rsidR="00B717F0" w:rsidRPr="00F614BA" w:rsidRDefault="00B717F0" w:rsidP="008131A3">
            <w:pPr>
              <w:pStyle w:val="ListParagraph"/>
              <w:numPr>
                <w:ilvl w:val="0"/>
                <w:numId w:val="23"/>
              </w:numPr>
              <w:rPr>
                <w:color w:val="0000FF"/>
              </w:rPr>
            </w:pPr>
            <w:r w:rsidRPr="00F614BA">
              <w:rPr>
                <w:color w:val="0000FF"/>
              </w:rPr>
              <w:t>The table should read logically from left to right and top to bottom</w:t>
            </w:r>
            <w:r w:rsidR="00F614BA" w:rsidRPr="00F614BA">
              <w:rPr>
                <w:color w:val="0000FF"/>
              </w:rPr>
              <w:t>. Press the “Tab” key to check the reading order of tables.</w:t>
            </w:r>
          </w:p>
          <w:p w14:paraId="4AF6CBB9" w14:textId="19091B00" w:rsidR="00F614BA" w:rsidRPr="00F614BA" w:rsidRDefault="00F614BA" w:rsidP="00F614BA">
            <w:pPr>
              <w:rPr>
                <w:color w:val="0000FF"/>
              </w:rPr>
            </w:pPr>
            <w:r w:rsidRPr="00F614BA">
              <w:rPr>
                <w:color w:val="0000FF"/>
              </w:rPr>
              <w:t>The presentation of trend charts, graphs and figures (including maps) should take account of readers who are colour blind, with suitable colour-blind friendly pallets chosen. The following colour combinations should be avoided:</w:t>
            </w:r>
          </w:p>
          <w:p w14:paraId="46C19AB4" w14:textId="77777777" w:rsidR="00D877E3" w:rsidRPr="00F614BA" w:rsidRDefault="00D877E3" w:rsidP="008131A3">
            <w:pPr>
              <w:pStyle w:val="ListParagraph"/>
              <w:numPr>
                <w:ilvl w:val="0"/>
                <w:numId w:val="23"/>
              </w:numPr>
              <w:rPr>
                <w:color w:val="0000FF"/>
              </w:rPr>
            </w:pPr>
            <w:r w:rsidRPr="00F614BA">
              <w:rPr>
                <w:color w:val="0000FF"/>
              </w:rPr>
              <w:t>green/red</w:t>
            </w:r>
          </w:p>
          <w:p w14:paraId="0C58BE7D" w14:textId="77777777" w:rsidR="00D877E3" w:rsidRPr="00F614BA" w:rsidRDefault="00D877E3" w:rsidP="008131A3">
            <w:pPr>
              <w:pStyle w:val="ListParagraph"/>
              <w:numPr>
                <w:ilvl w:val="0"/>
                <w:numId w:val="23"/>
              </w:numPr>
              <w:rPr>
                <w:color w:val="0000FF"/>
              </w:rPr>
            </w:pPr>
            <w:r w:rsidRPr="00F614BA">
              <w:rPr>
                <w:color w:val="0000FF"/>
              </w:rPr>
              <w:t>green/brown</w:t>
            </w:r>
          </w:p>
          <w:p w14:paraId="439085BF" w14:textId="77777777" w:rsidR="00D877E3" w:rsidRPr="00F614BA" w:rsidRDefault="00D877E3" w:rsidP="008131A3">
            <w:pPr>
              <w:pStyle w:val="ListParagraph"/>
              <w:numPr>
                <w:ilvl w:val="0"/>
                <w:numId w:val="23"/>
              </w:numPr>
              <w:rPr>
                <w:color w:val="0000FF"/>
              </w:rPr>
            </w:pPr>
            <w:r w:rsidRPr="00F614BA">
              <w:rPr>
                <w:color w:val="0000FF"/>
              </w:rPr>
              <w:t>blue/purple</w:t>
            </w:r>
          </w:p>
          <w:p w14:paraId="1A67BD0A" w14:textId="77777777" w:rsidR="00D877E3" w:rsidRPr="00F614BA" w:rsidRDefault="00D877E3" w:rsidP="008131A3">
            <w:pPr>
              <w:pStyle w:val="ListParagraph"/>
              <w:numPr>
                <w:ilvl w:val="0"/>
                <w:numId w:val="23"/>
              </w:numPr>
              <w:rPr>
                <w:color w:val="0000FF"/>
              </w:rPr>
            </w:pPr>
            <w:r w:rsidRPr="00F614BA">
              <w:rPr>
                <w:color w:val="0000FF"/>
              </w:rPr>
              <w:lastRenderedPageBreak/>
              <w:t>green/blue</w:t>
            </w:r>
          </w:p>
          <w:p w14:paraId="18CBFB82" w14:textId="77777777" w:rsidR="00D877E3" w:rsidRPr="00F614BA" w:rsidRDefault="00D877E3" w:rsidP="008131A3">
            <w:pPr>
              <w:pStyle w:val="ListParagraph"/>
              <w:numPr>
                <w:ilvl w:val="0"/>
                <w:numId w:val="23"/>
              </w:numPr>
              <w:rPr>
                <w:color w:val="0000FF"/>
              </w:rPr>
            </w:pPr>
            <w:r w:rsidRPr="00F614BA">
              <w:rPr>
                <w:color w:val="0000FF"/>
              </w:rPr>
              <w:t>light green/yellow</w:t>
            </w:r>
          </w:p>
          <w:p w14:paraId="647C59A7" w14:textId="77777777" w:rsidR="00D877E3" w:rsidRPr="00F614BA" w:rsidRDefault="00D877E3" w:rsidP="008131A3">
            <w:pPr>
              <w:pStyle w:val="ListParagraph"/>
              <w:numPr>
                <w:ilvl w:val="0"/>
                <w:numId w:val="23"/>
              </w:numPr>
              <w:rPr>
                <w:color w:val="0000FF"/>
              </w:rPr>
            </w:pPr>
            <w:r w:rsidRPr="00F614BA">
              <w:rPr>
                <w:color w:val="0000FF"/>
              </w:rPr>
              <w:t>blue/grey</w:t>
            </w:r>
          </w:p>
          <w:p w14:paraId="11885B0D" w14:textId="77777777" w:rsidR="00D877E3" w:rsidRPr="00F614BA" w:rsidRDefault="00D877E3" w:rsidP="008131A3">
            <w:pPr>
              <w:pStyle w:val="ListParagraph"/>
              <w:numPr>
                <w:ilvl w:val="0"/>
                <w:numId w:val="23"/>
              </w:numPr>
              <w:rPr>
                <w:color w:val="0000FF"/>
              </w:rPr>
            </w:pPr>
            <w:r w:rsidRPr="00F614BA">
              <w:rPr>
                <w:color w:val="0000FF"/>
              </w:rPr>
              <w:t>green/grey</w:t>
            </w:r>
          </w:p>
          <w:p w14:paraId="3719AD1B" w14:textId="77777777" w:rsidR="00D877E3" w:rsidRPr="00F614BA" w:rsidRDefault="00D877E3" w:rsidP="008131A3">
            <w:pPr>
              <w:pStyle w:val="ListParagraph"/>
              <w:numPr>
                <w:ilvl w:val="0"/>
                <w:numId w:val="23"/>
              </w:numPr>
              <w:rPr>
                <w:color w:val="0000FF"/>
              </w:rPr>
            </w:pPr>
            <w:r w:rsidRPr="00F614BA">
              <w:rPr>
                <w:color w:val="0000FF"/>
              </w:rPr>
              <w:t>green/black</w:t>
            </w:r>
          </w:p>
          <w:p w14:paraId="6F12C52A" w14:textId="77777777" w:rsidR="00D877E3" w:rsidRPr="00F614BA" w:rsidRDefault="00D877E3" w:rsidP="008131A3">
            <w:pPr>
              <w:pStyle w:val="ListParagraph"/>
              <w:numPr>
                <w:ilvl w:val="0"/>
                <w:numId w:val="23"/>
              </w:numPr>
              <w:rPr>
                <w:color w:val="0000FF"/>
              </w:rPr>
            </w:pPr>
            <w:r w:rsidRPr="00F614BA">
              <w:rPr>
                <w:color w:val="0000FF"/>
              </w:rPr>
              <w:t>red/amber/green</w:t>
            </w:r>
          </w:p>
          <w:p w14:paraId="70025AA9" w14:textId="4E82A40F" w:rsidR="00D877E3" w:rsidRPr="00F614BA" w:rsidRDefault="00D877E3" w:rsidP="00F614BA">
            <w:pPr>
              <w:spacing w:before="240"/>
              <w:contextualSpacing/>
              <w:rPr>
                <w:color w:val="0000FF"/>
              </w:rPr>
            </w:pPr>
            <w:r w:rsidRPr="00F614BA">
              <w:rPr>
                <w:color w:val="0000FF"/>
              </w:rPr>
              <w:t xml:space="preserve">The website </w:t>
            </w:r>
            <w:hyperlink r:id="rId14" w:history="1">
              <w:proofErr w:type="spellStart"/>
              <w:r w:rsidRPr="005D760F">
                <w:rPr>
                  <w:rStyle w:val="Hyperlink"/>
                </w:rPr>
                <w:t>ColorBrewer</w:t>
              </w:r>
              <w:proofErr w:type="spellEnd"/>
            </w:hyperlink>
            <w:r w:rsidRPr="005D760F">
              <w:rPr>
                <w:color w:val="0000FF"/>
              </w:rPr>
              <w:t xml:space="preserve"> </w:t>
            </w:r>
            <w:r w:rsidRPr="000240F8">
              <w:rPr>
                <w:color w:val="0000FF"/>
              </w:rPr>
              <w:t xml:space="preserve">provides </w:t>
            </w:r>
            <w:r w:rsidRPr="00F614BA">
              <w:rPr>
                <w:color w:val="0000FF"/>
              </w:rPr>
              <w:t>colour-blind safe information regarding palettes, and allows the definition of a 5-class palette that would be applicable to a trend chart with five years of monitoring data.</w:t>
            </w:r>
            <w:r w:rsidR="00F614BA">
              <w:rPr>
                <w:color w:val="0000FF"/>
              </w:rPr>
              <w:t xml:space="preserve"> For maps, it may be more suitable to display AQMAs through the use of hashing.</w:t>
            </w:r>
          </w:p>
          <w:p w14:paraId="392B5BD2" w14:textId="56E79E22" w:rsidR="00B717F0" w:rsidRPr="00F614BA" w:rsidRDefault="00B717F0" w:rsidP="00F614BA">
            <w:pPr>
              <w:pStyle w:val="Style1"/>
              <w:rPr>
                <w:bCs/>
                <w:i/>
                <w:iCs/>
                <w:color w:val="0000FF"/>
              </w:rPr>
            </w:pPr>
            <w:r>
              <w:rPr>
                <w:color w:val="0000FF"/>
              </w:rPr>
              <w:t>Add alt text to charts or pictures inserted within the report that do not have a corresponding summary written directly above or below the chart</w:t>
            </w:r>
            <w:r w:rsidR="00D877E3">
              <w:rPr>
                <w:color w:val="0000FF"/>
              </w:rPr>
              <w:t xml:space="preserve">. </w:t>
            </w:r>
            <w:r w:rsidR="00D877E3">
              <w:rPr>
                <w:bCs/>
                <w:color w:val="0000FF"/>
              </w:rPr>
              <w:t xml:space="preserve">To add alt text right click on an image and select </w:t>
            </w:r>
            <w:r w:rsidR="00D877E3">
              <w:rPr>
                <w:b/>
                <w:color w:val="0000FF"/>
              </w:rPr>
              <w:t xml:space="preserve">Edit </w:t>
            </w:r>
            <w:r w:rsidR="00D877E3">
              <w:rPr>
                <w:b/>
                <w:color w:val="0000FF"/>
                <w:u w:val="single"/>
              </w:rPr>
              <w:t>A</w:t>
            </w:r>
            <w:r w:rsidR="00D877E3">
              <w:rPr>
                <w:b/>
                <w:color w:val="0000FF"/>
              </w:rPr>
              <w:t>lt Text…</w:t>
            </w:r>
            <w:r w:rsidR="00D877E3">
              <w:rPr>
                <w:bCs/>
                <w:color w:val="0000FF"/>
              </w:rPr>
              <w:t xml:space="preserve"> and insert a brief description of the chart, e.g. </w:t>
            </w:r>
            <w:r w:rsidR="00D877E3" w:rsidRPr="0055179C">
              <w:rPr>
                <w:bCs/>
                <w:i/>
                <w:iCs/>
                <w:color w:val="0000FF"/>
              </w:rPr>
              <w:t>Figure 1 presents NO</w:t>
            </w:r>
            <w:r w:rsidR="00D877E3" w:rsidRPr="0055179C">
              <w:rPr>
                <w:bCs/>
                <w:i/>
                <w:iCs/>
                <w:color w:val="0000FF"/>
                <w:vertAlign w:val="subscript"/>
              </w:rPr>
              <w:t>2</w:t>
            </w:r>
            <w:r w:rsidR="00D877E3" w:rsidRPr="0055179C">
              <w:rPr>
                <w:bCs/>
                <w:i/>
                <w:iCs/>
                <w:color w:val="0000FF"/>
              </w:rPr>
              <w:t xml:space="preserve"> annual mean concentrations for sites DT1 to DT10 between years 2016 to 2020. There are no exceedances of the annual mean objective in 2020 and there is a general trend of reduction experienced across the sites.</w:t>
            </w:r>
          </w:p>
          <w:p w14:paraId="552727F9" w14:textId="77777777" w:rsidR="00B717F0" w:rsidRDefault="00B717F0" w:rsidP="00BB51CD">
            <w:pPr>
              <w:rPr>
                <w:color w:val="0000FF"/>
              </w:rPr>
            </w:pPr>
            <w:r>
              <w:rPr>
                <w:color w:val="0000FF"/>
              </w:rPr>
              <w:t>If saving the document as a PDF it is recommended that the ‘Create bookmarks using’ option with the sub-option of ‘Headings’ is selected. Although not an explicit requirement in terms of accessibility, this will ensure your document is easy to read and navigate.</w:t>
            </w:r>
          </w:p>
          <w:p w14:paraId="5A356E05" w14:textId="08C60247" w:rsidR="00B717F0" w:rsidRPr="00581D2D" w:rsidRDefault="00832797" w:rsidP="00BB51CD">
            <w:pPr>
              <w:rPr>
                <w:color w:val="0000FF"/>
              </w:rPr>
            </w:pPr>
            <w:hyperlink r:id="rId15" w:history="1">
              <w:r w:rsidR="007D2767" w:rsidRPr="005D760F">
                <w:rPr>
                  <w:rStyle w:val="Hyperlink"/>
                </w:rPr>
                <w:t xml:space="preserve">Defra’s </w:t>
              </w:r>
              <w:r w:rsidR="00C37016" w:rsidRPr="005D760F">
                <w:rPr>
                  <w:rStyle w:val="Hyperlink"/>
                </w:rPr>
                <w:t>Accessible documents policy</w:t>
              </w:r>
            </w:hyperlink>
            <w:r w:rsidR="00C37016" w:rsidRPr="000240F8">
              <w:rPr>
                <w:color w:val="0000FF"/>
              </w:rPr>
              <w:t xml:space="preserve"> provides </w:t>
            </w:r>
            <w:r w:rsidR="00C37016">
              <w:rPr>
                <w:color w:val="0000FF"/>
              </w:rPr>
              <w:t>f</w:t>
            </w:r>
            <w:r w:rsidR="00B717F0">
              <w:rPr>
                <w:color w:val="0000FF"/>
              </w:rPr>
              <w:t xml:space="preserve">urther guidance </w:t>
            </w:r>
            <w:r w:rsidR="00C37016">
              <w:rPr>
                <w:color w:val="0000FF"/>
              </w:rPr>
              <w:t>on</w:t>
            </w:r>
            <w:r w:rsidR="00B717F0">
              <w:rPr>
                <w:color w:val="0000FF"/>
              </w:rPr>
              <w:t xml:space="preserve"> publishing accessible documents. If the </w:t>
            </w:r>
            <w:r w:rsidR="00A556EF">
              <w:rPr>
                <w:color w:val="0000FF"/>
              </w:rPr>
              <w:t>AQAP</w:t>
            </w:r>
            <w:r w:rsidR="00B717F0">
              <w:rPr>
                <w:color w:val="0000FF"/>
              </w:rPr>
              <w:t xml:space="preserve"> is to be published on your authority website, it is recommended that the </w:t>
            </w:r>
            <w:r w:rsidR="00A556EF">
              <w:rPr>
                <w:color w:val="0000FF"/>
              </w:rPr>
              <w:t>AQAP</w:t>
            </w:r>
            <w:r w:rsidR="00B717F0">
              <w:rPr>
                <w:color w:val="0000FF"/>
              </w:rPr>
              <w:t xml:space="preserve"> is checked by your content team to ensure compliance.</w:t>
            </w:r>
          </w:p>
          <w:p w14:paraId="4ECAAB9A" w14:textId="77777777" w:rsidR="00B717F0" w:rsidRPr="00BA4485" w:rsidRDefault="00B717F0" w:rsidP="00BB51CD">
            <w:pPr>
              <w:rPr>
                <w:b/>
                <w:bCs/>
                <w:color w:val="0000FF"/>
              </w:rPr>
            </w:pPr>
            <w:r w:rsidRPr="00BA4485">
              <w:rPr>
                <w:b/>
                <w:bCs/>
                <w:color w:val="0000FF"/>
              </w:rPr>
              <w:t>Delete this box when the document is finished</w:t>
            </w:r>
          </w:p>
        </w:tc>
      </w:tr>
      <w:bookmarkEnd w:id="0"/>
    </w:tbl>
    <w:p w14:paraId="142A5FE0" w14:textId="77777777" w:rsidR="00A556EF" w:rsidRDefault="00A63313" w:rsidP="0046508E">
      <w:r w:rsidRPr="00E3664B">
        <w:lastRenderedPageBreak/>
        <w:br w:type="page"/>
      </w:r>
    </w:p>
    <w:tbl>
      <w:tblPr>
        <w:tblStyle w:val="LAQMReporting"/>
        <w:tblW w:w="0" w:type="auto"/>
        <w:tblLook w:val="04A0" w:firstRow="1" w:lastRow="0" w:firstColumn="1" w:lastColumn="0" w:noHBand="0" w:noVBand="1"/>
      </w:tblPr>
      <w:tblGrid>
        <w:gridCol w:w="4541"/>
        <w:gridCol w:w="4519"/>
      </w:tblGrid>
      <w:tr w:rsidR="00B34D0A" w:rsidRPr="00116356" w14:paraId="6847B388" w14:textId="77777777" w:rsidTr="003577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41" w:type="dxa"/>
          </w:tcPr>
          <w:p w14:paraId="38ACC0A9" w14:textId="77777777" w:rsidR="00B34D0A" w:rsidRPr="00D877E3" w:rsidRDefault="00B34D0A" w:rsidP="00B34D0A">
            <w:pPr>
              <w:spacing w:line="240" w:lineRule="auto"/>
              <w:rPr>
                <w:bCs/>
                <w:sz w:val="28"/>
              </w:rPr>
            </w:pPr>
            <w:r w:rsidRPr="00D877E3">
              <w:rPr>
                <w:bCs/>
                <w:sz w:val="28"/>
              </w:rPr>
              <w:lastRenderedPageBreak/>
              <w:t>Information</w:t>
            </w:r>
          </w:p>
        </w:tc>
        <w:tc>
          <w:tcPr>
            <w:tcW w:w="4519" w:type="dxa"/>
            <w:vAlign w:val="top"/>
          </w:tcPr>
          <w:p w14:paraId="5667D448" w14:textId="51E9386D" w:rsidR="00B34D0A" w:rsidRPr="00D877E3" w:rsidRDefault="00B34D0A" w:rsidP="00B34D0A">
            <w:pPr>
              <w:spacing w:line="240" w:lineRule="auto"/>
              <w:cnfStyle w:val="100000000000" w:firstRow="1" w:lastRow="0" w:firstColumn="0" w:lastColumn="0" w:oddVBand="0" w:evenVBand="0" w:oddHBand="0" w:evenHBand="0" w:firstRowFirstColumn="0" w:firstRowLastColumn="0" w:lastRowFirstColumn="0" w:lastRowLastColumn="0"/>
              <w:rPr>
                <w:rFonts w:cs="Arial"/>
                <w:bCs/>
                <w:sz w:val="28"/>
              </w:rPr>
            </w:pPr>
            <w:r w:rsidRPr="003577E7">
              <w:rPr>
                <w:color w:val="FF0000"/>
              </w:rPr>
              <w:t xml:space="preserve">&lt;Local Authority Name&gt; </w:t>
            </w:r>
            <w:r w:rsidRPr="0063005C">
              <w:t>Details</w:t>
            </w:r>
          </w:p>
        </w:tc>
      </w:tr>
      <w:tr w:rsidR="00B34D0A" w:rsidRPr="00116356" w14:paraId="41E7FACF" w14:textId="77777777" w:rsidTr="003577E7">
        <w:tc>
          <w:tcPr>
            <w:cnfStyle w:val="001000000000" w:firstRow="0" w:lastRow="0" w:firstColumn="1" w:lastColumn="0" w:oddVBand="0" w:evenVBand="0" w:oddHBand="0" w:evenHBand="0" w:firstRowFirstColumn="0" w:firstRowLastColumn="0" w:lastRowFirstColumn="0" w:lastRowLastColumn="0"/>
            <w:tcW w:w="4541" w:type="dxa"/>
          </w:tcPr>
          <w:p w14:paraId="21BF5F65" w14:textId="77777777" w:rsidR="00B34D0A" w:rsidRPr="00CE2D05" w:rsidRDefault="00B34D0A" w:rsidP="00B34D0A">
            <w:pPr>
              <w:spacing w:line="240" w:lineRule="auto"/>
              <w:rPr>
                <w:b/>
                <w:bCs/>
                <w:u w:color="FFFFFF"/>
              </w:rPr>
            </w:pPr>
            <w:r w:rsidRPr="00CE2D05">
              <w:rPr>
                <w:b/>
                <w:bCs/>
              </w:rPr>
              <w:t>Local Authority Officer</w:t>
            </w:r>
          </w:p>
        </w:tc>
        <w:tc>
          <w:tcPr>
            <w:tcW w:w="4519" w:type="dxa"/>
            <w:vAlign w:val="top"/>
          </w:tcPr>
          <w:p w14:paraId="45BB6A40" w14:textId="7B269824" w:rsidR="00B34D0A" w:rsidRPr="00B34D0A" w:rsidRDefault="00B34D0A" w:rsidP="00B34D0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3577E7">
              <w:rPr>
                <w:color w:val="FF0000"/>
              </w:rPr>
              <w:t>&lt;Enter Name(s) Here&gt;</w:t>
            </w:r>
          </w:p>
        </w:tc>
      </w:tr>
      <w:tr w:rsidR="00B34D0A" w:rsidRPr="00116356" w14:paraId="194837F0" w14:textId="77777777" w:rsidTr="003577E7">
        <w:tc>
          <w:tcPr>
            <w:cnfStyle w:val="001000000000" w:firstRow="0" w:lastRow="0" w:firstColumn="1" w:lastColumn="0" w:oddVBand="0" w:evenVBand="0" w:oddHBand="0" w:evenHBand="0" w:firstRowFirstColumn="0" w:firstRowLastColumn="0" w:lastRowFirstColumn="0" w:lastRowLastColumn="0"/>
            <w:tcW w:w="4541" w:type="dxa"/>
          </w:tcPr>
          <w:p w14:paraId="7B8D9DB4" w14:textId="77777777" w:rsidR="00B34D0A" w:rsidRPr="00CE2D05" w:rsidRDefault="00B34D0A" w:rsidP="00B34D0A">
            <w:pPr>
              <w:spacing w:line="240" w:lineRule="auto"/>
              <w:rPr>
                <w:b/>
                <w:u w:color="FFFFFF"/>
              </w:rPr>
            </w:pPr>
            <w:r w:rsidRPr="00CE2D05">
              <w:rPr>
                <w:b/>
                <w:u w:color="FFFFFF"/>
              </w:rPr>
              <w:t>Department</w:t>
            </w:r>
          </w:p>
        </w:tc>
        <w:tc>
          <w:tcPr>
            <w:tcW w:w="4519" w:type="dxa"/>
            <w:vAlign w:val="top"/>
          </w:tcPr>
          <w:p w14:paraId="02E7FFAD" w14:textId="12A7A886" w:rsidR="00B34D0A" w:rsidRPr="00B34D0A" w:rsidRDefault="00B34D0A" w:rsidP="00B34D0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3577E7">
              <w:rPr>
                <w:color w:val="FF0000"/>
              </w:rPr>
              <w:t>&lt;Enter Department Name&gt;</w:t>
            </w:r>
          </w:p>
        </w:tc>
      </w:tr>
      <w:tr w:rsidR="00B34D0A" w:rsidRPr="00116356" w14:paraId="38BB3DB3" w14:textId="77777777" w:rsidTr="003577E7">
        <w:tc>
          <w:tcPr>
            <w:cnfStyle w:val="001000000000" w:firstRow="0" w:lastRow="0" w:firstColumn="1" w:lastColumn="0" w:oddVBand="0" w:evenVBand="0" w:oddHBand="0" w:evenHBand="0" w:firstRowFirstColumn="0" w:firstRowLastColumn="0" w:lastRowFirstColumn="0" w:lastRowLastColumn="0"/>
            <w:tcW w:w="4541" w:type="dxa"/>
          </w:tcPr>
          <w:p w14:paraId="0296AC7D" w14:textId="77777777" w:rsidR="00B34D0A" w:rsidRPr="00CE2D05" w:rsidRDefault="00B34D0A" w:rsidP="00B34D0A">
            <w:pPr>
              <w:spacing w:line="240" w:lineRule="auto"/>
              <w:rPr>
                <w:b/>
                <w:u w:color="FFFFFF"/>
              </w:rPr>
            </w:pPr>
            <w:r w:rsidRPr="00CE2D05">
              <w:rPr>
                <w:b/>
                <w:u w:color="FFFFFF"/>
              </w:rPr>
              <w:t>Address</w:t>
            </w:r>
          </w:p>
        </w:tc>
        <w:tc>
          <w:tcPr>
            <w:tcW w:w="4519" w:type="dxa"/>
            <w:vAlign w:val="top"/>
          </w:tcPr>
          <w:p w14:paraId="6963E7A9" w14:textId="44F8D181" w:rsidR="00B34D0A" w:rsidRPr="00B34D0A" w:rsidRDefault="00B34D0A" w:rsidP="00B34D0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3577E7">
              <w:rPr>
                <w:color w:val="FF0000"/>
              </w:rPr>
              <w:t>&lt;Enter Address&gt;</w:t>
            </w:r>
          </w:p>
        </w:tc>
      </w:tr>
      <w:tr w:rsidR="00B34D0A" w:rsidRPr="00116356" w14:paraId="15B53698" w14:textId="77777777" w:rsidTr="003577E7">
        <w:tc>
          <w:tcPr>
            <w:cnfStyle w:val="001000000000" w:firstRow="0" w:lastRow="0" w:firstColumn="1" w:lastColumn="0" w:oddVBand="0" w:evenVBand="0" w:oddHBand="0" w:evenHBand="0" w:firstRowFirstColumn="0" w:firstRowLastColumn="0" w:lastRowFirstColumn="0" w:lastRowLastColumn="0"/>
            <w:tcW w:w="4541" w:type="dxa"/>
          </w:tcPr>
          <w:p w14:paraId="023ADDD0" w14:textId="77777777" w:rsidR="00B34D0A" w:rsidRPr="00CE2D05" w:rsidRDefault="00B34D0A" w:rsidP="00B34D0A">
            <w:pPr>
              <w:spacing w:line="240" w:lineRule="auto"/>
              <w:rPr>
                <w:b/>
                <w:u w:color="FFFFFF"/>
              </w:rPr>
            </w:pPr>
            <w:r w:rsidRPr="00CE2D05">
              <w:rPr>
                <w:b/>
                <w:u w:color="FFFFFF"/>
              </w:rPr>
              <w:t>Telephone</w:t>
            </w:r>
          </w:p>
        </w:tc>
        <w:tc>
          <w:tcPr>
            <w:tcW w:w="4519" w:type="dxa"/>
            <w:vAlign w:val="top"/>
          </w:tcPr>
          <w:p w14:paraId="275C299D" w14:textId="188A1DE1" w:rsidR="00B34D0A" w:rsidRPr="00B34D0A" w:rsidRDefault="00B34D0A" w:rsidP="00B34D0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3577E7">
              <w:rPr>
                <w:color w:val="FF0000"/>
              </w:rPr>
              <w:t>&lt;Enter Telephone&gt;</w:t>
            </w:r>
          </w:p>
        </w:tc>
      </w:tr>
      <w:tr w:rsidR="00B34D0A" w:rsidRPr="00116356" w14:paraId="168FAC0C" w14:textId="77777777" w:rsidTr="003577E7">
        <w:tc>
          <w:tcPr>
            <w:cnfStyle w:val="001000000000" w:firstRow="0" w:lastRow="0" w:firstColumn="1" w:lastColumn="0" w:oddVBand="0" w:evenVBand="0" w:oddHBand="0" w:evenHBand="0" w:firstRowFirstColumn="0" w:firstRowLastColumn="0" w:lastRowFirstColumn="0" w:lastRowLastColumn="0"/>
            <w:tcW w:w="4541" w:type="dxa"/>
          </w:tcPr>
          <w:p w14:paraId="63FC256E" w14:textId="77777777" w:rsidR="00B34D0A" w:rsidRPr="00CE2D05" w:rsidRDefault="00B34D0A" w:rsidP="00B34D0A">
            <w:pPr>
              <w:spacing w:line="240" w:lineRule="auto"/>
              <w:rPr>
                <w:b/>
                <w:u w:color="FFFFFF"/>
              </w:rPr>
            </w:pPr>
            <w:r w:rsidRPr="00CE2D05">
              <w:rPr>
                <w:b/>
                <w:u w:color="FFFFFF"/>
              </w:rPr>
              <w:t>E-mail</w:t>
            </w:r>
          </w:p>
        </w:tc>
        <w:tc>
          <w:tcPr>
            <w:tcW w:w="4519" w:type="dxa"/>
            <w:vAlign w:val="top"/>
          </w:tcPr>
          <w:p w14:paraId="5B34E059" w14:textId="05A8F651" w:rsidR="00B34D0A" w:rsidRPr="00B34D0A" w:rsidRDefault="00B34D0A" w:rsidP="00B34D0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3577E7">
              <w:rPr>
                <w:color w:val="FF0000"/>
              </w:rPr>
              <w:t>&lt;Enter Email Address&gt;</w:t>
            </w:r>
          </w:p>
        </w:tc>
      </w:tr>
      <w:tr w:rsidR="00B34D0A" w:rsidRPr="00116356" w14:paraId="1EC5F7E4" w14:textId="77777777" w:rsidTr="003577E7">
        <w:tc>
          <w:tcPr>
            <w:cnfStyle w:val="001000000000" w:firstRow="0" w:lastRow="0" w:firstColumn="1" w:lastColumn="0" w:oddVBand="0" w:evenVBand="0" w:oddHBand="0" w:evenHBand="0" w:firstRowFirstColumn="0" w:firstRowLastColumn="0" w:lastRowFirstColumn="0" w:lastRowLastColumn="0"/>
            <w:tcW w:w="4541" w:type="dxa"/>
          </w:tcPr>
          <w:p w14:paraId="20C8098D" w14:textId="77777777" w:rsidR="00B34D0A" w:rsidRPr="00CE2D05" w:rsidRDefault="00B34D0A" w:rsidP="00B34D0A">
            <w:pPr>
              <w:spacing w:line="240" w:lineRule="auto"/>
              <w:rPr>
                <w:b/>
                <w:u w:color="FFFFFF"/>
              </w:rPr>
            </w:pPr>
            <w:r w:rsidRPr="00CE2D05">
              <w:rPr>
                <w:b/>
                <w:u w:color="FFFFFF"/>
              </w:rPr>
              <w:t>Report Reference Number</w:t>
            </w:r>
          </w:p>
        </w:tc>
        <w:tc>
          <w:tcPr>
            <w:tcW w:w="4519" w:type="dxa"/>
            <w:vAlign w:val="top"/>
          </w:tcPr>
          <w:p w14:paraId="35231AC0" w14:textId="3DFE3008" w:rsidR="00B34D0A" w:rsidRPr="00B34D0A" w:rsidRDefault="00B34D0A" w:rsidP="00B34D0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3577E7">
              <w:rPr>
                <w:color w:val="FF0000"/>
              </w:rPr>
              <w:t>&lt;Enter Report Reference&gt;</w:t>
            </w:r>
          </w:p>
        </w:tc>
      </w:tr>
      <w:tr w:rsidR="00B34D0A" w:rsidRPr="00116356" w14:paraId="55FF1600" w14:textId="77777777" w:rsidTr="003577E7">
        <w:tc>
          <w:tcPr>
            <w:cnfStyle w:val="001000000000" w:firstRow="0" w:lastRow="0" w:firstColumn="1" w:lastColumn="0" w:oddVBand="0" w:evenVBand="0" w:oddHBand="0" w:evenHBand="0" w:firstRowFirstColumn="0" w:firstRowLastColumn="0" w:lastRowFirstColumn="0" w:lastRowLastColumn="0"/>
            <w:tcW w:w="4541" w:type="dxa"/>
          </w:tcPr>
          <w:p w14:paraId="2BC3ABE3" w14:textId="77777777" w:rsidR="00B34D0A" w:rsidRPr="00CE2D05" w:rsidRDefault="00B34D0A" w:rsidP="00B34D0A">
            <w:pPr>
              <w:spacing w:line="240" w:lineRule="auto"/>
              <w:rPr>
                <w:b/>
                <w:u w:color="FFFFFF"/>
              </w:rPr>
            </w:pPr>
            <w:r w:rsidRPr="00CE2D05">
              <w:rPr>
                <w:b/>
                <w:u w:color="FFFFFF"/>
              </w:rPr>
              <w:t>Date</w:t>
            </w:r>
          </w:p>
        </w:tc>
        <w:tc>
          <w:tcPr>
            <w:tcW w:w="4519" w:type="dxa"/>
            <w:vAlign w:val="top"/>
          </w:tcPr>
          <w:p w14:paraId="0CA5F6F0" w14:textId="5B857BFF" w:rsidR="00B34D0A" w:rsidRPr="00B34D0A" w:rsidRDefault="00B34D0A" w:rsidP="00B34D0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3577E7">
              <w:rPr>
                <w:color w:val="FF0000"/>
              </w:rPr>
              <w:t>&lt;Enter Date of Report&gt;</w:t>
            </w:r>
          </w:p>
        </w:tc>
      </w:tr>
    </w:tbl>
    <w:p w14:paraId="098958D5" w14:textId="77777777" w:rsidR="00A556EF" w:rsidRPr="00E3664B" w:rsidRDefault="00A556EF" w:rsidP="0046508E"/>
    <w:p w14:paraId="63E8E799" w14:textId="77777777" w:rsidR="00E84A0D" w:rsidRDefault="00E84A0D" w:rsidP="0046508E">
      <w:pPr>
        <w:pStyle w:val="HeadingPage"/>
        <w:spacing w:line="360" w:lineRule="auto"/>
        <w:sectPr w:rsidR="00E84A0D" w:rsidSect="00272BE7">
          <w:headerReference w:type="default" r:id="rId16"/>
          <w:footerReference w:type="default" r:id="rId17"/>
          <w:pgSz w:w="11906" w:h="16838" w:code="9"/>
          <w:pgMar w:top="1474" w:right="1418" w:bottom="1134" w:left="1418" w:header="964" w:footer="454" w:gutter="0"/>
          <w:pgNumType w:fmt="lowerRoman" w:start="1"/>
          <w:cols w:space="708"/>
          <w:docGrid w:linePitch="360"/>
        </w:sectPr>
      </w:pPr>
    </w:p>
    <w:p w14:paraId="7909D256" w14:textId="77777777" w:rsidR="004B569D" w:rsidRPr="002B4B5B" w:rsidRDefault="004B569D" w:rsidP="0046508E">
      <w:pPr>
        <w:pStyle w:val="Heading1"/>
        <w:numPr>
          <w:ilvl w:val="0"/>
          <w:numId w:val="0"/>
        </w:numPr>
        <w:ind w:left="1134" w:hanging="1131"/>
      </w:pPr>
      <w:bookmarkStart w:id="1" w:name="_Toc88485991"/>
      <w:bookmarkStart w:id="2" w:name="_Toc89847280"/>
      <w:r w:rsidRPr="002B4B5B">
        <w:lastRenderedPageBreak/>
        <w:t>Executive Summary</w:t>
      </w:r>
      <w:bookmarkEnd w:id="1"/>
      <w:bookmarkEnd w:id="2"/>
    </w:p>
    <w:p w14:paraId="08D733D1" w14:textId="0DAFC14E" w:rsidR="00CC1F9E" w:rsidRPr="00E3664B" w:rsidRDefault="00CC1F9E" w:rsidP="002F6093">
      <w:r w:rsidRPr="00E3664B">
        <w:t xml:space="preserve">This Air Quality Action Plan (AQAP) has been produced as part of our </w:t>
      </w:r>
      <w:r w:rsidR="00621F03">
        <w:t xml:space="preserve">statutory </w:t>
      </w:r>
      <w:r w:rsidR="0085709B">
        <w:t>duties required by the</w:t>
      </w:r>
      <w:r w:rsidRPr="00E3664B">
        <w:t xml:space="preserve"> </w:t>
      </w:r>
      <w:r w:rsidR="00CD1DEB" w:rsidRPr="00E3664B">
        <w:t>Local Air Quality Management</w:t>
      </w:r>
      <w:r w:rsidR="0085709B">
        <w:t xml:space="preserve"> framework</w:t>
      </w:r>
      <w:r w:rsidR="00CD1DEB" w:rsidRPr="00E3664B">
        <w:t>.</w:t>
      </w:r>
      <w:r w:rsidRPr="00E3664B">
        <w:t xml:space="preserve"> It outlines the action we will take to improve air quality in </w:t>
      </w:r>
      <w:r w:rsidR="00B34D0A" w:rsidRPr="00E3664B">
        <w:rPr>
          <w:color w:val="FF0000"/>
        </w:rPr>
        <w:t>&lt;</w:t>
      </w:r>
      <w:r w:rsidR="00B34D0A">
        <w:rPr>
          <w:color w:val="FF0000"/>
        </w:rPr>
        <w:t>inset l</w:t>
      </w:r>
      <w:r w:rsidR="00B34D0A" w:rsidRPr="00632AE4">
        <w:rPr>
          <w:color w:val="FF0000"/>
        </w:rPr>
        <w:t>ocal</w:t>
      </w:r>
      <w:r w:rsidR="00B34D0A" w:rsidRPr="00E3664B">
        <w:rPr>
          <w:color w:val="FF0000"/>
        </w:rPr>
        <w:t xml:space="preserve"> </w:t>
      </w:r>
      <w:r w:rsidR="00B34D0A">
        <w:rPr>
          <w:color w:val="FF0000"/>
        </w:rPr>
        <w:t>a</w:t>
      </w:r>
      <w:r w:rsidR="00B34D0A" w:rsidRPr="00E3664B">
        <w:rPr>
          <w:color w:val="FF0000"/>
        </w:rPr>
        <w:t xml:space="preserve">uthority </w:t>
      </w:r>
      <w:r w:rsidR="00B34D0A">
        <w:rPr>
          <w:color w:val="FF0000"/>
        </w:rPr>
        <w:t>n</w:t>
      </w:r>
      <w:r w:rsidR="00B34D0A" w:rsidRPr="00E3664B">
        <w:rPr>
          <w:color w:val="FF0000"/>
        </w:rPr>
        <w:t>ame&gt;</w:t>
      </w:r>
      <w:r w:rsidR="00B34D0A" w:rsidRPr="00E3664B">
        <w:t xml:space="preserve"> </w:t>
      </w:r>
      <w:r w:rsidRPr="00E3664B">
        <w:t xml:space="preserve">between </w:t>
      </w:r>
      <w:r w:rsidR="00CD1DEB" w:rsidRPr="00E3664B">
        <w:rPr>
          <w:color w:val="FF0000"/>
        </w:rPr>
        <w:t>&lt;a</w:t>
      </w:r>
      <w:r w:rsidRPr="00E3664B">
        <w:rPr>
          <w:color w:val="FF0000"/>
        </w:rPr>
        <w:t>dd date</w:t>
      </w:r>
      <w:r w:rsidR="00CD1DEB" w:rsidRPr="00E3664B">
        <w:rPr>
          <w:color w:val="FF0000"/>
        </w:rPr>
        <w:t>s&gt;</w:t>
      </w:r>
      <w:r w:rsidRPr="00E3664B">
        <w:t>.</w:t>
      </w:r>
    </w:p>
    <w:p w14:paraId="42EB9518" w14:textId="77777777" w:rsidR="00CC1F9E" w:rsidRPr="00E3664B" w:rsidRDefault="00CC1F9E" w:rsidP="002F6093">
      <w:r w:rsidRPr="00E3664B">
        <w:t xml:space="preserve">This action plan replaces the previous action plan which ran from </w:t>
      </w:r>
      <w:r w:rsidR="00CD1DEB" w:rsidRPr="00E3664B">
        <w:rPr>
          <w:color w:val="FF0000"/>
        </w:rPr>
        <w:t>&lt;a</w:t>
      </w:r>
      <w:r w:rsidRPr="00E3664B">
        <w:rPr>
          <w:color w:val="FF0000"/>
        </w:rPr>
        <w:t>dd date</w:t>
      </w:r>
      <w:r w:rsidR="00CD1DEB" w:rsidRPr="00E3664B">
        <w:rPr>
          <w:color w:val="FF0000"/>
        </w:rPr>
        <w:t>s&gt;</w:t>
      </w:r>
      <w:r w:rsidRPr="00E3664B">
        <w:t xml:space="preserve">. </w:t>
      </w:r>
      <w:r w:rsidR="00C51F09">
        <w:t>Projects</w:t>
      </w:r>
      <w:r w:rsidRPr="00E3664B">
        <w:t xml:space="preserve"> delivered through the past action plan include: </w:t>
      </w:r>
      <w:r w:rsidR="00CD1DEB" w:rsidRPr="00E3664B">
        <w:rPr>
          <w:color w:val="FF0000"/>
        </w:rPr>
        <w:t>&lt;a</w:t>
      </w:r>
      <w:r w:rsidRPr="00E3664B">
        <w:rPr>
          <w:color w:val="FF0000"/>
        </w:rPr>
        <w:t xml:space="preserve">dd bullets which describe achievements e.g. </w:t>
      </w:r>
      <w:r w:rsidR="00AD2A61">
        <w:rPr>
          <w:color w:val="FF0000"/>
        </w:rPr>
        <w:t>implemented cleaner public transport</w:t>
      </w:r>
      <w:r w:rsidR="00C2359A">
        <w:rPr>
          <w:color w:val="FF0000"/>
        </w:rPr>
        <w:t>,</w:t>
      </w:r>
      <w:r w:rsidR="00C2359A" w:rsidRPr="00E3664B">
        <w:rPr>
          <w:color w:val="FF0000"/>
        </w:rPr>
        <w:t xml:space="preserve"> </w:t>
      </w:r>
      <w:r w:rsidRPr="00E3664B">
        <w:rPr>
          <w:color w:val="FF0000"/>
        </w:rPr>
        <w:t>engaged with businesses</w:t>
      </w:r>
      <w:r w:rsidR="00C2359A">
        <w:rPr>
          <w:color w:val="FF0000"/>
        </w:rPr>
        <w:t>.</w:t>
      </w:r>
      <w:r w:rsidR="00C2359A" w:rsidRPr="00E3664B">
        <w:rPr>
          <w:color w:val="FF0000"/>
        </w:rPr>
        <w:t xml:space="preserve"> </w:t>
      </w:r>
      <w:r w:rsidR="00BE428E">
        <w:rPr>
          <w:color w:val="FF0000"/>
        </w:rPr>
        <w:t>Include</w:t>
      </w:r>
      <w:r w:rsidRPr="00E3664B">
        <w:rPr>
          <w:color w:val="FF0000"/>
        </w:rPr>
        <w:t xml:space="preserve"> outcomes if possible</w:t>
      </w:r>
      <w:r w:rsidR="00CD1DEB" w:rsidRPr="00E3664B">
        <w:rPr>
          <w:color w:val="FF0000"/>
        </w:rPr>
        <w:t>&gt;</w:t>
      </w:r>
      <w:r w:rsidRPr="00E3664B">
        <w:rPr>
          <w:color w:val="FF0000"/>
        </w:rPr>
        <w:t>.</w:t>
      </w:r>
    </w:p>
    <w:p w14:paraId="62C38E16" w14:textId="77777777" w:rsidR="00CC1F9E" w:rsidRPr="00E3664B" w:rsidRDefault="00CC1F9E" w:rsidP="002F6093">
      <w:r w:rsidRPr="00E3664B">
        <w:t>Air pollution is associated with a number of adverse health impacts</w:t>
      </w:r>
      <w:r w:rsidR="00CD1DEB" w:rsidRPr="00E3664B">
        <w:t>. I</w:t>
      </w:r>
      <w:r w:rsidRPr="00E3664B">
        <w:t xml:space="preserve">t is recognised as a contributing factor in the onset of heart disease and cancer. Additionally, air pollution particularly affects the most vulnerable in society: children and older people, and those with heart and lung conditions. There is also often a strong correlation with equalities </w:t>
      </w:r>
      <w:proofErr w:type="gramStart"/>
      <w:r w:rsidRPr="00E3664B">
        <w:t>issues, because</w:t>
      </w:r>
      <w:proofErr w:type="gramEnd"/>
      <w:r w:rsidRPr="00E3664B">
        <w:t xml:space="preserve"> areas with poor air quality are also often the less affluent areas</w:t>
      </w:r>
      <w:r w:rsidRPr="00E3664B">
        <w:rPr>
          <w:vertAlign w:val="superscript"/>
        </w:rPr>
        <w:footnoteReference w:id="2"/>
      </w:r>
      <w:r w:rsidRPr="00E3664B">
        <w:rPr>
          <w:vertAlign w:val="superscript"/>
        </w:rPr>
        <w:t>,</w:t>
      </w:r>
      <w:r w:rsidRPr="00E3664B">
        <w:rPr>
          <w:vertAlign w:val="superscript"/>
        </w:rPr>
        <w:footnoteReference w:id="3"/>
      </w:r>
      <w:r w:rsidRPr="00E3664B">
        <w:t>.</w:t>
      </w:r>
    </w:p>
    <w:p w14:paraId="032ED011" w14:textId="47AC2992" w:rsidR="00CC1F9E" w:rsidRPr="00E3664B" w:rsidRDefault="00CC1F9E" w:rsidP="002F6093">
      <w:r w:rsidRPr="00E3664B">
        <w:t xml:space="preserve">The annual health cost to society of the impacts of </w:t>
      </w:r>
      <w:r w:rsidR="00C41C0D">
        <w:t>particulate matter alone</w:t>
      </w:r>
      <w:r w:rsidR="00C41C0D" w:rsidRPr="00E3664B">
        <w:t xml:space="preserve"> </w:t>
      </w:r>
      <w:r w:rsidRPr="00E3664B">
        <w:t xml:space="preserve">in the UK is estimated to be </w:t>
      </w:r>
      <w:r w:rsidR="005F0AD5">
        <w:t>around</w:t>
      </w:r>
      <w:r w:rsidR="005F0AD5" w:rsidRPr="00E3664B">
        <w:t xml:space="preserve"> </w:t>
      </w:r>
      <w:r w:rsidRPr="00E3664B">
        <w:t>£</w:t>
      </w:r>
      <w:r w:rsidR="00C41C0D">
        <w:t>16</w:t>
      </w:r>
      <w:r w:rsidR="00C41C0D" w:rsidRPr="00E3664B">
        <w:t xml:space="preserve"> </w:t>
      </w:r>
      <w:r w:rsidRPr="00E3664B">
        <w:t>billion</w:t>
      </w:r>
      <w:r w:rsidRPr="00E3664B">
        <w:rPr>
          <w:vertAlign w:val="superscript"/>
        </w:rPr>
        <w:footnoteReference w:id="4"/>
      </w:r>
      <w:r w:rsidRPr="00E3664B">
        <w:t xml:space="preserve">. </w:t>
      </w:r>
      <w:r w:rsidR="00B34D0A" w:rsidRPr="00FB523F">
        <w:rPr>
          <w:color w:val="FF0000"/>
        </w:rPr>
        <w:t>&lt;</w:t>
      </w:r>
      <w:r w:rsidR="00B34D0A">
        <w:rPr>
          <w:color w:val="FF0000"/>
        </w:rPr>
        <w:t xml:space="preserve">insert </w:t>
      </w:r>
      <w:r w:rsidR="00B34D0A" w:rsidRPr="00E3664B">
        <w:rPr>
          <w:color w:val="FF0000"/>
        </w:rPr>
        <w:t xml:space="preserve">Council </w:t>
      </w:r>
      <w:r w:rsidR="00B34D0A">
        <w:rPr>
          <w:color w:val="FF0000"/>
        </w:rPr>
        <w:t>n</w:t>
      </w:r>
      <w:r w:rsidR="00B34D0A" w:rsidRPr="00E3664B">
        <w:rPr>
          <w:color w:val="FF0000"/>
        </w:rPr>
        <w:t>ame&gt;</w:t>
      </w:r>
      <w:r w:rsidR="00B34D0A" w:rsidRPr="00E3664B">
        <w:t xml:space="preserve"> is committed to reducing the exposure of people in </w:t>
      </w:r>
      <w:r w:rsidR="00B34D0A" w:rsidRPr="00FB523F">
        <w:rPr>
          <w:color w:val="FF0000"/>
        </w:rPr>
        <w:t>&lt;</w:t>
      </w:r>
      <w:r w:rsidR="00B34D0A">
        <w:rPr>
          <w:color w:val="FF0000"/>
        </w:rPr>
        <w:t>insert l</w:t>
      </w:r>
      <w:r w:rsidR="00B34D0A" w:rsidRPr="00E3664B">
        <w:rPr>
          <w:color w:val="FF0000"/>
        </w:rPr>
        <w:t xml:space="preserve">ocal </w:t>
      </w:r>
      <w:r w:rsidR="00B34D0A">
        <w:rPr>
          <w:color w:val="FF0000"/>
        </w:rPr>
        <w:t>a</w:t>
      </w:r>
      <w:r w:rsidR="00B34D0A" w:rsidRPr="00E3664B">
        <w:rPr>
          <w:color w:val="FF0000"/>
        </w:rPr>
        <w:t xml:space="preserve">uthority </w:t>
      </w:r>
      <w:r w:rsidR="00B34D0A">
        <w:rPr>
          <w:color w:val="FF0000"/>
        </w:rPr>
        <w:t>n</w:t>
      </w:r>
      <w:r w:rsidR="00B34D0A" w:rsidRPr="00E3664B">
        <w:rPr>
          <w:color w:val="FF0000"/>
        </w:rPr>
        <w:t>ame&gt;</w:t>
      </w:r>
      <w:r w:rsidR="00B34D0A" w:rsidRPr="00E3664B">
        <w:t xml:space="preserve"> </w:t>
      </w:r>
      <w:r w:rsidRPr="00E3664B">
        <w:t>to poor air quality in order to improve health.</w:t>
      </w:r>
    </w:p>
    <w:p w14:paraId="35F0C922" w14:textId="77777777" w:rsidR="00CC1F9E" w:rsidRPr="008562F1" w:rsidRDefault="00692F49" w:rsidP="002F6093">
      <w:r>
        <w:rPr>
          <w:color w:val="FF0000"/>
        </w:rPr>
        <w:t>&lt;</w:t>
      </w:r>
      <w:r w:rsidR="00BE428E">
        <w:rPr>
          <w:color w:val="FF0000"/>
        </w:rPr>
        <w:t>Amend as appropriate</w:t>
      </w:r>
      <w:r>
        <w:rPr>
          <w:color w:val="FF0000"/>
        </w:rPr>
        <w:t>&gt;</w:t>
      </w:r>
      <w:r w:rsidR="008562F1" w:rsidRPr="008562F1">
        <w:rPr>
          <w:color w:val="FF0000"/>
        </w:rPr>
        <w:t xml:space="preserve"> </w:t>
      </w:r>
      <w:r w:rsidR="00CC1F9E" w:rsidRPr="00FB523F">
        <w:t xml:space="preserve">We have developed actions that can be considered under </w:t>
      </w:r>
      <w:r w:rsidR="008562F1" w:rsidRPr="00E3664B">
        <w:rPr>
          <w:color w:val="FF0000"/>
        </w:rPr>
        <w:t xml:space="preserve">&lt;add </w:t>
      </w:r>
      <w:r w:rsidR="008562F1">
        <w:rPr>
          <w:color w:val="FF0000"/>
        </w:rPr>
        <w:t xml:space="preserve">number&gt; </w:t>
      </w:r>
      <w:r w:rsidR="00CC1F9E" w:rsidRPr="00FB523F">
        <w:t>broad topics:</w:t>
      </w:r>
    </w:p>
    <w:p w14:paraId="471E3220" w14:textId="77777777" w:rsidR="00B34D0A" w:rsidRPr="002F6093" w:rsidRDefault="00B34D0A" w:rsidP="00B34D0A">
      <w:pPr>
        <w:numPr>
          <w:ilvl w:val="0"/>
          <w:numId w:val="7"/>
        </w:numPr>
        <w:rPr>
          <w:color w:val="FF0000"/>
        </w:rPr>
      </w:pPr>
      <w:r>
        <w:rPr>
          <w:color w:val="FF0000"/>
        </w:rPr>
        <w:t xml:space="preserve">&lt;keep/remove </w:t>
      </w:r>
      <w:r w:rsidRPr="002F6093">
        <w:rPr>
          <w:color w:val="FF0000"/>
        </w:rPr>
        <w:t>Alternatives to private vehicle use</w:t>
      </w:r>
      <w:r>
        <w:rPr>
          <w:color w:val="FF0000"/>
        </w:rPr>
        <w:t>&gt;</w:t>
      </w:r>
    </w:p>
    <w:p w14:paraId="6C75E33E" w14:textId="77777777" w:rsidR="00B34D0A" w:rsidRPr="002F6093" w:rsidRDefault="00B34D0A" w:rsidP="00B34D0A">
      <w:pPr>
        <w:numPr>
          <w:ilvl w:val="0"/>
          <w:numId w:val="7"/>
        </w:numPr>
        <w:rPr>
          <w:color w:val="FF0000"/>
        </w:rPr>
      </w:pPr>
      <w:r>
        <w:rPr>
          <w:color w:val="FF0000"/>
        </w:rPr>
        <w:t xml:space="preserve">&lt;keep/remove </w:t>
      </w:r>
      <w:r w:rsidRPr="002F6093">
        <w:rPr>
          <w:color w:val="FF0000"/>
        </w:rPr>
        <w:t>Environmental permits</w:t>
      </w:r>
      <w:r>
        <w:rPr>
          <w:color w:val="FF0000"/>
        </w:rPr>
        <w:t>&gt;</w:t>
      </w:r>
    </w:p>
    <w:p w14:paraId="019BB7C4" w14:textId="77777777" w:rsidR="00B34D0A" w:rsidRPr="002F6093" w:rsidRDefault="00B34D0A" w:rsidP="00B34D0A">
      <w:pPr>
        <w:numPr>
          <w:ilvl w:val="0"/>
          <w:numId w:val="7"/>
        </w:numPr>
        <w:rPr>
          <w:color w:val="FF0000"/>
        </w:rPr>
      </w:pPr>
      <w:r>
        <w:rPr>
          <w:color w:val="FF0000"/>
        </w:rPr>
        <w:lastRenderedPageBreak/>
        <w:t xml:space="preserve">&lt;keep/remove </w:t>
      </w:r>
      <w:r w:rsidRPr="002F6093">
        <w:rPr>
          <w:color w:val="FF0000"/>
        </w:rPr>
        <w:t>Freight and delivery management</w:t>
      </w:r>
      <w:r>
        <w:rPr>
          <w:color w:val="FF0000"/>
        </w:rPr>
        <w:t>&gt;</w:t>
      </w:r>
    </w:p>
    <w:p w14:paraId="4DE57F98" w14:textId="77777777" w:rsidR="00B34D0A" w:rsidRPr="002F6093" w:rsidRDefault="00B34D0A" w:rsidP="00B34D0A">
      <w:pPr>
        <w:numPr>
          <w:ilvl w:val="0"/>
          <w:numId w:val="7"/>
        </w:numPr>
        <w:rPr>
          <w:color w:val="FF0000"/>
        </w:rPr>
      </w:pPr>
      <w:r>
        <w:rPr>
          <w:color w:val="FF0000"/>
        </w:rPr>
        <w:t xml:space="preserve">&lt;keep/remove </w:t>
      </w:r>
      <w:r w:rsidRPr="002F6093">
        <w:rPr>
          <w:color w:val="FF0000"/>
        </w:rPr>
        <w:t>Policy guidance and development control</w:t>
      </w:r>
      <w:r>
        <w:rPr>
          <w:color w:val="FF0000"/>
        </w:rPr>
        <w:t>&gt;</w:t>
      </w:r>
    </w:p>
    <w:p w14:paraId="785CB632" w14:textId="77777777" w:rsidR="00B34D0A" w:rsidRPr="002F6093" w:rsidRDefault="00B34D0A" w:rsidP="00B34D0A">
      <w:pPr>
        <w:numPr>
          <w:ilvl w:val="0"/>
          <w:numId w:val="7"/>
        </w:numPr>
        <w:rPr>
          <w:color w:val="FF0000"/>
        </w:rPr>
      </w:pPr>
      <w:r>
        <w:rPr>
          <w:color w:val="FF0000"/>
        </w:rPr>
        <w:t xml:space="preserve">&lt;keep/remove </w:t>
      </w:r>
      <w:r w:rsidRPr="002F6093">
        <w:rPr>
          <w:color w:val="FF0000"/>
        </w:rPr>
        <w:t>Promoting low emission plants</w:t>
      </w:r>
      <w:r>
        <w:rPr>
          <w:color w:val="FF0000"/>
        </w:rPr>
        <w:t>&gt;</w:t>
      </w:r>
    </w:p>
    <w:p w14:paraId="17C68883" w14:textId="77777777" w:rsidR="00B34D0A" w:rsidRPr="002F6093" w:rsidRDefault="00B34D0A" w:rsidP="00B34D0A">
      <w:pPr>
        <w:numPr>
          <w:ilvl w:val="0"/>
          <w:numId w:val="7"/>
        </w:numPr>
        <w:rPr>
          <w:color w:val="FF0000"/>
        </w:rPr>
      </w:pPr>
      <w:r>
        <w:rPr>
          <w:color w:val="FF0000"/>
        </w:rPr>
        <w:t xml:space="preserve">&lt;keep/remove </w:t>
      </w:r>
      <w:r w:rsidRPr="002F6093">
        <w:rPr>
          <w:color w:val="FF0000"/>
        </w:rPr>
        <w:t>Promoting low emission transport</w:t>
      </w:r>
      <w:r>
        <w:rPr>
          <w:color w:val="FF0000"/>
        </w:rPr>
        <w:t>&gt;</w:t>
      </w:r>
    </w:p>
    <w:p w14:paraId="366FD63E" w14:textId="77777777" w:rsidR="00B34D0A" w:rsidRPr="002F6093" w:rsidRDefault="00B34D0A" w:rsidP="00B34D0A">
      <w:pPr>
        <w:numPr>
          <w:ilvl w:val="0"/>
          <w:numId w:val="7"/>
        </w:numPr>
        <w:rPr>
          <w:color w:val="FF0000"/>
        </w:rPr>
      </w:pPr>
      <w:r>
        <w:rPr>
          <w:color w:val="FF0000"/>
        </w:rPr>
        <w:t xml:space="preserve">&lt;keep/remove </w:t>
      </w:r>
      <w:r w:rsidRPr="002F6093">
        <w:rPr>
          <w:color w:val="FF0000"/>
        </w:rPr>
        <w:t>Promoting travel alternatives</w:t>
      </w:r>
      <w:r>
        <w:rPr>
          <w:color w:val="FF0000"/>
        </w:rPr>
        <w:t>&gt;</w:t>
      </w:r>
    </w:p>
    <w:p w14:paraId="7B7ADB64" w14:textId="77777777" w:rsidR="00B34D0A" w:rsidRPr="002F6093" w:rsidRDefault="00B34D0A" w:rsidP="00B34D0A">
      <w:pPr>
        <w:numPr>
          <w:ilvl w:val="0"/>
          <w:numId w:val="7"/>
        </w:numPr>
        <w:rPr>
          <w:color w:val="FF0000"/>
        </w:rPr>
      </w:pPr>
      <w:r>
        <w:rPr>
          <w:color w:val="FF0000"/>
        </w:rPr>
        <w:t xml:space="preserve">&lt;keep/remove </w:t>
      </w:r>
      <w:r w:rsidRPr="002F6093">
        <w:rPr>
          <w:color w:val="FF0000"/>
        </w:rPr>
        <w:t>Public information</w:t>
      </w:r>
      <w:r>
        <w:rPr>
          <w:color w:val="FF0000"/>
        </w:rPr>
        <w:t>&gt;</w:t>
      </w:r>
    </w:p>
    <w:p w14:paraId="333F877C" w14:textId="77777777" w:rsidR="00B34D0A" w:rsidRPr="002F6093" w:rsidRDefault="00B34D0A" w:rsidP="00B34D0A">
      <w:pPr>
        <w:numPr>
          <w:ilvl w:val="0"/>
          <w:numId w:val="7"/>
        </w:numPr>
        <w:rPr>
          <w:color w:val="FF0000"/>
        </w:rPr>
      </w:pPr>
      <w:r>
        <w:rPr>
          <w:color w:val="FF0000"/>
        </w:rPr>
        <w:t xml:space="preserve">&lt;keep/remove </w:t>
      </w:r>
      <w:r w:rsidRPr="002F6093">
        <w:rPr>
          <w:color w:val="FF0000"/>
        </w:rPr>
        <w:t>Transport planning and infrastructure</w:t>
      </w:r>
      <w:r>
        <w:rPr>
          <w:color w:val="FF0000"/>
        </w:rPr>
        <w:t>&gt;</w:t>
      </w:r>
    </w:p>
    <w:p w14:paraId="273D7923" w14:textId="77777777" w:rsidR="00B34D0A" w:rsidRPr="002F6093" w:rsidRDefault="00B34D0A" w:rsidP="00B34D0A">
      <w:pPr>
        <w:numPr>
          <w:ilvl w:val="0"/>
          <w:numId w:val="7"/>
        </w:numPr>
        <w:rPr>
          <w:color w:val="FF0000"/>
        </w:rPr>
      </w:pPr>
      <w:r>
        <w:rPr>
          <w:color w:val="FF0000"/>
        </w:rPr>
        <w:t xml:space="preserve">&lt;keep/remove </w:t>
      </w:r>
      <w:r w:rsidRPr="002F6093">
        <w:rPr>
          <w:color w:val="FF0000"/>
        </w:rPr>
        <w:t>Traffic management</w:t>
      </w:r>
      <w:r>
        <w:rPr>
          <w:color w:val="FF0000"/>
        </w:rPr>
        <w:t>&gt;</w:t>
      </w:r>
    </w:p>
    <w:p w14:paraId="7C5D0C6D" w14:textId="77777777" w:rsidR="00B34D0A" w:rsidRPr="002F6093" w:rsidRDefault="00B34D0A" w:rsidP="00B34D0A">
      <w:pPr>
        <w:numPr>
          <w:ilvl w:val="0"/>
          <w:numId w:val="7"/>
        </w:numPr>
        <w:rPr>
          <w:color w:val="FF0000"/>
        </w:rPr>
      </w:pPr>
      <w:r>
        <w:rPr>
          <w:color w:val="FF0000"/>
        </w:rPr>
        <w:t xml:space="preserve">&lt;keep/remove </w:t>
      </w:r>
      <w:r w:rsidRPr="002F6093">
        <w:rPr>
          <w:color w:val="FF0000"/>
        </w:rPr>
        <w:t>Vehicle fleet efficiency</w:t>
      </w:r>
      <w:r>
        <w:rPr>
          <w:color w:val="FF0000"/>
        </w:rPr>
        <w:t>&gt;</w:t>
      </w:r>
    </w:p>
    <w:p w14:paraId="1189F738" w14:textId="2A5BB2CA" w:rsidR="00CC1F9E" w:rsidRPr="00E3664B" w:rsidRDefault="00CC1F9E" w:rsidP="002F6093">
      <w:r w:rsidRPr="00E3664B">
        <w:t xml:space="preserve">Our priorities are </w:t>
      </w:r>
      <w:r w:rsidR="00CD1DEB" w:rsidRPr="002F6093">
        <w:rPr>
          <w:color w:val="FF0000"/>
        </w:rPr>
        <w:t>&lt;</w:t>
      </w:r>
      <w:r w:rsidR="00B34D0A">
        <w:rPr>
          <w:color w:val="FF0000"/>
        </w:rPr>
        <w:t xml:space="preserve">enter text here </w:t>
      </w:r>
      <w:r w:rsidR="00CD1DEB" w:rsidRPr="002F6093">
        <w:rPr>
          <w:color w:val="FF0000"/>
        </w:rPr>
        <w:t>e.</w:t>
      </w:r>
      <w:r w:rsidRPr="002F6093">
        <w:rPr>
          <w:color w:val="FF0000"/>
        </w:rPr>
        <w:t>g. tackle emissions due to servicing and freight vehicles, and so we will introduce virtual parking bays on main roads to be used in off-peak hours, reducing congestion and emissions</w:t>
      </w:r>
      <w:r w:rsidR="00C51F09" w:rsidRPr="002F6093">
        <w:rPr>
          <w:color w:val="FF0000"/>
        </w:rPr>
        <w:t>, list key priorities given in Section 3.5</w:t>
      </w:r>
      <w:r w:rsidR="00CD1DEB" w:rsidRPr="002F6093">
        <w:rPr>
          <w:color w:val="FF0000"/>
        </w:rPr>
        <w:t>&gt;</w:t>
      </w:r>
      <w:r w:rsidRPr="002F6093">
        <w:rPr>
          <w:color w:val="FF0000"/>
        </w:rPr>
        <w:t>.</w:t>
      </w:r>
    </w:p>
    <w:p w14:paraId="74DDCDF2" w14:textId="77777777" w:rsidR="00CC1F9E" w:rsidRPr="00E3664B" w:rsidRDefault="00CC1F9E" w:rsidP="002F6093">
      <w:r w:rsidRPr="00E3664B">
        <w:t>In this AQAP we outline how we plan to effectively tackle air quality issues within our control.</w:t>
      </w:r>
      <w:r w:rsidR="00F740BA">
        <w:t xml:space="preserve"> </w:t>
      </w:r>
      <w:r w:rsidRPr="00E3664B">
        <w:t xml:space="preserve">However, we recognise that there are a large number of air quality policy areas that are outside of our influence (such as </w:t>
      </w:r>
      <w:r w:rsidR="00360F4A">
        <w:t>vehicle emissions standards agreed in Europe</w:t>
      </w:r>
      <w:r w:rsidR="00C41C0D">
        <w:t>)</w:t>
      </w:r>
      <w:r w:rsidR="00386918">
        <w:t>,</w:t>
      </w:r>
      <w:r w:rsidR="00C41C0D">
        <w:t xml:space="preserve"> but for which we may have useful evidence</w:t>
      </w:r>
      <w:r w:rsidRPr="00E3664B">
        <w:t xml:space="preserve">, and so we will continue to work with regional and central government on policies and issues beyond </w:t>
      </w:r>
      <w:r w:rsidR="00CD1DEB" w:rsidRPr="00E3664B">
        <w:rPr>
          <w:color w:val="FF0000"/>
        </w:rPr>
        <w:t>&lt;Local Authority</w:t>
      </w:r>
      <w:r w:rsidRPr="00E3664B">
        <w:rPr>
          <w:color w:val="FF0000"/>
        </w:rPr>
        <w:t xml:space="preserve"> Name</w:t>
      </w:r>
      <w:r w:rsidR="00CD1DEB" w:rsidRPr="00E3664B">
        <w:rPr>
          <w:color w:val="FF0000"/>
        </w:rPr>
        <w:t>&gt;</w:t>
      </w:r>
      <w:r w:rsidRPr="00E3664B">
        <w:t>’s</w:t>
      </w:r>
      <w:r w:rsidR="00C41C0D">
        <w:t xml:space="preserve"> direct</w:t>
      </w:r>
      <w:r w:rsidRPr="00E3664B">
        <w:t xml:space="preserve"> influence.</w:t>
      </w:r>
    </w:p>
    <w:p w14:paraId="7C32BC5D" w14:textId="1D6D435F" w:rsidR="00CC1F9E" w:rsidRPr="007944A9" w:rsidRDefault="008C1620" w:rsidP="0046508E">
      <w:pPr>
        <w:pStyle w:val="Heading2"/>
        <w:numPr>
          <w:ilvl w:val="0"/>
          <w:numId w:val="0"/>
        </w:numPr>
        <w:ind w:left="1134" w:hanging="1131"/>
      </w:pPr>
      <w:bookmarkStart w:id="3" w:name="_Toc88485992"/>
      <w:bookmarkStart w:id="4" w:name="_Toc89847281"/>
      <w:r w:rsidRPr="007944A9">
        <w:t>Responsibilities and Commitment</w:t>
      </w:r>
      <w:bookmarkEnd w:id="3"/>
      <w:bookmarkEnd w:id="4"/>
    </w:p>
    <w:p w14:paraId="41713AF0" w14:textId="7F4CE237" w:rsidR="00CC1F9E" w:rsidRPr="00E3664B" w:rsidRDefault="00CC1F9E" w:rsidP="002F6093">
      <w:r w:rsidRPr="00E3664B">
        <w:t xml:space="preserve">This AQAP was prepared by the </w:t>
      </w:r>
      <w:r w:rsidR="00B34D0A" w:rsidRPr="009417E0">
        <w:rPr>
          <w:color w:val="FF0000"/>
        </w:rPr>
        <w:t>&lt;</w:t>
      </w:r>
      <w:r w:rsidR="00B34D0A">
        <w:rPr>
          <w:color w:val="FF0000"/>
        </w:rPr>
        <w:t>insert department name</w:t>
      </w:r>
      <w:r w:rsidR="00B34D0A" w:rsidRPr="00E3664B">
        <w:rPr>
          <w:color w:val="FF0000"/>
        </w:rPr>
        <w:t>&gt;</w:t>
      </w:r>
      <w:r w:rsidR="00B34D0A" w:rsidRPr="00E3664B">
        <w:t xml:space="preserve"> of </w:t>
      </w:r>
      <w:r w:rsidR="00B34D0A" w:rsidRPr="00E3664B">
        <w:rPr>
          <w:color w:val="FF0000"/>
        </w:rPr>
        <w:t>&lt;</w:t>
      </w:r>
      <w:r w:rsidR="00B34D0A">
        <w:rPr>
          <w:color w:val="FF0000"/>
        </w:rPr>
        <w:t>insert l</w:t>
      </w:r>
      <w:r w:rsidR="00B34D0A" w:rsidRPr="00E3664B">
        <w:rPr>
          <w:color w:val="FF0000"/>
        </w:rPr>
        <w:t xml:space="preserve">ocal </w:t>
      </w:r>
      <w:r w:rsidR="00B34D0A">
        <w:rPr>
          <w:color w:val="FF0000"/>
        </w:rPr>
        <w:t>a</w:t>
      </w:r>
      <w:r w:rsidR="00B34D0A" w:rsidRPr="00E3664B">
        <w:rPr>
          <w:color w:val="FF0000"/>
        </w:rPr>
        <w:t xml:space="preserve">uthority </w:t>
      </w:r>
      <w:r w:rsidR="00B34D0A">
        <w:rPr>
          <w:color w:val="FF0000"/>
        </w:rPr>
        <w:t>n</w:t>
      </w:r>
      <w:r w:rsidR="00B34D0A" w:rsidRPr="00E3664B">
        <w:rPr>
          <w:color w:val="FF0000"/>
        </w:rPr>
        <w:t>ame&gt;</w:t>
      </w:r>
      <w:r w:rsidR="00B34D0A" w:rsidRPr="00E3664B">
        <w:t xml:space="preserve"> </w:t>
      </w:r>
      <w:r w:rsidRPr="00E3664B">
        <w:t>Council with the support and agreement of the following officers and departments:</w:t>
      </w:r>
    </w:p>
    <w:p w14:paraId="59BA94B1" w14:textId="3698F2F4" w:rsidR="00B34D0A" w:rsidRPr="002F6093" w:rsidRDefault="00B34D0A" w:rsidP="002F6093">
      <w:pPr>
        <w:rPr>
          <w:color w:val="FF0000"/>
        </w:rPr>
      </w:pPr>
      <w:r>
        <w:rPr>
          <w:color w:val="FF0000"/>
        </w:rPr>
        <w:t>&lt;insert l</w:t>
      </w:r>
      <w:r w:rsidRPr="002F6093">
        <w:rPr>
          <w:color w:val="FF0000"/>
        </w:rPr>
        <w:t>ist officers/departments involved in the preparation of the AQAP</w:t>
      </w:r>
      <w:r>
        <w:rPr>
          <w:color w:val="FF0000"/>
        </w:rPr>
        <w:t xml:space="preserve"> here&gt;</w:t>
      </w:r>
    </w:p>
    <w:p w14:paraId="7BF284EB" w14:textId="77777777" w:rsidR="00CC1F9E" w:rsidRPr="00E3664B" w:rsidRDefault="00CC1F9E" w:rsidP="002F6093">
      <w:r w:rsidRPr="00E3664B">
        <w:t>This AQAP has been approved by:</w:t>
      </w:r>
    </w:p>
    <w:p w14:paraId="21E21698" w14:textId="157BCCDD" w:rsidR="00CC1F9E" w:rsidRDefault="00CD1DEB" w:rsidP="002F6093">
      <w:pPr>
        <w:rPr>
          <w:color w:val="FF0000"/>
        </w:rPr>
      </w:pPr>
      <w:r w:rsidRPr="002F6093">
        <w:rPr>
          <w:color w:val="FF0000"/>
        </w:rPr>
        <w:t>&lt;</w:t>
      </w:r>
      <w:r w:rsidR="00B34D0A">
        <w:rPr>
          <w:color w:val="FF0000"/>
        </w:rPr>
        <w:t>insert d</w:t>
      </w:r>
      <w:r w:rsidR="00CC1F9E" w:rsidRPr="002F6093">
        <w:rPr>
          <w:color w:val="FF0000"/>
        </w:rPr>
        <w:t xml:space="preserve">etails of high level Council members who have approved the AQAP </w:t>
      </w:r>
      <w:r w:rsidR="000C031A" w:rsidRPr="002F6093">
        <w:rPr>
          <w:color w:val="FF0000"/>
        </w:rPr>
        <w:t>(</w:t>
      </w:r>
      <w:r w:rsidR="00C51F09" w:rsidRPr="002F6093">
        <w:rPr>
          <w:color w:val="FF0000"/>
        </w:rPr>
        <w:t>T</w:t>
      </w:r>
      <w:r w:rsidR="000C031A" w:rsidRPr="002F6093">
        <w:rPr>
          <w:color w:val="FF0000"/>
        </w:rPr>
        <w:t xml:space="preserve">his </w:t>
      </w:r>
      <w:r w:rsidR="00C51F09" w:rsidRPr="002F6093">
        <w:rPr>
          <w:color w:val="FF0000"/>
        </w:rPr>
        <w:t xml:space="preserve">could also </w:t>
      </w:r>
      <w:r w:rsidR="000C031A" w:rsidRPr="002F6093">
        <w:rPr>
          <w:color w:val="FF0000"/>
        </w:rPr>
        <w:t xml:space="preserve">include </w:t>
      </w:r>
      <w:r w:rsidR="00C51F09" w:rsidRPr="002F6093">
        <w:rPr>
          <w:color w:val="FF0000"/>
        </w:rPr>
        <w:t>support</w:t>
      </w:r>
      <w:r w:rsidR="000C031A" w:rsidRPr="002F6093">
        <w:rPr>
          <w:color w:val="FF0000"/>
        </w:rPr>
        <w:t xml:space="preserve"> from County Councils</w:t>
      </w:r>
      <w:r w:rsidR="00C51F09" w:rsidRPr="002F6093">
        <w:rPr>
          <w:color w:val="FF0000"/>
        </w:rPr>
        <w:t xml:space="preserve"> or from </w:t>
      </w:r>
      <w:r w:rsidR="00832797">
        <w:rPr>
          <w:color w:val="FF0000"/>
        </w:rPr>
        <w:t>National Highways</w:t>
      </w:r>
      <w:r w:rsidR="00C51F09" w:rsidRPr="002F6093">
        <w:rPr>
          <w:color w:val="FF0000"/>
        </w:rPr>
        <w:t xml:space="preserve"> where </w:t>
      </w:r>
      <w:r w:rsidR="00C51F09" w:rsidRPr="002F6093">
        <w:rPr>
          <w:color w:val="FF0000"/>
        </w:rPr>
        <w:lastRenderedPageBreak/>
        <w:t>appropriate</w:t>
      </w:r>
      <w:r w:rsidR="000C031A" w:rsidRPr="002F6093">
        <w:rPr>
          <w:color w:val="FF0000"/>
        </w:rPr>
        <w:t xml:space="preserve">) </w:t>
      </w:r>
      <w:r w:rsidR="00CC1F9E" w:rsidRPr="002F6093">
        <w:rPr>
          <w:color w:val="FF0000"/>
        </w:rPr>
        <w:t>e.g. Head of Transport Planning, Head of Public Health, with e-signature</w:t>
      </w:r>
      <w:r w:rsidRPr="002F6093">
        <w:rPr>
          <w:color w:val="FF0000"/>
        </w:rPr>
        <w:t>&gt;</w:t>
      </w:r>
      <w:r w:rsidR="00CC1F9E" w:rsidRPr="002F6093">
        <w:rPr>
          <w:color w:val="FF0000"/>
        </w:rPr>
        <w:t>.</w:t>
      </w:r>
    </w:p>
    <w:p w14:paraId="62FA8112" w14:textId="5CC25B3A" w:rsidR="003B5405" w:rsidRPr="005D760F" w:rsidRDefault="003B5405" w:rsidP="002F6093">
      <w:r>
        <w:rPr>
          <w:color w:val="FF0000"/>
        </w:rPr>
        <w:t>&lt;Amend as appropriate&gt;</w:t>
      </w:r>
      <w:r w:rsidRPr="008562F1">
        <w:rPr>
          <w:color w:val="FF0000"/>
        </w:rPr>
        <w:t xml:space="preserve"> </w:t>
      </w:r>
      <w:r w:rsidRPr="005D760F">
        <w:t xml:space="preserve">This AQAP </w:t>
      </w:r>
      <w:r w:rsidR="00B34D0A" w:rsidRPr="009417E0">
        <w:rPr>
          <w:color w:val="FF0000"/>
        </w:rPr>
        <w:t>&lt;</w:t>
      </w:r>
      <w:r w:rsidR="00B34D0A" w:rsidRPr="003B5405">
        <w:rPr>
          <w:color w:val="FF0000"/>
        </w:rPr>
        <w:t>has</w:t>
      </w:r>
      <w:r w:rsidR="00B34D0A" w:rsidRPr="005D760F">
        <w:rPr>
          <w:color w:val="FF0000"/>
        </w:rPr>
        <w:t>/has not</w:t>
      </w:r>
      <w:r w:rsidR="00B34D0A">
        <w:rPr>
          <w:color w:val="FF0000"/>
        </w:rPr>
        <w:t>&gt;</w:t>
      </w:r>
      <w:r w:rsidR="00B34D0A" w:rsidRPr="003B5405">
        <w:rPr>
          <w:color w:val="FF0000"/>
        </w:rPr>
        <w:t xml:space="preserve"> </w:t>
      </w:r>
      <w:r>
        <w:t>been signed off by a Director of Public Health.</w:t>
      </w:r>
      <w:r w:rsidR="00725380" w:rsidRPr="00725380">
        <w:rPr>
          <w:color w:val="FF0000"/>
        </w:rPr>
        <w:t xml:space="preserve"> </w:t>
      </w:r>
      <w:r w:rsidR="00725380">
        <w:rPr>
          <w:color w:val="FF0000"/>
        </w:rPr>
        <w:t>&lt;Specify which body has signed off the AQAP&gt;</w:t>
      </w:r>
    </w:p>
    <w:p w14:paraId="79899C5B" w14:textId="14A8FA0F" w:rsidR="00CC1F9E" w:rsidRPr="00E3664B" w:rsidRDefault="00CC1F9E" w:rsidP="002F6093">
      <w:r w:rsidRPr="00E3664B">
        <w:t xml:space="preserve">This AQAP will be subject to an annual review, appraisal of progress and </w:t>
      </w:r>
      <w:r w:rsidR="00B34D0A">
        <w:t>&lt;</w:t>
      </w:r>
      <w:r w:rsidRPr="00E3664B">
        <w:rPr>
          <w:color w:val="FF0000"/>
        </w:rPr>
        <w:t>reporting to the relevant Council Committee (specify if relevant)</w:t>
      </w:r>
      <w:r w:rsidR="00B34D0A">
        <w:rPr>
          <w:color w:val="FF0000"/>
        </w:rPr>
        <w:t>&gt;</w:t>
      </w:r>
      <w:r w:rsidRPr="00E3664B">
        <w:t xml:space="preserve">. Progress each year will be reported in the Annual Status Reports </w:t>
      </w:r>
      <w:r w:rsidR="00360F4A">
        <w:t xml:space="preserve">(ASRs) </w:t>
      </w:r>
      <w:r w:rsidRPr="00E3664B">
        <w:t xml:space="preserve">produced by </w:t>
      </w:r>
      <w:r w:rsidR="00B34D0A" w:rsidRPr="00E3664B">
        <w:rPr>
          <w:color w:val="FF0000"/>
        </w:rPr>
        <w:t>&lt;</w:t>
      </w:r>
      <w:r w:rsidR="00B34D0A">
        <w:rPr>
          <w:color w:val="FF0000"/>
        </w:rPr>
        <w:t>insert l</w:t>
      </w:r>
      <w:r w:rsidR="00B34D0A" w:rsidRPr="00E3664B">
        <w:rPr>
          <w:color w:val="FF0000"/>
        </w:rPr>
        <w:t xml:space="preserve">ocal </w:t>
      </w:r>
      <w:r w:rsidR="00B34D0A">
        <w:rPr>
          <w:color w:val="FF0000"/>
        </w:rPr>
        <w:t>a</w:t>
      </w:r>
      <w:r w:rsidR="00B34D0A" w:rsidRPr="00E3664B">
        <w:rPr>
          <w:color w:val="FF0000"/>
        </w:rPr>
        <w:t xml:space="preserve">uthority </w:t>
      </w:r>
      <w:r w:rsidR="00B34D0A">
        <w:rPr>
          <w:color w:val="FF0000"/>
        </w:rPr>
        <w:t>n</w:t>
      </w:r>
      <w:r w:rsidR="00B34D0A" w:rsidRPr="00E3664B">
        <w:rPr>
          <w:color w:val="FF0000"/>
        </w:rPr>
        <w:t>ame&gt;</w:t>
      </w:r>
      <w:r w:rsidRPr="00E3664B">
        <w:t>, as part of our statutory Local Air Quality Management duties.</w:t>
      </w:r>
    </w:p>
    <w:p w14:paraId="2F4058C7" w14:textId="58F75BC6" w:rsidR="00CC1F9E" w:rsidRPr="00E3664B" w:rsidRDefault="00CC1F9E" w:rsidP="002F6093">
      <w:r w:rsidRPr="00E3664B">
        <w:t xml:space="preserve">If you have any comments on this AQAP please send them to </w:t>
      </w:r>
      <w:r w:rsidR="00CD1DEB" w:rsidRPr="00E3664B">
        <w:rPr>
          <w:color w:val="FF0000"/>
        </w:rPr>
        <w:t>&lt;</w:t>
      </w:r>
      <w:r w:rsidR="00B34D0A">
        <w:rPr>
          <w:color w:val="FF0000"/>
        </w:rPr>
        <w:t xml:space="preserve">insert </w:t>
      </w:r>
      <w:r w:rsidR="00CD1DEB" w:rsidRPr="00E3664B">
        <w:rPr>
          <w:color w:val="FF0000"/>
        </w:rPr>
        <w:t>r</w:t>
      </w:r>
      <w:r w:rsidRPr="00E3664B">
        <w:rPr>
          <w:color w:val="FF0000"/>
        </w:rPr>
        <w:t>eport autho</w:t>
      </w:r>
      <w:r w:rsidR="00CD1DEB" w:rsidRPr="00E3664B">
        <w:rPr>
          <w:color w:val="FF0000"/>
        </w:rPr>
        <w:t>r&gt;</w:t>
      </w:r>
      <w:r w:rsidRPr="00E3664B">
        <w:t xml:space="preserve"> at:</w:t>
      </w:r>
    </w:p>
    <w:p w14:paraId="3A0E683F" w14:textId="77777777" w:rsidR="00B34D0A" w:rsidRPr="002F6093" w:rsidRDefault="00B34D0A" w:rsidP="00B34D0A">
      <w:pPr>
        <w:rPr>
          <w:color w:val="FF0000"/>
        </w:rPr>
      </w:pPr>
      <w:r>
        <w:rPr>
          <w:color w:val="FF0000"/>
        </w:rPr>
        <w:t xml:space="preserve">&lt;Enter </w:t>
      </w:r>
      <w:r w:rsidRPr="002F6093">
        <w:rPr>
          <w:color w:val="FF0000"/>
        </w:rPr>
        <w:t>Address</w:t>
      </w:r>
      <w:r>
        <w:rPr>
          <w:color w:val="FF0000"/>
        </w:rPr>
        <w:t>&gt;</w:t>
      </w:r>
    </w:p>
    <w:p w14:paraId="55C20D08" w14:textId="77777777" w:rsidR="00B34D0A" w:rsidRPr="002F6093" w:rsidRDefault="00B34D0A" w:rsidP="00B34D0A">
      <w:pPr>
        <w:rPr>
          <w:color w:val="FF0000"/>
        </w:rPr>
      </w:pPr>
      <w:r>
        <w:rPr>
          <w:color w:val="FF0000"/>
        </w:rPr>
        <w:t xml:space="preserve">&lt;Enter </w:t>
      </w:r>
      <w:r w:rsidRPr="002F6093">
        <w:rPr>
          <w:color w:val="FF0000"/>
        </w:rPr>
        <w:t>Telephone</w:t>
      </w:r>
      <w:r>
        <w:rPr>
          <w:color w:val="FF0000"/>
        </w:rPr>
        <w:t>&gt;</w:t>
      </w:r>
    </w:p>
    <w:p w14:paraId="107AC513" w14:textId="77777777" w:rsidR="00B34D0A" w:rsidRDefault="00B34D0A" w:rsidP="00B34D0A">
      <w:pPr>
        <w:rPr>
          <w:color w:val="FF0000"/>
        </w:rPr>
      </w:pPr>
      <w:r>
        <w:rPr>
          <w:color w:val="FF0000"/>
        </w:rPr>
        <w:t xml:space="preserve">&lt;Enter </w:t>
      </w:r>
      <w:r w:rsidRPr="002F6093">
        <w:rPr>
          <w:color w:val="FF0000"/>
        </w:rPr>
        <w:t>Email</w:t>
      </w:r>
      <w:r>
        <w:rPr>
          <w:color w:val="FF0000"/>
        </w:rPr>
        <w:t>&gt;</w:t>
      </w:r>
    </w:p>
    <w:p w14:paraId="35FC71AA" w14:textId="5E967357" w:rsidR="004B569D" w:rsidRDefault="004B569D" w:rsidP="00CE2D05">
      <w:pPr>
        <w:pStyle w:val="Contents"/>
      </w:pPr>
      <w:r w:rsidRPr="00E3664B">
        <w:br w:type="page"/>
      </w:r>
      <w:r w:rsidRPr="002B4B5B">
        <w:lastRenderedPageBreak/>
        <w:t xml:space="preserve">Table of </w:t>
      </w:r>
      <w:r w:rsidR="003D650D">
        <w:t>C</w:t>
      </w:r>
      <w:r w:rsidRPr="002B4B5B">
        <w:t>ontents</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040"/>
      </w:tblGrid>
      <w:tr w:rsidR="00ED4BAE" w:rsidRPr="00E3664B" w14:paraId="163CCB74" w14:textId="77777777" w:rsidTr="00317E0C">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42DA9023" w14:textId="77777777" w:rsidR="00CE2D05" w:rsidRPr="008603A5" w:rsidRDefault="00CE2D05" w:rsidP="00CE2D05">
            <w:pPr>
              <w:pStyle w:val="Style1"/>
              <w:rPr>
                <w:b/>
                <w:color w:val="0000FF"/>
              </w:rPr>
            </w:pPr>
            <w:r w:rsidRPr="008603A5">
              <w:rPr>
                <w:b/>
                <w:color w:val="0000FF"/>
              </w:rPr>
              <w:t>INSTRUCTIONS</w:t>
            </w:r>
          </w:p>
          <w:p w14:paraId="55D85885" w14:textId="756DEA9A" w:rsidR="00CE2D05" w:rsidRDefault="00CE2D05" w:rsidP="00CE2D05">
            <w:pPr>
              <w:rPr>
                <w:color w:val="0000FF"/>
              </w:rPr>
            </w:pPr>
            <w:r>
              <w:rPr>
                <w:color w:val="0000FF"/>
              </w:rPr>
              <w:t>This is the start of main body of the AQAP.</w:t>
            </w:r>
          </w:p>
          <w:p w14:paraId="67C8BCEE" w14:textId="77777777" w:rsidR="00CE2D05" w:rsidRDefault="00CE2D05" w:rsidP="00CE2D05">
            <w:pPr>
              <w:rPr>
                <w:color w:val="0000FF"/>
              </w:rPr>
            </w:pPr>
            <w:r>
              <w:rPr>
                <w:color w:val="0000FF"/>
              </w:rPr>
              <w:t>Please:</w:t>
            </w:r>
          </w:p>
          <w:p w14:paraId="1B04F5C4" w14:textId="77777777" w:rsidR="00CE2D05" w:rsidRPr="008603A5" w:rsidRDefault="00CE2D05" w:rsidP="008131A3">
            <w:pPr>
              <w:pStyle w:val="Style1"/>
              <w:numPr>
                <w:ilvl w:val="0"/>
                <w:numId w:val="5"/>
              </w:numPr>
              <w:spacing w:before="0" w:after="0"/>
              <w:rPr>
                <w:color w:val="0000FF"/>
              </w:rPr>
            </w:pPr>
            <w:r>
              <w:rPr>
                <w:color w:val="0000FF"/>
              </w:rPr>
              <w:t>U</w:t>
            </w:r>
            <w:r w:rsidRPr="00515CD9">
              <w:rPr>
                <w:color w:val="0000FF"/>
              </w:rPr>
              <w:t>pdat</w:t>
            </w:r>
            <w:r>
              <w:rPr>
                <w:color w:val="0000FF"/>
              </w:rPr>
              <w:t>e Table of Contents, List of Tables and List of Figures on completion of report (s</w:t>
            </w:r>
            <w:r w:rsidRPr="00515CD9">
              <w:rPr>
                <w:color w:val="0000FF"/>
              </w:rPr>
              <w:t>elect</w:t>
            </w:r>
            <w:r w:rsidRPr="008603A5">
              <w:rPr>
                <w:color w:val="0000FF"/>
              </w:rPr>
              <w:t xml:space="preserve"> </w:t>
            </w:r>
            <w:r>
              <w:rPr>
                <w:color w:val="0000FF"/>
              </w:rPr>
              <w:t>within</w:t>
            </w:r>
            <w:r w:rsidRPr="008603A5">
              <w:rPr>
                <w:color w:val="0000FF"/>
              </w:rPr>
              <w:t xml:space="preserve"> text below&gt; right click &gt; update field&gt;Update Entire Table</w:t>
            </w:r>
            <w:r>
              <w:rPr>
                <w:color w:val="0000FF"/>
              </w:rPr>
              <w:t>)</w:t>
            </w:r>
          </w:p>
          <w:p w14:paraId="28552AFC" w14:textId="77777777" w:rsidR="00CE2D05" w:rsidRDefault="00CE2D05" w:rsidP="008131A3">
            <w:pPr>
              <w:pStyle w:val="Style1"/>
              <w:numPr>
                <w:ilvl w:val="0"/>
                <w:numId w:val="5"/>
              </w:numPr>
              <w:spacing w:before="0" w:after="0"/>
              <w:ind w:left="714" w:hanging="357"/>
              <w:rPr>
                <w:color w:val="0000FF"/>
              </w:rPr>
            </w:pPr>
            <w:r>
              <w:rPr>
                <w:color w:val="0000FF"/>
              </w:rPr>
              <w:t>I</w:t>
            </w:r>
            <w:r w:rsidRPr="00515CD9">
              <w:rPr>
                <w:color w:val="0000FF"/>
              </w:rPr>
              <w:t>nclude hyperlinks in the PDF version</w:t>
            </w:r>
          </w:p>
          <w:p w14:paraId="4D14137F" w14:textId="665EC3A9" w:rsidR="005A6ED0" w:rsidRPr="00CE2D05" w:rsidRDefault="00CE2D05" w:rsidP="00CE2D05">
            <w:pPr>
              <w:rPr>
                <w:color w:val="0000FF"/>
              </w:rPr>
            </w:pPr>
            <w:r w:rsidRPr="00A221A2">
              <w:rPr>
                <w:b/>
                <w:bCs/>
                <w:color w:val="0000FF"/>
              </w:rPr>
              <w:t>Delete this box when the document is finished</w:t>
            </w:r>
          </w:p>
        </w:tc>
      </w:tr>
    </w:tbl>
    <w:p w14:paraId="6BBF4EAA" w14:textId="65A0EBEB" w:rsidR="00E05413" w:rsidRDefault="00085ADD">
      <w:pPr>
        <w:pStyle w:val="TOC1"/>
        <w:tabs>
          <w:tab w:val="right" w:leader="dot" w:pos="9060"/>
        </w:tabs>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89847280" w:history="1">
        <w:r w:rsidR="00E05413" w:rsidRPr="00F01B0A">
          <w:rPr>
            <w:rStyle w:val="Hyperlink"/>
            <w:noProof/>
          </w:rPr>
          <w:t>Executive Summary</w:t>
        </w:r>
        <w:r w:rsidR="00E05413">
          <w:rPr>
            <w:noProof/>
            <w:webHidden/>
          </w:rPr>
          <w:tab/>
        </w:r>
        <w:r w:rsidR="00E05413">
          <w:rPr>
            <w:noProof/>
            <w:webHidden/>
          </w:rPr>
          <w:fldChar w:fldCharType="begin"/>
        </w:r>
        <w:r w:rsidR="00E05413">
          <w:rPr>
            <w:noProof/>
            <w:webHidden/>
          </w:rPr>
          <w:instrText xml:space="preserve"> PAGEREF _Toc89847280 \h </w:instrText>
        </w:r>
        <w:r w:rsidR="00E05413">
          <w:rPr>
            <w:noProof/>
            <w:webHidden/>
          </w:rPr>
        </w:r>
        <w:r w:rsidR="00E05413">
          <w:rPr>
            <w:noProof/>
            <w:webHidden/>
          </w:rPr>
          <w:fldChar w:fldCharType="separate"/>
        </w:r>
        <w:r w:rsidR="00E05413">
          <w:rPr>
            <w:noProof/>
            <w:webHidden/>
          </w:rPr>
          <w:t>i</w:t>
        </w:r>
        <w:r w:rsidR="00E05413">
          <w:rPr>
            <w:noProof/>
            <w:webHidden/>
          </w:rPr>
          <w:fldChar w:fldCharType="end"/>
        </w:r>
      </w:hyperlink>
    </w:p>
    <w:p w14:paraId="2539B7FC" w14:textId="4BE79097" w:rsidR="00E05413" w:rsidRDefault="00832797">
      <w:pPr>
        <w:pStyle w:val="TOC2"/>
        <w:tabs>
          <w:tab w:val="right" w:leader="dot" w:pos="9060"/>
        </w:tabs>
        <w:rPr>
          <w:rFonts w:asciiTheme="minorHAnsi" w:eastAsiaTheme="minorEastAsia" w:hAnsiTheme="minorHAnsi" w:cstheme="minorBidi"/>
          <w:noProof/>
          <w:szCs w:val="22"/>
          <w:lang w:eastAsia="en-GB"/>
        </w:rPr>
      </w:pPr>
      <w:hyperlink w:anchor="_Toc89847281" w:history="1">
        <w:r w:rsidR="00E05413" w:rsidRPr="00F01B0A">
          <w:rPr>
            <w:rStyle w:val="Hyperlink"/>
            <w:noProof/>
          </w:rPr>
          <w:t>Responsibilities and Commitment</w:t>
        </w:r>
        <w:r w:rsidR="00E05413">
          <w:rPr>
            <w:noProof/>
            <w:webHidden/>
          </w:rPr>
          <w:tab/>
        </w:r>
        <w:r w:rsidR="00E05413">
          <w:rPr>
            <w:noProof/>
            <w:webHidden/>
          </w:rPr>
          <w:fldChar w:fldCharType="begin"/>
        </w:r>
        <w:r w:rsidR="00E05413">
          <w:rPr>
            <w:noProof/>
            <w:webHidden/>
          </w:rPr>
          <w:instrText xml:space="preserve"> PAGEREF _Toc89847281 \h </w:instrText>
        </w:r>
        <w:r w:rsidR="00E05413">
          <w:rPr>
            <w:noProof/>
            <w:webHidden/>
          </w:rPr>
        </w:r>
        <w:r w:rsidR="00E05413">
          <w:rPr>
            <w:noProof/>
            <w:webHidden/>
          </w:rPr>
          <w:fldChar w:fldCharType="separate"/>
        </w:r>
        <w:r w:rsidR="00E05413">
          <w:rPr>
            <w:noProof/>
            <w:webHidden/>
          </w:rPr>
          <w:t>ii</w:t>
        </w:r>
        <w:r w:rsidR="00E05413">
          <w:rPr>
            <w:noProof/>
            <w:webHidden/>
          </w:rPr>
          <w:fldChar w:fldCharType="end"/>
        </w:r>
      </w:hyperlink>
    </w:p>
    <w:p w14:paraId="32540B80" w14:textId="1C2BBE55" w:rsidR="00E05413" w:rsidRDefault="00832797">
      <w:pPr>
        <w:pStyle w:val="TOC1"/>
        <w:tabs>
          <w:tab w:val="left" w:pos="567"/>
          <w:tab w:val="right" w:leader="dot" w:pos="9060"/>
        </w:tabs>
        <w:rPr>
          <w:rFonts w:asciiTheme="minorHAnsi" w:eastAsiaTheme="minorEastAsia" w:hAnsiTheme="minorHAnsi" w:cstheme="minorBidi"/>
          <w:b w:val="0"/>
          <w:noProof/>
          <w:color w:val="auto"/>
          <w:sz w:val="22"/>
          <w:szCs w:val="22"/>
          <w:lang w:eastAsia="en-GB"/>
        </w:rPr>
      </w:pPr>
      <w:hyperlink w:anchor="_Toc89847282" w:history="1">
        <w:r w:rsidR="00E05413" w:rsidRPr="00F01B0A">
          <w:rPr>
            <w:rStyle w:val="Hyperlink"/>
            <w:noProof/>
          </w:rPr>
          <w:t>1</w:t>
        </w:r>
        <w:r w:rsidR="00E05413">
          <w:rPr>
            <w:rFonts w:asciiTheme="minorHAnsi" w:eastAsiaTheme="minorEastAsia" w:hAnsiTheme="minorHAnsi" w:cstheme="minorBidi"/>
            <w:b w:val="0"/>
            <w:noProof/>
            <w:color w:val="auto"/>
            <w:sz w:val="22"/>
            <w:szCs w:val="22"/>
            <w:lang w:eastAsia="en-GB"/>
          </w:rPr>
          <w:tab/>
        </w:r>
        <w:r w:rsidR="00E05413" w:rsidRPr="00F01B0A">
          <w:rPr>
            <w:rStyle w:val="Hyperlink"/>
            <w:noProof/>
          </w:rPr>
          <w:t>Introduction</w:t>
        </w:r>
        <w:r w:rsidR="00E05413">
          <w:rPr>
            <w:noProof/>
            <w:webHidden/>
          </w:rPr>
          <w:tab/>
        </w:r>
        <w:r w:rsidR="00E05413">
          <w:rPr>
            <w:noProof/>
            <w:webHidden/>
          </w:rPr>
          <w:fldChar w:fldCharType="begin"/>
        </w:r>
        <w:r w:rsidR="00E05413">
          <w:rPr>
            <w:noProof/>
            <w:webHidden/>
          </w:rPr>
          <w:instrText xml:space="preserve"> PAGEREF _Toc89847282 \h </w:instrText>
        </w:r>
        <w:r w:rsidR="00E05413">
          <w:rPr>
            <w:noProof/>
            <w:webHidden/>
          </w:rPr>
        </w:r>
        <w:r w:rsidR="00E05413">
          <w:rPr>
            <w:noProof/>
            <w:webHidden/>
          </w:rPr>
          <w:fldChar w:fldCharType="separate"/>
        </w:r>
        <w:r w:rsidR="00E05413">
          <w:rPr>
            <w:noProof/>
            <w:webHidden/>
          </w:rPr>
          <w:t>1</w:t>
        </w:r>
        <w:r w:rsidR="00E05413">
          <w:rPr>
            <w:noProof/>
            <w:webHidden/>
          </w:rPr>
          <w:fldChar w:fldCharType="end"/>
        </w:r>
      </w:hyperlink>
    </w:p>
    <w:p w14:paraId="5D49F5E1" w14:textId="7FD6C250" w:rsidR="00E05413" w:rsidRDefault="00832797">
      <w:pPr>
        <w:pStyle w:val="TOC1"/>
        <w:tabs>
          <w:tab w:val="left" w:pos="567"/>
          <w:tab w:val="right" w:leader="dot" w:pos="9060"/>
        </w:tabs>
        <w:rPr>
          <w:rFonts w:asciiTheme="minorHAnsi" w:eastAsiaTheme="minorEastAsia" w:hAnsiTheme="minorHAnsi" w:cstheme="minorBidi"/>
          <w:b w:val="0"/>
          <w:noProof/>
          <w:color w:val="auto"/>
          <w:sz w:val="22"/>
          <w:szCs w:val="22"/>
          <w:lang w:eastAsia="en-GB"/>
        </w:rPr>
      </w:pPr>
      <w:hyperlink w:anchor="_Toc89847283" w:history="1">
        <w:r w:rsidR="00E05413" w:rsidRPr="00F01B0A">
          <w:rPr>
            <w:rStyle w:val="Hyperlink"/>
            <w:noProof/>
          </w:rPr>
          <w:t>2</w:t>
        </w:r>
        <w:r w:rsidR="00E05413">
          <w:rPr>
            <w:rFonts w:asciiTheme="minorHAnsi" w:eastAsiaTheme="minorEastAsia" w:hAnsiTheme="minorHAnsi" w:cstheme="minorBidi"/>
            <w:b w:val="0"/>
            <w:noProof/>
            <w:color w:val="auto"/>
            <w:sz w:val="22"/>
            <w:szCs w:val="22"/>
            <w:lang w:eastAsia="en-GB"/>
          </w:rPr>
          <w:tab/>
        </w:r>
        <w:r w:rsidR="00E05413" w:rsidRPr="00F01B0A">
          <w:rPr>
            <w:rStyle w:val="Hyperlink"/>
            <w:noProof/>
          </w:rPr>
          <w:t>Summary of Current Air Quality in &lt;Local Authority Name&gt;</w:t>
        </w:r>
        <w:r w:rsidR="00E05413">
          <w:rPr>
            <w:noProof/>
            <w:webHidden/>
          </w:rPr>
          <w:tab/>
        </w:r>
        <w:r w:rsidR="00E05413">
          <w:rPr>
            <w:noProof/>
            <w:webHidden/>
          </w:rPr>
          <w:fldChar w:fldCharType="begin"/>
        </w:r>
        <w:r w:rsidR="00E05413">
          <w:rPr>
            <w:noProof/>
            <w:webHidden/>
          </w:rPr>
          <w:instrText xml:space="preserve"> PAGEREF _Toc89847283 \h </w:instrText>
        </w:r>
        <w:r w:rsidR="00E05413">
          <w:rPr>
            <w:noProof/>
            <w:webHidden/>
          </w:rPr>
        </w:r>
        <w:r w:rsidR="00E05413">
          <w:rPr>
            <w:noProof/>
            <w:webHidden/>
          </w:rPr>
          <w:fldChar w:fldCharType="separate"/>
        </w:r>
        <w:r w:rsidR="00E05413">
          <w:rPr>
            <w:noProof/>
            <w:webHidden/>
          </w:rPr>
          <w:t>2</w:t>
        </w:r>
        <w:r w:rsidR="00E05413">
          <w:rPr>
            <w:noProof/>
            <w:webHidden/>
          </w:rPr>
          <w:fldChar w:fldCharType="end"/>
        </w:r>
      </w:hyperlink>
    </w:p>
    <w:p w14:paraId="796AA468" w14:textId="5A1DCB49" w:rsidR="00E05413" w:rsidRDefault="00832797">
      <w:pPr>
        <w:pStyle w:val="TOC1"/>
        <w:tabs>
          <w:tab w:val="left" w:pos="567"/>
          <w:tab w:val="right" w:leader="dot" w:pos="9060"/>
        </w:tabs>
        <w:rPr>
          <w:rFonts w:asciiTheme="minorHAnsi" w:eastAsiaTheme="minorEastAsia" w:hAnsiTheme="minorHAnsi" w:cstheme="minorBidi"/>
          <w:b w:val="0"/>
          <w:noProof/>
          <w:color w:val="auto"/>
          <w:sz w:val="22"/>
          <w:szCs w:val="22"/>
          <w:lang w:eastAsia="en-GB"/>
        </w:rPr>
      </w:pPr>
      <w:hyperlink w:anchor="_Toc89847284" w:history="1">
        <w:r w:rsidR="00E05413" w:rsidRPr="00F01B0A">
          <w:rPr>
            <w:rStyle w:val="Hyperlink"/>
            <w:noProof/>
          </w:rPr>
          <w:t>3</w:t>
        </w:r>
        <w:r w:rsidR="00E05413">
          <w:rPr>
            <w:rFonts w:asciiTheme="minorHAnsi" w:eastAsiaTheme="minorEastAsia" w:hAnsiTheme="minorHAnsi" w:cstheme="minorBidi"/>
            <w:b w:val="0"/>
            <w:noProof/>
            <w:color w:val="auto"/>
            <w:sz w:val="22"/>
            <w:szCs w:val="22"/>
            <w:lang w:eastAsia="en-GB"/>
          </w:rPr>
          <w:tab/>
        </w:r>
        <w:r w:rsidR="00E05413" w:rsidRPr="00F01B0A">
          <w:rPr>
            <w:rStyle w:val="Hyperlink"/>
            <w:noProof/>
          </w:rPr>
          <w:t>&lt;Local Authority Name&gt;’s Air Quality Priorities</w:t>
        </w:r>
        <w:r w:rsidR="00E05413">
          <w:rPr>
            <w:noProof/>
            <w:webHidden/>
          </w:rPr>
          <w:tab/>
        </w:r>
        <w:r w:rsidR="00E05413">
          <w:rPr>
            <w:noProof/>
            <w:webHidden/>
          </w:rPr>
          <w:fldChar w:fldCharType="begin"/>
        </w:r>
        <w:r w:rsidR="00E05413">
          <w:rPr>
            <w:noProof/>
            <w:webHidden/>
          </w:rPr>
          <w:instrText xml:space="preserve"> PAGEREF _Toc89847284 \h </w:instrText>
        </w:r>
        <w:r w:rsidR="00E05413">
          <w:rPr>
            <w:noProof/>
            <w:webHidden/>
          </w:rPr>
        </w:r>
        <w:r w:rsidR="00E05413">
          <w:rPr>
            <w:noProof/>
            <w:webHidden/>
          </w:rPr>
          <w:fldChar w:fldCharType="separate"/>
        </w:r>
        <w:r w:rsidR="00E05413">
          <w:rPr>
            <w:noProof/>
            <w:webHidden/>
          </w:rPr>
          <w:t>3</w:t>
        </w:r>
        <w:r w:rsidR="00E05413">
          <w:rPr>
            <w:noProof/>
            <w:webHidden/>
          </w:rPr>
          <w:fldChar w:fldCharType="end"/>
        </w:r>
      </w:hyperlink>
    </w:p>
    <w:p w14:paraId="0B322AA9" w14:textId="42A6299C" w:rsidR="00E05413" w:rsidRDefault="00832797">
      <w:pPr>
        <w:pStyle w:val="TOC2"/>
        <w:tabs>
          <w:tab w:val="left" w:pos="1000"/>
          <w:tab w:val="right" w:leader="dot" w:pos="9060"/>
        </w:tabs>
        <w:rPr>
          <w:rFonts w:asciiTheme="minorHAnsi" w:eastAsiaTheme="minorEastAsia" w:hAnsiTheme="minorHAnsi" w:cstheme="minorBidi"/>
          <w:noProof/>
          <w:szCs w:val="22"/>
          <w:lang w:eastAsia="en-GB"/>
        </w:rPr>
      </w:pPr>
      <w:hyperlink w:anchor="_Toc89847285" w:history="1">
        <w:r w:rsidR="00E05413" w:rsidRPr="00F01B0A">
          <w:rPr>
            <w:rStyle w:val="Hyperlink"/>
            <w:noProof/>
          </w:rPr>
          <w:t>3.1</w:t>
        </w:r>
        <w:r w:rsidR="00E05413">
          <w:rPr>
            <w:rFonts w:asciiTheme="minorHAnsi" w:eastAsiaTheme="minorEastAsia" w:hAnsiTheme="minorHAnsi" w:cstheme="minorBidi"/>
            <w:noProof/>
            <w:szCs w:val="22"/>
            <w:lang w:eastAsia="en-GB"/>
          </w:rPr>
          <w:tab/>
        </w:r>
        <w:r w:rsidR="00E05413" w:rsidRPr="00F01B0A">
          <w:rPr>
            <w:rStyle w:val="Hyperlink"/>
            <w:noProof/>
          </w:rPr>
          <w:t>Public Health Context</w:t>
        </w:r>
        <w:r w:rsidR="00E05413">
          <w:rPr>
            <w:noProof/>
            <w:webHidden/>
          </w:rPr>
          <w:tab/>
        </w:r>
        <w:r w:rsidR="00E05413">
          <w:rPr>
            <w:noProof/>
            <w:webHidden/>
          </w:rPr>
          <w:fldChar w:fldCharType="begin"/>
        </w:r>
        <w:r w:rsidR="00E05413">
          <w:rPr>
            <w:noProof/>
            <w:webHidden/>
          </w:rPr>
          <w:instrText xml:space="preserve"> PAGEREF _Toc89847285 \h </w:instrText>
        </w:r>
        <w:r w:rsidR="00E05413">
          <w:rPr>
            <w:noProof/>
            <w:webHidden/>
          </w:rPr>
        </w:r>
        <w:r w:rsidR="00E05413">
          <w:rPr>
            <w:noProof/>
            <w:webHidden/>
          </w:rPr>
          <w:fldChar w:fldCharType="separate"/>
        </w:r>
        <w:r w:rsidR="00E05413">
          <w:rPr>
            <w:noProof/>
            <w:webHidden/>
          </w:rPr>
          <w:t>3</w:t>
        </w:r>
        <w:r w:rsidR="00E05413">
          <w:rPr>
            <w:noProof/>
            <w:webHidden/>
          </w:rPr>
          <w:fldChar w:fldCharType="end"/>
        </w:r>
      </w:hyperlink>
    </w:p>
    <w:p w14:paraId="1E9B590F" w14:textId="16D6FF30" w:rsidR="00E05413" w:rsidRDefault="00832797">
      <w:pPr>
        <w:pStyle w:val="TOC2"/>
        <w:tabs>
          <w:tab w:val="left" w:pos="1000"/>
          <w:tab w:val="right" w:leader="dot" w:pos="9060"/>
        </w:tabs>
        <w:rPr>
          <w:rFonts w:asciiTheme="minorHAnsi" w:eastAsiaTheme="minorEastAsia" w:hAnsiTheme="minorHAnsi" w:cstheme="minorBidi"/>
          <w:noProof/>
          <w:szCs w:val="22"/>
          <w:lang w:eastAsia="en-GB"/>
        </w:rPr>
      </w:pPr>
      <w:hyperlink w:anchor="_Toc89847286" w:history="1">
        <w:r w:rsidR="00E05413" w:rsidRPr="00F01B0A">
          <w:rPr>
            <w:rStyle w:val="Hyperlink"/>
            <w:noProof/>
          </w:rPr>
          <w:t>3.2</w:t>
        </w:r>
        <w:r w:rsidR="00E05413">
          <w:rPr>
            <w:rFonts w:asciiTheme="minorHAnsi" w:eastAsiaTheme="minorEastAsia" w:hAnsiTheme="minorHAnsi" w:cstheme="minorBidi"/>
            <w:noProof/>
            <w:szCs w:val="22"/>
            <w:lang w:eastAsia="en-GB"/>
          </w:rPr>
          <w:tab/>
        </w:r>
        <w:r w:rsidR="00E05413" w:rsidRPr="00F01B0A">
          <w:rPr>
            <w:rStyle w:val="Hyperlink"/>
            <w:noProof/>
          </w:rPr>
          <w:t>Planning and Policy Context</w:t>
        </w:r>
        <w:r w:rsidR="00E05413">
          <w:rPr>
            <w:noProof/>
            <w:webHidden/>
          </w:rPr>
          <w:tab/>
        </w:r>
        <w:r w:rsidR="00E05413">
          <w:rPr>
            <w:noProof/>
            <w:webHidden/>
          </w:rPr>
          <w:fldChar w:fldCharType="begin"/>
        </w:r>
        <w:r w:rsidR="00E05413">
          <w:rPr>
            <w:noProof/>
            <w:webHidden/>
          </w:rPr>
          <w:instrText xml:space="preserve"> PAGEREF _Toc89847286 \h </w:instrText>
        </w:r>
        <w:r w:rsidR="00E05413">
          <w:rPr>
            <w:noProof/>
            <w:webHidden/>
          </w:rPr>
        </w:r>
        <w:r w:rsidR="00E05413">
          <w:rPr>
            <w:noProof/>
            <w:webHidden/>
          </w:rPr>
          <w:fldChar w:fldCharType="separate"/>
        </w:r>
        <w:r w:rsidR="00E05413">
          <w:rPr>
            <w:noProof/>
            <w:webHidden/>
          </w:rPr>
          <w:t>4</w:t>
        </w:r>
        <w:r w:rsidR="00E05413">
          <w:rPr>
            <w:noProof/>
            <w:webHidden/>
          </w:rPr>
          <w:fldChar w:fldCharType="end"/>
        </w:r>
      </w:hyperlink>
    </w:p>
    <w:p w14:paraId="48B448C0" w14:textId="2F2CF4D6" w:rsidR="00E05413" w:rsidRDefault="00832797">
      <w:pPr>
        <w:pStyle w:val="TOC2"/>
        <w:tabs>
          <w:tab w:val="left" w:pos="1000"/>
          <w:tab w:val="right" w:leader="dot" w:pos="9060"/>
        </w:tabs>
        <w:rPr>
          <w:rFonts w:asciiTheme="minorHAnsi" w:eastAsiaTheme="minorEastAsia" w:hAnsiTheme="minorHAnsi" w:cstheme="minorBidi"/>
          <w:noProof/>
          <w:szCs w:val="22"/>
          <w:lang w:eastAsia="en-GB"/>
        </w:rPr>
      </w:pPr>
      <w:hyperlink w:anchor="_Toc89847287" w:history="1">
        <w:r w:rsidR="00E05413" w:rsidRPr="00F01B0A">
          <w:rPr>
            <w:rStyle w:val="Hyperlink"/>
            <w:noProof/>
          </w:rPr>
          <w:t>3.3</w:t>
        </w:r>
        <w:r w:rsidR="00E05413">
          <w:rPr>
            <w:rFonts w:asciiTheme="minorHAnsi" w:eastAsiaTheme="minorEastAsia" w:hAnsiTheme="minorHAnsi" w:cstheme="minorBidi"/>
            <w:noProof/>
            <w:szCs w:val="22"/>
            <w:lang w:eastAsia="en-GB"/>
          </w:rPr>
          <w:tab/>
        </w:r>
        <w:r w:rsidR="00E05413" w:rsidRPr="00F01B0A">
          <w:rPr>
            <w:rStyle w:val="Hyperlink"/>
            <w:noProof/>
          </w:rPr>
          <w:t>Source Apportionment</w:t>
        </w:r>
        <w:r w:rsidR="00E05413">
          <w:rPr>
            <w:noProof/>
            <w:webHidden/>
          </w:rPr>
          <w:tab/>
        </w:r>
        <w:r w:rsidR="00E05413">
          <w:rPr>
            <w:noProof/>
            <w:webHidden/>
          </w:rPr>
          <w:fldChar w:fldCharType="begin"/>
        </w:r>
        <w:r w:rsidR="00E05413">
          <w:rPr>
            <w:noProof/>
            <w:webHidden/>
          </w:rPr>
          <w:instrText xml:space="preserve"> PAGEREF _Toc89847287 \h </w:instrText>
        </w:r>
        <w:r w:rsidR="00E05413">
          <w:rPr>
            <w:noProof/>
            <w:webHidden/>
          </w:rPr>
        </w:r>
        <w:r w:rsidR="00E05413">
          <w:rPr>
            <w:noProof/>
            <w:webHidden/>
          </w:rPr>
          <w:fldChar w:fldCharType="separate"/>
        </w:r>
        <w:r w:rsidR="00E05413">
          <w:rPr>
            <w:noProof/>
            <w:webHidden/>
          </w:rPr>
          <w:t>4</w:t>
        </w:r>
        <w:r w:rsidR="00E05413">
          <w:rPr>
            <w:noProof/>
            <w:webHidden/>
          </w:rPr>
          <w:fldChar w:fldCharType="end"/>
        </w:r>
      </w:hyperlink>
    </w:p>
    <w:p w14:paraId="4757BF59" w14:textId="72CCDA53" w:rsidR="00E05413" w:rsidRDefault="00832797">
      <w:pPr>
        <w:pStyle w:val="TOC2"/>
        <w:tabs>
          <w:tab w:val="left" w:pos="1000"/>
          <w:tab w:val="right" w:leader="dot" w:pos="9060"/>
        </w:tabs>
        <w:rPr>
          <w:rFonts w:asciiTheme="minorHAnsi" w:eastAsiaTheme="minorEastAsia" w:hAnsiTheme="minorHAnsi" w:cstheme="minorBidi"/>
          <w:noProof/>
          <w:szCs w:val="22"/>
          <w:lang w:eastAsia="en-GB"/>
        </w:rPr>
      </w:pPr>
      <w:hyperlink w:anchor="_Toc89847288" w:history="1">
        <w:r w:rsidR="00E05413" w:rsidRPr="00F01B0A">
          <w:rPr>
            <w:rStyle w:val="Hyperlink"/>
            <w:noProof/>
          </w:rPr>
          <w:t>3.4</w:t>
        </w:r>
        <w:r w:rsidR="00E05413">
          <w:rPr>
            <w:rFonts w:asciiTheme="minorHAnsi" w:eastAsiaTheme="minorEastAsia" w:hAnsiTheme="minorHAnsi" w:cstheme="minorBidi"/>
            <w:noProof/>
            <w:szCs w:val="22"/>
            <w:lang w:eastAsia="en-GB"/>
          </w:rPr>
          <w:tab/>
        </w:r>
        <w:r w:rsidR="00E05413" w:rsidRPr="00F01B0A">
          <w:rPr>
            <w:rStyle w:val="Hyperlink"/>
            <w:noProof/>
          </w:rPr>
          <w:t>Required Reduction in Emissions</w:t>
        </w:r>
        <w:r w:rsidR="00E05413">
          <w:rPr>
            <w:noProof/>
            <w:webHidden/>
          </w:rPr>
          <w:tab/>
        </w:r>
        <w:r w:rsidR="00E05413">
          <w:rPr>
            <w:noProof/>
            <w:webHidden/>
          </w:rPr>
          <w:fldChar w:fldCharType="begin"/>
        </w:r>
        <w:r w:rsidR="00E05413">
          <w:rPr>
            <w:noProof/>
            <w:webHidden/>
          </w:rPr>
          <w:instrText xml:space="preserve"> PAGEREF _Toc89847288 \h </w:instrText>
        </w:r>
        <w:r w:rsidR="00E05413">
          <w:rPr>
            <w:noProof/>
            <w:webHidden/>
          </w:rPr>
        </w:r>
        <w:r w:rsidR="00E05413">
          <w:rPr>
            <w:noProof/>
            <w:webHidden/>
          </w:rPr>
          <w:fldChar w:fldCharType="separate"/>
        </w:r>
        <w:r w:rsidR="00E05413">
          <w:rPr>
            <w:noProof/>
            <w:webHidden/>
          </w:rPr>
          <w:t>4</w:t>
        </w:r>
        <w:r w:rsidR="00E05413">
          <w:rPr>
            <w:noProof/>
            <w:webHidden/>
          </w:rPr>
          <w:fldChar w:fldCharType="end"/>
        </w:r>
      </w:hyperlink>
    </w:p>
    <w:p w14:paraId="0C548BC2" w14:textId="770051CB" w:rsidR="00E05413" w:rsidRDefault="00832797">
      <w:pPr>
        <w:pStyle w:val="TOC2"/>
        <w:tabs>
          <w:tab w:val="left" w:pos="1000"/>
          <w:tab w:val="right" w:leader="dot" w:pos="9060"/>
        </w:tabs>
        <w:rPr>
          <w:rFonts w:asciiTheme="minorHAnsi" w:eastAsiaTheme="minorEastAsia" w:hAnsiTheme="minorHAnsi" w:cstheme="minorBidi"/>
          <w:noProof/>
          <w:szCs w:val="22"/>
          <w:lang w:eastAsia="en-GB"/>
        </w:rPr>
      </w:pPr>
      <w:hyperlink w:anchor="_Toc89847289" w:history="1">
        <w:r w:rsidR="00E05413" w:rsidRPr="00F01B0A">
          <w:rPr>
            <w:rStyle w:val="Hyperlink"/>
            <w:noProof/>
          </w:rPr>
          <w:t>3.5</w:t>
        </w:r>
        <w:r w:rsidR="00E05413">
          <w:rPr>
            <w:rFonts w:asciiTheme="minorHAnsi" w:eastAsiaTheme="minorEastAsia" w:hAnsiTheme="minorHAnsi" w:cstheme="minorBidi"/>
            <w:noProof/>
            <w:szCs w:val="22"/>
            <w:lang w:eastAsia="en-GB"/>
          </w:rPr>
          <w:tab/>
        </w:r>
        <w:r w:rsidR="00E05413" w:rsidRPr="00F01B0A">
          <w:rPr>
            <w:rStyle w:val="Hyperlink"/>
            <w:noProof/>
          </w:rPr>
          <w:t>Key Priorities</w:t>
        </w:r>
        <w:r w:rsidR="00E05413">
          <w:rPr>
            <w:noProof/>
            <w:webHidden/>
          </w:rPr>
          <w:tab/>
        </w:r>
        <w:r w:rsidR="00E05413">
          <w:rPr>
            <w:noProof/>
            <w:webHidden/>
          </w:rPr>
          <w:fldChar w:fldCharType="begin"/>
        </w:r>
        <w:r w:rsidR="00E05413">
          <w:rPr>
            <w:noProof/>
            <w:webHidden/>
          </w:rPr>
          <w:instrText xml:space="preserve"> PAGEREF _Toc89847289 \h </w:instrText>
        </w:r>
        <w:r w:rsidR="00E05413">
          <w:rPr>
            <w:noProof/>
            <w:webHidden/>
          </w:rPr>
        </w:r>
        <w:r w:rsidR="00E05413">
          <w:rPr>
            <w:noProof/>
            <w:webHidden/>
          </w:rPr>
          <w:fldChar w:fldCharType="separate"/>
        </w:r>
        <w:r w:rsidR="00E05413">
          <w:rPr>
            <w:noProof/>
            <w:webHidden/>
          </w:rPr>
          <w:t>4</w:t>
        </w:r>
        <w:r w:rsidR="00E05413">
          <w:rPr>
            <w:noProof/>
            <w:webHidden/>
          </w:rPr>
          <w:fldChar w:fldCharType="end"/>
        </w:r>
      </w:hyperlink>
    </w:p>
    <w:p w14:paraId="22823D76" w14:textId="101A6D9B" w:rsidR="00E05413" w:rsidRDefault="00832797">
      <w:pPr>
        <w:pStyle w:val="TOC1"/>
        <w:tabs>
          <w:tab w:val="left" w:pos="567"/>
          <w:tab w:val="right" w:leader="dot" w:pos="9060"/>
        </w:tabs>
        <w:rPr>
          <w:rFonts w:asciiTheme="minorHAnsi" w:eastAsiaTheme="minorEastAsia" w:hAnsiTheme="minorHAnsi" w:cstheme="minorBidi"/>
          <w:b w:val="0"/>
          <w:noProof/>
          <w:color w:val="auto"/>
          <w:sz w:val="22"/>
          <w:szCs w:val="22"/>
          <w:lang w:eastAsia="en-GB"/>
        </w:rPr>
      </w:pPr>
      <w:hyperlink w:anchor="_Toc89847290" w:history="1">
        <w:r w:rsidR="00E05413" w:rsidRPr="00F01B0A">
          <w:rPr>
            <w:rStyle w:val="Hyperlink"/>
            <w:noProof/>
          </w:rPr>
          <w:t>4</w:t>
        </w:r>
        <w:r w:rsidR="00E05413">
          <w:rPr>
            <w:rFonts w:asciiTheme="minorHAnsi" w:eastAsiaTheme="minorEastAsia" w:hAnsiTheme="minorHAnsi" w:cstheme="minorBidi"/>
            <w:b w:val="0"/>
            <w:noProof/>
            <w:color w:val="auto"/>
            <w:sz w:val="22"/>
            <w:szCs w:val="22"/>
            <w:lang w:eastAsia="en-GB"/>
          </w:rPr>
          <w:tab/>
        </w:r>
        <w:r w:rsidR="00E05413" w:rsidRPr="00F01B0A">
          <w:rPr>
            <w:rStyle w:val="Hyperlink"/>
            <w:noProof/>
          </w:rPr>
          <w:t>Development and Implementation of &lt;Local Authority Name&gt; AQAP</w:t>
        </w:r>
        <w:r w:rsidR="00E05413">
          <w:rPr>
            <w:noProof/>
            <w:webHidden/>
          </w:rPr>
          <w:tab/>
        </w:r>
        <w:r w:rsidR="00E05413">
          <w:rPr>
            <w:noProof/>
            <w:webHidden/>
          </w:rPr>
          <w:fldChar w:fldCharType="begin"/>
        </w:r>
        <w:r w:rsidR="00E05413">
          <w:rPr>
            <w:noProof/>
            <w:webHidden/>
          </w:rPr>
          <w:instrText xml:space="preserve"> PAGEREF _Toc89847290 \h </w:instrText>
        </w:r>
        <w:r w:rsidR="00E05413">
          <w:rPr>
            <w:noProof/>
            <w:webHidden/>
          </w:rPr>
        </w:r>
        <w:r w:rsidR="00E05413">
          <w:rPr>
            <w:noProof/>
            <w:webHidden/>
          </w:rPr>
          <w:fldChar w:fldCharType="separate"/>
        </w:r>
        <w:r w:rsidR="00E05413">
          <w:rPr>
            <w:noProof/>
            <w:webHidden/>
          </w:rPr>
          <w:t>5</w:t>
        </w:r>
        <w:r w:rsidR="00E05413">
          <w:rPr>
            <w:noProof/>
            <w:webHidden/>
          </w:rPr>
          <w:fldChar w:fldCharType="end"/>
        </w:r>
      </w:hyperlink>
    </w:p>
    <w:p w14:paraId="797CA33E" w14:textId="10C75C71" w:rsidR="00E05413" w:rsidRDefault="00832797">
      <w:pPr>
        <w:pStyle w:val="TOC2"/>
        <w:tabs>
          <w:tab w:val="left" w:pos="1000"/>
          <w:tab w:val="right" w:leader="dot" w:pos="9060"/>
        </w:tabs>
        <w:rPr>
          <w:rFonts w:asciiTheme="minorHAnsi" w:eastAsiaTheme="minorEastAsia" w:hAnsiTheme="minorHAnsi" w:cstheme="minorBidi"/>
          <w:noProof/>
          <w:szCs w:val="22"/>
          <w:lang w:eastAsia="en-GB"/>
        </w:rPr>
      </w:pPr>
      <w:hyperlink w:anchor="_Toc89847291" w:history="1">
        <w:r w:rsidR="00E05413" w:rsidRPr="00F01B0A">
          <w:rPr>
            <w:rStyle w:val="Hyperlink"/>
            <w:noProof/>
          </w:rPr>
          <w:t>4.1</w:t>
        </w:r>
        <w:r w:rsidR="00E05413">
          <w:rPr>
            <w:rFonts w:asciiTheme="minorHAnsi" w:eastAsiaTheme="minorEastAsia" w:hAnsiTheme="minorHAnsi" w:cstheme="minorBidi"/>
            <w:noProof/>
            <w:szCs w:val="22"/>
            <w:lang w:eastAsia="en-GB"/>
          </w:rPr>
          <w:tab/>
        </w:r>
        <w:r w:rsidR="00E05413" w:rsidRPr="00F01B0A">
          <w:rPr>
            <w:rStyle w:val="Hyperlink"/>
            <w:noProof/>
          </w:rPr>
          <w:t>Consultation and Stakeholder Engagement</w:t>
        </w:r>
        <w:r w:rsidR="00E05413">
          <w:rPr>
            <w:noProof/>
            <w:webHidden/>
          </w:rPr>
          <w:tab/>
        </w:r>
        <w:r w:rsidR="00E05413">
          <w:rPr>
            <w:noProof/>
            <w:webHidden/>
          </w:rPr>
          <w:fldChar w:fldCharType="begin"/>
        </w:r>
        <w:r w:rsidR="00E05413">
          <w:rPr>
            <w:noProof/>
            <w:webHidden/>
          </w:rPr>
          <w:instrText xml:space="preserve"> PAGEREF _Toc89847291 \h </w:instrText>
        </w:r>
        <w:r w:rsidR="00E05413">
          <w:rPr>
            <w:noProof/>
            <w:webHidden/>
          </w:rPr>
        </w:r>
        <w:r w:rsidR="00E05413">
          <w:rPr>
            <w:noProof/>
            <w:webHidden/>
          </w:rPr>
          <w:fldChar w:fldCharType="separate"/>
        </w:r>
        <w:r w:rsidR="00E05413">
          <w:rPr>
            <w:noProof/>
            <w:webHidden/>
          </w:rPr>
          <w:t>5</w:t>
        </w:r>
        <w:r w:rsidR="00E05413">
          <w:rPr>
            <w:noProof/>
            <w:webHidden/>
          </w:rPr>
          <w:fldChar w:fldCharType="end"/>
        </w:r>
      </w:hyperlink>
    </w:p>
    <w:p w14:paraId="3D8F7763" w14:textId="079EB4C0" w:rsidR="00E05413" w:rsidRDefault="00832797">
      <w:pPr>
        <w:pStyle w:val="TOC2"/>
        <w:tabs>
          <w:tab w:val="left" w:pos="1000"/>
          <w:tab w:val="right" w:leader="dot" w:pos="9060"/>
        </w:tabs>
        <w:rPr>
          <w:rFonts w:asciiTheme="minorHAnsi" w:eastAsiaTheme="minorEastAsia" w:hAnsiTheme="minorHAnsi" w:cstheme="minorBidi"/>
          <w:noProof/>
          <w:szCs w:val="22"/>
          <w:lang w:eastAsia="en-GB"/>
        </w:rPr>
      </w:pPr>
      <w:hyperlink w:anchor="_Toc89847292" w:history="1">
        <w:r w:rsidR="00E05413" w:rsidRPr="00F01B0A">
          <w:rPr>
            <w:rStyle w:val="Hyperlink"/>
            <w:noProof/>
          </w:rPr>
          <w:t>4.2</w:t>
        </w:r>
        <w:r w:rsidR="00E05413">
          <w:rPr>
            <w:rFonts w:asciiTheme="minorHAnsi" w:eastAsiaTheme="minorEastAsia" w:hAnsiTheme="minorHAnsi" w:cstheme="minorBidi"/>
            <w:noProof/>
            <w:szCs w:val="22"/>
            <w:lang w:eastAsia="en-GB"/>
          </w:rPr>
          <w:tab/>
        </w:r>
        <w:r w:rsidR="00E05413" w:rsidRPr="00F01B0A">
          <w:rPr>
            <w:rStyle w:val="Hyperlink"/>
            <w:noProof/>
          </w:rPr>
          <w:t>Steering Group</w:t>
        </w:r>
        <w:r w:rsidR="00E05413">
          <w:rPr>
            <w:noProof/>
            <w:webHidden/>
          </w:rPr>
          <w:tab/>
        </w:r>
        <w:r w:rsidR="00E05413">
          <w:rPr>
            <w:noProof/>
            <w:webHidden/>
          </w:rPr>
          <w:fldChar w:fldCharType="begin"/>
        </w:r>
        <w:r w:rsidR="00E05413">
          <w:rPr>
            <w:noProof/>
            <w:webHidden/>
          </w:rPr>
          <w:instrText xml:space="preserve"> PAGEREF _Toc89847292 \h </w:instrText>
        </w:r>
        <w:r w:rsidR="00E05413">
          <w:rPr>
            <w:noProof/>
            <w:webHidden/>
          </w:rPr>
        </w:r>
        <w:r w:rsidR="00E05413">
          <w:rPr>
            <w:noProof/>
            <w:webHidden/>
          </w:rPr>
          <w:fldChar w:fldCharType="separate"/>
        </w:r>
        <w:r w:rsidR="00E05413">
          <w:rPr>
            <w:noProof/>
            <w:webHidden/>
          </w:rPr>
          <w:t>6</w:t>
        </w:r>
        <w:r w:rsidR="00E05413">
          <w:rPr>
            <w:noProof/>
            <w:webHidden/>
          </w:rPr>
          <w:fldChar w:fldCharType="end"/>
        </w:r>
      </w:hyperlink>
    </w:p>
    <w:p w14:paraId="43E3E02A" w14:textId="2A7DCFD5" w:rsidR="00E05413" w:rsidRDefault="00832797">
      <w:pPr>
        <w:pStyle w:val="TOC1"/>
        <w:tabs>
          <w:tab w:val="left" w:pos="567"/>
          <w:tab w:val="right" w:leader="dot" w:pos="9060"/>
        </w:tabs>
        <w:rPr>
          <w:rFonts w:asciiTheme="minorHAnsi" w:eastAsiaTheme="minorEastAsia" w:hAnsiTheme="minorHAnsi" w:cstheme="minorBidi"/>
          <w:b w:val="0"/>
          <w:noProof/>
          <w:color w:val="auto"/>
          <w:sz w:val="22"/>
          <w:szCs w:val="22"/>
          <w:lang w:eastAsia="en-GB"/>
        </w:rPr>
      </w:pPr>
      <w:hyperlink w:anchor="_Toc89847293" w:history="1">
        <w:r w:rsidR="00E05413" w:rsidRPr="00F01B0A">
          <w:rPr>
            <w:rStyle w:val="Hyperlink"/>
            <w:noProof/>
          </w:rPr>
          <w:t>5</w:t>
        </w:r>
        <w:r w:rsidR="00E05413">
          <w:rPr>
            <w:rFonts w:asciiTheme="minorHAnsi" w:eastAsiaTheme="minorEastAsia" w:hAnsiTheme="minorHAnsi" w:cstheme="minorBidi"/>
            <w:b w:val="0"/>
            <w:noProof/>
            <w:color w:val="auto"/>
            <w:sz w:val="22"/>
            <w:szCs w:val="22"/>
            <w:lang w:eastAsia="en-GB"/>
          </w:rPr>
          <w:tab/>
        </w:r>
        <w:r w:rsidR="00E05413" w:rsidRPr="00F01B0A">
          <w:rPr>
            <w:rStyle w:val="Hyperlink"/>
            <w:noProof/>
          </w:rPr>
          <w:t>AQAP Measures</w:t>
        </w:r>
        <w:r w:rsidR="00E05413">
          <w:rPr>
            <w:noProof/>
            <w:webHidden/>
          </w:rPr>
          <w:tab/>
        </w:r>
        <w:r w:rsidR="00E05413">
          <w:rPr>
            <w:noProof/>
            <w:webHidden/>
          </w:rPr>
          <w:fldChar w:fldCharType="begin"/>
        </w:r>
        <w:r w:rsidR="00E05413">
          <w:rPr>
            <w:noProof/>
            <w:webHidden/>
          </w:rPr>
          <w:instrText xml:space="preserve"> PAGEREF _Toc89847293 \h </w:instrText>
        </w:r>
        <w:r w:rsidR="00E05413">
          <w:rPr>
            <w:noProof/>
            <w:webHidden/>
          </w:rPr>
        </w:r>
        <w:r w:rsidR="00E05413">
          <w:rPr>
            <w:noProof/>
            <w:webHidden/>
          </w:rPr>
          <w:fldChar w:fldCharType="separate"/>
        </w:r>
        <w:r w:rsidR="00E05413">
          <w:rPr>
            <w:noProof/>
            <w:webHidden/>
          </w:rPr>
          <w:t>7</w:t>
        </w:r>
        <w:r w:rsidR="00E05413">
          <w:rPr>
            <w:noProof/>
            <w:webHidden/>
          </w:rPr>
          <w:fldChar w:fldCharType="end"/>
        </w:r>
      </w:hyperlink>
    </w:p>
    <w:p w14:paraId="181B84E0" w14:textId="64E6296D" w:rsidR="00E05413" w:rsidRDefault="00832797">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89847294" w:history="1">
        <w:r w:rsidR="00E05413" w:rsidRPr="00F01B0A">
          <w:rPr>
            <w:rStyle w:val="Hyperlink"/>
            <w:noProof/>
          </w:rPr>
          <w:t>Appendix A: Response to Consultation</w:t>
        </w:r>
        <w:r w:rsidR="00E05413">
          <w:rPr>
            <w:noProof/>
            <w:webHidden/>
          </w:rPr>
          <w:tab/>
        </w:r>
        <w:r w:rsidR="00E05413">
          <w:rPr>
            <w:noProof/>
            <w:webHidden/>
          </w:rPr>
          <w:fldChar w:fldCharType="begin"/>
        </w:r>
        <w:r w:rsidR="00E05413">
          <w:rPr>
            <w:noProof/>
            <w:webHidden/>
          </w:rPr>
          <w:instrText xml:space="preserve"> PAGEREF _Toc89847294 \h </w:instrText>
        </w:r>
        <w:r w:rsidR="00E05413">
          <w:rPr>
            <w:noProof/>
            <w:webHidden/>
          </w:rPr>
        </w:r>
        <w:r w:rsidR="00E05413">
          <w:rPr>
            <w:noProof/>
            <w:webHidden/>
          </w:rPr>
          <w:fldChar w:fldCharType="separate"/>
        </w:r>
        <w:r w:rsidR="00E05413">
          <w:rPr>
            <w:noProof/>
            <w:webHidden/>
          </w:rPr>
          <w:t>14</w:t>
        </w:r>
        <w:r w:rsidR="00E05413">
          <w:rPr>
            <w:noProof/>
            <w:webHidden/>
          </w:rPr>
          <w:fldChar w:fldCharType="end"/>
        </w:r>
      </w:hyperlink>
    </w:p>
    <w:p w14:paraId="72C54224" w14:textId="0333F71A" w:rsidR="00E05413" w:rsidRDefault="00832797">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89847295" w:history="1">
        <w:r w:rsidR="00E05413" w:rsidRPr="00F01B0A">
          <w:rPr>
            <w:rStyle w:val="Hyperlink"/>
            <w:noProof/>
          </w:rPr>
          <w:t>Appendix B: Reasons for Not Pursuing Action Plan Measures</w:t>
        </w:r>
        <w:r w:rsidR="00E05413">
          <w:rPr>
            <w:noProof/>
            <w:webHidden/>
          </w:rPr>
          <w:tab/>
        </w:r>
        <w:r w:rsidR="00E05413">
          <w:rPr>
            <w:noProof/>
            <w:webHidden/>
          </w:rPr>
          <w:fldChar w:fldCharType="begin"/>
        </w:r>
        <w:r w:rsidR="00E05413">
          <w:rPr>
            <w:noProof/>
            <w:webHidden/>
          </w:rPr>
          <w:instrText xml:space="preserve"> PAGEREF _Toc89847295 \h </w:instrText>
        </w:r>
        <w:r w:rsidR="00E05413">
          <w:rPr>
            <w:noProof/>
            <w:webHidden/>
          </w:rPr>
        </w:r>
        <w:r w:rsidR="00E05413">
          <w:rPr>
            <w:noProof/>
            <w:webHidden/>
          </w:rPr>
          <w:fldChar w:fldCharType="separate"/>
        </w:r>
        <w:r w:rsidR="00E05413">
          <w:rPr>
            <w:noProof/>
            <w:webHidden/>
          </w:rPr>
          <w:t>15</w:t>
        </w:r>
        <w:r w:rsidR="00E05413">
          <w:rPr>
            <w:noProof/>
            <w:webHidden/>
          </w:rPr>
          <w:fldChar w:fldCharType="end"/>
        </w:r>
      </w:hyperlink>
    </w:p>
    <w:p w14:paraId="148744D5" w14:textId="1B061F7F" w:rsidR="00E05413" w:rsidRDefault="00832797">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89847296" w:history="1">
        <w:r w:rsidR="00E05413" w:rsidRPr="00F01B0A">
          <w:rPr>
            <w:rStyle w:val="Hyperlink"/>
            <w:noProof/>
          </w:rPr>
          <w:t>&lt;Appendix C: Add Additional Appendices as Required&gt;</w:t>
        </w:r>
        <w:r w:rsidR="00E05413">
          <w:rPr>
            <w:noProof/>
            <w:webHidden/>
          </w:rPr>
          <w:tab/>
        </w:r>
        <w:r w:rsidR="00E05413">
          <w:rPr>
            <w:noProof/>
            <w:webHidden/>
          </w:rPr>
          <w:fldChar w:fldCharType="begin"/>
        </w:r>
        <w:r w:rsidR="00E05413">
          <w:rPr>
            <w:noProof/>
            <w:webHidden/>
          </w:rPr>
          <w:instrText xml:space="preserve"> PAGEREF _Toc89847296 \h </w:instrText>
        </w:r>
        <w:r w:rsidR="00E05413">
          <w:rPr>
            <w:noProof/>
            <w:webHidden/>
          </w:rPr>
        </w:r>
        <w:r w:rsidR="00E05413">
          <w:rPr>
            <w:noProof/>
            <w:webHidden/>
          </w:rPr>
          <w:fldChar w:fldCharType="separate"/>
        </w:r>
        <w:r w:rsidR="00E05413">
          <w:rPr>
            <w:noProof/>
            <w:webHidden/>
          </w:rPr>
          <w:t>16</w:t>
        </w:r>
        <w:r w:rsidR="00E05413">
          <w:rPr>
            <w:noProof/>
            <w:webHidden/>
          </w:rPr>
          <w:fldChar w:fldCharType="end"/>
        </w:r>
      </w:hyperlink>
    </w:p>
    <w:p w14:paraId="24686CA2" w14:textId="06466893" w:rsidR="00E05413" w:rsidRDefault="00832797">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89847297" w:history="1">
        <w:r w:rsidR="00E05413" w:rsidRPr="00F01B0A">
          <w:rPr>
            <w:rStyle w:val="Hyperlink"/>
            <w:noProof/>
          </w:rPr>
          <w:t>Glossary of Terms</w:t>
        </w:r>
        <w:r w:rsidR="00E05413">
          <w:rPr>
            <w:noProof/>
            <w:webHidden/>
          </w:rPr>
          <w:tab/>
        </w:r>
        <w:r w:rsidR="00E05413">
          <w:rPr>
            <w:noProof/>
            <w:webHidden/>
          </w:rPr>
          <w:fldChar w:fldCharType="begin"/>
        </w:r>
        <w:r w:rsidR="00E05413">
          <w:rPr>
            <w:noProof/>
            <w:webHidden/>
          </w:rPr>
          <w:instrText xml:space="preserve"> PAGEREF _Toc89847297 \h </w:instrText>
        </w:r>
        <w:r w:rsidR="00E05413">
          <w:rPr>
            <w:noProof/>
            <w:webHidden/>
          </w:rPr>
        </w:r>
        <w:r w:rsidR="00E05413">
          <w:rPr>
            <w:noProof/>
            <w:webHidden/>
          </w:rPr>
          <w:fldChar w:fldCharType="separate"/>
        </w:r>
        <w:r w:rsidR="00E05413">
          <w:rPr>
            <w:noProof/>
            <w:webHidden/>
          </w:rPr>
          <w:t>17</w:t>
        </w:r>
        <w:r w:rsidR="00E05413">
          <w:rPr>
            <w:noProof/>
            <w:webHidden/>
          </w:rPr>
          <w:fldChar w:fldCharType="end"/>
        </w:r>
      </w:hyperlink>
    </w:p>
    <w:p w14:paraId="551C40BE" w14:textId="1A365D93" w:rsidR="00E05413" w:rsidRDefault="00832797">
      <w:pPr>
        <w:pStyle w:val="TOC1"/>
        <w:tabs>
          <w:tab w:val="right" w:leader="dot" w:pos="9060"/>
        </w:tabs>
        <w:rPr>
          <w:rFonts w:asciiTheme="minorHAnsi" w:eastAsiaTheme="minorEastAsia" w:hAnsiTheme="minorHAnsi" w:cstheme="minorBidi"/>
          <w:b w:val="0"/>
          <w:noProof/>
          <w:color w:val="auto"/>
          <w:sz w:val="22"/>
          <w:szCs w:val="22"/>
          <w:lang w:eastAsia="en-GB"/>
        </w:rPr>
      </w:pPr>
      <w:hyperlink w:anchor="_Toc89847298" w:history="1">
        <w:r w:rsidR="00E05413" w:rsidRPr="00F01B0A">
          <w:rPr>
            <w:rStyle w:val="Hyperlink"/>
            <w:noProof/>
          </w:rPr>
          <w:t>References</w:t>
        </w:r>
        <w:r w:rsidR="00E05413">
          <w:rPr>
            <w:noProof/>
            <w:webHidden/>
          </w:rPr>
          <w:tab/>
        </w:r>
        <w:r w:rsidR="00E05413">
          <w:rPr>
            <w:noProof/>
            <w:webHidden/>
          </w:rPr>
          <w:fldChar w:fldCharType="begin"/>
        </w:r>
        <w:r w:rsidR="00E05413">
          <w:rPr>
            <w:noProof/>
            <w:webHidden/>
          </w:rPr>
          <w:instrText xml:space="preserve"> PAGEREF _Toc89847298 \h </w:instrText>
        </w:r>
        <w:r w:rsidR="00E05413">
          <w:rPr>
            <w:noProof/>
            <w:webHidden/>
          </w:rPr>
        </w:r>
        <w:r w:rsidR="00E05413">
          <w:rPr>
            <w:noProof/>
            <w:webHidden/>
          </w:rPr>
          <w:fldChar w:fldCharType="separate"/>
        </w:r>
        <w:r w:rsidR="00E05413">
          <w:rPr>
            <w:noProof/>
            <w:webHidden/>
          </w:rPr>
          <w:t>18</w:t>
        </w:r>
        <w:r w:rsidR="00E05413">
          <w:rPr>
            <w:noProof/>
            <w:webHidden/>
          </w:rPr>
          <w:fldChar w:fldCharType="end"/>
        </w:r>
      </w:hyperlink>
    </w:p>
    <w:p w14:paraId="0A002A83" w14:textId="37EC9436" w:rsidR="00914C16" w:rsidRDefault="00085ADD">
      <w:pPr>
        <w:rPr>
          <w:b/>
          <w:bCs/>
          <w:noProof/>
        </w:rPr>
        <w:sectPr w:rsidR="00914C16" w:rsidSect="00272BE7">
          <w:footerReference w:type="default" r:id="rId18"/>
          <w:pgSz w:w="11906" w:h="16838" w:code="9"/>
          <w:pgMar w:top="1474" w:right="1418" w:bottom="1134" w:left="1418" w:header="964" w:footer="454" w:gutter="0"/>
          <w:pgNumType w:fmt="lowerRoman" w:start="1"/>
          <w:cols w:space="708"/>
          <w:docGrid w:linePitch="360"/>
        </w:sectPr>
      </w:pPr>
      <w:r>
        <w:rPr>
          <w:b/>
          <w:bCs/>
          <w:noProof/>
        </w:rPr>
        <w:fldChar w:fldCharType="end"/>
      </w:r>
    </w:p>
    <w:p w14:paraId="414BE1B2" w14:textId="77777777" w:rsidR="00E80D30" w:rsidRPr="00085ADD" w:rsidRDefault="00E80D30" w:rsidP="00914C16">
      <w:pPr>
        <w:pStyle w:val="Contents"/>
      </w:pPr>
      <w:r w:rsidRPr="00085ADD">
        <w:lastRenderedPageBreak/>
        <w:t>List of Tables</w:t>
      </w:r>
    </w:p>
    <w:p w14:paraId="621DEFF7" w14:textId="7896F3A0" w:rsidR="00E05413" w:rsidRDefault="00BE428E">
      <w:pPr>
        <w:pStyle w:val="TableofFigures"/>
        <w:rPr>
          <w:rFonts w:asciiTheme="minorHAnsi" w:eastAsiaTheme="minorEastAsia" w:hAnsiTheme="minorHAnsi" w:cstheme="minorBidi"/>
          <w:noProof/>
          <w:sz w:val="22"/>
          <w:szCs w:val="22"/>
          <w:lang w:eastAsia="en-GB"/>
        </w:rPr>
      </w:pPr>
      <w:r>
        <w:fldChar w:fldCharType="begin"/>
      </w:r>
      <w:r>
        <w:instrText xml:space="preserve"> TOC \h \z \c "Table" </w:instrText>
      </w:r>
      <w:r>
        <w:fldChar w:fldCharType="separate"/>
      </w:r>
      <w:hyperlink w:anchor="_Toc89847299" w:history="1">
        <w:r w:rsidR="00E05413" w:rsidRPr="00711C75">
          <w:rPr>
            <w:rStyle w:val="Hyperlink"/>
            <w:noProof/>
          </w:rPr>
          <w:t>Table 4.1 ‒ Consultation Undertaken</w:t>
        </w:r>
        <w:r w:rsidR="00E05413">
          <w:rPr>
            <w:noProof/>
            <w:webHidden/>
          </w:rPr>
          <w:tab/>
        </w:r>
        <w:r w:rsidR="00E05413">
          <w:rPr>
            <w:noProof/>
            <w:webHidden/>
          </w:rPr>
          <w:fldChar w:fldCharType="begin"/>
        </w:r>
        <w:r w:rsidR="00E05413">
          <w:rPr>
            <w:noProof/>
            <w:webHidden/>
          </w:rPr>
          <w:instrText xml:space="preserve"> PAGEREF _Toc89847299 \h </w:instrText>
        </w:r>
        <w:r w:rsidR="00E05413">
          <w:rPr>
            <w:noProof/>
            <w:webHidden/>
          </w:rPr>
        </w:r>
        <w:r w:rsidR="00E05413">
          <w:rPr>
            <w:noProof/>
            <w:webHidden/>
          </w:rPr>
          <w:fldChar w:fldCharType="separate"/>
        </w:r>
        <w:r w:rsidR="00E05413">
          <w:rPr>
            <w:noProof/>
            <w:webHidden/>
          </w:rPr>
          <w:t>5</w:t>
        </w:r>
        <w:r w:rsidR="00E05413">
          <w:rPr>
            <w:noProof/>
            <w:webHidden/>
          </w:rPr>
          <w:fldChar w:fldCharType="end"/>
        </w:r>
      </w:hyperlink>
    </w:p>
    <w:p w14:paraId="318BB6DD" w14:textId="4D59E352" w:rsidR="00E05413" w:rsidRDefault="00832797">
      <w:pPr>
        <w:pStyle w:val="TableofFigures"/>
        <w:rPr>
          <w:rFonts w:asciiTheme="minorHAnsi" w:eastAsiaTheme="minorEastAsia" w:hAnsiTheme="minorHAnsi" w:cstheme="minorBidi"/>
          <w:noProof/>
          <w:sz w:val="22"/>
          <w:szCs w:val="22"/>
          <w:lang w:eastAsia="en-GB"/>
        </w:rPr>
      </w:pPr>
      <w:hyperlink w:anchor="_Toc89847300" w:history="1">
        <w:r w:rsidR="00E05413" w:rsidRPr="00711C75">
          <w:rPr>
            <w:rStyle w:val="Hyperlink"/>
            <w:noProof/>
          </w:rPr>
          <w:t>Table 5.1 ‒ Air Quality Action Plan Measures</w:t>
        </w:r>
        <w:r w:rsidR="00E05413">
          <w:rPr>
            <w:noProof/>
            <w:webHidden/>
          </w:rPr>
          <w:tab/>
        </w:r>
        <w:r w:rsidR="00E05413">
          <w:rPr>
            <w:noProof/>
            <w:webHidden/>
          </w:rPr>
          <w:fldChar w:fldCharType="begin"/>
        </w:r>
        <w:r w:rsidR="00E05413">
          <w:rPr>
            <w:noProof/>
            <w:webHidden/>
          </w:rPr>
          <w:instrText xml:space="preserve"> PAGEREF _Toc89847300 \h </w:instrText>
        </w:r>
        <w:r w:rsidR="00E05413">
          <w:rPr>
            <w:noProof/>
            <w:webHidden/>
          </w:rPr>
        </w:r>
        <w:r w:rsidR="00E05413">
          <w:rPr>
            <w:noProof/>
            <w:webHidden/>
          </w:rPr>
          <w:fldChar w:fldCharType="separate"/>
        </w:r>
        <w:r w:rsidR="00E05413">
          <w:rPr>
            <w:noProof/>
            <w:webHidden/>
          </w:rPr>
          <w:t>12</w:t>
        </w:r>
        <w:r w:rsidR="00E05413">
          <w:rPr>
            <w:noProof/>
            <w:webHidden/>
          </w:rPr>
          <w:fldChar w:fldCharType="end"/>
        </w:r>
      </w:hyperlink>
    </w:p>
    <w:p w14:paraId="29F05EDB" w14:textId="57F317D9" w:rsidR="00E80D30" w:rsidRPr="00914C16" w:rsidRDefault="00BE428E" w:rsidP="00914C16">
      <w:pPr>
        <w:pStyle w:val="Contents"/>
      </w:pPr>
      <w:r>
        <w:rPr>
          <w:szCs w:val="20"/>
        </w:rPr>
        <w:fldChar w:fldCharType="end"/>
      </w:r>
      <w:r w:rsidR="00E80D30" w:rsidRPr="00914C16">
        <w:t>List of Figures</w:t>
      </w:r>
    </w:p>
    <w:p w14:paraId="268E891A" w14:textId="77777777" w:rsidR="00B34D0A" w:rsidRDefault="00B34D0A" w:rsidP="00B34D0A">
      <w:pPr>
        <w:pStyle w:val="BodyText"/>
        <w:rPr>
          <w:color w:val="FF0000"/>
        </w:rPr>
      </w:pPr>
      <w:r>
        <w:rPr>
          <w:color w:val="FF0000"/>
        </w:rPr>
        <w:t>&lt;I</w:t>
      </w:r>
      <w:r w:rsidRPr="00E3664B">
        <w:rPr>
          <w:color w:val="FF0000"/>
        </w:rPr>
        <w:t>nsert a list of Figures/</w:t>
      </w:r>
      <w:r>
        <w:rPr>
          <w:color w:val="FF0000"/>
        </w:rPr>
        <w:t>C</w:t>
      </w:r>
      <w:r w:rsidRPr="00E3664B">
        <w:rPr>
          <w:color w:val="FF0000"/>
        </w:rPr>
        <w:t>harts here</w:t>
      </w:r>
      <w:r>
        <w:rPr>
          <w:color w:val="FF0000"/>
        </w:rPr>
        <w:t>&gt;</w:t>
      </w:r>
    </w:p>
    <w:p w14:paraId="43D98E65" w14:textId="3402DFFF" w:rsidR="00397124" w:rsidRPr="00E3664B" w:rsidRDefault="00397124" w:rsidP="00397124">
      <w:pPr>
        <w:pStyle w:val="BodyText"/>
        <w:sectPr w:rsidR="00397124" w:rsidRPr="00E3664B" w:rsidSect="00A05749">
          <w:pgSz w:w="11906" w:h="16838" w:code="9"/>
          <w:pgMar w:top="1474" w:right="1418" w:bottom="1134" w:left="1418" w:header="964" w:footer="454" w:gutter="0"/>
          <w:pgNumType w:fmt="lowerRoman" w:start="0"/>
          <w:cols w:space="708"/>
          <w:docGrid w:linePitch="360"/>
        </w:sectPr>
      </w:pPr>
    </w:p>
    <w:p w14:paraId="0C3896A8" w14:textId="77777777" w:rsidR="00C51F09" w:rsidRPr="002B4B5B" w:rsidRDefault="00C51F09" w:rsidP="0046508E">
      <w:pPr>
        <w:pStyle w:val="Heading1"/>
      </w:pPr>
      <w:bookmarkStart w:id="5" w:name="_Toc88485993"/>
      <w:bookmarkStart w:id="6" w:name="_Toc89847282"/>
      <w:r w:rsidRPr="002B4B5B">
        <w:lastRenderedPageBreak/>
        <w:t>Introduction</w:t>
      </w:r>
      <w:bookmarkEnd w:id="5"/>
      <w:bookmarkEnd w:id="6"/>
    </w:p>
    <w:p w14:paraId="71F855F6" w14:textId="7669E137" w:rsidR="00C90040" w:rsidRPr="00E3664B" w:rsidRDefault="00C90040" w:rsidP="00397124">
      <w:r w:rsidRPr="00E3664B">
        <w:t xml:space="preserve">This report outlines the actions that </w:t>
      </w:r>
      <w:r w:rsidR="00B34D0A" w:rsidRPr="00E3664B">
        <w:rPr>
          <w:color w:val="FF0000"/>
        </w:rPr>
        <w:t>&lt;</w:t>
      </w:r>
      <w:r w:rsidR="00B34D0A">
        <w:rPr>
          <w:color w:val="FF0000"/>
        </w:rPr>
        <w:t>insert l</w:t>
      </w:r>
      <w:r w:rsidR="00B34D0A" w:rsidRPr="00E3664B">
        <w:rPr>
          <w:color w:val="FF0000"/>
        </w:rPr>
        <w:t xml:space="preserve">ocal </w:t>
      </w:r>
      <w:r w:rsidR="00B34D0A">
        <w:rPr>
          <w:color w:val="FF0000"/>
        </w:rPr>
        <w:t>a</w:t>
      </w:r>
      <w:r w:rsidR="00B34D0A" w:rsidRPr="00E3664B">
        <w:rPr>
          <w:color w:val="FF0000"/>
        </w:rPr>
        <w:t>uthority</w:t>
      </w:r>
      <w:r w:rsidR="00B34D0A">
        <w:rPr>
          <w:color w:val="FF0000"/>
        </w:rPr>
        <w:t xml:space="preserve"> name</w:t>
      </w:r>
      <w:r w:rsidR="00B34D0A" w:rsidRPr="00E3664B">
        <w:rPr>
          <w:color w:val="FF0000"/>
        </w:rPr>
        <w:t>&gt;</w:t>
      </w:r>
      <w:r w:rsidR="00B34D0A">
        <w:rPr>
          <w:color w:val="FF0000"/>
        </w:rPr>
        <w:t xml:space="preserve"> </w:t>
      </w:r>
      <w:r w:rsidRPr="00E3664B">
        <w:t xml:space="preserve">will deliver between </w:t>
      </w:r>
      <w:r w:rsidRPr="00E3664B">
        <w:rPr>
          <w:color w:val="FF0000"/>
        </w:rPr>
        <w:t>&lt;add dates of AQAP e.g. 2016-2020&gt;</w:t>
      </w:r>
      <w:r w:rsidRPr="00E3664B">
        <w:t xml:space="preserve"> in order to reduce concentrations of </w:t>
      </w:r>
      <w:r w:rsidR="00645F0B" w:rsidRPr="00E3664B">
        <w:t>air pollutants</w:t>
      </w:r>
      <w:r w:rsidRPr="00E3664B">
        <w:t xml:space="preserve"> and exposure to </w:t>
      </w:r>
      <w:r w:rsidR="00645F0B" w:rsidRPr="00E3664B">
        <w:t xml:space="preserve">air </w:t>
      </w:r>
      <w:r w:rsidRPr="00E3664B">
        <w:t xml:space="preserve">pollution; thereby positively impacting on the health and quality of life of residents and visitors to the </w:t>
      </w:r>
      <w:r w:rsidR="00B34D0A" w:rsidRPr="00E3664B">
        <w:rPr>
          <w:color w:val="FF0000"/>
        </w:rPr>
        <w:t>&lt;</w:t>
      </w:r>
      <w:r w:rsidR="00B34D0A">
        <w:rPr>
          <w:color w:val="FF0000"/>
        </w:rPr>
        <w:t>insert district</w:t>
      </w:r>
      <w:r w:rsidRPr="00E3664B">
        <w:rPr>
          <w:color w:val="FF0000"/>
        </w:rPr>
        <w:t>/local authority’s administrative area&gt;</w:t>
      </w:r>
      <w:r w:rsidRPr="00E3664B">
        <w:t>.</w:t>
      </w:r>
    </w:p>
    <w:p w14:paraId="4658B0F9" w14:textId="0D123F61" w:rsidR="00397124" w:rsidRDefault="00C90040" w:rsidP="00397124">
      <w:r w:rsidRPr="00E3664B">
        <w:t xml:space="preserve">It has been developed in recognition of the legal requirement on the local authority to work towards </w:t>
      </w:r>
      <w:r w:rsidR="00645F0B" w:rsidRPr="00E3664B">
        <w:t>Air Quality Strategy (AQS)</w:t>
      </w:r>
      <w:r w:rsidRPr="00E3664B">
        <w:t xml:space="preserve"> objectives under Part IV of the Environment Act 1995 and relevant regulations made under that part and to meet the requirements of the Local Air Quality Management </w:t>
      </w:r>
      <w:r w:rsidR="00645F0B" w:rsidRPr="00E3664B">
        <w:t xml:space="preserve">(LAQM) </w:t>
      </w:r>
      <w:r w:rsidRPr="00E3664B">
        <w:t>statutory process.</w:t>
      </w:r>
    </w:p>
    <w:p w14:paraId="213F9369" w14:textId="623DE98F" w:rsidR="00397124" w:rsidRDefault="008A7DF2" w:rsidP="00397124">
      <w:pPr>
        <w:sectPr w:rsidR="00397124" w:rsidSect="00272BE7">
          <w:pgSz w:w="11906" w:h="16838" w:code="9"/>
          <w:pgMar w:top="1474" w:right="1418" w:bottom="1134" w:left="1418" w:header="964" w:footer="454" w:gutter="0"/>
          <w:pgNumType w:start="1"/>
          <w:cols w:space="708"/>
          <w:docGrid w:linePitch="360"/>
        </w:sectPr>
      </w:pPr>
      <w:r>
        <w:t xml:space="preserve">This Plan will be reviewed every five years at the latest and progress on measures set out within this Plan will be reported on annually within </w:t>
      </w:r>
      <w:r w:rsidR="008A5268" w:rsidRPr="00386918">
        <w:rPr>
          <w:color w:val="FF0000"/>
        </w:rPr>
        <w:t>&lt;</w:t>
      </w:r>
      <w:r w:rsidR="00B34D0A">
        <w:rPr>
          <w:color w:val="FF0000"/>
        </w:rPr>
        <w:t xml:space="preserve">insert </w:t>
      </w:r>
      <w:r w:rsidR="008A5268" w:rsidRPr="00386918">
        <w:rPr>
          <w:color w:val="FF0000"/>
        </w:rPr>
        <w:t>local authority name&gt;</w:t>
      </w:r>
      <w:r w:rsidR="00386918" w:rsidRPr="00BE428E">
        <w:t>’</w:t>
      </w:r>
      <w:r w:rsidR="00386918" w:rsidRPr="00386918">
        <w:t>s</w:t>
      </w:r>
      <w:r w:rsidR="008A5268" w:rsidRPr="00386918">
        <w:t xml:space="preserve"> </w:t>
      </w:r>
      <w:r w:rsidR="00386918">
        <w:t xml:space="preserve">air quality </w:t>
      </w:r>
      <w:r w:rsidR="00360F4A">
        <w:t>ASR</w:t>
      </w:r>
      <w:r w:rsidR="008A5268">
        <w:t>.</w:t>
      </w:r>
    </w:p>
    <w:p w14:paraId="1F06ED07" w14:textId="223CB190" w:rsidR="0020047D" w:rsidRPr="00E3664B" w:rsidRDefault="0020047D" w:rsidP="0046508E">
      <w:pPr>
        <w:pStyle w:val="Heading1"/>
      </w:pPr>
      <w:bookmarkStart w:id="7" w:name="_Toc88485994"/>
      <w:bookmarkStart w:id="8" w:name="_Toc89847283"/>
      <w:r w:rsidRPr="00E3664B">
        <w:lastRenderedPageBreak/>
        <w:t xml:space="preserve">Summary of Current Air Quality in </w:t>
      </w:r>
      <w:r w:rsidRPr="00E3664B">
        <w:rPr>
          <w:color w:val="FF0000"/>
        </w:rPr>
        <w:t>&lt;</w:t>
      </w:r>
      <w:r w:rsidR="00B34D0A">
        <w:rPr>
          <w:color w:val="FF0000"/>
        </w:rPr>
        <w:t xml:space="preserve">insert </w:t>
      </w:r>
      <w:r w:rsidRPr="00E3664B">
        <w:rPr>
          <w:color w:val="FF0000"/>
        </w:rPr>
        <w:t>Local Authority Name&gt;</w:t>
      </w:r>
      <w:bookmarkEnd w:id="7"/>
      <w:bookmarkEnd w:id="8"/>
    </w:p>
    <w:p w14:paraId="67BFDCC3" w14:textId="4EB42668" w:rsidR="0020047D" w:rsidRDefault="0020047D" w:rsidP="0005447E">
      <w:r w:rsidRPr="00360F4A">
        <w:t xml:space="preserve">Please refer to the latest ASR from </w:t>
      </w:r>
      <w:r w:rsidR="00B34D0A" w:rsidRPr="0005447E">
        <w:rPr>
          <w:color w:val="FF0000"/>
        </w:rPr>
        <w:t>&lt;</w:t>
      </w:r>
      <w:r w:rsidR="00B34D0A">
        <w:rPr>
          <w:color w:val="FF0000"/>
        </w:rPr>
        <w:t>insert l</w:t>
      </w:r>
      <w:r w:rsidR="00B34D0A" w:rsidRPr="0005447E">
        <w:rPr>
          <w:color w:val="FF0000"/>
        </w:rPr>
        <w:t xml:space="preserve">ocal </w:t>
      </w:r>
      <w:r w:rsidR="00B34D0A">
        <w:rPr>
          <w:color w:val="FF0000"/>
        </w:rPr>
        <w:t>a</w:t>
      </w:r>
      <w:r w:rsidR="00B34D0A" w:rsidRPr="0005447E">
        <w:rPr>
          <w:color w:val="FF0000"/>
        </w:rPr>
        <w:t xml:space="preserve">uthority </w:t>
      </w:r>
      <w:r w:rsidR="00B34D0A">
        <w:rPr>
          <w:color w:val="FF0000"/>
        </w:rPr>
        <w:t>n</w:t>
      </w:r>
      <w:r w:rsidR="00B34D0A" w:rsidRPr="0005447E">
        <w:rPr>
          <w:color w:val="FF0000"/>
        </w:rPr>
        <w:t>ame&gt;</w:t>
      </w:r>
    </w:p>
    <w:tbl>
      <w:tblPr>
        <w:tblW w:w="961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16"/>
      </w:tblGrid>
      <w:tr w:rsidR="001A6325" w:rsidRPr="00E3664B" w14:paraId="7E173622" w14:textId="77777777" w:rsidTr="00FC56B6">
        <w:trPr>
          <w:trHeight w:val="1450"/>
        </w:trPr>
        <w:tc>
          <w:tcPr>
            <w:tcW w:w="9616" w:type="dxa"/>
            <w:shd w:val="clear" w:color="auto" w:fill="DAEEF3"/>
          </w:tcPr>
          <w:p w14:paraId="7C2A5154" w14:textId="77777777" w:rsidR="001A6325" w:rsidRPr="00397124" w:rsidRDefault="001A6325" w:rsidP="00397124">
            <w:pPr>
              <w:rPr>
                <w:b/>
                <w:color w:val="0000FF"/>
              </w:rPr>
            </w:pPr>
            <w:r w:rsidRPr="00397124">
              <w:rPr>
                <w:color w:val="0000FF"/>
              </w:rPr>
              <w:t>I</w:t>
            </w:r>
            <w:r w:rsidRPr="00397124">
              <w:rPr>
                <w:b/>
                <w:color w:val="0000FF"/>
              </w:rPr>
              <w:t>NSTRUCTIONS</w:t>
            </w:r>
          </w:p>
          <w:p w14:paraId="6ACF8F61" w14:textId="1B7953E2" w:rsidR="005A631C" w:rsidRPr="00397124" w:rsidRDefault="001A6325" w:rsidP="00397124">
            <w:pPr>
              <w:rPr>
                <w:color w:val="0000FF"/>
              </w:rPr>
            </w:pPr>
            <w:r w:rsidRPr="00397124">
              <w:rPr>
                <w:color w:val="0000FF"/>
              </w:rPr>
              <w:t>L</w:t>
            </w:r>
            <w:r w:rsidR="00B86786" w:rsidRPr="00397124">
              <w:rPr>
                <w:color w:val="0000FF"/>
              </w:rPr>
              <w:t>ocal authoritie</w:t>
            </w:r>
            <w:r w:rsidRPr="00397124">
              <w:rPr>
                <w:color w:val="0000FF"/>
              </w:rPr>
              <w:t xml:space="preserve">s may supplement this section as required, for example where multiple AQMAs are being addressed within one </w:t>
            </w:r>
            <w:proofErr w:type="gramStart"/>
            <w:r w:rsidRPr="00397124">
              <w:rPr>
                <w:color w:val="0000FF"/>
              </w:rPr>
              <w:t>AQAP</w:t>
            </w:r>
            <w:r w:rsidR="00847DD4" w:rsidRPr="00397124">
              <w:rPr>
                <w:color w:val="0000FF"/>
              </w:rPr>
              <w:t>,</w:t>
            </w:r>
            <w:r w:rsidRPr="00397124">
              <w:rPr>
                <w:color w:val="0000FF"/>
              </w:rPr>
              <w:t xml:space="preserve"> or</w:t>
            </w:r>
            <w:proofErr w:type="gramEnd"/>
            <w:r w:rsidRPr="00397124">
              <w:rPr>
                <w:color w:val="0000FF"/>
              </w:rPr>
              <w:t xml:space="preserve"> leave as a simple reference to latest ASR if appropriate</w:t>
            </w:r>
            <w:r w:rsidR="005A631C" w:rsidRPr="00397124">
              <w:rPr>
                <w:color w:val="0000FF"/>
              </w:rPr>
              <w:t>.</w:t>
            </w:r>
          </w:p>
          <w:p w14:paraId="5019852F" w14:textId="1893B728" w:rsidR="001A6325" w:rsidRPr="0005447E" w:rsidRDefault="001A6325" w:rsidP="0046508E">
            <w:pPr>
              <w:rPr>
                <w:b/>
                <w:bCs/>
                <w:color w:val="0000FF"/>
              </w:rPr>
            </w:pPr>
            <w:r w:rsidRPr="0005447E">
              <w:rPr>
                <w:b/>
                <w:bCs/>
                <w:color w:val="0000FF"/>
              </w:rPr>
              <w:t>Delete this box when the document is finished</w:t>
            </w:r>
          </w:p>
        </w:tc>
      </w:tr>
    </w:tbl>
    <w:p w14:paraId="4A5683EE" w14:textId="77777777" w:rsidR="00C06D0A" w:rsidRDefault="00C06D0A" w:rsidP="0005447E">
      <w:pPr>
        <w:sectPr w:rsidR="00C06D0A" w:rsidSect="002B4B5B">
          <w:pgSz w:w="11906" w:h="16838" w:code="9"/>
          <w:pgMar w:top="1474" w:right="1418" w:bottom="1134" w:left="1418" w:header="964" w:footer="454" w:gutter="0"/>
          <w:cols w:space="708"/>
          <w:docGrid w:linePitch="360"/>
        </w:sectPr>
      </w:pPr>
    </w:p>
    <w:p w14:paraId="74101946" w14:textId="1ABFD4C4" w:rsidR="00F95C9A" w:rsidRPr="00C51F09" w:rsidRDefault="00CE793F" w:rsidP="0046508E">
      <w:pPr>
        <w:pStyle w:val="Heading1"/>
      </w:pPr>
      <w:bookmarkStart w:id="9" w:name="_Toc88485995"/>
      <w:bookmarkStart w:id="10" w:name="_Toc89847284"/>
      <w:r w:rsidRPr="002B4B5B">
        <w:rPr>
          <w:color w:val="FF0000"/>
        </w:rPr>
        <w:lastRenderedPageBreak/>
        <w:t>&lt;</w:t>
      </w:r>
      <w:r w:rsidR="00B34D0A">
        <w:rPr>
          <w:color w:val="FF0000"/>
        </w:rPr>
        <w:t xml:space="preserve">Insert </w:t>
      </w:r>
      <w:r w:rsidRPr="002B4B5B">
        <w:rPr>
          <w:color w:val="FF0000"/>
        </w:rPr>
        <w:t>Local Authority Name&gt;</w:t>
      </w:r>
      <w:r w:rsidRPr="00FC56B6">
        <w:t>’s</w:t>
      </w:r>
      <w:r w:rsidRPr="00C51F09">
        <w:t xml:space="preserve"> </w:t>
      </w:r>
      <w:r w:rsidR="00F95C9A" w:rsidRPr="00C51F09">
        <w:t xml:space="preserve">Air Quality </w:t>
      </w:r>
      <w:r w:rsidRPr="00C51F09">
        <w:t>Priorities</w:t>
      </w:r>
      <w:bookmarkEnd w:id="9"/>
      <w:bookmarkEnd w:id="10"/>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1B1413" w:rsidRPr="00E3664B" w14:paraId="5E8F6959" w14:textId="77777777" w:rsidTr="00CD1DEB">
        <w:tc>
          <w:tcPr>
            <w:tcW w:w="9286" w:type="dxa"/>
            <w:shd w:val="clear" w:color="auto" w:fill="DAEEF3"/>
          </w:tcPr>
          <w:p w14:paraId="18A7AA5C" w14:textId="77777777" w:rsidR="001B1413" w:rsidRPr="00397124" w:rsidRDefault="001B1413" w:rsidP="00397124">
            <w:pPr>
              <w:rPr>
                <w:b/>
                <w:color w:val="0000FF"/>
              </w:rPr>
            </w:pPr>
            <w:bookmarkStart w:id="11" w:name="_Toc72901069"/>
            <w:r w:rsidRPr="00397124">
              <w:rPr>
                <w:b/>
                <w:color w:val="0000FF"/>
              </w:rPr>
              <w:t>INSTRUCTIONS</w:t>
            </w:r>
          </w:p>
          <w:p w14:paraId="5FE6467D" w14:textId="75E639E4" w:rsidR="00C51F09" w:rsidRPr="00397124" w:rsidRDefault="001B1413" w:rsidP="00397124">
            <w:pPr>
              <w:rPr>
                <w:color w:val="0000FF"/>
              </w:rPr>
            </w:pPr>
            <w:r w:rsidRPr="00397124">
              <w:rPr>
                <w:color w:val="0000FF"/>
              </w:rPr>
              <w:t xml:space="preserve">Describe here the Council’s priorities and drivers for pursuing some actions to improve air quality and not others. </w:t>
            </w:r>
            <w:r w:rsidR="00C51F09" w:rsidRPr="00397124">
              <w:rPr>
                <w:color w:val="0000FF"/>
              </w:rPr>
              <w:t xml:space="preserve">This may include a description of the health context in the local authority’s administrative area, </w:t>
            </w:r>
            <w:r w:rsidR="00B261D4" w:rsidRPr="00397124">
              <w:rPr>
                <w:color w:val="0000FF"/>
              </w:rPr>
              <w:t>main</w:t>
            </w:r>
            <w:r w:rsidR="00C51F09" w:rsidRPr="00397124">
              <w:rPr>
                <w:color w:val="0000FF"/>
              </w:rPr>
              <w:t xml:space="preserve"> sources of pollutants (such as roads, airports and industry), the necessary reductions required to meet the air quality objectives, the planning context (upcoming developments) and other Council policies, such as health and wellbeing, sustainability, economic development, transport, climate change or education.</w:t>
            </w:r>
          </w:p>
          <w:p w14:paraId="2E08B5D6" w14:textId="1C47E128" w:rsidR="008A5268" w:rsidRPr="00397124" w:rsidRDefault="006E083F" w:rsidP="00397124">
            <w:pPr>
              <w:rPr>
                <w:color w:val="0000FF"/>
              </w:rPr>
            </w:pPr>
            <w:r w:rsidRPr="00397124">
              <w:rPr>
                <w:color w:val="0000FF"/>
              </w:rPr>
              <w:t xml:space="preserve">Source apportionment </w:t>
            </w:r>
            <w:r w:rsidR="006A1F91" w:rsidRPr="00397124">
              <w:rPr>
                <w:color w:val="0000FF"/>
              </w:rPr>
              <w:t xml:space="preserve">dispersion </w:t>
            </w:r>
            <w:r w:rsidRPr="00397124">
              <w:rPr>
                <w:color w:val="0000FF"/>
              </w:rPr>
              <w:t xml:space="preserve">modelling studies </w:t>
            </w:r>
            <w:r w:rsidR="00EA339F" w:rsidRPr="00397124">
              <w:rPr>
                <w:color w:val="0000FF"/>
              </w:rPr>
              <w:t>may assist in identifying priorities. For example, in an AQMA declared for NO</w:t>
            </w:r>
            <w:r w:rsidR="00EA339F" w:rsidRPr="00397124">
              <w:rPr>
                <w:color w:val="0000FF"/>
                <w:vertAlign w:val="subscript"/>
              </w:rPr>
              <w:t>2</w:t>
            </w:r>
            <w:r w:rsidR="00EA339F" w:rsidRPr="00397124">
              <w:rPr>
                <w:color w:val="0000FF"/>
              </w:rPr>
              <w:t xml:space="preserve"> primarily due to emissions from road traffic and, e.g. if bus emissions are identified to contribute a high proportion of the total road-NO</w:t>
            </w:r>
            <w:r w:rsidR="00EA339F" w:rsidRPr="00397124">
              <w:rPr>
                <w:color w:val="0000FF"/>
                <w:vertAlign w:val="subscript"/>
              </w:rPr>
              <w:t>x</w:t>
            </w:r>
            <w:r w:rsidR="00EA339F" w:rsidRPr="00397124">
              <w:rPr>
                <w:color w:val="0000FF"/>
              </w:rPr>
              <w:t xml:space="preserve">, it </w:t>
            </w:r>
            <w:r w:rsidR="00692F49" w:rsidRPr="00397124">
              <w:rPr>
                <w:color w:val="0000FF"/>
              </w:rPr>
              <w:t>may be sensible</w:t>
            </w:r>
            <w:r w:rsidR="00EA339F" w:rsidRPr="00397124">
              <w:rPr>
                <w:color w:val="0000FF"/>
              </w:rPr>
              <w:t xml:space="preserve"> to prioritise AQAP measures that specifically target this source group.</w:t>
            </w:r>
            <w:r w:rsidR="00C51F09" w:rsidRPr="00397124">
              <w:rPr>
                <w:color w:val="0000FF"/>
              </w:rPr>
              <w:t xml:space="preserve"> Include this detail or reference the external source of the information in Section </w:t>
            </w:r>
            <w:r w:rsidR="00C51F09" w:rsidRPr="00397124">
              <w:rPr>
                <w:color w:val="0000FF"/>
              </w:rPr>
              <w:fldChar w:fldCharType="begin"/>
            </w:r>
            <w:r w:rsidR="00C51F09" w:rsidRPr="00397124">
              <w:rPr>
                <w:color w:val="0000FF"/>
              </w:rPr>
              <w:instrText xml:space="preserve"> REF _Ref444868919 \r \h </w:instrText>
            </w:r>
            <w:r w:rsidR="0046508E" w:rsidRPr="00397124">
              <w:rPr>
                <w:color w:val="0000FF"/>
              </w:rPr>
              <w:instrText xml:space="preserve"> \* MERGEFORMAT </w:instrText>
            </w:r>
            <w:r w:rsidR="00C51F09" w:rsidRPr="00397124">
              <w:rPr>
                <w:color w:val="0000FF"/>
              </w:rPr>
            </w:r>
            <w:r w:rsidR="00C51F09" w:rsidRPr="00397124">
              <w:rPr>
                <w:color w:val="0000FF"/>
              </w:rPr>
              <w:fldChar w:fldCharType="separate"/>
            </w:r>
            <w:r w:rsidR="00531F6F" w:rsidRPr="00397124">
              <w:rPr>
                <w:color w:val="0000FF"/>
              </w:rPr>
              <w:t>3.3</w:t>
            </w:r>
            <w:r w:rsidR="00C51F09" w:rsidRPr="00397124">
              <w:rPr>
                <w:color w:val="0000FF"/>
              </w:rPr>
              <w:fldChar w:fldCharType="end"/>
            </w:r>
            <w:r w:rsidR="00C51F09" w:rsidRPr="00397124">
              <w:rPr>
                <w:color w:val="0000FF"/>
              </w:rPr>
              <w:t>.</w:t>
            </w:r>
          </w:p>
          <w:p w14:paraId="408EBBAB" w14:textId="0C9582CB" w:rsidR="00645F0B" w:rsidRPr="00397124" w:rsidRDefault="008A5268" w:rsidP="00397124">
            <w:pPr>
              <w:rPr>
                <w:color w:val="0000FF"/>
              </w:rPr>
            </w:pPr>
            <w:r w:rsidRPr="00397124">
              <w:rPr>
                <w:color w:val="0000FF"/>
              </w:rPr>
              <w:t>If there are other documents or strategies that set out information on the local authority’s approach to air quality, please provide brief information (and any links) about them and how they have been accounted for within this Action Plan.</w:t>
            </w:r>
          </w:p>
          <w:p w14:paraId="403959F5" w14:textId="5EC74F41" w:rsidR="00C51F09" w:rsidRPr="00397124" w:rsidRDefault="001B1413" w:rsidP="00397124">
            <w:pPr>
              <w:rPr>
                <w:color w:val="0000FF"/>
              </w:rPr>
            </w:pPr>
            <w:r w:rsidRPr="00397124">
              <w:rPr>
                <w:color w:val="0000FF"/>
              </w:rPr>
              <w:t>This is an opportunity to lay out the Council’s rationale and prioritisation.</w:t>
            </w:r>
          </w:p>
          <w:p w14:paraId="023EE1A9" w14:textId="1F386295" w:rsidR="00AB1D68" w:rsidRPr="00397124" w:rsidRDefault="00C51F09" w:rsidP="00397124">
            <w:pPr>
              <w:rPr>
                <w:color w:val="0000FF"/>
              </w:rPr>
            </w:pPr>
            <w:r w:rsidRPr="00397124">
              <w:rPr>
                <w:color w:val="0000FF"/>
              </w:rPr>
              <w:t>Please add any further subtitles below as appropriate.</w:t>
            </w:r>
          </w:p>
          <w:p w14:paraId="2DCAF7C1" w14:textId="512AAC2B" w:rsidR="001B1413" w:rsidRPr="0005447E" w:rsidRDefault="00AB1D68" w:rsidP="0046508E">
            <w:pPr>
              <w:rPr>
                <w:b/>
                <w:bCs/>
                <w:color w:val="0000FF"/>
              </w:rPr>
            </w:pPr>
            <w:r w:rsidRPr="0005447E">
              <w:rPr>
                <w:b/>
                <w:bCs/>
                <w:color w:val="0000FF"/>
              </w:rPr>
              <w:t>Delete this box when the document is finished</w:t>
            </w:r>
          </w:p>
        </w:tc>
      </w:tr>
    </w:tbl>
    <w:p w14:paraId="3EC96B0D" w14:textId="77777777" w:rsidR="00CE793F" w:rsidRPr="002B4B5B" w:rsidRDefault="00C51F09" w:rsidP="0046508E">
      <w:pPr>
        <w:pStyle w:val="Heading2"/>
      </w:pPr>
      <w:bookmarkStart w:id="12" w:name="_Toc88485996"/>
      <w:bookmarkStart w:id="13" w:name="_Toc89847285"/>
      <w:r w:rsidRPr="002B4B5B">
        <w:t>Public Health Context</w:t>
      </w:r>
      <w:bookmarkEnd w:id="12"/>
      <w:bookmarkEnd w:id="13"/>
    </w:p>
    <w:p w14:paraId="501CA4E4" w14:textId="79C3B903" w:rsidR="00167BC1" w:rsidRPr="00167BC1" w:rsidRDefault="00B34D0A" w:rsidP="0046508E">
      <w:pPr>
        <w:rPr>
          <w:color w:val="FF0000"/>
        </w:rPr>
      </w:pPr>
      <w:r w:rsidRPr="00167BC1">
        <w:rPr>
          <w:color w:val="FF0000"/>
        </w:rPr>
        <w:t>&lt;</w:t>
      </w:r>
      <w:r>
        <w:rPr>
          <w:color w:val="FF0000"/>
        </w:rPr>
        <w:t xml:space="preserve">Enter text here - </w:t>
      </w:r>
      <w:r w:rsidR="00A974A2" w:rsidRPr="00167BC1">
        <w:rPr>
          <w:color w:val="FF0000"/>
        </w:rPr>
        <w:t xml:space="preserve">Local authorities may wish to provide in this section information in relation to public health context. For that purpose, please refer to both </w:t>
      </w:r>
      <w:hyperlink r:id="rId19" w:history="1">
        <w:r w:rsidR="00A974A2" w:rsidRPr="00397124">
          <w:rPr>
            <w:rStyle w:val="Hyperlink"/>
          </w:rPr>
          <w:t>Policy Guidance LAQM.</w:t>
        </w:r>
        <w:r w:rsidR="005C72E9" w:rsidRPr="00397124">
          <w:rPr>
            <w:rStyle w:val="Hyperlink"/>
          </w:rPr>
          <w:t>PG16</w:t>
        </w:r>
      </w:hyperlink>
      <w:r w:rsidR="00A974A2" w:rsidRPr="00167BC1">
        <w:rPr>
          <w:color w:val="FF0000"/>
        </w:rPr>
        <w:t xml:space="preserve"> Chapter 7 and </w:t>
      </w:r>
      <w:hyperlink r:id="rId20" w:history="1">
        <w:r w:rsidR="00A974A2" w:rsidRPr="00397124">
          <w:rPr>
            <w:rStyle w:val="Hyperlink"/>
          </w:rPr>
          <w:t>Technical Guidance LAQM.</w:t>
        </w:r>
        <w:r w:rsidR="005C72E9" w:rsidRPr="00397124">
          <w:rPr>
            <w:rStyle w:val="Hyperlink"/>
          </w:rPr>
          <w:t>TG16</w:t>
        </w:r>
      </w:hyperlink>
      <w:r w:rsidR="00A974A2" w:rsidRPr="00167BC1">
        <w:rPr>
          <w:color w:val="FF0000"/>
        </w:rPr>
        <w:t xml:space="preserve"> Chapter 2</w:t>
      </w:r>
      <w:r w:rsidR="00167BC1" w:rsidRPr="00167BC1">
        <w:rPr>
          <w:color w:val="FF0000"/>
        </w:rPr>
        <w:t xml:space="preserve"> (section “</w:t>
      </w:r>
      <w:bookmarkStart w:id="14" w:name="_Toc432154425"/>
      <w:bookmarkStart w:id="15" w:name="_Toc443485360"/>
      <w:bookmarkStart w:id="16" w:name="_Toc443485491"/>
      <w:bookmarkStart w:id="17" w:name="_Toc445218195"/>
      <w:r w:rsidR="00167BC1" w:rsidRPr="00167BC1">
        <w:rPr>
          <w:color w:val="FF0000"/>
        </w:rPr>
        <w:t>Linkages between Air Quality and Public Health</w:t>
      </w:r>
      <w:bookmarkEnd w:id="14"/>
      <w:bookmarkEnd w:id="15"/>
      <w:bookmarkEnd w:id="16"/>
      <w:bookmarkEnd w:id="17"/>
      <w:r w:rsidR="00167BC1">
        <w:rPr>
          <w:color w:val="FF0000"/>
        </w:rPr>
        <w:t>”).&gt;</w:t>
      </w:r>
    </w:p>
    <w:p w14:paraId="75EEB07E" w14:textId="77777777" w:rsidR="00C51F09" w:rsidRPr="002B4B5B" w:rsidRDefault="00C51F09" w:rsidP="0046508E">
      <w:pPr>
        <w:pStyle w:val="Heading2"/>
      </w:pPr>
      <w:bookmarkStart w:id="18" w:name="_Toc88485997"/>
      <w:bookmarkStart w:id="19" w:name="_Toc89847286"/>
      <w:r w:rsidRPr="002B4B5B">
        <w:lastRenderedPageBreak/>
        <w:t>Planning and Policy Context</w:t>
      </w:r>
      <w:bookmarkEnd w:id="18"/>
      <w:bookmarkEnd w:id="19"/>
    </w:p>
    <w:p w14:paraId="60F5C0AA" w14:textId="10032EEC" w:rsidR="00C51F09" w:rsidRPr="00FC56B6" w:rsidRDefault="00B261D4" w:rsidP="0046508E">
      <w:pPr>
        <w:rPr>
          <w:color w:val="FF0000"/>
        </w:rPr>
      </w:pPr>
      <w:r>
        <w:rPr>
          <w:color w:val="FF0000"/>
        </w:rPr>
        <w:t>&lt;</w:t>
      </w:r>
      <w:r w:rsidR="00C51F09">
        <w:rPr>
          <w:color w:val="FF0000"/>
        </w:rPr>
        <w:t xml:space="preserve">Describe here any supporting planning and policy documents that will contribute toward improvements in air quality in your </w:t>
      </w:r>
      <w:r w:rsidR="00B34D0A">
        <w:rPr>
          <w:color w:val="FF0000"/>
        </w:rPr>
        <w:t xml:space="preserve">local authority </w:t>
      </w:r>
      <w:r w:rsidR="00C51F09">
        <w:rPr>
          <w:color w:val="FF0000"/>
        </w:rPr>
        <w:t>area.</w:t>
      </w:r>
      <w:r>
        <w:rPr>
          <w:color w:val="FF0000"/>
        </w:rPr>
        <w:t>&gt;</w:t>
      </w:r>
    </w:p>
    <w:p w14:paraId="4EED335E" w14:textId="77777777" w:rsidR="00C51F09" w:rsidRPr="002B4B5B" w:rsidRDefault="00C51F09" w:rsidP="0046508E">
      <w:pPr>
        <w:pStyle w:val="Heading2"/>
      </w:pPr>
      <w:bookmarkStart w:id="20" w:name="_Ref444868919"/>
      <w:bookmarkStart w:id="21" w:name="_Toc88485998"/>
      <w:bookmarkStart w:id="22" w:name="_Toc89847287"/>
      <w:r w:rsidRPr="002B4B5B">
        <w:t>Source Apportionment</w:t>
      </w:r>
      <w:bookmarkEnd w:id="20"/>
      <w:bookmarkEnd w:id="21"/>
      <w:bookmarkEnd w:id="22"/>
    </w:p>
    <w:p w14:paraId="7CD86F6B" w14:textId="652BDD9D" w:rsidR="00C51F09" w:rsidRDefault="00C51F09" w:rsidP="0046508E">
      <w:r>
        <w:t>The AQAP measures presented in this report are intended to be targeted towards the predominant sources of emissions within</w:t>
      </w:r>
      <w:r w:rsidRPr="00FC56B6">
        <w:t xml:space="preserve"> </w:t>
      </w:r>
      <w:r w:rsidR="00B34D0A" w:rsidRPr="00FC56B6">
        <w:rPr>
          <w:color w:val="FF0000"/>
        </w:rPr>
        <w:t>&lt;</w:t>
      </w:r>
      <w:r w:rsidR="00B34D0A">
        <w:rPr>
          <w:color w:val="FF0000"/>
        </w:rPr>
        <w:t>insert l</w:t>
      </w:r>
      <w:r w:rsidR="00B34D0A" w:rsidRPr="00FC56B6">
        <w:rPr>
          <w:color w:val="FF0000"/>
        </w:rPr>
        <w:t xml:space="preserve">ocal </w:t>
      </w:r>
      <w:r w:rsidR="00B34D0A">
        <w:rPr>
          <w:color w:val="FF0000"/>
        </w:rPr>
        <w:t>a</w:t>
      </w:r>
      <w:r w:rsidR="00B34D0A" w:rsidRPr="00FC56B6">
        <w:rPr>
          <w:color w:val="FF0000"/>
        </w:rPr>
        <w:t xml:space="preserve">uthority </w:t>
      </w:r>
      <w:r w:rsidR="00B34D0A">
        <w:rPr>
          <w:color w:val="FF0000"/>
        </w:rPr>
        <w:t>n</w:t>
      </w:r>
      <w:r w:rsidR="00B34D0A" w:rsidRPr="00FC56B6">
        <w:rPr>
          <w:color w:val="FF0000"/>
        </w:rPr>
        <w:t>ame&gt;</w:t>
      </w:r>
      <w:r w:rsidRPr="00BE428E">
        <w:t>’s</w:t>
      </w:r>
      <w:r w:rsidRPr="00FC56B6">
        <w:t xml:space="preserve"> area.</w:t>
      </w:r>
      <w:r>
        <w:t xml:space="preserve"> </w:t>
      </w:r>
    </w:p>
    <w:p w14:paraId="163746A6" w14:textId="5EE1AD9E" w:rsidR="00C51F09" w:rsidRDefault="00C51F09" w:rsidP="0046508E">
      <w:r>
        <w:t xml:space="preserve">A source apportionment exercise was carried out by </w:t>
      </w:r>
      <w:r w:rsidR="00B34D0A" w:rsidRPr="00FC56B6">
        <w:rPr>
          <w:color w:val="FF0000"/>
        </w:rPr>
        <w:t>&lt;</w:t>
      </w:r>
      <w:r w:rsidR="00B34D0A">
        <w:rPr>
          <w:color w:val="FF0000"/>
        </w:rPr>
        <w:t>insert l</w:t>
      </w:r>
      <w:r w:rsidR="00B34D0A" w:rsidRPr="00FC56B6">
        <w:rPr>
          <w:color w:val="FF0000"/>
        </w:rPr>
        <w:t xml:space="preserve">ocal </w:t>
      </w:r>
      <w:r w:rsidR="00B34D0A">
        <w:rPr>
          <w:color w:val="FF0000"/>
        </w:rPr>
        <w:t>a</w:t>
      </w:r>
      <w:r w:rsidR="00B34D0A" w:rsidRPr="00FC56B6">
        <w:rPr>
          <w:color w:val="FF0000"/>
        </w:rPr>
        <w:t xml:space="preserve">uthority </w:t>
      </w:r>
      <w:r w:rsidR="00B34D0A">
        <w:rPr>
          <w:color w:val="FF0000"/>
        </w:rPr>
        <w:t>n</w:t>
      </w:r>
      <w:r w:rsidR="00B34D0A" w:rsidRPr="00FC56B6">
        <w:rPr>
          <w:color w:val="FF0000"/>
        </w:rPr>
        <w:t>ame&gt;</w:t>
      </w:r>
      <w:r>
        <w:rPr>
          <w:color w:val="FF0000"/>
        </w:rPr>
        <w:t xml:space="preserve"> </w:t>
      </w:r>
      <w:r w:rsidRPr="00FC56B6">
        <w:t xml:space="preserve">in </w:t>
      </w:r>
      <w:r>
        <w:rPr>
          <w:color w:val="FF0000"/>
        </w:rPr>
        <w:t xml:space="preserve">&lt;insert year&gt;. </w:t>
      </w:r>
      <w:r>
        <w:t>This identified that within the AQMA, the percentage source contributions were as follows:</w:t>
      </w:r>
    </w:p>
    <w:p w14:paraId="619DFBA2" w14:textId="0A184EA6" w:rsidR="00C51F09" w:rsidRDefault="00B86786" w:rsidP="0046508E">
      <w:pPr>
        <w:rPr>
          <w:color w:val="FF0000"/>
        </w:rPr>
      </w:pPr>
      <w:r>
        <w:rPr>
          <w:color w:val="FF0000"/>
        </w:rPr>
        <w:t>&lt;</w:t>
      </w:r>
      <w:r w:rsidR="00C51F09">
        <w:rPr>
          <w:color w:val="FF0000"/>
        </w:rPr>
        <w:t>Summarise percentage contribution to emissions and overall concentrations</w:t>
      </w:r>
      <w:r w:rsidR="00B34D0A">
        <w:rPr>
          <w:color w:val="FF0000"/>
        </w:rPr>
        <w:t xml:space="preserve"> here</w:t>
      </w:r>
      <w:r w:rsidR="00C51F09">
        <w:rPr>
          <w:color w:val="FF0000"/>
        </w:rPr>
        <w:t xml:space="preserve"> as appropriate</w:t>
      </w:r>
      <w:r>
        <w:rPr>
          <w:color w:val="FF0000"/>
        </w:rPr>
        <w:t>&gt;</w:t>
      </w:r>
    </w:p>
    <w:p w14:paraId="04CB71F0" w14:textId="77777777" w:rsidR="00C51F09" w:rsidRPr="002B4B5B" w:rsidRDefault="00C51F09" w:rsidP="0046508E">
      <w:pPr>
        <w:pStyle w:val="Heading2"/>
      </w:pPr>
      <w:bookmarkStart w:id="23" w:name="_Toc88485999"/>
      <w:bookmarkStart w:id="24" w:name="_Toc89847288"/>
      <w:r w:rsidRPr="002B4B5B">
        <w:t>Required Reduction in Emissions</w:t>
      </w:r>
      <w:bookmarkEnd w:id="23"/>
      <w:bookmarkEnd w:id="24"/>
    </w:p>
    <w:p w14:paraId="0BDEAFE0" w14:textId="217114C6" w:rsidR="00C51F09" w:rsidRPr="00FC56B6" w:rsidRDefault="00B261D4" w:rsidP="0046508E">
      <w:pPr>
        <w:rPr>
          <w:color w:val="FF0000"/>
        </w:rPr>
      </w:pPr>
      <w:r>
        <w:rPr>
          <w:color w:val="FF0000"/>
        </w:rPr>
        <w:t>&lt;</w:t>
      </w:r>
      <w:r w:rsidR="00B34D0A">
        <w:rPr>
          <w:color w:val="FF0000"/>
        </w:rPr>
        <w:t xml:space="preserve">Insert text here - </w:t>
      </w:r>
      <w:r w:rsidR="00C51F09">
        <w:rPr>
          <w:color w:val="FF0000"/>
        </w:rPr>
        <w:t xml:space="preserve">This should be calculated in line with </w:t>
      </w:r>
      <w:r>
        <w:rPr>
          <w:color w:val="FF0000"/>
        </w:rPr>
        <w:t xml:space="preserve">Technical Guidance </w:t>
      </w:r>
      <w:r w:rsidR="00C51F09">
        <w:rPr>
          <w:color w:val="FF0000"/>
        </w:rPr>
        <w:t>LAQM</w:t>
      </w:r>
      <w:r w:rsidR="00FC56B6">
        <w:rPr>
          <w:color w:val="FF0000"/>
        </w:rPr>
        <w:t>.</w:t>
      </w:r>
      <w:r w:rsidR="005C72E9">
        <w:rPr>
          <w:color w:val="FF0000"/>
        </w:rPr>
        <w:t>TG16</w:t>
      </w:r>
      <w:r>
        <w:rPr>
          <w:color w:val="FF0000"/>
        </w:rPr>
        <w:t xml:space="preserve"> Chapter 7&gt;</w:t>
      </w:r>
    </w:p>
    <w:p w14:paraId="790DD3E0" w14:textId="77777777" w:rsidR="00C51F09" w:rsidRPr="002B4B5B" w:rsidRDefault="00C51F09" w:rsidP="0046508E">
      <w:pPr>
        <w:pStyle w:val="Heading2"/>
      </w:pPr>
      <w:bookmarkStart w:id="25" w:name="_Toc88486000"/>
      <w:bookmarkStart w:id="26" w:name="_Toc89847289"/>
      <w:r w:rsidRPr="002B4B5B">
        <w:t>Key Priorities</w:t>
      </w:r>
      <w:bookmarkEnd w:id="25"/>
      <w:bookmarkEnd w:id="26"/>
    </w:p>
    <w:p w14:paraId="22863EB9" w14:textId="12CE8195" w:rsidR="00C51F09" w:rsidRPr="00FC56B6" w:rsidRDefault="00B261D4" w:rsidP="0046508E">
      <w:pPr>
        <w:rPr>
          <w:color w:val="FF0000"/>
        </w:rPr>
      </w:pPr>
      <w:r>
        <w:rPr>
          <w:color w:val="FF0000"/>
        </w:rPr>
        <w:t>&lt;</w:t>
      </w:r>
      <w:r w:rsidR="00C51F09" w:rsidRPr="00FC56B6">
        <w:rPr>
          <w:color w:val="FF0000"/>
        </w:rPr>
        <w:t>Summarise</w:t>
      </w:r>
      <w:r w:rsidR="00C51F09">
        <w:rPr>
          <w:color w:val="FF0000"/>
        </w:rPr>
        <w:t xml:space="preserve"> based on</w:t>
      </w:r>
      <w:r w:rsidR="00C51F09" w:rsidRPr="00FC56B6">
        <w:rPr>
          <w:color w:val="FF0000"/>
        </w:rPr>
        <w:t xml:space="preserve"> the conclusions of the above, preferably in a bulleted list, </w:t>
      </w:r>
      <w:r w:rsidR="00C51F09" w:rsidRPr="00C51F09">
        <w:rPr>
          <w:color w:val="FF0000"/>
        </w:rPr>
        <w:t xml:space="preserve">the </w:t>
      </w:r>
      <w:r w:rsidR="00C51F09" w:rsidRPr="00FC56B6">
        <w:rPr>
          <w:color w:val="FF0000"/>
        </w:rPr>
        <w:t>areas</w:t>
      </w:r>
      <w:r w:rsidR="00C51F09">
        <w:rPr>
          <w:color w:val="FF0000"/>
        </w:rPr>
        <w:t xml:space="preserve"> prioritised</w:t>
      </w:r>
      <w:r w:rsidR="00C51F09" w:rsidRPr="00FC56B6">
        <w:rPr>
          <w:color w:val="FF0000"/>
        </w:rPr>
        <w:t xml:space="preserve"> for action</w:t>
      </w:r>
      <w:r w:rsidR="00B34D0A">
        <w:rPr>
          <w:color w:val="FF0000"/>
        </w:rPr>
        <w:t xml:space="preserve"> here&gt;</w:t>
      </w:r>
    </w:p>
    <w:p w14:paraId="13210CE9" w14:textId="174DE770" w:rsidR="00C51F09" w:rsidRPr="003577E7" w:rsidRDefault="00C51F09" w:rsidP="008131A3">
      <w:pPr>
        <w:pStyle w:val="ListParagraph"/>
        <w:numPr>
          <w:ilvl w:val="0"/>
          <w:numId w:val="6"/>
        </w:numPr>
        <w:ind w:left="714" w:hanging="357"/>
        <w:rPr>
          <w:rFonts w:cs="Arial"/>
          <w:color w:val="FF0000"/>
        </w:rPr>
      </w:pPr>
      <w:r>
        <w:rPr>
          <w:rFonts w:cs="Arial"/>
        </w:rPr>
        <w:t xml:space="preserve">Priority 1 - </w:t>
      </w:r>
      <w:r w:rsidR="00B34D0A" w:rsidRPr="003577E7">
        <w:rPr>
          <w:rFonts w:cs="Arial"/>
          <w:color w:val="FF0000"/>
        </w:rPr>
        <w:t>&lt;insert text&gt;</w:t>
      </w:r>
    </w:p>
    <w:p w14:paraId="75F907FB" w14:textId="079E5C07" w:rsidR="00C51F09" w:rsidRPr="003577E7" w:rsidRDefault="00C51F09">
      <w:pPr>
        <w:pStyle w:val="ListParagraph"/>
        <w:numPr>
          <w:ilvl w:val="0"/>
          <w:numId w:val="6"/>
        </w:numPr>
        <w:ind w:left="714" w:hanging="357"/>
        <w:rPr>
          <w:rFonts w:cs="Arial"/>
          <w:color w:val="FF0000"/>
        </w:rPr>
      </w:pPr>
      <w:r>
        <w:rPr>
          <w:rFonts w:cs="Arial"/>
        </w:rPr>
        <w:t xml:space="preserve">Priority 2 - </w:t>
      </w:r>
      <w:r w:rsidR="00B34D0A" w:rsidRPr="00FC34E0">
        <w:rPr>
          <w:rFonts w:cs="Arial"/>
          <w:color w:val="FF0000"/>
        </w:rPr>
        <w:t>&lt;insert text&gt;</w:t>
      </w:r>
    </w:p>
    <w:p w14:paraId="6DB41101" w14:textId="424231A4" w:rsidR="00C51F09" w:rsidRPr="003577E7" w:rsidRDefault="00C51F09">
      <w:pPr>
        <w:pStyle w:val="ListParagraph"/>
        <w:numPr>
          <w:ilvl w:val="0"/>
          <w:numId w:val="6"/>
        </w:numPr>
        <w:ind w:left="714" w:hanging="357"/>
        <w:rPr>
          <w:rFonts w:cs="Arial"/>
          <w:color w:val="FF0000"/>
        </w:rPr>
      </w:pPr>
      <w:r>
        <w:rPr>
          <w:rFonts w:cs="Arial"/>
        </w:rPr>
        <w:t>Priority 3 -</w:t>
      </w:r>
      <w:r w:rsidR="00B34D0A">
        <w:rPr>
          <w:rFonts w:cs="Arial"/>
        </w:rPr>
        <w:t xml:space="preserve"> </w:t>
      </w:r>
      <w:r w:rsidR="00B34D0A" w:rsidRPr="00FC34E0">
        <w:rPr>
          <w:rFonts w:cs="Arial"/>
          <w:color w:val="FF0000"/>
        </w:rPr>
        <w:t>&lt;insert text&gt;</w:t>
      </w:r>
    </w:p>
    <w:p w14:paraId="2FFD5810" w14:textId="57AB10CB" w:rsidR="00C51F09" w:rsidRPr="00FC56B6" w:rsidRDefault="0005447E" w:rsidP="008131A3">
      <w:pPr>
        <w:pStyle w:val="ListParagraph"/>
        <w:numPr>
          <w:ilvl w:val="0"/>
          <w:numId w:val="6"/>
        </w:numPr>
        <w:ind w:left="714" w:hanging="357"/>
        <w:rPr>
          <w:rFonts w:cs="Arial"/>
          <w:color w:val="FF0000"/>
        </w:rPr>
      </w:pPr>
      <w:r>
        <w:rPr>
          <w:rFonts w:cs="Arial"/>
          <w:color w:val="FF0000"/>
        </w:rPr>
        <w:t>&lt;</w:t>
      </w:r>
      <w:r w:rsidR="00B261D4" w:rsidRPr="00FC56B6">
        <w:rPr>
          <w:rFonts w:cs="Arial"/>
          <w:color w:val="FF0000"/>
        </w:rPr>
        <w:t>E</w:t>
      </w:r>
      <w:r w:rsidR="00C51F09" w:rsidRPr="00FC56B6">
        <w:rPr>
          <w:rFonts w:cs="Arial"/>
          <w:color w:val="FF0000"/>
        </w:rPr>
        <w:t>tc</w:t>
      </w:r>
      <w:r w:rsidR="00B261D4">
        <w:rPr>
          <w:rFonts w:cs="Arial"/>
          <w:color w:val="FF0000"/>
        </w:rPr>
        <w:t>&gt;</w:t>
      </w:r>
    </w:p>
    <w:p w14:paraId="111FE809" w14:textId="61996D25" w:rsidR="00C51F09" w:rsidRPr="0005447E" w:rsidRDefault="00B261D4" w:rsidP="0046508E">
      <w:pPr>
        <w:pStyle w:val="ListParagraph"/>
        <w:ind w:left="0"/>
        <w:rPr>
          <w:color w:val="FF0000"/>
        </w:rPr>
      </w:pPr>
      <w:r>
        <w:rPr>
          <w:rFonts w:cs="Arial"/>
          <w:color w:val="FF0000"/>
        </w:rPr>
        <w:t>&lt;</w:t>
      </w:r>
      <w:r w:rsidR="00C51F09">
        <w:rPr>
          <w:rFonts w:cs="Arial"/>
          <w:color w:val="FF0000"/>
        </w:rPr>
        <w:t xml:space="preserve">Add/amend as </w:t>
      </w:r>
      <w:r w:rsidR="00C51F09" w:rsidRPr="0005447E">
        <w:rPr>
          <w:color w:val="FF0000"/>
        </w:rPr>
        <w:t>appropriate</w:t>
      </w:r>
      <w:r w:rsidRPr="0005447E">
        <w:rPr>
          <w:color w:val="FF0000"/>
        </w:rPr>
        <w:t>&gt;</w:t>
      </w:r>
    </w:p>
    <w:p w14:paraId="62BB5CE9" w14:textId="77777777" w:rsidR="00032FC9" w:rsidRDefault="00032FC9" w:rsidP="0046508E">
      <w:pPr>
        <w:pStyle w:val="Heading1"/>
        <w:sectPr w:rsidR="00032FC9" w:rsidSect="002B4B5B">
          <w:pgSz w:w="11906" w:h="16838" w:code="9"/>
          <w:pgMar w:top="1474" w:right="1418" w:bottom="1134" w:left="1418" w:header="964" w:footer="454" w:gutter="0"/>
          <w:cols w:space="708"/>
          <w:docGrid w:linePitch="360"/>
        </w:sectPr>
      </w:pPr>
      <w:bookmarkStart w:id="27" w:name="_Toc219711651"/>
      <w:bookmarkStart w:id="28" w:name="_Toc219713509"/>
      <w:bookmarkStart w:id="29" w:name="_Toc88486001"/>
      <w:bookmarkEnd w:id="11"/>
      <w:bookmarkEnd w:id="27"/>
      <w:bookmarkEnd w:id="28"/>
    </w:p>
    <w:p w14:paraId="07AAD04D" w14:textId="34988FA8" w:rsidR="00050CF0" w:rsidRPr="002B4B5B" w:rsidRDefault="00CE793F" w:rsidP="00032FC9">
      <w:pPr>
        <w:pStyle w:val="Heading1"/>
      </w:pPr>
      <w:bookmarkStart w:id="30" w:name="_Toc89847290"/>
      <w:r w:rsidRPr="002B4B5B">
        <w:lastRenderedPageBreak/>
        <w:t xml:space="preserve">Development and Implementation of </w:t>
      </w:r>
      <w:r w:rsidRPr="002B4B5B">
        <w:rPr>
          <w:color w:val="FF0000"/>
        </w:rPr>
        <w:t>&lt;</w:t>
      </w:r>
      <w:r w:rsidR="00B34D0A">
        <w:rPr>
          <w:color w:val="FF0000"/>
        </w:rPr>
        <w:t xml:space="preserve">insert </w:t>
      </w:r>
      <w:r w:rsidRPr="002B4B5B">
        <w:rPr>
          <w:color w:val="FF0000"/>
        </w:rPr>
        <w:t>Lo</w:t>
      </w:r>
      <w:r w:rsidR="00386918" w:rsidRPr="002B4B5B">
        <w:rPr>
          <w:color w:val="FF0000"/>
        </w:rPr>
        <w:t>cal Authority Name</w:t>
      </w:r>
      <w:r w:rsidRPr="002B4B5B">
        <w:rPr>
          <w:color w:val="FF0000"/>
        </w:rPr>
        <w:t>&gt;</w:t>
      </w:r>
      <w:r w:rsidRPr="002B4B5B">
        <w:t xml:space="preserve"> AQAP</w:t>
      </w:r>
      <w:bookmarkEnd w:id="29"/>
      <w:bookmarkEnd w:id="30"/>
    </w:p>
    <w:p w14:paraId="3F05DF22" w14:textId="22543667" w:rsidR="001B1413" w:rsidRPr="002B4B5B" w:rsidRDefault="001B1413" w:rsidP="0046508E">
      <w:pPr>
        <w:pStyle w:val="Heading2"/>
      </w:pPr>
      <w:bookmarkStart w:id="31" w:name="_Toc88486002"/>
      <w:bookmarkStart w:id="32" w:name="_Toc89847291"/>
      <w:r w:rsidRPr="002B4B5B">
        <w:t>Consultation and Stakeholder Engagement</w:t>
      </w:r>
      <w:bookmarkEnd w:id="31"/>
      <w:bookmarkEnd w:id="32"/>
    </w:p>
    <w:p w14:paraId="5F4DE7ED" w14:textId="2540F123" w:rsidR="001B1413" w:rsidRPr="003A083F" w:rsidRDefault="001B1413" w:rsidP="009501D3">
      <w:pPr>
        <w:rPr>
          <w:color w:val="FF0000"/>
        </w:rPr>
      </w:pPr>
      <w:r w:rsidRPr="00E3664B">
        <w:t xml:space="preserve">In developing/updating </w:t>
      </w:r>
      <w:r w:rsidR="00645F0B" w:rsidRPr="00E3664B">
        <w:t xml:space="preserve">this </w:t>
      </w:r>
      <w:r w:rsidR="00360F4A">
        <w:t>AQAP</w:t>
      </w:r>
      <w:r w:rsidR="00645F0B" w:rsidRPr="00E3664B">
        <w:t>,</w:t>
      </w:r>
      <w:r w:rsidRPr="00E3664B">
        <w:t xml:space="preserve"> we have worked with other local authorities, agencies, businesses and the local community to improve local air quality. Schedule 11 of the Environment Act 1995 requires local authorities to consult the bodies listed in</w:t>
      </w:r>
      <w:r w:rsidR="00645F0B" w:rsidRPr="00E3664B">
        <w:t xml:space="preserve"> </w:t>
      </w:r>
      <w:r w:rsidR="00645F0B" w:rsidRPr="00E3664B">
        <w:fldChar w:fldCharType="begin"/>
      </w:r>
      <w:r w:rsidR="00645F0B" w:rsidRPr="00E3664B">
        <w:instrText xml:space="preserve"> REF _Ref427069980 \h </w:instrText>
      </w:r>
      <w:r w:rsidR="0046508E">
        <w:instrText xml:space="preserve"> \* MERGEFORMAT </w:instrText>
      </w:r>
      <w:r w:rsidR="00645F0B" w:rsidRPr="00E3664B">
        <w:fldChar w:fldCharType="separate"/>
      </w:r>
      <w:r w:rsidR="00531F6F" w:rsidRPr="002B4B5B">
        <w:t xml:space="preserve">Table </w:t>
      </w:r>
      <w:r w:rsidR="00531F6F">
        <w:rPr>
          <w:noProof/>
        </w:rPr>
        <w:t>4</w:t>
      </w:r>
      <w:r w:rsidR="00531F6F" w:rsidRPr="002B4B5B">
        <w:t>.</w:t>
      </w:r>
      <w:r w:rsidR="00531F6F">
        <w:rPr>
          <w:noProof/>
        </w:rPr>
        <w:t>1</w:t>
      </w:r>
      <w:r w:rsidR="00645F0B" w:rsidRPr="00E3664B">
        <w:fldChar w:fldCharType="end"/>
      </w:r>
      <w:r w:rsidR="00645F0B" w:rsidRPr="00E3664B">
        <w:t>.</w:t>
      </w:r>
      <w:r w:rsidRPr="00E3664B">
        <w:t xml:space="preserve"> </w:t>
      </w:r>
      <w:r w:rsidR="003A083F" w:rsidRPr="003577E7">
        <w:rPr>
          <w:color w:val="FF0000"/>
        </w:rPr>
        <w:t xml:space="preserve">&lt;insert text here, e.g. </w:t>
      </w:r>
      <w:r w:rsidRPr="003A083F">
        <w:rPr>
          <w:color w:val="FF0000"/>
        </w:rPr>
        <w:t>In addition</w:t>
      </w:r>
      <w:r w:rsidR="00645F0B" w:rsidRPr="003A083F">
        <w:rPr>
          <w:color w:val="FF0000"/>
        </w:rPr>
        <w:t>,</w:t>
      </w:r>
      <w:r w:rsidRPr="003A083F">
        <w:rPr>
          <w:color w:val="FF0000"/>
        </w:rPr>
        <w:t xml:space="preserve"> we have undertaken the following stakeholder engagement:</w:t>
      </w:r>
    </w:p>
    <w:p w14:paraId="4AC7615D" w14:textId="23BBABD3" w:rsidR="001B1413" w:rsidRPr="003A083F" w:rsidRDefault="003A083F" w:rsidP="008131A3">
      <w:pPr>
        <w:numPr>
          <w:ilvl w:val="0"/>
          <w:numId w:val="8"/>
        </w:numPr>
        <w:rPr>
          <w:color w:val="FF0000"/>
        </w:rPr>
      </w:pPr>
      <w:r>
        <w:rPr>
          <w:color w:val="FF0000"/>
        </w:rPr>
        <w:t>W</w:t>
      </w:r>
      <w:r w:rsidR="00D3637A" w:rsidRPr="003A083F">
        <w:rPr>
          <w:color w:val="FF0000"/>
        </w:rPr>
        <w:t>eb</w:t>
      </w:r>
      <w:r w:rsidR="001B1413" w:rsidRPr="003A083F">
        <w:rPr>
          <w:color w:val="FF0000"/>
        </w:rPr>
        <w:t>site</w:t>
      </w:r>
    </w:p>
    <w:p w14:paraId="5DEF06B3" w14:textId="77777777" w:rsidR="001B1413" w:rsidRPr="003A083F" w:rsidRDefault="001B1413" w:rsidP="008131A3">
      <w:pPr>
        <w:numPr>
          <w:ilvl w:val="0"/>
          <w:numId w:val="8"/>
        </w:numPr>
        <w:rPr>
          <w:color w:val="FF0000"/>
        </w:rPr>
      </w:pPr>
      <w:r w:rsidRPr="003A083F">
        <w:rPr>
          <w:color w:val="FF0000"/>
        </w:rPr>
        <w:t>Articles in local newspaper</w:t>
      </w:r>
    </w:p>
    <w:p w14:paraId="35E0D9AB" w14:textId="77777777" w:rsidR="001B1413" w:rsidRPr="003A083F" w:rsidRDefault="001B1413" w:rsidP="008131A3">
      <w:pPr>
        <w:numPr>
          <w:ilvl w:val="0"/>
          <w:numId w:val="8"/>
        </w:numPr>
        <w:rPr>
          <w:color w:val="FF0000"/>
        </w:rPr>
      </w:pPr>
      <w:r w:rsidRPr="003A083F">
        <w:rPr>
          <w:color w:val="FF0000"/>
        </w:rPr>
        <w:t>Questionnaires distributed directly to households along major roads</w:t>
      </w:r>
    </w:p>
    <w:p w14:paraId="0E0B4A65" w14:textId="7F2C20E2" w:rsidR="00D3637A" w:rsidRPr="003A083F" w:rsidRDefault="003A083F" w:rsidP="008131A3">
      <w:pPr>
        <w:numPr>
          <w:ilvl w:val="0"/>
          <w:numId w:val="8"/>
        </w:numPr>
        <w:rPr>
          <w:color w:val="FF0000"/>
        </w:rPr>
      </w:pPr>
      <w:r w:rsidRPr="003A083F">
        <w:rPr>
          <w:color w:val="FF0000"/>
        </w:rPr>
        <w:t>E</w:t>
      </w:r>
      <w:r w:rsidR="00D3637A" w:rsidRPr="003A083F">
        <w:rPr>
          <w:color w:val="FF0000"/>
        </w:rPr>
        <w:t>tc</w:t>
      </w:r>
      <w:r>
        <w:rPr>
          <w:color w:val="FF0000"/>
        </w:rPr>
        <w:t>.</w:t>
      </w:r>
      <w:r w:rsidRPr="003A083F">
        <w:rPr>
          <w:color w:val="FF0000"/>
        </w:rPr>
        <w:t>&gt;</w:t>
      </w:r>
    </w:p>
    <w:p w14:paraId="6231ACED" w14:textId="3F10DB7C" w:rsidR="001B1413" w:rsidRDefault="001B1413" w:rsidP="009501D3">
      <w:r w:rsidRPr="00E3664B">
        <w:t xml:space="preserve">The response to our consultation stakeholder engagement is given in </w:t>
      </w:r>
      <w:r w:rsidR="009501D3">
        <w:fldChar w:fldCharType="begin"/>
      </w:r>
      <w:r w:rsidR="009501D3">
        <w:instrText xml:space="preserve"> REF _Ref88488212 \h </w:instrText>
      </w:r>
      <w:r w:rsidR="009501D3">
        <w:fldChar w:fldCharType="separate"/>
      </w:r>
      <w:r w:rsidR="009501D3" w:rsidRPr="00E3664B">
        <w:t>Appendix A</w:t>
      </w:r>
      <w:r w:rsidR="009501D3">
        <w:t>:</w:t>
      </w:r>
      <w:r w:rsidR="009501D3" w:rsidRPr="00E3664B">
        <w:t xml:space="preserve"> Response to Consultation</w:t>
      </w:r>
      <w:r w:rsidR="009501D3">
        <w:fldChar w:fldCharType="end"/>
      </w:r>
      <w:r w:rsidRPr="00E3664B">
        <w:t>.</w:t>
      </w:r>
    </w:p>
    <w:p w14:paraId="26C3EEB2" w14:textId="77777777" w:rsidR="008C1620" w:rsidRPr="002B4B5B" w:rsidRDefault="008C1620" w:rsidP="0046508E">
      <w:pPr>
        <w:pStyle w:val="Caption"/>
      </w:pPr>
      <w:bookmarkStart w:id="33" w:name="_Ref427069980"/>
      <w:bookmarkStart w:id="34" w:name="_Toc89847299"/>
      <w:r w:rsidRPr="002B4B5B">
        <w:t xml:space="preserve">Table </w:t>
      </w:r>
      <w:fldSimple w:instr=" STYLEREF 1 \s ">
        <w:r w:rsidR="00531F6F">
          <w:rPr>
            <w:noProof/>
          </w:rPr>
          <w:t>4</w:t>
        </w:r>
      </w:fldSimple>
      <w:r w:rsidRPr="002B4B5B">
        <w:t>.</w:t>
      </w:r>
      <w:fldSimple w:instr=" SEQ Table \* ARABIC \s 1 ">
        <w:r w:rsidR="00531F6F">
          <w:rPr>
            <w:noProof/>
          </w:rPr>
          <w:t>1</w:t>
        </w:r>
      </w:fldSimple>
      <w:bookmarkEnd w:id="33"/>
      <w:r w:rsidRPr="002B4B5B">
        <w:t xml:space="preserve"> </w:t>
      </w:r>
      <w:r w:rsidR="00BE428E" w:rsidRPr="00BE428E">
        <w:t>‒</w:t>
      </w:r>
      <w:r w:rsidRPr="002B4B5B">
        <w:t xml:space="preserve"> Consultation Undertaken</w:t>
      </w:r>
      <w:bookmarkEnd w:id="34"/>
    </w:p>
    <w:tbl>
      <w:tblPr>
        <w:tblStyle w:val="LAQMReporting"/>
        <w:tblW w:w="5000" w:type="pct"/>
        <w:tblLook w:val="04A0" w:firstRow="1" w:lastRow="0" w:firstColumn="1" w:lastColumn="0" w:noHBand="0" w:noVBand="1"/>
      </w:tblPr>
      <w:tblGrid>
        <w:gridCol w:w="5023"/>
        <w:gridCol w:w="4037"/>
      </w:tblGrid>
      <w:tr w:rsidR="009501D3" w:rsidRPr="00E3664B" w14:paraId="0CA6C575" w14:textId="10BEE4BA" w:rsidTr="00442353">
        <w:trPr>
          <w:cnfStyle w:val="100000000000" w:firstRow="1" w:lastRow="0" w:firstColumn="0" w:lastColumn="0" w:oddVBand="0" w:evenVBand="0" w:oddHBand="0" w:evenHBand="0" w:firstRowFirstColumn="0" w:firstRowLastColumn="0" w:lastRowFirstColumn="0" w:lastRowLastColumn="0"/>
          <w:trHeight w:val="552"/>
          <w:tblHeader/>
        </w:trPr>
        <w:tc>
          <w:tcPr>
            <w:cnfStyle w:val="001000000000" w:firstRow="0" w:lastRow="0" w:firstColumn="1" w:lastColumn="0" w:oddVBand="0" w:evenVBand="0" w:oddHBand="0" w:evenHBand="0" w:firstRowFirstColumn="0" w:firstRowLastColumn="0" w:lastRowFirstColumn="0" w:lastRowLastColumn="0"/>
            <w:tcW w:w="2772" w:type="pct"/>
          </w:tcPr>
          <w:p w14:paraId="79C16E06" w14:textId="77777777" w:rsidR="009501D3" w:rsidRPr="009501D3" w:rsidRDefault="009501D3" w:rsidP="009501D3">
            <w:pPr>
              <w:suppressAutoHyphens/>
              <w:rPr>
                <w:rFonts w:cs="Arial"/>
                <w:bCs/>
              </w:rPr>
            </w:pPr>
            <w:r w:rsidRPr="009501D3">
              <w:rPr>
                <w:rFonts w:cs="Arial"/>
                <w:bCs/>
              </w:rPr>
              <w:t>Consultee</w:t>
            </w:r>
          </w:p>
        </w:tc>
        <w:tc>
          <w:tcPr>
            <w:tcW w:w="2228" w:type="pct"/>
          </w:tcPr>
          <w:p w14:paraId="06597D87" w14:textId="043561A0" w:rsidR="009501D3" w:rsidRPr="009501D3" w:rsidRDefault="009501D3" w:rsidP="009501D3">
            <w:pPr>
              <w:suppressAutoHyphens/>
              <w:cnfStyle w:val="100000000000" w:firstRow="1" w:lastRow="0" w:firstColumn="0" w:lastColumn="0" w:oddVBand="0" w:evenVBand="0" w:oddHBand="0" w:evenHBand="0" w:firstRowFirstColumn="0" w:firstRowLastColumn="0" w:lastRowFirstColumn="0" w:lastRowLastColumn="0"/>
              <w:rPr>
                <w:rFonts w:cs="Arial"/>
                <w:bCs/>
              </w:rPr>
            </w:pPr>
            <w:r>
              <w:rPr>
                <w:rFonts w:cs="Arial"/>
                <w:bCs/>
              </w:rPr>
              <w:t>Consult</w:t>
            </w:r>
            <w:r w:rsidR="00032FC9">
              <w:rPr>
                <w:rFonts w:cs="Arial"/>
                <w:bCs/>
              </w:rPr>
              <w:t>ation Undertaken</w:t>
            </w:r>
          </w:p>
        </w:tc>
      </w:tr>
      <w:tr w:rsidR="009501D3" w:rsidRPr="00E3664B" w14:paraId="2B70A55C" w14:textId="3231623C" w:rsidTr="006B2AF4">
        <w:trPr>
          <w:trHeight w:val="552"/>
        </w:trPr>
        <w:tc>
          <w:tcPr>
            <w:cnfStyle w:val="001000000000" w:firstRow="0" w:lastRow="0" w:firstColumn="1" w:lastColumn="0" w:oddVBand="0" w:evenVBand="0" w:oddHBand="0" w:evenHBand="0" w:firstRowFirstColumn="0" w:firstRowLastColumn="0" w:lastRowFirstColumn="0" w:lastRowLastColumn="0"/>
            <w:tcW w:w="2772" w:type="pct"/>
          </w:tcPr>
          <w:p w14:paraId="7C823D25" w14:textId="69B9F2E0" w:rsidR="009501D3" w:rsidRPr="009501D3" w:rsidRDefault="00410F18" w:rsidP="009501D3">
            <w:r>
              <w:t>T</w:t>
            </w:r>
            <w:r w:rsidR="009501D3" w:rsidRPr="009501D3">
              <w:t>he Secretary of State</w:t>
            </w:r>
          </w:p>
        </w:tc>
        <w:tc>
          <w:tcPr>
            <w:tcW w:w="2228" w:type="pct"/>
          </w:tcPr>
          <w:p w14:paraId="2B92687F" w14:textId="3F1E526B" w:rsidR="009501D3" w:rsidRPr="009501D3" w:rsidRDefault="003A083F" w:rsidP="009501D3">
            <w:pPr>
              <w:cnfStyle w:val="000000000000" w:firstRow="0" w:lastRow="0" w:firstColumn="0" w:lastColumn="0" w:oddVBand="0" w:evenVBand="0" w:oddHBand="0" w:evenHBand="0" w:firstRowFirstColumn="0" w:firstRowLastColumn="0" w:lastRowFirstColumn="0" w:lastRowLastColumn="0"/>
              <w:rPr>
                <w:color w:val="FF0000"/>
              </w:rPr>
            </w:pPr>
            <w:r>
              <w:rPr>
                <w:rFonts w:cs="Arial Narrow"/>
                <w:color w:val="FF0000"/>
              </w:rPr>
              <w:t>&lt;</w:t>
            </w:r>
            <w:r w:rsidR="009501D3" w:rsidRPr="009501D3">
              <w:rPr>
                <w:rFonts w:cs="Arial Narrow"/>
                <w:color w:val="FF0000"/>
              </w:rPr>
              <w:t>Yes</w:t>
            </w:r>
            <w:r>
              <w:rPr>
                <w:rFonts w:cs="Arial Narrow"/>
                <w:color w:val="FF0000"/>
              </w:rPr>
              <w:t>/No&gt;</w:t>
            </w:r>
          </w:p>
        </w:tc>
      </w:tr>
      <w:tr w:rsidR="003A083F" w:rsidRPr="00E3664B" w14:paraId="29F72B5A" w14:textId="2ABF9BAB" w:rsidTr="003577E7">
        <w:trPr>
          <w:trHeight w:val="552"/>
        </w:trPr>
        <w:tc>
          <w:tcPr>
            <w:cnfStyle w:val="001000000000" w:firstRow="0" w:lastRow="0" w:firstColumn="1" w:lastColumn="0" w:oddVBand="0" w:evenVBand="0" w:oddHBand="0" w:evenHBand="0" w:firstRowFirstColumn="0" w:firstRowLastColumn="0" w:lastRowFirstColumn="0" w:lastRowLastColumn="0"/>
            <w:tcW w:w="0" w:type="pct"/>
          </w:tcPr>
          <w:p w14:paraId="46B1B19A" w14:textId="1DA77882" w:rsidR="003A083F" w:rsidRPr="009501D3" w:rsidRDefault="003A083F" w:rsidP="003A083F">
            <w:r>
              <w:t>T</w:t>
            </w:r>
            <w:r w:rsidRPr="009501D3">
              <w:t>he Environment Agency</w:t>
            </w:r>
          </w:p>
        </w:tc>
        <w:tc>
          <w:tcPr>
            <w:tcW w:w="0" w:type="pct"/>
          </w:tcPr>
          <w:p w14:paraId="13C3A632" w14:textId="71BB8475" w:rsidR="003A083F" w:rsidRPr="009501D3" w:rsidRDefault="003A083F">
            <w:pPr>
              <w:cnfStyle w:val="000000000000" w:firstRow="0" w:lastRow="0" w:firstColumn="0" w:lastColumn="0" w:oddVBand="0" w:evenVBand="0" w:oddHBand="0" w:evenHBand="0" w:firstRowFirstColumn="0" w:firstRowLastColumn="0" w:lastRowFirstColumn="0" w:lastRowLastColumn="0"/>
              <w:rPr>
                <w:color w:val="FF0000"/>
              </w:rPr>
            </w:pPr>
            <w:r w:rsidRPr="001304D9">
              <w:rPr>
                <w:rFonts w:cs="Arial Narrow"/>
                <w:color w:val="FF0000"/>
              </w:rPr>
              <w:t>&lt;Yes/No&gt;</w:t>
            </w:r>
          </w:p>
        </w:tc>
      </w:tr>
      <w:tr w:rsidR="003A083F" w:rsidRPr="00E3664B" w14:paraId="0630DFC3" w14:textId="53CB930C" w:rsidTr="003577E7">
        <w:trPr>
          <w:trHeight w:val="552"/>
        </w:trPr>
        <w:tc>
          <w:tcPr>
            <w:cnfStyle w:val="001000000000" w:firstRow="0" w:lastRow="0" w:firstColumn="1" w:lastColumn="0" w:oddVBand="0" w:evenVBand="0" w:oddHBand="0" w:evenHBand="0" w:firstRowFirstColumn="0" w:firstRowLastColumn="0" w:lastRowFirstColumn="0" w:lastRowLastColumn="0"/>
            <w:tcW w:w="0" w:type="pct"/>
          </w:tcPr>
          <w:p w14:paraId="5BA5E436" w14:textId="3CC6D3BE" w:rsidR="003A083F" w:rsidRPr="009501D3" w:rsidRDefault="003A083F" w:rsidP="003A083F">
            <w:r>
              <w:t>T</w:t>
            </w:r>
            <w:r w:rsidRPr="009501D3">
              <w:t>he highways authority</w:t>
            </w:r>
          </w:p>
        </w:tc>
        <w:tc>
          <w:tcPr>
            <w:tcW w:w="0" w:type="pct"/>
          </w:tcPr>
          <w:p w14:paraId="43D506C1" w14:textId="41D56F4B" w:rsidR="003A083F" w:rsidRPr="009501D3" w:rsidRDefault="003A083F">
            <w:pPr>
              <w:cnfStyle w:val="000000000000" w:firstRow="0" w:lastRow="0" w:firstColumn="0" w:lastColumn="0" w:oddVBand="0" w:evenVBand="0" w:oddHBand="0" w:evenHBand="0" w:firstRowFirstColumn="0" w:firstRowLastColumn="0" w:lastRowFirstColumn="0" w:lastRowLastColumn="0"/>
              <w:rPr>
                <w:color w:val="FF0000"/>
              </w:rPr>
            </w:pPr>
            <w:r w:rsidRPr="001304D9">
              <w:rPr>
                <w:rFonts w:cs="Arial Narrow"/>
                <w:color w:val="FF0000"/>
              </w:rPr>
              <w:t>&lt;Yes/No&gt;</w:t>
            </w:r>
          </w:p>
        </w:tc>
      </w:tr>
      <w:tr w:rsidR="003A083F" w:rsidRPr="00E3664B" w14:paraId="5075760E" w14:textId="5E70FA52" w:rsidTr="003577E7">
        <w:trPr>
          <w:trHeight w:val="552"/>
        </w:trPr>
        <w:tc>
          <w:tcPr>
            <w:cnfStyle w:val="001000000000" w:firstRow="0" w:lastRow="0" w:firstColumn="1" w:lastColumn="0" w:oddVBand="0" w:evenVBand="0" w:oddHBand="0" w:evenHBand="0" w:firstRowFirstColumn="0" w:firstRowLastColumn="0" w:lastRowFirstColumn="0" w:lastRowLastColumn="0"/>
            <w:tcW w:w="0" w:type="pct"/>
          </w:tcPr>
          <w:p w14:paraId="01BD265D" w14:textId="32B5E290" w:rsidR="003A083F" w:rsidRPr="009501D3" w:rsidRDefault="003A083F" w:rsidP="003A083F">
            <w:r>
              <w:t>A</w:t>
            </w:r>
            <w:r w:rsidRPr="009501D3">
              <w:t>ll neighbouring local authorities</w:t>
            </w:r>
          </w:p>
        </w:tc>
        <w:tc>
          <w:tcPr>
            <w:tcW w:w="0" w:type="pct"/>
          </w:tcPr>
          <w:p w14:paraId="2F3FFE52" w14:textId="341B7493" w:rsidR="003A083F" w:rsidRPr="009501D3" w:rsidRDefault="003A083F">
            <w:pPr>
              <w:cnfStyle w:val="000000000000" w:firstRow="0" w:lastRow="0" w:firstColumn="0" w:lastColumn="0" w:oddVBand="0" w:evenVBand="0" w:oddHBand="0" w:evenHBand="0" w:firstRowFirstColumn="0" w:firstRowLastColumn="0" w:lastRowFirstColumn="0" w:lastRowLastColumn="0"/>
              <w:rPr>
                <w:color w:val="FF0000"/>
              </w:rPr>
            </w:pPr>
            <w:r w:rsidRPr="001304D9">
              <w:rPr>
                <w:rFonts w:cs="Arial Narrow"/>
                <w:color w:val="FF0000"/>
              </w:rPr>
              <w:t>&lt;Yes/No&gt;</w:t>
            </w:r>
          </w:p>
        </w:tc>
      </w:tr>
      <w:tr w:rsidR="003A083F" w:rsidRPr="00E3664B" w14:paraId="7DB44F2E" w14:textId="450C6429" w:rsidTr="003577E7">
        <w:trPr>
          <w:trHeight w:val="552"/>
        </w:trPr>
        <w:tc>
          <w:tcPr>
            <w:cnfStyle w:val="001000000000" w:firstRow="0" w:lastRow="0" w:firstColumn="1" w:lastColumn="0" w:oddVBand="0" w:evenVBand="0" w:oddHBand="0" w:evenHBand="0" w:firstRowFirstColumn="0" w:firstRowLastColumn="0" w:lastRowFirstColumn="0" w:lastRowLastColumn="0"/>
            <w:tcW w:w="0" w:type="pct"/>
          </w:tcPr>
          <w:p w14:paraId="1840817D" w14:textId="06C16D2E" w:rsidR="003A083F" w:rsidRPr="009501D3" w:rsidRDefault="003A083F" w:rsidP="003A083F">
            <w:r>
              <w:t>O</w:t>
            </w:r>
            <w:r w:rsidRPr="009501D3">
              <w:t>ther public authorities as appropriate, such as Public Health officials</w:t>
            </w:r>
          </w:p>
        </w:tc>
        <w:tc>
          <w:tcPr>
            <w:tcW w:w="0" w:type="pct"/>
          </w:tcPr>
          <w:p w14:paraId="076B409B" w14:textId="1C540D90" w:rsidR="003A083F" w:rsidRPr="009501D3" w:rsidRDefault="003A083F">
            <w:pPr>
              <w:cnfStyle w:val="000000000000" w:firstRow="0" w:lastRow="0" w:firstColumn="0" w:lastColumn="0" w:oddVBand="0" w:evenVBand="0" w:oddHBand="0" w:evenHBand="0" w:firstRowFirstColumn="0" w:firstRowLastColumn="0" w:lastRowFirstColumn="0" w:lastRowLastColumn="0"/>
              <w:rPr>
                <w:color w:val="FF0000"/>
              </w:rPr>
            </w:pPr>
            <w:r w:rsidRPr="001304D9">
              <w:rPr>
                <w:rFonts w:cs="Arial Narrow"/>
                <w:color w:val="FF0000"/>
              </w:rPr>
              <w:t>&lt;Yes/No&gt;</w:t>
            </w:r>
          </w:p>
        </w:tc>
      </w:tr>
      <w:tr w:rsidR="003A083F" w:rsidRPr="00E3664B" w14:paraId="673897B2" w14:textId="389A2744" w:rsidTr="003577E7">
        <w:trPr>
          <w:trHeight w:val="552"/>
        </w:trPr>
        <w:tc>
          <w:tcPr>
            <w:cnfStyle w:val="001000000000" w:firstRow="0" w:lastRow="0" w:firstColumn="1" w:lastColumn="0" w:oddVBand="0" w:evenVBand="0" w:oddHBand="0" w:evenHBand="0" w:firstRowFirstColumn="0" w:firstRowLastColumn="0" w:lastRowFirstColumn="0" w:lastRowLastColumn="0"/>
            <w:tcW w:w="0" w:type="pct"/>
          </w:tcPr>
          <w:p w14:paraId="25E1EC72" w14:textId="45864066" w:rsidR="003A083F" w:rsidRPr="009501D3" w:rsidRDefault="003A083F" w:rsidP="003A083F">
            <w:r>
              <w:t>B</w:t>
            </w:r>
            <w:r w:rsidRPr="009501D3">
              <w:t>odies representing local business interests and other organisations as appropriate</w:t>
            </w:r>
          </w:p>
        </w:tc>
        <w:tc>
          <w:tcPr>
            <w:tcW w:w="0" w:type="pct"/>
          </w:tcPr>
          <w:p w14:paraId="0CE134F2" w14:textId="5F98FED7" w:rsidR="003A083F" w:rsidRPr="009501D3" w:rsidRDefault="003A083F">
            <w:pPr>
              <w:cnfStyle w:val="000000000000" w:firstRow="0" w:lastRow="0" w:firstColumn="0" w:lastColumn="0" w:oddVBand="0" w:evenVBand="0" w:oddHBand="0" w:evenHBand="0" w:firstRowFirstColumn="0" w:firstRowLastColumn="0" w:lastRowFirstColumn="0" w:lastRowLastColumn="0"/>
              <w:rPr>
                <w:color w:val="FF0000"/>
              </w:rPr>
            </w:pPr>
            <w:r w:rsidRPr="001304D9">
              <w:rPr>
                <w:rFonts w:cs="Arial Narrow"/>
                <w:color w:val="FF0000"/>
              </w:rPr>
              <w:t>&lt;Yes/No&gt;</w:t>
            </w:r>
          </w:p>
        </w:tc>
      </w:tr>
    </w:tbl>
    <w:p w14:paraId="2339D1E4" w14:textId="77777777" w:rsidR="001B1413" w:rsidRPr="002B4B5B" w:rsidRDefault="001B1413" w:rsidP="0046508E">
      <w:pPr>
        <w:pStyle w:val="Heading2"/>
      </w:pPr>
      <w:bookmarkStart w:id="35" w:name="_Toc418595846"/>
      <w:bookmarkStart w:id="36" w:name="_Toc88486003"/>
      <w:bookmarkStart w:id="37" w:name="_Toc89847292"/>
      <w:r w:rsidRPr="002B4B5B">
        <w:lastRenderedPageBreak/>
        <w:t>Steering Group</w:t>
      </w:r>
      <w:bookmarkEnd w:id="35"/>
      <w:bookmarkEnd w:id="36"/>
      <w:bookmarkEnd w:id="37"/>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1B1413" w:rsidRPr="00E3664B" w14:paraId="60F575C6" w14:textId="77777777" w:rsidTr="00CD1DEB">
        <w:tc>
          <w:tcPr>
            <w:tcW w:w="9286" w:type="dxa"/>
            <w:shd w:val="clear" w:color="auto" w:fill="DAEEF3"/>
          </w:tcPr>
          <w:p w14:paraId="37D654B9" w14:textId="77777777" w:rsidR="001B1413" w:rsidRPr="00032FC9" w:rsidRDefault="001B1413" w:rsidP="00032FC9">
            <w:pPr>
              <w:rPr>
                <w:b/>
                <w:bCs/>
                <w:color w:val="0000FF"/>
              </w:rPr>
            </w:pPr>
            <w:r w:rsidRPr="00032FC9">
              <w:rPr>
                <w:b/>
                <w:bCs/>
                <w:color w:val="0000FF"/>
              </w:rPr>
              <w:t>INSTRUCTIONS</w:t>
            </w:r>
          </w:p>
          <w:p w14:paraId="347D0ECE" w14:textId="77777777" w:rsidR="001B1413" w:rsidRPr="00032FC9" w:rsidRDefault="001B1413" w:rsidP="00032FC9">
            <w:pPr>
              <w:rPr>
                <w:color w:val="0000FF"/>
              </w:rPr>
            </w:pPr>
            <w:r w:rsidRPr="00032FC9">
              <w:rPr>
                <w:color w:val="0000FF"/>
              </w:rPr>
              <w:t>Report on your Steering Group: composition, the groups activity (e.g. number of meetings) and in what ways the Steering Group has pushed forward the implementation of the AQAP.</w:t>
            </w:r>
          </w:p>
          <w:p w14:paraId="71C20152" w14:textId="77777777" w:rsidR="001B1413" w:rsidRPr="00032FC9" w:rsidRDefault="001B1413" w:rsidP="00032FC9">
            <w:pPr>
              <w:rPr>
                <w:color w:val="0000FF"/>
              </w:rPr>
            </w:pPr>
            <w:r w:rsidRPr="00032FC9">
              <w:rPr>
                <w:color w:val="0000FF"/>
              </w:rPr>
              <w:t xml:space="preserve">The members of the </w:t>
            </w:r>
            <w:r w:rsidR="001B0FED" w:rsidRPr="00032FC9">
              <w:rPr>
                <w:color w:val="0000FF"/>
              </w:rPr>
              <w:t xml:space="preserve">Steering Group </w:t>
            </w:r>
            <w:r w:rsidRPr="00032FC9">
              <w:rPr>
                <w:color w:val="0000FF"/>
              </w:rPr>
              <w:t>should include local authority officers across the different local authority departments</w:t>
            </w:r>
            <w:r w:rsidR="00292D0D" w:rsidRPr="00032FC9">
              <w:rPr>
                <w:color w:val="0000FF"/>
              </w:rPr>
              <w:t>, including at county level (in two-tier authorities)</w:t>
            </w:r>
            <w:r w:rsidRPr="00032FC9">
              <w:rPr>
                <w:color w:val="0000FF"/>
              </w:rPr>
              <w:t xml:space="preserve"> and may include officers from different local authorities. The </w:t>
            </w:r>
            <w:r w:rsidR="001B0FED" w:rsidRPr="00032FC9">
              <w:rPr>
                <w:color w:val="0000FF"/>
              </w:rPr>
              <w:t xml:space="preserve">Steering Group </w:t>
            </w:r>
            <w:r w:rsidRPr="00032FC9">
              <w:rPr>
                <w:color w:val="0000FF"/>
              </w:rPr>
              <w:t xml:space="preserve">would decide on engaging support from other outside bodies, businesses and local community groups to take the process forward. </w:t>
            </w:r>
          </w:p>
          <w:p w14:paraId="7D1D690D" w14:textId="77777777" w:rsidR="001B1413" w:rsidRPr="00032FC9" w:rsidRDefault="001B1413" w:rsidP="00032FC9">
            <w:pPr>
              <w:rPr>
                <w:color w:val="0000FF"/>
              </w:rPr>
            </w:pPr>
            <w:r w:rsidRPr="00032FC9">
              <w:rPr>
                <w:color w:val="0000FF"/>
              </w:rPr>
              <w:t>Other local authority departments and external bodies should be constructively engaged in agreeing actions to improve air quality and meet the legal requirement to work towards air quality objectives.</w:t>
            </w:r>
          </w:p>
          <w:p w14:paraId="71A24B5B" w14:textId="77777777" w:rsidR="001B1413" w:rsidRPr="00032FC9" w:rsidRDefault="001B1413" w:rsidP="00032FC9">
            <w:pPr>
              <w:rPr>
                <w:color w:val="0000FF"/>
              </w:rPr>
            </w:pPr>
            <w:r w:rsidRPr="00032FC9">
              <w:rPr>
                <w:color w:val="0000FF"/>
              </w:rPr>
              <w:t xml:space="preserve">The following, in particular, should engage constructively in improving air quality: </w:t>
            </w:r>
          </w:p>
          <w:p w14:paraId="7A31D811" w14:textId="77777777" w:rsidR="001B1413" w:rsidRPr="00032FC9" w:rsidRDefault="001B1413" w:rsidP="008131A3">
            <w:pPr>
              <w:numPr>
                <w:ilvl w:val="0"/>
                <w:numId w:val="9"/>
              </w:numPr>
              <w:rPr>
                <w:color w:val="0000FF"/>
              </w:rPr>
            </w:pPr>
            <w:r w:rsidRPr="00032FC9">
              <w:rPr>
                <w:color w:val="0000FF"/>
              </w:rPr>
              <w:t>transport planners;</w:t>
            </w:r>
          </w:p>
          <w:p w14:paraId="653B07AC" w14:textId="77777777" w:rsidR="001B1413" w:rsidRPr="00032FC9" w:rsidRDefault="001B1413" w:rsidP="008131A3">
            <w:pPr>
              <w:numPr>
                <w:ilvl w:val="0"/>
                <w:numId w:val="9"/>
              </w:numPr>
              <w:rPr>
                <w:color w:val="0000FF"/>
              </w:rPr>
            </w:pPr>
            <w:r w:rsidRPr="00032FC9">
              <w:rPr>
                <w:color w:val="0000FF"/>
              </w:rPr>
              <w:t>local highway authorities;</w:t>
            </w:r>
          </w:p>
          <w:p w14:paraId="24A2494C" w14:textId="77777777" w:rsidR="001B1413" w:rsidRPr="00032FC9" w:rsidRDefault="001B1413" w:rsidP="008131A3">
            <w:pPr>
              <w:numPr>
                <w:ilvl w:val="0"/>
                <w:numId w:val="9"/>
              </w:numPr>
              <w:rPr>
                <w:color w:val="0000FF"/>
              </w:rPr>
            </w:pPr>
            <w:r w:rsidRPr="00032FC9">
              <w:rPr>
                <w:color w:val="0000FF"/>
              </w:rPr>
              <w:t>land use planners and town centre managers;</w:t>
            </w:r>
          </w:p>
          <w:p w14:paraId="00E2AD19" w14:textId="77777777" w:rsidR="001B1413" w:rsidRPr="00032FC9" w:rsidRDefault="001B1413" w:rsidP="008131A3">
            <w:pPr>
              <w:numPr>
                <w:ilvl w:val="0"/>
                <w:numId w:val="9"/>
              </w:numPr>
              <w:rPr>
                <w:color w:val="0000FF"/>
              </w:rPr>
            </w:pPr>
            <w:r w:rsidRPr="00032FC9">
              <w:rPr>
                <w:color w:val="0000FF"/>
              </w:rPr>
              <w:t>environmental protection and energy management officers;</w:t>
            </w:r>
          </w:p>
          <w:p w14:paraId="13174C4F" w14:textId="77777777" w:rsidR="001B1413" w:rsidRPr="00032FC9" w:rsidRDefault="001B1413" w:rsidP="008131A3">
            <w:pPr>
              <w:numPr>
                <w:ilvl w:val="0"/>
                <w:numId w:val="9"/>
              </w:numPr>
              <w:rPr>
                <w:color w:val="0000FF"/>
              </w:rPr>
            </w:pPr>
            <w:r w:rsidRPr="00032FC9">
              <w:rPr>
                <w:color w:val="0000FF"/>
              </w:rPr>
              <w:t>waste managers;</w:t>
            </w:r>
          </w:p>
          <w:p w14:paraId="7FD73D53" w14:textId="77777777" w:rsidR="001B1413" w:rsidRPr="00032FC9" w:rsidRDefault="001B1413" w:rsidP="008131A3">
            <w:pPr>
              <w:numPr>
                <w:ilvl w:val="0"/>
                <w:numId w:val="9"/>
              </w:numPr>
              <w:rPr>
                <w:color w:val="0000FF"/>
              </w:rPr>
            </w:pPr>
            <w:r w:rsidRPr="00032FC9">
              <w:rPr>
                <w:color w:val="0000FF"/>
              </w:rPr>
              <w:t>economic development, regeneration and tourism departments;</w:t>
            </w:r>
          </w:p>
          <w:p w14:paraId="7F58A18E" w14:textId="77777777" w:rsidR="001B1413" w:rsidRPr="00032FC9" w:rsidRDefault="001B1413" w:rsidP="008131A3">
            <w:pPr>
              <w:numPr>
                <w:ilvl w:val="0"/>
                <w:numId w:val="9"/>
              </w:numPr>
              <w:rPr>
                <w:color w:val="0000FF"/>
              </w:rPr>
            </w:pPr>
            <w:r w:rsidRPr="00032FC9">
              <w:rPr>
                <w:color w:val="0000FF"/>
              </w:rPr>
              <w:t>corporate policy and resources;</w:t>
            </w:r>
          </w:p>
          <w:p w14:paraId="063ACBAF" w14:textId="77777777" w:rsidR="001B1413" w:rsidRPr="00032FC9" w:rsidRDefault="00421AF4" w:rsidP="008131A3">
            <w:pPr>
              <w:numPr>
                <w:ilvl w:val="0"/>
                <w:numId w:val="9"/>
              </w:numPr>
              <w:rPr>
                <w:color w:val="0000FF"/>
              </w:rPr>
            </w:pPr>
            <w:r w:rsidRPr="00032FC9">
              <w:rPr>
                <w:color w:val="0000FF"/>
              </w:rPr>
              <w:t xml:space="preserve">the </w:t>
            </w:r>
            <w:r w:rsidR="001B1413" w:rsidRPr="00032FC9">
              <w:rPr>
                <w:color w:val="0000FF"/>
              </w:rPr>
              <w:t xml:space="preserve">Environment Agency; </w:t>
            </w:r>
            <w:r w:rsidRPr="00032FC9">
              <w:rPr>
                <w:color w:val="0000FF"/>
              </w:rPr>
              <w:t>and</w:t>
            </w:r>
          </w:p>
          <w:p w14:paraId="18A4BF3C" w14:textId="702FE2F3" w:rsidR="001B1413" w:rsidRPr="00032FC9" w:rsidRDefault="00832797" w:rsidP="008131A3">
            <w:pPr>
              <w:numPr>
                <w:ilvl w:val="0"/>
                <w:numId w:val="9"/>
              </w:numPr>
              <w:rPr>
                <w:color w:val="0000FF"/>
              </w:rPr>
            </w:pPr>
            <w:r>
              <w:rPr>
                <w:color w:val="0000FF"/>
              </w:rPr>
              <w:t>National Highways</w:t>
            </w:r>
            <w:r w:rsidR="00421AF4" w:rsidRPr="00032FC9">
              <w:rPr>
                <w:color w:val="0000FF"/>
              </w:rPr>
              <w:t>.</w:t>
            </w:r>
          </w:p>
          <w:p w14:paraId="2ED5F3C4" w14:textId="3DB888DC" w:rsidR="001B1413" w:rsidRPr="0005447E" w:rsidRDefault="00AB1D68" w:rsidP="0046508E">
            <w:pPr>
              <w:rPr>
                <w:b/>
                <w:bCs/>
              </w:rPr>
            </w:pPr>
            <w:r w:rsidRPr="0005447E">
              <w:rPr>
                <w:b/>
                <w:bCs/>
                <w:color w:val="0000FF"/>
              </w:rPr>
              <w:t>Delete this box when the document is finished</w:t>
            </w:r>
          </w:p>
        </w:tc>
      </w:tr>
    </w:tbl>
    <w:p w14:paraId="6239505A" w14:textId="77777777" w:rsidR="00C06D0A" w:rsidRDefault="00C06D0A" w:rsidP="0005447E">
      <w:pPr>
        <w:sectPr w:rsidR="00C06D0A" w:rsidSect="002B4B5B">
          <w:pgSz w:w="11906" w:h="16838" w:code="9"/>
          <w:pgMar w:top="1474" w:right="1418" w:bottom="1134" w:left="1418" w:header="964" w:footer="454" w:gutter="0"/>
          <w:cols w:space="708"/>
          <w:docGrid w:linePitch="360"/>
        </w:sectPr>
      </w:pPr>
    </w:p>
    <w:p w14:paraId="4BCC8195" w14:textId="77777777" w:rsidR="001B1413" w:rsidRPr="00E3664B" w:rsidRDefault="001B1413" w:rsidP="0046508E">
      <w:pPr>
        <w:pStyle w:val="Heading1"/>
      </w:pPr>
      <w:bookmarkStart w:id="38" w:name="_Toc88486004"/>
      <w:bookmarkStart w:id="39" w:name="_Toc89847293"/>
      <w:r w:rsidRPr="00E3664B">
        <w:lastRenderedPageBreak/>
        <w:t xml:space="preserve">AQAP </w:t>
      </w:r>
      <w:r w:rsidR="003B3BB8" w:rsidRPr="00E3664B">
        <w:t>Measures</w:t>
      </w:r>
      <w:bookmarkEnd w:id="38"/>
      <w:bookmarkEnd w:id="39"/>
    </w:p>
    <w:p w14:paraId="7F9418C0" w14:textId="04BE9351" w:rsidR="001B1413" w:rsidRPr="00E3664B" w:rsidRDefault="002B4B5B" w:rsidP="00032FC9">
      <w:r>
        <w:fldChar w:fldCharType="begin"/>
      </w:r>
      <w:r>
        <w:instrText xml:space="preserve"> REF _Ref444770859 \h </w:instrText>
      </w:r>
      <w:r w:rsidR="0046508E">
        <w:instrText xml:space="preserve"> \* MERGEFORMAT </w:instrText>
      </w:r>
      <w:r>
        <w:fldChar w:fldCharType="separate"/>
      </w:r>
      <w:r w:rsidR="00531F6F" w:rsidRPr="00E3664B">
        <w:t xml:space="preserve">Table </w:t>
      </w:r>
      <w:r w:rsidR="00531F6F">
        <w:rPr>
          <w:noProof/>
        </w:rPr>
        <w:t>5</w:t>
      </w:r>
      <w:r w:rsidR="00531F6F" w:rsidRPr="00E3664B">
        <w:t>.</w:t>
      </w:r>
      <w:r w:rsidR="00531F6F">
        <w:rPr>
          <w:noProof/>
        </w:rPr>
        <w:t>1</w:t>
      </w:r>
      <w:r>
        <w:fldChar w:fldCharType="end"/>
      </w:r>
      <w:r>
        <w:t xml:space="preserve"> </w:t>
      </w:r>
      <w:r w:rsidR="001B1413" w:rsidRPr="00E3664B">
        <w:t xml:space="preserve">shows the </w:t>
      </w:r>
      <w:r w:rsidR="001B1413" w:rsidRPr="00032FC9">
        <w:rPr>
          <w:color w:val="FF0000"/>
        </w:rPr>
        <w:t>&lt;</w:t>
      </w:r>
      <w:r w:rsidR="003A083F">
        <w:rPr>
          <w:color w:val="FF0000"/>
        </w:rPr>
        <w:t>inset l</w:t>
      </w:r>
      <w:r w:rsidR="001B1413" w:rsidRPr="00032FC9">
        <w:rPr>
          <w:color w:val="FF0000"/>
        </w:rPr>
        <w:t xml:space="preserve">ocal </w:t>
      </w:r>
      <w:r w:rsidR="003A083F">
        <w:rPr>
          <w:color w:val="FF0000"/>
        </w:rPr>
        <w:t>a</w:t>
      </w:r>
      <w:r w:rsidR="001B1413" w:rsidRPr="00032FC9">
        <w:rPr>
          <w:color w:val="FF0000"/>
        </w:rPr>
        <w:t xml:space="preserve">uthority </w:t>
      </w:r>
      <w:r w:rsidR="003A083F">
        <w:rPr>
          <w:color w:val="FF0000"/>
        </w:rPr>
        <w:t>n</w:t>
      </w:r>
      <w:r w:rsidR="001B1413" w:rsidRPr="00032FC9">
        <w:rPr>
          <w:color w:val="FF0000"/>
        </w:rPr>
        <w:t>ame&gt;</w:t>
      </w:r>
      <w:r w:rsidR="001B1413" w:rsidRPr="00E3664B">
        <w:t xml:space="preserve"> AQAP</w:t>
      </w:r>
      <w:r w:rsidR="003B3BB8" w:rsidRPr="00E3664B">
        <w:t xml:space="preserve"> measures</w:t>
      </w:r>
      <w:r w:rsidR="001B1413" w:rsidRPr="00E3664B">
        <w:t>. It contains:</w:t>
      </w:r>
    </w:p>
    <w:p w14:paraId="6F8685F8" w14:textId="77777777" w:rsidR="001B1413" w:rsidRPr="00E3664B" w:rsidRDefault="001B1413" w:rsidP="008131A3">
      <w:pPr>
        <w:numPr>
          <w:ilvl w:val="0"/>
          <w:numId w:val="10"/>
        </w:numPr>
        <w:rPr>
          <w:rFonts w:cs="Arial"/>
        </w:rPr>
      </w:pPr>
      <w:r w:rsidRPr="00E3664B">
        <w:rPr>
          <w:rFonts w:cs="Arial"/>
        </w:rPr>
        <w:t>a list of the actions that form part of the plan</w:t>
      </w:r>
    </w:p>
    <w:p w14:paraId="16CE5DA1" w14:textId="77777777" w:rsidR="001B1413" w:rsidRPr="00E3664B" w:rsidRDefault="001B1413" w:rsidP="008131A3">
      <w:pPr>
        <w:numPr>
          <w:ilvl w:val="0"/>
          <w:numId w:val="10"/>
        </w:numPr>
        <w:rPr>
          <w:rFonts w:cs="Arial"/>
        </w:rPr>
      </w:pPr>
      <w:r w:rsidRPr="00E3664B">
        <w:rPr>
          <w:rFonts w:cs="Arial"/>
        </w:rPr>
        <w:t>the responsible individual and departments/organisations who will deliver this action</w:t>
      </w:r>
    </w:p>
    <w:p w14:paraId="05EA9793" w14:textId="77777777" w:rsidR="001B1413" w:rsidRPr="00E3664B" w:rsidRDefault="001B1413" w:rsidP="008131A3">
      <w:pPr>
        <w:numPr>
          <w:ilvl w:val="0"/>
          <w:numId w:val="10"/>
        </w:numPr>
        <w:rPr>
          <w:rFonts w:cs="Arial"/>
        </w:rPr>
      </w:pPr>
      <w:r w:rsidRPr="00E3664B">
        <w:rPr>
          <w:rFonts w:cs="Arial"/>
        </w:rPr>
        <w:t xml:space="preserve">estimated cost </w:t>
      </w:r>
      <w:r w:rsidR="009321C6">
        <w:rPr>
          <w:rFonts w:cs="Arial"/>
        </w:rPr>
        <w:t>of implementing each action</w:t>
      </w:r>
      <w:r w:rsidR="001716FB">
        <w:rPr>
          <w:rFonts w:cs="Arial"/>
        </w:rPr>
        <w:t xml:space="preserve"> (overall cost and cost to the local authority)</w:t>
      </w:r>
    </w:p>
    <w:p w14:paraId="13C58AB7" w14:textId="77777777" w:rsidR="001B1413" w:rsidRPr="00E3664B" w:rsidRDefault="001B1413" w:rsidP="008131A3">
      <w:pPr>
        <w:numPr>
          <w:ilvl w:val="0"/>
          <w:numId w:val="10"/>
        </w:numPr>
        <w:rPr>
          <w:rFonts w:cs="Arial"/>
        </w:rPr>
      </w:pPr>
      <w:r w:rsidRPr="00E3664B">
        <w:rPr>
          <w:rFonts w:cs="Arial"/>
        </w:rPr>
        <w:t xml:space="preserve">expected benefit in terms of </w:t>
      </w:r>
      <w:r w:rsidR="003B3BB8" w:rsidRPr="00E3664B">
        <w:rPr>
          <w:rFonts w:cs="Arial"/>
        </w:rPr>
        <w:t>pollutant emission</w:t>
      </w:r>
      <w:r w:rsidRPr="00E3664B">
        <w:rPr>
          <w:rFonts w:cs="Arial"/>
        </w:rPr>
        <w:t xml:space="preserve"> </w:t>
      </w:r>
      <w:r w:rsidR="003B3BB8" w:rsidRPr="00E3664B">
        <w:rPr>
          <w:rFonts w:cs="Arial"/>
        </w:rPr>
        <w:t>and/or</w:t>
      </w:r>
      <w:r w:rsidRPr="00E3664B">
        <w:rPr>
          <w:rFonts w:cs="Arial"/>
        </w:rPr>
        <w:t xml:space="preserve"> concentration reduction</w:t>
      </w:r>
    </w:p>
    <w:p w14:paraId="1C675DAF" w14:textId="77777777" w:rsidR="001B1413" w:rsidRPr="00E3664B" w:rsidRDefault="001B1413" w:rsidP="008131A3">
      <w:pPr>
        <w:numPr>
          <w:ilvl w:val="0"/>
          <w:numId w:val="10"/>
        </w:numPr>
        <w:rPr>
          <w:rFonts w:cs="Arial"/>
        </w:rPr>
      </w:pPr>
      <w:r w:rsidRPr="00E3664B">
        <w:rPr>
          <w:rFonts w:cs="Arial"/>
        </w:rPr>
        <w:t>the timescale for implementation</w:t>
      </w:r>
    </w:p>
    <w:p w14:paraId="4481B5D3" w14:textId="77777777" w:rsidR="00360F4A" w:rsidRPr="0003309B" w:rsidRDefault="001B1413" w:rsidP="008131A3">
      <w:pPr>
        <w:numPr>
          <w:ilvl w:val="0"/>
          <w:numId w:val="10"/>
        </w:numPr>
        <w:rPr>
          <w:rFonts w:cs="Arial"/>
        </w:rPr>
      </w:pPr>
      <w:r w:rsidRPr="00E3664B">
        <w:rPr>
          <w:rFonts w:cs="Arial"/>
        </w:rPr>
        <w:t>how progress will be monitored</w:t>
      </w:r>
    </w:p>
    <w:p w14:paraId="3F2942C8" w14:textId="77777777" w:rsidR="001B1413" w:rsidRDefault="002B4B5B" w:rsidP="00032FC9">
      <w:pPr>
        <w:rPr>
          <w:rFonts w:cs="Arial"/>
        </w:rPr>
      </w:pPr>
      <w:r>
        <w:rPr>
          <w:rFonts w:cs="Arial"/>
          <w:b/>
        </w:rPr>
        <w:t>NB:</w:t>
      </w:r>
      <w:r>
        <w:rPr>
          <w:rFonts w:cs="Arial"/>
        </w:rPr>
        <w:t xml:space="preserve"> </w:t>
      </w:r>
      <w:r w:rsidR="00360F4A" w:rsidRPr="00360F4A">
        <w:rPr>
          <w:rFonts w:cs="Arial"/>
        </w:rPr>
        <w:t>Please see future ASRs for regular annual updates on implementation of these measures</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6A1F91" w:rsidRPr="00E3664B" w14:paraId="17CD966E" w14:textId="77777777" w:rsidTr="008562F1">
        <w:tc>
          <w:tcPr>
            <w:tcW w:w="9286" w:type="dxa"/>
            <w:shd w:val="clear" w:color="auto" w:fill="DAEEF3"/>
          </w:tcPr>
          <w:p w14:paraId="2AB6A435" w14:textId="77777777" w:rsidR="006A1F91" w:rsidRPr="007356C4" w:rsidRDefault="006A1F91" w:rsidP="007356C4">
            <w:pPr>
              <w:rPr>
                <w:b/>
                <w:color w:val="0000FF"/>
              </w:rPr>
            </w:pPr>
            <w:r w:rsidRPr="007356C4">
              <w:rPr>
                <w:b/>
                <w:color w:val="0000FF"/>
              </w:rPr>
              <w:t>INSTRUCTIONS</w:t>
            </w:r>
          </w:p>
          <w:p w14:paraId="3BC64252" w14:textId="77777777" w:rsidR="006A1F91" w:rsidRPr="007356C4" w:rsidRDefault="006A1F91" w:rsidP="007356C4">
            <w:pPr>
              <w:rPr>
                <w:color w:val="0000FF"/>
              </w:rPr>
            </w:pPr>
            <w:r w:rsidRPr="007356C4">
              <w:rPr>
                <w:color w:val="0000FF"/>
              </w:rPr>
              <w:t xml:space="preserve">Where relevant, the Council should add further detail </w:t>
            </w:r>
            <w:r w:rsidR="00692F49" w:rsidRPr="007356C4">
              <w:rPr>
                <w:color w:val="0000FF"/>
              </w:rPr>
              <w:t>below</w:t>
            </w:r>
            <w:r w:rsidRPr="007356C4">
              <w:rPr>
                <w:color w:val="0000FF"/>
              </w:rPr>
              <w:t xml:space="preserve"> with regards to the measures adopted in their AQAP, beyond the summary level information provided in</w:t>
            </w:r>
            <w:r w:rsidR="00360F4A" w:rsidRPr="007356C4">
              <w:rPr>
                <w:color w:val="0000FF"/>
              </w:rPr>
              <w:t xml:space="preserve"> </w:t>
            </w:r>
            <w:r w:rsidR="00360F4A" w:rsidRPr="007356C4">
              <w:rPr>
                <w:color w:val="0000FF"/>
                <w:sz w:val="32"/>
              </w:rPr>
              <w:fldChar w:fldCharType="begin"/>
            </w:r>
            <w:r w:rsidR="00360F4A" w:rsidRPr="007356C4">
              <w:rPr>
                <w:color w:val="0000FF"/>
                <w:sz w:val="32"/>
              </w:rPr>
              <w:instrText xml:space="preserve"> REF _Ref444770859 \h  \* MERGEFORMAT </w:instrText>
            </w:r>
            <w:r w:rsidR="00360F4A" w:rsidRPr="007356C4">
              <w:rPr>
                <w:color w:val="0000FF"/>
                <w:sz w:val="32"/>
              </w:rPr>
            </w:r>
            <w:r w:rsidR="00360F4A" w:rsidRPr="007356C4">
              <w:rPr>
                <w:color w:val="0000FF"/>
                <w:sz w:val="32"/>
              </w:rPr>
              <w:fldChar w:fldCharType="separate"/>
            </w:r>
            <w:r w:rsidR="00531F6F" w:rsidRPr="007356C4">
              <w:rPr>
                <w:color w:val="0000FF"/>
              </w:rPr>
              <w:t xml:space="preserve">Table </w:t>
            </w:r>
            <w:r w:rsidR="00531F6F" w:rsidRPr="007356C4">
              <w:rPr>
                <w:noProof/>
                <w:color w:val="0000FF"/>
              </w:rPr>
              <w:t>5.1</w:t>
            </w:r>
            <w:r w:rsidR="00360F4A" w:rsidRPr="007356C4">
              <w:rPr>
                <w:color w:val="0000FF"/>
                <w:sz w:val="32"/>
              </w:rPr>
              <w:fldChar w:fldCharType="end"/>
            </w:r>
            <w:r w:rsidRPr="007356C4">
              <w:rPr>
                <w:color w:val="0000FF"/>
                <w:sz w:val="32"/>
              </w:rPr>
              <w:t>.</w:t>
            </w:r>
            <w:r w:rsidR="00421AF4" w:rsidRPr="007356C4">
              <w:rPr>
                <w:color w:val="0000FF"/>
                <w:sz w:val="32"/>
              </w:rPr>
              <w:t xml:space="preserve"> </w:t>
            </w:r>
            <w:r w:rsidR="006A3C8D" w:rsidRPr="007356C4">
              <w:rPr>
                <w:color w:val="0000FF"/>
              </w:rPr>
              <w:t xml:space="preserve">In particular if there are measures that are considered a priority or drawing out where local public support or action may be required. </w:t>
            </w:r>
          </w:p>
          <w:p w14:paraId="3A1318B4" w14:textId="77777777" w:rsidR="001A6325" w:rsidRPr="007356C4" w:rsidRDefault="001A6325" w:rsidP="007356C4">
            <w:pPr>
              <w:rPr>
                <w:color w:val="0000FF"/>
              </w:rPr>
            </w:pPr>
            <w:r w:rsidRPr="007356C4">
              <w:rPr>
                <w:color w:val="0000FF"/>
              </w:rPr>
              <w:t>In this section it may also be useful to identify and thus record which party is responsible for implementing specific measures to enable future traceability and enforcement</w:t>
            </w:r>
          </w:p>
          <w:p w14:paraId="02C34227" w14:textId="6EC21323" w:rsidR="006A1F91" w:rsidRPr="0005447E" w:rsidRDefault="00AB1D68" w:rsidP="0046508E">
            <w:pPr>
              <w:rPr>
                <w:b/>
                <w:bCs/>
                <w:color w:val="0000FF"/>
              </w:rPr>
            </w:pPr>
            <w:r w:rsidRPr="0005447E">
              <w:rPr>
                <w:b/>
                <w:bCs/>
                <w:color w:val="0000FF"/>
              </w:rPr>
              <w:t>Delete this box when the document is finished</w:t>
            </w:r>
          </w:p>
        </w:tc>
      </w:tr>
    </w:tbl>
    <w:p w14:paraId="4A313C7E" w14:textId="61275388" w:rsidR="00C5316D" w:rsidRPr="00C5316D" w:rsidRDefault="00C5316D" w:rsidP="00C5316D">
      <w:pPr>
        <w:sectPr w:rsidR="00C5316D" w:rsidRPr="00C5316D" w:rsidSect="002B4B5B">
          <w:pgSz w:w="11906" w:h="16838" w:code="9"/>
          <w:pgMar w:top="1474" w:right="1418" w:bottom="1134" w:left="1418" w:header="964" w:footer="454" w:gutter="0"/>
          <w:cols w:space="708"/>
          <w:docGrid w:linePitch="360"/>
        </w:sectPr>
      </w:pP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21173"/>
      </w:tblGrid>
      <w:tr w:rsidR="002C5696" w:rsidRPr="00E3664B" w14:paraId="0B954BA8" w14:textId="77777777" w:rsidTr="005D760F">
        <w:trPr>
          <w:trHeight w:val="1382"/>
        </w:trPr>
        <w:tc>
          <w:tcPr>
            <w:tcW w:w="5000" w:type="pct"/>
            <w:shd w:val="clear" w:color="auto" w:fill="DAEEF3"/>
          </w:tcPr>
          <w:p w14:paraId="0B3E8E3E" w14:textId="77777777" w:rsidR="002C5696" w:rsidRPr="007356C4" w:rsidRDefault="002C5696" w:rsidP="007356C4">
            <w:pPr>
              <w:rPr>
                <w:b/>
                <w:bCs/>
                <w:color w:val="0000FF"/>
              </w:rPr>
            </w:pPr>
            <w:r w:rsidRPr="007356C4">
              <w:rPr>
                <w:b/>
                <w:bCs/>
                <w:color w:val="0000FF"/>
              </w:rPr>
              <w:lastRenderedPageBreak/>
              <w:t>INSTRUCTIONS</w:t>
            </w:r>
          </w:p>
          <w:p w14:paraId="2B4270BA" w14:textId="770A7C41" w:rsidR="008751F0" w:rsidRDefault="002C5696" w:rsidP="007356C4">
            <w:pPr>
              <w:rPr>
                <w:color w:val="0000FF"/>
              </w:rPr>
            </w:pPr>
            <w:r w:rsidRPr="007356C4">
              <w:rPr>
                <w:color w:val="0000FF"/>
              </w:rPr>
              <w:t>Pleas</w:t>
            </w:r>
            <w:r w:rsidR="00C2359A" w:rsidRPr="007356C4">
              <w:rPr>
                <w:color w:val="0000FF"/>
              </w:rPr>
              <w:t xml:space="preserve">e </w:t>
            </w:r>
            <w:r w:rsidRPr="007356C4">
              <w:rPr>
                <w:color w:val="0000FF"/>
              </w:rPr>
              <w:t>fill in</w:t>
            </w:r>
            <w:r w:rsidRPr="007356C4">
              <w:rPr>
                <w:color w:val="0000FF"/>
                <w:sz w:val="28"/>
              </w:rPr>
              <w:t xml:space="preserve"> </w:t>
            </w:r>
            <w:r w:rsidR="00C2359A" w:rsidRPr="007356C4">
              <w:rPr>
                <w:color w:val="0000FF"/>
              </w:rPr>
              <w:fldChar w:fldCharType="begin"/>
            </w:r>
            <w:r w:rsidR="00C2359A" w:rsidRPr="007356C4">
              <w:rPr>
                <w:color w:val="0000FF"/>
              </w:rPr>
              <w:instrText xml:space="preserve"> REF _Ref444770859 \h  \* MERGEFORMAT </w:instrText>
            </w:r>
            <w:r w:rsidR="00C2359A" w:rsidRPr="007356C4">
              <w:rPr>
                <w:color w:val="0000FF"/>
              </w:rPr>
            </w:r>
            <w:r w:rsidR="00C2359A" w:rsidRPr="007356C4">
              <w:rPr>
                <w:color w:val="0000FF"/>
              </w:rPr>
              <w:fldChar w:fldCharType="separate"/>
            </w:r>
            <w:r w:rsidR="00531F6F" w:rsidRPr="007356C4">
              <w:rPr>
                <w:color w:val="0000FF"/>
              </w:rPr>
              <w:t xml:space="preserve">Table </w:t>
            </w:r>
            <w:r w:rsidR="00531F6F" w:rsidRPr="007356C4">
              <w:rPr>
                <w:noProof/>
                <w:color w:val="0000FF"/>
              </w:rPr>
              <w:t>5.1</w:t>
            </w:r>
            <w:r w:rsidR="00C2359A" w:rsidRPr="007356C4">
              <w:rPr>
                <w:color w:val="0000FF"/>
              </w:rPr>
              <w:fldChar w:fldCharType="end"/>
            </w:r>
            <w:r w:rsidR="00C2359A" w:rsidRPr="007356C4">
              <w:rPr>
                <w:color w:val="0000FF"/>
              </w:rPr>
              <w:t xml:space="preserve"> </w:t>
            </w:r>
            <w:r w:rsidRPr="007356C4">
              <w:rPr>
                <w:color w:val="0000FF"/>
              </w:rPr>
              <w:t>below</w:t>
            </w:r>
            <w:r w:rsidR="00CF4C94">
              <w:rPr>
                <w:color w:val="0000FF"/>
              </w:rPr>
              <w:t xml:space="preserve"> to reflect each measure</w:t>
            </w:r>
            <w:r w:rsidR="008751F0">
              <w:rPr>
                <w:color w:val="0000FF"/>
              </w:rPr>
              <w:t xml:space="preserve"> to be</w:t>
            </w:r>
            <w:r w:rsidR="00CF4C94">
              <w:rPr>
                <w:color w:val="0000FF"/>
              </w:rPr>
              <w:t xml:space="preserve"> implemented as per the following</w:t>
            </w:r>
            <w:r w:rsidR="0003309B" w:rsidRPr="007356C4">
              <w:rPr>
                <w:color w:val="0000FF"/>
              </w:rPr>
              <w:t xml:space="preserve"> (examples have been included as a guide)</w:t>
            </w:r>
            <w:r w:rsidR="008751F0">
              <w:rPr>
                <w:color w:val="0000FF"/>
              </w:rPr>
              <w:t>:</w:t>
            </w:r>
          </w:p>
          <w:p w14:paraId="2B6FC7BC" w14:textId="77777777" w:rsidR="00253D0D" w:rsidRDefault="00253D0D" w:rsidP="00253D0D">
            <w:pPr>
              <w:pStyle w:val="ListParagraph"/>
              <w:numPr>
                <w:ilvl w:val="0"/>
                <w:numId w:val="24"/>
              </w:numPr>
              <w:contextualSpacing/>
              <w:rPr>
                <w:color w:val="0000FF"/>
                <w:szCs w:val="22"/>
              </w:rPr>
            </w:pPr>
            <w:r>
              <w:rPr>
                <w:color w:val="0000FF"/>
              </w:rPr>
              <w:t>Measure = Detail the name of the measure</w:t>
            </w:r>
          </w:p>
          <w:p w14:paraId="7A4E4C56" w14:textId="77777777" w:rsidR="00253D0D" w:rsidRDefault="00253D0D" w:rsidP="00253D0D">
            <w:pPr>
              <w:pStyle w:val="ListParagraph"/>
              <w:numPr>
                <w:ilvl w:val="0"/>
                <w:numId w:val="24"/>
              </w:numPr>
              <w:contextualSpacing/>
              <w:rPr>
                <w:color w:val="0000FF"/>
              </w:rPr>
            </w:pPr>
            <w:r>
              <w:rPr>
                <w:color w:val="0000FF"/>
              </w:rPr>
              <w:t>Category = Select the Measure Category from the available options (detailed below)</w:t>
            </w:r>
          </w:p>
          <w:p w14:paraId="28D385AA" w14:textId="77777777" w:rsidR="00253D0D" w:rsidRDefault="00253D0D" w:rsidP="00253D0D">
            <w:pPr>
              <w:pStyle w:val="ListParagraph"/>
              <w:numPr>
                <w:ilvl w:val="0"/>
                <w:numId w:val="24"/>
              </w:numPr>
              <w:contextualSpacing/>
              <w:rPr>
                <w:color w:val="0000FF"/>
              </w:rPr>
            </w:pPr>
            <w:r>
              <w:rPr>
                <w:color w:val="0000FF"/>
              </w:rPr>
              <w:t>Classification = Select the Measure Classification from the available options (detailed below)</w:t>
            </w:r>
          </w:p>
          <w:p w14:paraId="55BB9F80" w14:textId="4DB61786" w:rsidR="00253D0D" w:rsidRDefault="00253D0D" w:rsidP="00253D0D">
            <w:pPr>
              <w:pStyle w:val="ListParagraph"/>
              <w:numPr>
                <w:ilvl w:val="0"/>
                <w:numId w:val="24"/>
              </w:numPr>
              <w:contextualSpacing/>
              <w:rPr>
                <w:color w:val="0000FF"/>
              </w:rPr>
            </w:pPr>
            <w:r>
              <w:rPr>
                <w:color w:val="0000FF"/>
              </w:rPr>
              <w:t>Estimated Year Measure to be Introduced = Input the year the measure is likely to be initially developed</w:t>
            </w:r>
          </w:p>
          <w:p w14:paraId="19E2DC0D" w14:textId="25CAEF14" w:rsidR="00253D0D" w:rsidRDefault="00253D0D" w:rsidP="00253D0D">
            <w:pPr>
              <w:pStyle w:val="ListParagraph"/>
              <w:numPr>
                <w:ilvl w:val="0"/>
                <w:numId w:val="24"/>
              </w:numPr>
              <w:contextualSpacing/>
              <w:rPr>
                <w:color w:val="0000FF"/>
              </w:rPr>
            </w:pPr>
            <w:r>
              <w:rPr>
                <w:color w:val="0000FF"/>
              </w:rPr>
              <w:t xml:space="preserve">Estimated / Actual Completion Year = Input the estimated/actual completion year for the measure, select between 2020 </w:t>
            </w:r>
            <w:r w:rsidR="004755A8">
              <w:rPr>
                <w:color w:val="0000FF"/>
              </w:rPr>
              <w:t>–</w:t>
            </w:r>
            <w:r>
              <w:rPr>
                <w:color w:val="0000FF"/>
              </w:rPr>
              <w:t xml:space="preserve"> 2032</w:t>
            </w:r>
            <w:r w:rsidR="004755A8">
              <w:rPr>
                <w:color w:val="0000FF"/>
              </w:rPr>
              <w:t>. This can be “Ongoing” for measures which have no end date.</w:t>
            </w:r>
          </w:p>
          <w:p w14:paraId="2F209D70" w14:textId="77777777" w:rsidR="00253D0D" w:rsidRDefault="00253D0D" w:rsidP="00253D0D">
            <w:pPr>
              <w:pStyle w:val="ListParagraph"/>
              <w:numPr>
                <w:ilvl w:val="0"/>
                <w:numId w:val="24"/>
              </w:numPr>
              <w:contextualSpacing/>
              <w:rPr>
                <w:color w:val="0000FF"/>
              </w:rPr>
            </w:pPr>
            <w:r>
              <w:rPr>
                <w:color w:val="0000FF"/>
              </w:rPr>
              <w:t>Organisation(s) Involved = List the organisations that are involved with the delivery of the measure, e.g. Local Authority/County Council/AQ Alliance/Community Group/Private Company</w:t>
            </w:r>
          </w:p>
          <w:p w14:paraId="1144ACCE" w14:textId="77777777" w:rsidR="00253D0D" w:rsidRDefault="00253D0D" w:rsidP="00253D0D">
            <w:pPr>
              <w:pStyle w:val="ListParagraph"/>
              <w:numPr>
                <w:ilvl w:val="0"/>
                <w:numId w:val="24"/>
              </w:numPr>
              <w:contextualSpacing/>
              <w:rPr>
                <w:color w:val="0000FF"/>
              </w:rPr>
            </w:pPr>
            <w:r>
              <w:rPr>
                <w:color w:val="0000FF"/>
              </w:rPr>
              <w:t>Funding Source = Detail where the funding for the measure is to/has been sourced from</w:t>
            </w:r>
          </w:p>
          <w:p w14:paraId="12A60985" w14:textId="77777777" w:rsidR="00253D0D" w:rsidRDefault="00253D0D" w:rsidP="00253D0D">
            <w:pPr>
              <w:pStyle w:val="ListParagraph"/>
              <w:numPr>
                <w:ilvl w:val="0"/>
                <w:numId w:val="24"/>
              </w:numPr>
              <w:contextualSpacing/>
              <w:rPr>
                <w:color w:val="0000FF"/>
              </w:rPr>
            </w:pPr>
            <w:r>
              <w:rPr>
                <w:color w:val="0000FF"/>
              </w:rPr>
              <w:t>Defra AQ Grant Funding = Has funding from the Defra AQ Grant been secured for the measure, Yes/No</w:t>
            </w:r>
          </w:p>
          <w:p w14:paraId="06C7ED04" w14:textId="77777777" w:rsidR="00253D0D" w:rsidRDefault="00253D0D" w:rsidP="00253D0D">
            <w:pPr>
              <w:pStyle w:val="ListParagraph"/>
              <w:numPr>
                <w:ilvl w:val="0"/>
                <w:numId w:val="24"/>
              </w:numPr>
              <w:contextualSpacing/>
              <w:rPr>
                <w:color w:val="0000FF"/>
              </w:rPr>
            </w:pPr>
            <w:r>
              <w:rPr>
                <w:color w:val="0000FF"/>
              </w:rPr>
              <w:t>Funding Status = Select from Funded/Not Funded/Partially Funded</w:t>
            </w:r>
          </w:p>
          <w:p w14:paraId="3EDC60AF" w14:textId="77777777" w:rsidR="00253D0D" w:rsidRDefault="00253D0D" w:rsidP="00253D0D">
            <w:pPr>
              <w:pStyle w:val="ListParagraph"/>
              <w:numPr>
                <w:ilvl w:val="0"/>
                <w:numId w:val="24"/>
              </w:numPr>
              <w:contextualSpacing/>
              <w:rPr>
                <w:color w:val="0000FF"/>
              </w:rPr>
            </w:pPr>
            <w:r>
              <w:rPr>
                <w:color w:val="0000FF"/>
              </w:rPr>
              <w:t>Estimated Cost of Measure = Select from &lt; £10k/£10k - £50k/£50k - £100k/£100k - £500k/£500k - £1m/£1m - £10m/ &gt; £10m</w:t>
            </w:r>
          </w:p>
          <w:p w14:paraId="2775F630" w14:textId="77777777" w:rsidR="00253D0D" w:rsidRDefault="00253D0D" w:rsidP="00253D0D">
            <w:pPr>
              <w:pStyle w:val="ListParagraph"/>
              <w:numPr>
                <w:ilvl w:val="0"/>
                <w:numId w:val="24"/>
              </w:numPr>
              <w:contextualSpacing/>
              <w:rPr>
                <w:color w:val="0000FF"/>
              </w:rPr>
            </w:pPr>
            <w:r>
              <w:rPr>
                <w:color w:val="0000FF"/>
              </w:rPr>
              <w:t>Measure Status = Select from Aborted/Planning/Implementation/Completed</w:t>
            </w:r>
          </w:p>
          <w:p w14:paraId="73725664" w14:textId="0F3CEA3F" w:rsidR="00253D0D" w:rsidRDefault="00EC4DCB" w:rsidP="00253D0D">
            <w:pPr>
              <w:pStyle w:val="ListParagraph"/>
              <w:numPr>
                <w:ilvl w:val="0"/>
                <w:numId w:val="24"/>
              </w:numPr>
              <w:contextualSpacing/>
              <w:rPr>
                <w:color w:val="0000FF"/>
              </w:rPr>
            </w:pPr>
            <w:r>
              <w:rPr>
                <w:color w:val="0000FF"/>
              </w:rPr>
              <w:t xml:space="preserve">Target </w:t>
            </w:r>
            <w:r w:rsidR="00253D0D">
              <w:rPr>
                <w:color w:val="0000FF"/>
              </w:rPr>
              <w:t>Reduction in Pollutant / Emission from Measure = Provide an estimate</w:t>
            </w:r>
            <w:r>
              <w:rPr>
                <w:color w:val="0000FF"/>
              </w:rPr>
              <w:t>d target</w:t>
            </w:r>
            <w:r w:rsidR="00253D0D">
              <w:rPr>
                <w:color w:val="0000FF"/>
              </w:rPr>
              <w:t xml:space="preserve"> in terms of concentration or emission reduction that is predicted to occur due to the measure being implemented. This can also relate to the area where the measure is designed to impact upon, e.g. significantly reduce the levels of Heavy Good Vehicles</w:t>
            </w:r>
          </w:p>
          <w:p w14:paraId="04693B0F" w14:textId="77777777" w:rsidR="00253D0D" w:rsidRDefault="00253D0D" w:rsidP="00253D0D">
            <w:pPr>
              <w:pStyle w:val="ListParagraph"/>
              <w:numPr>
                <w:ilvl w:val="0"/>
                <w:numId w:val="24"/>
              </w:numPr>
              <w:contextualSpacing/>
              <w:rPr>
                <w:color w:val="0000FF"/>
              </w:rPr>
            </w:pPr>
            <w:r>
              <w:rPr>
                <w:color w:val="0000FF"/>
              </w:rPr>
              <w:t>Key Performance Indicator = Detail how the success of the measure is to be constantly presented and reviewed</w:t>
            </w:r>
          </w:p>
          <w:p w14:paraId="540B6452" w14:textId="77777777" w:rsidR="00253D0D" w:rsidRDefault="00253D0D" w:rsidP="00253D0D">
            <w:pPr>
              <w:pStyle w:val="ListParagraph"/>
              <w:numPr>
                <w:ilvl w:val="0"/>
                <w:numId w:val="24"/>
              </w:numPr>
              <w:contextualSpacing/>
              <w:rPr>
                <w:color w:val="0000FF"/>
              </w:rPr>
            </w:pPr>
            <w:r>
              <w:rPr>
                <w:color w:val="0000FF"/>
              </w:rPr>
              <w:t>Progress to Date = Provide a summary of the progress for implementing the measure</w:t>
            </w:r>
          </w:p>
          <w:p w14:paraId="54148EA1" w14:textId="57B8DA1E" w:rsidR="00253D0D" w:rsidRDefault="00EC4DCB" w:rsidP="00253D0D">
            <w:pPr>
              <w:pStyle w:val="ListParagraph"/>
              <w:numPr>
                <w:ilvl w:val="0"/>
                <w:numId w:val="24"/>
              </w:numPr>
              <w:contextualSpacing/>
              <w:rPr>
                <w:color w:val="0000FF"/>
              </w:rPr>
            </w:pPr>
            <w:r>
              <w:rPr>
                <w:color w:val="0000FF"/>
              </w:rPr>
              <w:t xml:space="preserve">Comments / </w:t>
            </w:r>
            <w:r w:rsidR="00172E75">
              <w:rPr>
                <w:color w:val="0000FF"/>
              </w:rPr>
              <w:t xml:space="preserve">Potential </w:t>
            </w:r>
            <w:r w:rsidR="00253D0D">
              <w:rPr>
                <w:color w:val="0000FF"/>
              </w:rPr>
              <w:t>Barriers to Implementation = Provide</w:t>
            </w:r>
            <w:r>
              <w:rPr>
                <w:color w:val="0000FF"/>
              </w:rPr>
              <w:t xml:space="preserve"> any other relevant</w:t>
            </w:r>
            <w:r w:rsidR="00253D0D">
              <w:rPr>
                <w:color w:val="0000FF"/>
              </w:rPr>
              <w:t xml:space="preserve"> details</w:t>
            </w:r>
            <w:r>
              <w:rPr>
                <w:color w:val="0000FF"/>
              </w:rPr>
              <w:t xml:space="preserve"> or information</w:t>
            </w:r>
            <w:r w:rsidR="00253D0D">
              <w:rPr>
                <w:color w:val="0000FF"/>
              </w:rPr>
              <w:t xml:space="preserve"> of any </w:t>
            </w:r>
            <w:r w:rsidR="00172E75">
              <w:rPr>
                <w:color w:val="0000FF"/>
              </w:rPr>
              <w:t xml:space="preserve">potential </w:t>
            </w:r>
            <w:r w:rsidR="00253D0D">
              <w:rPr>
                <w:color w:val="0000FF"/>
              </w:rPr>
              <w:t xml:space="preserve">barriers that </w:t>
            </w:r>
            <w:r w:rsidR="00172E75">
              <w:rPr>
                <w:color w:val="0000FF"/>
              </w:rPr>
              <w:t>may be</w:t>
            </w:r>
            <w:r w:rsidR="00253D0D">
              <w:rPr>
                <w:color w:val="0000FF"/>
              </w:rPr>
              <w:t xml:space="preserve"> experienced during the implementation of the measure</w:t>
            </w:r>
          </w:p>
          <w:p w14:paraId="6994845E" w14:textId="2C6EFD0B" w:rsidR="00771C2E" w:rsidRDefault="00771C2E" w:rsidP="00771C2E">
            <w:pPr>
              <w:rPr>
                <w:b/>
                <w:bCs/>
                <w:color w:val="0000FF"/>
              </w:rPr>
            </w:pPr>
            <w:r>
              <w:rPr>
                <w:b/>
                <w:bCs/>
                <w:color w:val="0000FF"/>
              </w:rPr>
              <w:t>The expected efficacy of measures should be clearly provided. This may be presented either by listing measures in rank order (i.e. the most effective measure first, least effective measure last) or through the adoption of a colour-coded approach</w:t>
            </w:r>
            <w:r w:rsidR="00567DC5">
              <w:rPr>
                <w:b/>
                <w:bCs/>
                <w:color w:val="0000FF"/>
              </w:rPr>
              <w:t xml:space="preserve">, </w:t>
            </w:r>
            <w:proofErr w:type="gramStart"/>
            <w:r w:rsidR="00567DC5">
              <w:rPr>
                <w:b/>
                <w:bCs/>
                <w:color w:val="0000FF"/>
              </w:rPr>
              <w:t>however</w:t>
            </w:r>
            <w:proofErr w:type="gramEnd"/>
            <w:r w:rsidR="00567DC5">
              <w:rPr>
                <w:b/>
                <w:bCs/>
                <w:color w:val="0000FF"/>
              </w:rPr>
              <w:t xml:space="preserve"> choose appropriate</w:t>
            </w:r>
            <w:r w:rsidR="006B33E2">
              <w:rPr>
                <w:b/>
                <w:bCs/>
                <w:color w:val="0000FF"/>
              </w:rPr>
              <w:t xml:space="preserve"> accessible</w:t>
            </w:r>
            <w:r w:rsidR="00567DC5">
              <w:rPr>
                <w:b/>
                <w:bCs/>
                <w:color w:val="0000FF"/>
              </w:rPr>
              <w:t xml:space="preserve"> colour combinations</w:t>
            </w:r>
            <w:r>
              <w:rPr>
                <w:b/>
                <w:bCs/>
                <w:color w:val="0000FF"/>
              </w:rPr>
              <w:t xml:space="preserve"> (e.g. measures highlighted </w:t>
            </w:r>
            <w:r w:rsidR="0035117E">
              <w:rPr>
                <w:b/>
                <w:bCs/>
                <w:color w:val="0000FF"/>
              </w:rPr>
              <w:t>blue</w:t>
            </w:r>
            <w:r>
              <w:rPr>
                <w:b/>
                <w:bCs/>
                <w:color w:val="0000FF"/>
              </w:rPr>
              <w:t xml:space="preserve"> most effective, red least effective, etc).</w:t>
            </w:r>
          </w:p>
          <w:p w14:paraId="6CF74926" w14:textId="34AAC059" w:rsidR="00B31F08" w:rsidRPr="005D760F" w:rsidRDefault="00B31F08" w:rsidP="005D760F">
            <w:pPr>
              <w:rPr>
                <w:color w:val="0000FF"/>
              </w:rPr>
            </w:pPr>
            <w:r w:rsidRPr="007356C4">
              <w:rPr>
                <w:color w:val="0000FF"/>
              </w:rPr>
              <w:t>If necessary, more rows should be added to Table 5.1 to reflect each measure implemented. Additional details in relation to specific measures can be added after the table if necessary, with clear reference to the measure No.</w:t>
            </w:r>
          </w:p>
          <w:p w14:paraId="144F41AB" w14:textId="707D24CA" w:rsidR="0003309B" w:rsidRDefault="002C5696">
            <w:pPr>
              <w:rPr>
                <w:color w:val="0000FF"/>
              </w:rPr>
            </w:pPr>
            <w:r w:rsidRPr="007356C4">
              <w:rPr>
                <w:color w:val="0000FF"/>
              </w:rPr>
              <w:t>The “Category” and “Classification” columns should be populated based on the following options</w:t>
            </w:r>
            <w:r w:rsidR="003505B2" w:rsidRPr="007356C4">
              <w:rPr>
                <w:color w:val="0000FF"/>
              </w:rPr>
              <w:t xml:space="preserve"> which are</w:t>
            </w:r>
            <w:r w:rsidRPr="007356C4">
              <w:rPr>
                <w:color w:val="0000FF"/>
              </w:rPr>
              <w:t xml:space="preserve"> consistent with the National Air Quality Plans:</w:t>
            </w:r>
          </w:p>
          <w:p w14:paraId="6954101E" w14:textId="0BF94A14" w:rsidR="00BA0039" w:rsidRPr="0097536F" w:rsidRDefault="0097536F" w:rsidP="007356C4">
            <w:pPr>
              <w:rPr>
                <w:color w:val="0000FF"/>
              </w:rPr>
            </w:pPr>
            <w:r w:rsidRPr="0097536F">
              <w:rPr>
                <w:b/>
                <w:bCs/>
                <w:color w:val="0000FF"/>
              </w:rPr>
              <w:t>Category – “</w:t>
            </w:r>
            <w:r w:rsidR="00BA0039" w:rsidRPr="0097536F">
              <w:rPr>
                <w:b/>
                <w:bCs/>
                <w:color w:val="0000FF"/>
              </w:rPr>
              <w:t>Alternatives to private vehicle use</w:t>
            </w:r>
            <w:r w:rsidRPr="0097536F">
              <w:rPr>
                <w:b/>
                <w:bCs/>
                <w:color w:val="0000FF"/>
              </w:rPr>
              <w:t>”</w:t>
            </w:r>
          </w:p>
          <w:p w14:paraId="3940C6C4" w14:textId="6DBA0247" w:rsidR="0097536F" w:rsidRDefault="0097536F" w:rsidP="0097536F">
            <w:pPr>
              <w:rPr>
                <w:color w:val="0000FF"/>
              </w:rPr>
            </w:pPr>
            <w:r>
              <w:rPr>
                <w:color w:val="0000FF"/>
              </w:rPr>
              <w:t>The Classifications for the Category “Alternatives to private vehicle use” are listed below:</w:t>
            </w:r>
          </w:p>
          <w:p w14:paraId="54547F8E" w14:textId="28900C9E" w:rsidR="00BA0039" w:rsidRPr="00BA0039" w:rsidRDefault="00BA0039" w:rsidP="008131A3">
            <w:pPr>
              <w:numPr>
                <w:ilvl w:val="0"/>
                <w:numId w:val="20"/>
              </w:numPr>
              <w:rPr>
                <w:color w:val="0000FF"/>
              </w:rPr>
            </w:pPr>
            <w:r w:rsidRPr="00BA0039">
              <w:rPr>
                <w:color w:val="0000FF"/>
              </w:rPr>
              <w:t>Bus based Park &amp; Ride</w:t>
            </w:r>
          </w:p>
          <w:p w14:paraId="48AE5CED" w14:textId="77777777" w:rsidR="00BA0039" w:rsidRPr="00BA0039" w:rsidRDefault="00BA0039" w:rsidP="008131A3">
            <w:pPr>
              <w:numPr>
                <w:ilvl w:val="0"/>
                <w:numId w:val="11"/>
              </w:numPr>
              <w:rPr>
                <w:color w:val="0000FF"/>
              </w:rPr>
            </w:pPr>
            <w:r w:rsidRPr="00BA0039">
              <w:rPr>
                <w:color w:val="0000FF"/>
              </w:rPr>
              <w:t>Car &amp; lift sharing schemes</w:t>
            </w:r>
          </w:p>
          <w:p w14:paraId="642FD0FA" w14:textId="77777777" w:rsidR="00BA0039" w:rsidRPr="00BA0039" w:rsidRDefault="00BA0039" w:rsidP="008131A3">
            <w:pPr>
              <w:numPr>
                <w:ilvl w:val="0"/>
                <w:numId w:val="11"/>
              </w:numPr>
              <w:rPr>
                <w:color w:val="0000FF"/>
              </w:rPr>
            </w:pPr>
            <w:r w:rsidRPr="00BA0039">
              <w:rPr>
                <w:color w:val="0000FF"/>
              </w:rPr>
              <w:lastRenderedPageBreak/>
              <w:t>Car Clubs</w:t>
            </w:r>
          </w:p>
          <w:p w14:paraId="197101B5" w14:textId="77777777" w:rsidR="00BA0039" w:rsidRPr="00BA0039" w:rsidRDefault="00BA0039" w:rsidP="008131A3">
            <w:pPr>
              <w:numPr>
                <w:ilvl w:val="0"/>
                <w:numId w:val="11"/>
              </w:numPr>
              <w:rPr>
                <w:color w:val="0000FF"/>
              </w:rPr>
            </w:pPr>
            <w:r w:rsidRPr="00BA0039">
              <w:rPr>
                <w:color w:val="0000FF"/>
              </w:rPr>
              <w:t>Rail based Park &amp; Ride</w:t>
            </w:r>
          </w:p>
          <w:p w14:paraId="5DD4BBF0" w14:textId="07B5205A" w:rsidR="00BA0039" w:rsidRDefault="00BA0039" w:rsidP="008131A3">
            <w:pPr>
              <w:numPr>
                <w:ilvl w:val="0"/>
                <w:numId w:val="11"/>
              </w:numPr>
              <w:rPr>
                <w:color w:val="0000FF"/>
              </w:rPr>
            </w:pPr>
            <w:r w:rsidRPr="00BA0039">
              <w:rPr>
                <w:color w:val="0000FF"/>
              </w:rPr>
              <w:t>Other</w:t>
            </w:r>
          </w:p>
          <w:p w14:paraId="4AA6D052" w14:textId="13F651B6" w:rsidR="00BA0039" w:rsidRDefault="00BB51CD" w:rsidP="00BA0039">
            <w:pPr>
              <w:rPr>
                <w:b/>
                <w:bCs/>
                <w:color w:val="0000FF"/>
              </w:rPr>
            </w:pPr>
            <w:r w:rsidRPr="0097536F">
              <w:rPr>
                <w:b/>
                <w:bCs/>
                <w:color w:val="0000FF"/>
              </w:rPr>
              <w:t>Category – “</w:t>
            </w:r>
            <w:r w:rsidR="00BA0039" w:rsidRPr="00BA0039">
              <w:rPr>
                <w:b/>
                <w:bCs/>
                <w:color w:val="0000FF"/>
              </w:rPr>
              <w:t>Environmental Permits</w:t>
            </w:r>
            <w:r>
              <w:rPr>
                <w:b/>
                <w:bCs/>
                <w:color w:val="0000FF"/>
              </w:rPr>
              <w:t>”</w:t>
            </w:r>
          </w:p>
          <w:p w14:paraId="62C5F940" w14:textId="5CD1A6E4" w:rsidR="00BB51CD" w:rsidRPr="00BB51CD" w:rsidRDefault="00BB51CD" w:rsidP="00BA0039">
            <w:pPr>
              <w:rPr>
                <w:color w:val="0000FF"/>
              </w:rPr>
            </w:pPr>
            <w:r>
              <w:rPr>
                <w:color w:val="0000FF"/>
              </w:rPr>
              <w:t>The Classifications for the Category “</w:t>
            </w:r>
            <w:r w:rsidRPr="00BB51CD">
              <w:rPr>
                <w:color w:val="0000FF"/>
              </w:rPr>
              <w:t>Environmental Permits</w:t>
            </w:r>
            <w:r>
              <w:rPr>
                <w:color w:val="0000FF"/>
              </w:rPr>
              <w:t>” are listed below:</w:t>
            </w:r>
          </w:p>
          <w:p w14:paraId="3FD09021" w14:textId="77777777" w:rsidR="00BA0039" w:rsidRPr="00BA0039" w:rsidRDefault="00BA0039" w:rsidP="008131A3">
            <w:pPr>
              <w:numPr>
                <w:ilvl w:val="0"/>
                <w:numId w:val="12"/>
              </w:numPr>
              <w:rPr>
                <w:color w:val="0000FF"/>
              </w:rPr>
            </w:pPr>
            <w:r w:rsidRPr="00BA0039">
              <w:rPr>
                <w:color w:val="0000FF"/>
              </w:rPr>
              <w:t>Introduction/increase of environment charges through permit systems and economic instruments</w:t>
            </w:r>
          </w:p>
          <w:p w14:paraId="3F3618AE" w14:textId="77777777" w:rsidR="00BA0039" w:rsidRPr="00BA0039" w:rsidRDefault="00BA0039" w:rsidP="008131A3">
            <w:pPr>
              <w:numPr>
                <w:ilvl w:val="0"/>
                <w:numId w:val="12"/>
              </w:numPr>
              <w:rPr>
                <w:color w:val="0000FF"/>
              </w:rPr>
            </w:pPr>
            <w:r w:rsidRPr="00BA0039">
              <w:rPr>
                <w:color w:val="0000FF"/>
              </w:rPr>
              <w:t>Introduction/increase of environmental funding through permit systems and economic instruments</w:t>
            </w:r>
          </w:p>
          <w:p w14:paraId="195DAB1F" w14:textId="77777777" w:rsidR="00BA0039" w:rsidRPr="00BA0039" w:rsidRDefault="00BA0039" w:rsidP="008131A3">
            <w:pPr>
              <w:numPr>
                <w:ilvl w:val="0"/>
                <w:numId w:val="12"/>
              </w:numPr>
              <w:rPr>
                <w:color w:val="0000FF"/>
              </w:rPr>
            </w:pPr>
            <w:r w:rsidRPr="00BA0039">
              <w:rPr>
                <w:color w:val="0000FF"/>
              </w:rPr>
              <w:t>Large Combustion Plant Permits and National Plans going beyond BAT</w:t>
            </w:r>
          </w:p>
          <w:p w14:paraId="397A8AEB" w14:textId="77777777" w:rsidR="00BA0039" w:rsidRPr="00BA0039" w:rsidRDefault="00BA0039" w:rsidP="008131A3">
            <w:pPr>
              <w:numPr>
                <w:ilvl w:val="0"/>
                <w:numId w:val="12"/>
              </w:numPr>
              <w:rPr>
                <w:color w:val="0000FF"/>
              </w:rPr>
            </w:pPr>
            <w:r w:rsidRPr="00BA0039">
              <w:rPr>
                <w:color w:val="0000FF"/>
              </w:rPr>
              <w:t>Measures to reduce pollution through IPPC Permits going beyond BAT</w:t>
            </w:r>
          </w:p>
          <w:p w14:paraId="2D303E3A" w14:textId="77777777" w:rsidR="00BA0039" w:rsidRPr="00BA0039" w:rsidRDefault="00BA0039" w:rsidP="008131A3">
            <w:pPr>
              <w:numPr>
                <w:ilvl w:val="0"/>
                <w:numId w:val="12"/>
              </w:numPr>
              <w:rPr>
                <w:color w:val="0000FF"/>
              </w:rPr>
            </w:pPr>
            <w:r w:rsidRPr="00BA0039">
              <w:rPr>
                <w:color w:val="0000FF"/>
              </w:rPr>
              <w:t>Other measure through permit systems and economic instruments</w:t>
            </w:r>
          </w:p>
          <w:p w14:paraId="2ECFFD48" w14:textId="77777777" w:rsidR="00BA0039" w:rsidRPr="00BA0039" w:rsidRDefault="00BA0039" w:rsidP="008131A3">
            <w:pPr>
              <w:numPr>
                <w:ilvl w:val="0"/>
                <w:numId w:val="12"/>
              </w:numPr>
              <w:rPr>
                <w:color w:val="0000FF"/>
              </w:rPr>
            </w:pPr>
            <w:r w:rsidRPr="00BA0039">
              <w:rPr>
                <w:color w:val="0000FF"/>
              </w:rPr>
              <w:t>Tradable permit system through permit systems and economic instruments</w:t>
            </w:r>
          </w:p>
          <w:p w14:paraId="5984F0FE" w14:textId="5D7FB6C4" w:rsidR="00BA0039" w:rsidRDefault="00BA0039" w:rsidP="008131A3">
            <w:pPr>
              <w:numPr>
                <w:ilvl w:val="0"/>
                <w:numId w:val="12"/>
              </w:numPr>
              <w:rPr>
                <w:color w:val="0000FF"/>
              </w:rPr>
            </w:pPr>
            <w:r w:rsidRPr="00BA0039">
              <w:rPr>
                <w:color w:val="0000FF"/>
              </w:rPr>
              <w:t>Other</w:t>
            </w:r>
          </w:p>
          <w:p w14:paraId="079356F9" w14:textId="71FC525D" w:rsidR="00BA0039" w:rsidRDefault="00BB51CD" w:rsidP="00BA0039">
            <w:pPr>
              <w:rPr>
                <w:b/>
                <w:bCs/>
                <w:color w:val="0000FF"/>
              </w:rPr>
            </w:pPr>
            <w:r w:rsidRPr="0097536F">
              <w:rPr>
                <w:b/>
                <w:bCs/>
                <w:color w:val="0000FF"/>
              </w:rPr>
              <w:t xml:space="preserve">Category – </w:t>
            </w:r>
            <w:r>
              <w:rPr>
                <w:b/>
                <w:bCs/>
                <w:color w:val="0000FF"/>
              </w:rPr>
              <w:t>“</w:t>
            </w:r>
            <w:r w:rsidR="00BA0039" w:rsidRPr="00BA0039">
              <w:rPr>
                <w:b/>
                <w:bCs/>
                <w:color w:val="0000FF"/>
              </w:rPr>
              <w:t>Freight and Delivery Management</w:t>
            </w:r>
            <w:r>
              <w:rPr>
                <w:b/>
                <w:bCs/>
                <w:color w:val="0000FF"/>
              </w:rPr>
              <w:t>”</w:t>
            </w:r>
          </w:p>
          <w:p w14:paraId="7CC18AA5" w14:textId="69750CB8" w:rsidR="00BB51CD" w:rsidRPr="00BB51CD" w:rsidRDefault="00BB51CD" w:rsidP="00BA0039">
            <w:pPr>
              <w:rPr>
                <w:color w:val="0000FF"/>
              </w:rPr>
            </w:pPr>
            <w:r>
              <w:rPr>
                <w:color w:val="0000FF"/>
              </w:rPr>
              <w:t>The Classifications for the Category “</w:t>
            </w:r>
            <w:r w:rsidR="00994DA3" w:rsidRPr="00994DA3">
              <w:rPr>
                <w:color w:val="0000FF"/>
              </w:rPr>
              <w:t>Freight and Delivery Management</w:t>
            </w:r>
            <w:r>
              <w:rPr>
                <w:color w:val="0000FF"/>
              </w:rPr>
              <w:t>” are listed below:</w:t>
            </w:r>
          </w:p>
          <w:p w14:paraId="0402F3A6" w14:textId="77777777" w:rsidR="00BA0039" w:rsidRPr="00BA0039" w:rsidRDefault="00BA0039" w:rsidP="008131A3">
            <w:pPr>
              <w:numPr>
                <w:ilvl w:val="0"/>
                <w:numId w:val="13"/>
              </w:numPr>
              <w:rPr>
                <w:color w:val="0000FF"/>
              </w:rPr>
            </w:pPr>
            <w:r w:rsidRPr="00BA0039">
              <w:rPr>
                <w:color w:val="0000FF"/>
              </w:rPr>
              <w:t>Delivery and Service plans</w:t>
            </w:r>
          </w:p>
          <w:p w14:paraId="0049EA72" w14:textId="77777777" w:rsidR="00BA0039" w:rsidRPr="00BA0039" w:rsidRDefault="00BA0039" w:rsidP="008131A3">
            <w:pPr>
              <w:numPr>
                <w:ilvl w:val="0"/>
                <w:numId w:val="13"/>
              </w:numPr>
              <w:rPr>
                <w:color w:val="0000FF"/>
              </w:rPr>
            </w:pPr>
            <w:r w:rsidRPr="00BA0039">
              <w:rPr>
                <w:color w:val="0000FF"/>
              </w:rPr>
              <w:t>Freight Consolidation Centre</w:t>
            </w:r>
          </w:p>
          <w:p w14:paraId="2EB3C14D" w14:textId="77777777" w:rsidR="00BA0039" w:rsidRPr="00BA0039" w:rsidRDefault="00BA0039" w:rsidP="008131A3">
            <w:pPr>
              <w:numPr>
                <w:ilvl w:val="0"/>
                <w:numId w:val="13"/>
              </w:numPr>
              <w:rPr>
                <w:color w:val="0000FF"/>
              </w:rPr>
            </w:pPr>
            <w:r w:rsidRPr="00BA0039">
              <w:rPr>
                <w:color w:val="0000FF"/>
              </w:rPr>
              <w:t>Freight Partnerships for city centre deliveries</w:t>
            </w:r>
          </w:p>
          <w:p w14:paraId="410B6F0E" w14:textId="77777777" w:rsidR="00BA0039" w:rsidRPr="00BA0039" w:rsidRDefault="00BA0039" w:rsidP="008131A3">
            <w:pPr>
              <w:numPr>
                <w:ilvl w:val="0"/>
                <w:numId w:val="13"/>
              </w:numPr>
              <w:rPr>
                <w:color w:val="0000FF"/>
              </w:rPr>
            </w:pPr>
            <w:r w:rsidRPr="00BA0039">
              <w:rPr>
                <w:color w:val="0000FF"/>
              </w:rPr>
              <w:t>Quiet &amp; out of hours delivery</w:t>
            </w:r>
          </w:p>
          <w:p w14:paraId="6EB04A45" w14:textId="77777777" w:rsidR="00BA0039" w:rsidRPr="00BA0039" w:rsidRDefault="00BA0039" w:rsidP="008131A3">
            <w:pPr>
              <w:numPr>
                <w:ilvl w:val="0"/>
                <w:numId w:val="13"/>
              </w:numPr>
              <w:rPr>
                <w:color w:val="0000FF"/>
              </w:rPr>
            </w:pPr>
            <w:r w:rsidRPr="00BA0039">
              <w:rPr>
                <w:color w:val="0000FF"/>
              </w:rPr>
              <w:t>Route Management Plans/ Strategic routing strategy for HGV's</w:t>
            </w:r>
          </w:p>
          <w:p w14:paraId="5F461669" w14:textId="46A5E0C8" w:rsidR="00BA0039" w:rsidRDefault="00BA0039" w:rsidP="008131A3">
            <w:pPr>
              <w:numPr>
                <w:ilvl w:val="0"/>
                <w:numId w:val="13"/>
              </w:numPr>
              <w:rPr>
                <w:color w:val="0000FF"/>
              </w:rPr>
            </w:pPr>
            <w:r w:rsidRPr="00BA0039">
              <w:rPr>
                <w:color w:val="0000FF"/>
              </w:rPr>
              <w:t>Other</w:t>
            </w:r>
          </w:p>
          <w:p w14:paraId="64AD4620" w14:textId="4A75EFF2" w:rsidR="00BA0039" w:rsidRDefault="00994DA3" w:rsidP="00BA0039">
            <w:pPr>
              <w:rPr>
                <w:b/>
                <w:bCs/>
                <w:color w:val="0000FF"/>
              </w:rPr>
            </w:pPr>
            <w:r w:rsidRPr="0097536F">
              <w:rPr>
                <w:b/>
                <w:bCs/>
                <w:color w:val="0000FF"/>
              </w:rPr>
              <w:t xml:space="preserve">Category – </w:t>
            </w:r>
            <w:r>
              <w:rPr>
                <w:b/>
                <w:bCs/>
                <w:color w:val="0000FF"/>
              </w:rPr>
              <w:t>“</w:t>
            </w:r>
            <w:r w:rsidR="00BA0039" w:rsidRPr="00BA0039">
              <w:rPr>
                <w:b/>
                <w:bCs/>
                <w:color w:val="0000FF"/>
              </w:rPr>
              <w:t>Policy Guidance and Development Control</w:t>
            </w:r>
            <w:r>
              <w:rPr>
                <w:b/>
                <w:bCs/>
                <w:color w:val="0000FF"/>
              </w:rPr>
              <w:t>”</w:t>
            </w:r>
          </w:p>
          <w:p w14:paraId="40BBD97F" w14:textId="1F2A0FFC" w:rsidR="00994DA3" w:rsidRPr="00994DA3" w:rsidRDefault="00994DA3" w:rsidP="00BA0039">
            <w:pPr>
              <w:rPr>
                <w:color w:val="0000FF"/>
              </w:rPr>
            </w:pPr>
            <w:r>
              <w:rPr>
                <w:color w:val="0000FF"/>
              </w:rPr>
              <w:t>The Classifications for the Category “</w:t>
            </w:r>
            <w:r w:rsidRPr="00994DA3">
              <w:rPr>
                <w:color w:val="0000FF"/>
              </w:rPr>
              <w:t>Policy Guidance and Development Control</w:t>
            </w:r>
            <w:r>
              <w:rPr>
                <w:color w:val="0000FF"/>
              </w:rPr>
              <w:t>” are listed below:</w:t>
            </w:r>
          </w:p>
          <w:p w14:paraId="3AD21EEF" w14:textId="77777777" w:rsidR="00BA0039" w:rsidRPr="00BA0039" w:rsidRDefault="00BA0039" w:rsidP="008131A3">
            <w:pPr>
              <w:numPr>
                <w:ilvl w:val="0"/>
                <w:numId w:val="14"/>
              </w:numPr>
              <w:rPr>
                <w:color w:val="0000FF"/>
              </w:rPr>
            </w:pPr>
            <w:r w:rsidRPr="00BA0039">
              <w:rPr>
                <w:color w:val="0000FF"/>
              </w:rPr>
              <w:t>Air Quality Planning and Policy Guidance</w:t>
            </w:r>
          </w:p>
          <w:p w14:paraId="29F99011" w14:textId="77777777" w:rsidR="00BA0039" w:rsidRPr="00BA0039" w:rsidRDefault="00BA0039" w:rsidP="008131A3">
            <w:pPr>
              <w:numPr>
                <w:ilvl w:val="0"/>
                <w:numId w:val="14"/>
              </w:numPr>
              <w:rPr>
                <w:color w:val="0000FF"/>
              </w:rPr>
            </w:pPr>
            <w:r w:rsidRPr="00BA0039">
              <w:rPr>
                <w:color w:val="0000FF"/>
              </w:rPr>
              <w:t>Low Emissions Strategy</w:t>
            </w:r>
          </w:p>
          <w:p w14:paraId="66189C76" w14:textId="77777777" w:rsidR="00BA0039" w:rsidRPr="00BA0039" w:rsidRDefault="00BA0039" w:rsidP="008131A3">
            <w:pPr>
              <w:numPr>
                <w:ilvl w:val="0"/>
                <w:numId w:val="14"/>
              </w:numPr>
              <w:rPr>
                <w:color w:val="0000FF"/>
              </w:rPr>
            </w:pPr>
            <w:r w:rsidRPr="00BA0039">
              <w:rPr>
                <w:color w:val="0000FF"/>
              </w:rPr>
              <w:t>Other policy</w:t>
            </w:r>
          </w:p>
          <w:p w14:paraId="59375539" w14:textId="77777777" w:rsidR="00BA0039" w:rsidRPr="00BA0039" w:rsidRDefault="00BA0039" w:rsidP="008131A3">
            <w:pPr>
              <w:numPr>
                <w:ilvl w:val="0"/>
                <w:numId w:val="14"/>
              </w:numPr>
              <w:rPr>
                <w:color w:val="0000FF"/>
              </w:rPr>
            </w:pPr>
            <w:r w:rsidRPr="00BA0039">
              <w:rPr>
                <w:color w:val="0000FF"/>
              </w:rPr>
              <w:lastRenderedPageBreak/>
              <w:t>Regional Groups Co-ordinating programmes to develop Area wide Strategies to reduce emissions and improve air quality</w:t>
            </w:r>
          </w:p>
          <w:p w14:paraId="6D66AD6B" w14:textId="786AE800" w:rsidR="00BA0039" w:rsidRDefault="00BA0039" w:rsidP="008131A3">
            <w:pPr>
              <w:numPr>
                <w:ilvl w:val="0"/>
                <w:numId w:val="14"/>
              </w:numPr>
              <w:rPr>
                <w:color w:val="0000FF"/>
              </w:rPr>
            </w:pPr>
            <w:r w:rsidRPr="00BA0039">
              <w:rPr>
                <w:color w:val="0000FF"/>
              </w:rPr>
              <w:t>Sustainable Procurement Guidance</w:t>
            </w:r>
          </w:p>
          <w:p w14:paraId="385332C6" w14:textId="2BB40945" w:rsidR="00BA0039" w:rsidRDefault="00994DA3" w:rsidP="00BA0039">
            <w:pPr>
              <w:rPr>
                <w:b/>
                <w:bCs/>
                <w:color w:val="0000FF"/>
              </w:rPr>
            </w:pPr>
            <w:r w:rsidRPr="0097536F">
              <w:rPr>
                <w:b/>
                <w:bCs/>
                <w:color w:val="0000FF"/>
              </w:rPr>
              <w:t xml:space="preserve">Category – </w:t>
            </w:r>
            <w:r>
              <w:rPr>
                <w:b/>
                <w:bCs/>
                <w:color w:val="0000FF"/>
              </w:rPr>
              <w:t>“</w:t>
            </w:r>
            <w:r w:rsidR="00BA0039" w:rsidRPr="00BA0039">
              <w:rPr>
                <w:b/>
                <w:bCs/>
                <w:color w:val="0000FF"/>
              </w:rPr>
              <w:t>Promoting Low Emission Plant</w:t>
            </w:r>
            <w:r>
              <w:rPr>
                <w:b/>
                <w:bCs/>
                <w:color w:val="0000FF"/>
              </w:rPr>
              <w:t>”</w:t>
            </w:r>
          </w:p>
          <w:p w14:paraId="196ACAC3" w14:textId="530A35FE" w:rsidR="00994DA3" w:rsidRPr="00994DA3" w:rsidRDefault="00994DA3" w:rsidP="00BA0039">
            <w:pPr>
              <w:rPr>
                <w:color w:val="0000FF"/>
              </w:rPr>
            </w:pPr>
            <w:r>
              <w:rPr>
                <w:color w:val="0000FF"/>
              </w:rPr>
              <w:t>The Classifications for the Category “</w:t>
            </w:r>
            <w:r w:rsidRPr="00994DA3">
              <w:rPr>
                <w:color w:val="0000FF"/>
              </w:rPr>
              <w:t>Promoting Low Emission Plant</w:t>
            </w:r>
            <w:r>
              <w:rPr>
                <w:color w:val="0000FF"/>
              </w:rPr>
              <w:t>” are listed below:</w:t>
            </w:r>
          </w:p>
          <w:p w14:paraId="60D38726" w14:textId="77777777" w:rsidR="00BA0039" w:rsidRPr="00BA0039" w:rsidRDefault="00BA0039" w:rsidP="008131A3">
            <w:pPr>
              <w:numPr>
                <w:ilvl w:val="0"/>
                <w:numId w:val="15"/>
              </w:numPr>
              <w:rPr>
                <w:color w:val="0000FF"/>
              </w:rPr>
            </w:pPr>
            <w:r w:rsidRPr="00BA0039">
              <w:rPr>
                <w:color w:val="0000FF"/>
              </w:rPr>
              <w:t>Emission control equipment for small and medium sized stationary combustion sources / replacement of combustion sources</w:t>
            </w:r>
          </w:p>
          <w:p w14:paraId="2DF4B4EB" w14:textId="77777777" w:rsidR="00BA0039" w:rsidRPr="00BA0039" w:rsidRDefault="00BA0039" w:rsidP="008131A3">
            <w:pPr>
              <w:numPr>
                <w:ilvl w:val="0"/>
                <w:numId w:val="15"/>
              </w:numPr>
              <w:rPr>
                <w:color w:val="0000FF"/>
              </w:rPr>
            </w:pPr>
            <w:r w:rsidRPr="00BA0039">
              <w:rPr>
                <w:color w:val="0000FF"/>
              </w:rPr>
              <w:t>Low Emission Fuels for stationary and mobile sources in Public Procurement</w:t>
            </w:r>
          </w:p>
          <w:p w14:paraId="1FCD555E" w14:textId="77777777" w:rsidR="00BA0039" w:rsidRPr="00BA0039" w:rsidRDefault="00BA0039" w:rsidP="008131A3">
            <w:pPr>
              <w:numPr>
                <w:ilvl w:val="0"/>
                <w:numId w:val="15"/>
              </w:numPr>
              <w:rPr>
                <w:color w:val="0000FF"/>
              </w:rPr>
            </w:pPr>
            <w:r w:rsidRPr="00BA0039">
              <w:rPr>
                <w:color w:val="0000FF"/>
              </w:rPr>
              <w:t>Other measure for low emission fuels for stationary and mobile sources</w:t>
            </w:r>
          </w:p>
          <w:p w14:paraId="2350C141" w14:textId="77777777" w:rsidR="00BA0039" w:rsidRPr="00BA0039" w:rsidRDefault="00BA0039" w:rsidP="008131A3">
            <w:pPr>
              <w:numPr>
                <w:ilvl w:val="0"/>
                <w:numId w:val="15"/>
              </w:numPr>
              <w:rPr>
                <w:color w:val="0000FF"/>
              </w:rPr>
            </w:pPr>
            <w:r w:rsidRPr="00BA0039">
              <w:rPr>
                <w:color w:val="0000FF"/>
              </w:rPr>
              <w:t>Public Procurement of stationary combustion sources</w:t>
            </w:r>
          </w:p>
          <w:p w14:paraId="6C12A6BD" w14:textId="77777777" w:rsidR="00BA0039" w:rsidRPr="00BA0039" w:rsidRDefault="00BA0039" w:rsidP="008131A3">
            <w:pPr>
              <w:numPr>
                <w:ilvl w:val="0"/>
                <w:numId w:val="15"/>
              </w:numPr>
              <w:rPr>
                <w:color w:val="0000FF"/>
              </w:rPr>
            </w:pPr>
            <w:r w:rsidRPr="00BA0039">
              <w:rPr>
                <w:color w:val="0000FF"/>
              </w:rPr>
              <w:t>Regulations for fuel quality for low emission fuels for stationary and mobile sources</w:t>
            </w:r>
          </w:p>
          <w:p w14:paraId="22938F7B" w14:textId="77777777" w:rsidR="00BA0039" w:rsidRPr="00BA0039" w:rsidRDefault="00BA0039" w:rsidP="008131A3">
            <w:pPr>
              <w:numPr>
                <w:ilvl w:val="0"/>
                <w:numId w:val="15"/>
              </w:numPr>
              <w:rPr>
                <w:color w:val="0000FF"/>
              </w:rPr>
            </w:pPr>
            <w:r w:rsidRPr="00BA0039">
              <w:rPr>
                <w:color w:val="0000FF"/>
              </w:rPr>
              <w:t>Shift to installations using low emission fuels for stationary and mobile sources</w:t>
            </w:r>
          </w:p>
          <w:p w14:paraId="07AF6F9B" w14:textId="275462AE" w:rsidR="00BA0039" w:rsidRDefault="00BA0039" w:rsidP="008131A3">
            <w:pPr>
              <w:numPr>
                <w:ilvl w:val="0"/>
                <w:numId w:val="15"/>
              </w:numPr>
              <w:rPr>
                <w:color w:val="0000FF"/>
              </w:rPr>
            </w:pPr>
            <w:r w:rsidRPr="00BA0039">
              <w:rPr>
                <w:color w:val="0000FF"/>
              </w:rPr>
              <w:t>Other Policy</w:t>
            </w:r>
          </w:p>
          <w:p w14:paraId="6B5A6CE6" w14:textId="49C62245" w:rsidR="00BA0039" w:rsidRDefault="00994DA3" w:rsidP="00BA0039">
            <w:pPr>
              <w:rPr>
                <w:b/>
                <w:bCs/>
                <w:color w:val="0000FF"/>
              </w:rPr>
            </w:pPr>
            <w:r w:rsidRPr="0097536F">
              <w:rPr>
                <w:b/>
                <w:bCs/>
                <w:color w:val="0000FF"/>
              </w:rPr>
              <w:t xml:space="preserve">Category – </w:t>
            </w:r>
            <w:r>
              <w:rPr>
                <w:b/>
                <w:bCs/>
                <w:color w:val="0000FF"/>
              </w:rPr>
              <w:t>“</w:t>
            </w:r>
            <w:r w:rsidR="00BA0039" w:rsidRPr="00BA0039">
              <w:rPr>
                <w:b/>
                <w:bCs/>
                <w:color w:val="0000FF"/>
              </w:rPr>
              <w:t>Promoting Low Emission Transport</w:t>
            </w:r>
            <w:r>
              <w:rPr>
                <w:b/>
                <w:bCs/>
                <w:color w:val="0000FF"/>
              </w:rPr>
              <w:t>”</w:t>
            </w:r>
          </w:p>
          <w:p w14:paraId="4BCE82A4" w14:textId="776F008B" w:rsidR="00994DA3" w:rsidRPr="00994DA3" w:rsidRDefault="00994DA3" w:rsidP="00BA0039">
            <w:pPr>
              <w:rPr>
                <w:color w:val="0000FF"/>
              </w:rPr>
            </w:pPr>
            <w:r>
              <w:rPr>
                <w:color w:val="0000FF"/>
              </w:rPr>
              <w:t>The Classifications for the Category “</w:t>
            </w:r>
            <w:r w:rsidRPr="00994DA3">
              <w:rPr>
                <w:color w:val="0000FF"/>
              </w:rPr>
              <w:t>Promoting Low Emission Transport</w:t>
            </w:r>
            <w:r>
              <w:rPr>
                <w:color w:val="0000FF"/>
              </w:rPr>
              <w:t>” are listed below:</w:t>
            </w:r>
          </w:p>
          <w:p w14:paraId="6BBBAF18" w14:textId="481D83D5" w:rsidR="00BA0039" w:rsidRPr="00BA0039" w:rsidRDefault="00BA0039" w:rsidP="008131A3">
            <w:pPr>
              <w:numPr>
                <w:ilvl w:val="0"/>
                <w:numId w:val="16"/>
              </w:numPr>
              <w:rPr>
                <w:color w:val="0000FF"/>
              </w:rPr>
            </w:pPr>
            <w:r w:rsidRPr="00BA0039">
              <w:rPr>
                <w:color w:val="0000FF"/>
              </w:rPr>
              <w:t>Company Vehicle Procurement -</w:t>
            </w:r>
            <w:r w:rsidR="00994DA3">
              <w:rPr>
                <w:color w:val="0000FF"/>
              </w:rPr>
              <w:t xml:space="preserve"> </w:t>
            </w:r>
            <w:r w:rsidRPr="00BA0039">
              <w:rPr>
                <w:color w:val="0000FF"/>
              </w:rPr>
              <w:t>Prioritising uptake of low emission vehicles</w:t>
            </w:r>
          </w:p>
          <w:p w14:paraId="1A39282D" w14:textId="77777777" w:rsidR="00BA0039" w:rsidRPr="00BA0039" w:rsidRDefault="00BA0039" w:rsidP="008131A3">
            <w:pPr>
              <w:numPr>
                <w:ilvl w:val="0"/>
                <w:numId w:val="16"/>
              </w:numPr>
              <w:rPr>
                <w:color w:val="0000FF"/>
              </w:rPr>
            </w:pPr>
            <w:r w:rsidRPr="00BA0039">
              <w:rPr>
                <w:color w:val="0000FF"/>
              </w:rPr>
              <w:t>Low Emission Zone (LEZ) or Clean Air Zone (CAZ)</w:t>
            </w:r>
          </w:p>
          <w:p w14:paraId="1DC714F3" w14:textId="77777777" w:rsidR="00BA0039" w:rsidRPr="00BA0039" w:rsidRDefault="00BA0039" w:rsidP="008131A3">
            <w:pPr>
              <w:numPr>
                <w:ilvl w:val="0"/>
                <w:numId w:val="16"/>
              </w:numPr>
              <w:rPr>
                <w:color w:val="0000FF"/>
              </w:rPr>
            </w:pPr>
            <w:r w:rsidRPr="00BA0039">
              <w:rPr>
                <w:color w:val="0000FF"/>
              </w:rPr>
              <w:t>Priority parking for LEV's</w:t>
            </w:r>
          </w:p>
          <w:p w14:paraId="797B7681" w14:textId="77777777" w:rsidR="00BA0039" w:rsidRPr="00BA0039" w:rsidRDefault="00BA0039" w:rsidP="008131A3">
            <w:pPr>
              <w:numPr>
                <w:ilvl w:val="0"/>
                <w:numId w:val="16"/>
              </w:numPr>
              <w:rPr>
                <w:color w:val="0000FF"/>
              </w:rPr>
            </w:pPr>
            <w:r w:rsidRPr="00BA0039">
              <w:rPr>
                <w:color w:val="0000FF"/>
              </w:rPr>
              <w:t>Procuring alternative Refuelling infrastructure to promote Low Emission Vehicles, EV recharging, Gas fuel recharging</w:t>
            </w:r>
          </w:p>
          <w:p w14:paraId="107E36F7" w14:textId="77777777" w:rsidR="00BA0039" w:rsidRPr="00BA0039" w:rsidRDefault="00BA0039" w:rsidP="008131A3">
            <w:pPr>
              <w:numPr>
                <w:ilvl w:val="0"/>
                <w:numId w:val="16"/>
              </w:numPr>
              <w:rPr>
                <w:color w:val="0000FF"/>
              </w:rPr>
            </w:pPr>
            <w:r w:rsidRPr="00BA0039">
              <w:rPr>
                <w:color w:val="0000FF"/>
              </w:rPr>
              <w:t>Public Vehicle Procurement -Prioritising uptake of low emission vehicles</w:t>
            </w:r>
          </w:p>
          <w:p w14:paraId="550F5E32" w14:textId="77777777" w:rsidR="00BA0039" w:rsidRPr="00BA0039" w:rsidRDefault="00BA0039" w:rsidP="008131A3">
            <w:pPr>
              <w:numPr>
                <w:ilvl w:val="0"/>
                <w:numId w:val="16"/>
              </w:numPr>
              <w:rPr>
                <w:color w:val="0000FF"/>
              </w:rPr>
            </w:pPr>
            <w:r w:rsidRPr="00BA0039">
              <w:rPr>
                <w:color w:val="0000FF"/>
              </w:rPr>
              <w:t>Taxi emission incentives</w:t>
            </w:r>
          </w:p>
          <w:p w14:paraId="499D9468" w14:textId="77777777" w:rsidR="00BA0039" w:rsidRPr="00BA0039" w:rsidRDefault="00BA0039" w:rsidP="008131A3">
            <w:pPr>
              <w:numPr>
                <w:ilvl w:val="0"/>
                <w:numId w:val="16"/>
              </w:numPr>
              <w:rPr>
                <w:color w:val="0000FF"/>
              </w:rPr>
            </w:pPr>
            <w:r w:rsidRPr="00BA0039">
              <w:rPr>
                <w:color w:val="0000FF"/>
              </w:rPr>
              <w:t>Taxi Licensing conditions</w:t>
            </w:r>
          </w:p>
          <w:p w14:paraId="750A94D2" w14:textId="133BE5ED" w:rsidR="00BA0039" w:rsidRDefault="00BA0039" w:rsidP="008131A3">
            <w:pPr>
              <w:numPr>
                <w:ilvl w:val="0"/>
                <w:numId w:val="16"/>
              </w:numPr>
              <w:rPr>
                <w:color w:val="0000FF"/>
              </w:rPr>
            </w:pPr>
            <w:r w:rsidRPr="00BA0039">
              <w:rPr>
                <w:color w:val="0000FF"/>
              </w:rPr>
              <w:t>Other</w:t>
            </w:r>
          </w:p>
          <w:p w14:paraId="7BF080C6" w14:textId="7874C33D" w:rsidR="00BA0039" w:rsidRDefault="00994DA3" w:rsidP="00BA0039">
            <w:pPr>
              <w:rPr>
                <w:b/>
                <w:bCs/>
                <w:color w:val="0000FF"/>
              </w:rPr>
            </w:pPr>
            <w:r w:rsidRPr="0097536F">
              <w:rPr>
                <w:b/>
                <w:bCs/>
                <w:color w:val="0000FF"/>
              </w:rPr>
              <w:t xml:space="preserve">Category – </w:t>
            </w:r>
            <w:r>
              <w:rPr>
                <w:b/>
                <w:bCs/>
                <w:color w:val="0000FF"/>
              </w:rPr>
              <w:t>“</w:t>
            </w:r>
            <w:r w:rsidR="00BA0039" w:rsidRPr="00BA0039">
              <w:rPr>
                <w:b/>
                <w:bCs/>
                <w:color w:val="0000FF"/>
              </w:rPr>
              <w:t>Promoting Travel Alternatives</w:t>
            </w:r>
            <w:r>
              <w:rPr>
                <w:b/>
                <w:bCs/>
                <w:color w:val="0000FF"/>
              </w:rPr>
              <w:t>”</w:t>
            </w:r>
          </w:p>
          <w:p w14:paraId="584A265D" w14:textId="7D1413B5" w:rsidR="00994DA3" w:rsidRPr="00994DA3" w:rsidRDefault="00994DA3" w:rsidP="00BA0039">
            <w:pPr>
              <w:rPr>
                <w:color w:val="0000FF"/>
              </w:rPr>
            </w:pPr>
            <w:r>
              <w:rPr>
                <w:color w:val="0000FF"/>
              </w:rPr>
              <w:t>The Classifications for the Category “</w:t>
            </w:r>
            <w:r w:rsidRPr="00994DA3">
              <w:rPr>
                <w:color w:val="0000FF"/>
              </w:rPr>
              <w:t>Promoting Travel Alternatives</w:t>
            </w:r>
            <w:r>
              <w:rPr>
                <w:color w:val="0000FF"/>
              </w:rPr>
              <w:t>” are listed below:</w:t>
            </w:r>
          </w:p>
          <w:p w14:paraId="21626987" w14:textId="77777777" w:rsidR="00BA0039" w:rsidRPr="00BA0039" w:rsidRDefault="00BA0039" w:rsidP="008131A3">
            <w:pPr>
              <w:numPr>
                <w:ilvl w:val="0"/>
                <w:numId w:val="17"/>
              </w:numPr>
              <w:rPr>
                <w:color w:val="0000FF"/>
              </w:rPr>
            </w:pPr>
            <w:r w:rsidRPr="00BA0039">
              <w:rPr>
                <w:color w:val="0000FF"/>
              </w:rPr>
              <w:t>Encourage / Facilitate home-working</w:t>
            </w:r>
          </w:p>
          <w:p w14:paraId="57773576" w14:textId="77777777" w:rsidR="00BA0039" w:rsidRPr="00BA0039" w:rsidRDefault="00BA0039" w:rsidP="008131A3">
            <w:pPr>
              <w:numPr>
                <w:ilvl w:val="0"/>
                <w:numId w:val="17"/>
              </w:numPr>
              <w:rPr>
                <w:color w:val="0000FF"/>
              </w:rPr>
            </w:pPr>
            <w:r w:rsidRPr="00BA0039">
              <w:rPr>
                <w:color w:val="0000FF"/>
              </w:rPr>
              <w:t>Intensive active travel campaign &amp; infrastructure</w:t>
            </w:r>
          </w:p>
          <w:p w14:paraId="134ACC68" w14:textId="77777777" w:rsidR="00BA0039" w:rsidRPr="00BA0039" w:rsidRDefault="00BA0039" w:rsidP="008131A3">
            <w:pPr>
              <w:numPr>
                <w:ilvl w:val="0"/>
                <w:numId w:val="17"/>
              </w:numPr>
              <w:rPr>
                <w:color w:val="0000FF"/>
              </w:rPr>
            </w:pPr>
            <w:r w:rsidRPr="00BA0039">
              <w:rPr>
                <w:color w:val="0000FF"/>
              </w:rPr>
              <w:lastRenderedPageBreak/>
              <w:t>Personalised Travel Planning</w:t>
            </w:r>
          </w:p>
          <w:p w14:paraId="379071C5" w14:textId="77777777" w:rsidR="00BA0039" w:rsidRPr="00BA0039" w:rsidRDefault="00BA0039" w:rsidP="008131A3">
            <w:pPr>
              <w:numPr>
                <w:ilvl w:val="0"/>
                <w:numId w:val="17"/>
              </w:numPr>
              <w:rPr>
                <w:color w:val="0000FF"/>
              </w:rPr>
            </w:pPr>
            <w:r w:rsidRPr="00BA0039">
              <w:rPr>
                <w:color w:val="0000FF"/>
              </w:rPr>
              <w:t>Promote use of rail and inland waterways</w:t>
            </w:r>
          </w:p>
          <w:p w14:paraId="3B69710D" w14:textId="77777777" w:rsidR="00BA0039" w:rsidRPr="00BA0039" w:rsidRDefault="00BA0039" w:rsidP="008131A3">
            <w:pPr>
              <w:numPr>
                <w:ilvl w:val="0"/>
                <w:numId w:val="17"/>
              </w:numPr>
              <w:rPr>
                <w:color w:val="0000FF"/>
              </w:rPr>
            </w:pPr>
            <w:r w:rsidRPr="00BA0039">
              <w:rPr>
                <w:color w:val="0000FF"/>
              </w:rPr>
              <w:t>Promotion of cycling</w:t>
            </w:r>
          </w:p>
          <w:p w14:paraId="5722DB6F" w14:textId="77777777" w:rsidR="00BA0039" w:rsidRPr="00BA0039" w:rsidRDefault="00BA0039" w:rsidP="008131A3">
            <w:pPr>
              <w:numPr>
                <w:ilvl w:val="0"/>
                <w:numId w:val="17"/>
              </w:numPr>
              <w:rPr>
                <w:color w:val="0000FF"/>
              </w:rPr>
            </w:pPr>
            <w:r w:rsidRPr="00BA0039">
              <w:rPr>
                <w:color w:val="0000FF"/>
              </w:rPr>
              <w:t>Promotion of walking</w:t>
            </w:r>
          </w:p>
          <w:p w14:paraId="6F4917C0" w14:textId="77777777" w:rsidR="00BA0039" w:rsidRPr="00BA0039" w:rsidRDefault="00BA0039" w:rsidP="008131A3">
            <w:pPr>
              <w:numPr>
                <w:ilvl w:val="0"/>
                <w:numId w:val="17"/>
              </w:numPr>
              <w:rPr>
                <w:color w:val="0000FF"/>
              </w:rPr>
            </w:pPr>
            <w:r w:rsidRPr="00BA0039">
              <w:rPr>
                <w:color w:val="0000FF"/>
              </w:rPr>
              <w:t>School Travel Plans</w:t>
            </w:r>
          </w:p>
          <w:p w14:paraId="62210633" w14:textId="77777777" w:rsidR="00BA0039" w:rsidRPr="00BA0039" w:rsidRDefault="00BA0039" w:rsidP="008131A3">
            <w:pPr>
              <w:numPr>
                <w:ilvl w:val="0"/>
                <w:numId w:val="17"/>
              </w:numPr>
              <w:rPr>
                <w:color w:val="0000FF"/>
              </w:rPr>
            </w:pPr>
            <w:r w:rsidRPr="00BA0039">
              <w:rPr>
                <w:color w:val="0000FF"/>
              </w:rPr>
              <w:t>Workplace Travel Planning</w:t>
            </w:r>
          </w:p>
          <w:p w14:paraId="421E4A1E" w14:textId="690BA539" w:rsidR="00BA0039" w:rsidRDefault="00BA0039" w:rsidP="008131A3">
            <w:pPr>
              <w:numPr>
                <w:ilvl w:val="0"/>
                <w:numId w:val="17"/>
              </w:numPr>
              <w:rPr>
                <w:color w:val="0000FF"/>
              </w:rPr>
            </w:pPr>
            <w:r w:rsidRPr="00BA0039">
              <w:rPr>
                <w:color w:val="0000FF"/>
              </w:rPr>
              <w:t>Other</w:t>
            </w:r>
          </w:p>
          <w:p w14:paraId="7ECE7BC2" w14:textId="0644EF82" w:rsidR="00BA0039" w:rsidRDefault="00994DA3" w:rsidP="00BA0039">
            <w:pPr>
              <w:rPr>
                <w:b/>
                <w:bCs/>
                <w:color w:val="0000FF"/>
              </w:rPr>
            </w:pPr>
            <w:r w:rsidRPr="0097536F">
              <w:rPr>
                <w:b/>
                <w:bCs/>
                <w:color w:val="0000FF"/>
              </w:rPr>
              <w:t xml:space="preserve">Category – </w:t>
            </w:r>
            <w:r>
              <w:rPr>
                <w:b/>
                <w:bCs/>
                <w:color w:val="0000FF"/>
              </w:rPr>
              <w:t>“</w:t>
            </w:r>
            <w:r w:rsidR="00BA0039" w:rsidRPr="00BA0039">
              <w:rPr>
                <w:b/>
                <w:bCs/>
                <w:color w:val="0000FF"/>
              </w:rPr>
              <w:t>Public Information</w:t>
            </w:r>
            <w:r>
              <w:rPr>
                <w:b/>
                <w:bCs/>
                <w:color w:val="0000FF"/>
              </w:rPr>
              <w:t>”</w:t>
            </w:r>
          </w:p>
          <w:p w14:paraId="51D7058C" w14:textId="5DE32C33" w:rsidR="00994DA3" w:rsidRPr="00994DA3" w:rsidRDefault="00994DA3" w:rsidP="00BA0039">
            <w:pPr>
              <w:rPr>
                <w:color w:val="0000FF"/>
              </w:rPr>
            </w:pPr>
            <w:r>
              <w:rPr>
                <w:color w:val="0000FF"/>
              </w:rPr>
              <w:t>The Classifications for the Category “</w:t>
            </w:r>
            <w:r w:rsidRPr="00994DA3">
              <w:rPr>
                <w:color w:val="0000FF"/>
              </w:rPr>
              <w:t>Public Information</w:t>
            </w:r>
            <w:r>
              <w:rPr>
                <w:color w:val="0000FF"/>
              </w:rPr>
              <w:t>” are listed below:</w:t>
            </w:r>
          </w:p>
          <w:p w14:paraId="0250CA42" w14:textId="77777777" w:rsidR="00BA0039" w:rsidRPr="00BA0039" w:rsidRDefault="00BA0039" w:rsidP="008131A3">
            <w:pPr>
              <w:numPr>
                <w:ilvl w:val="0"/>
                <w:numId w:val="18"/>
              </w:numPr>
              <w:rPr>
                <w:color w:val="0000FF"/>
              </w:rPr>
            </w:pPr>
            <w:r w:rsidRPr="00BA0039">
              <w:rPr>
                <w:color w:val="0000FF"/>
              </w:rPr>
              <w:t>Via leaflets</w:t>
            </w:r>
          </w:p>
          <w:p w14:paraId="706BFE52" w14:textId="77777777" w:rsidR="00BA0039" w:rsidRPr="00BA0039" w:rsidRDefault="00BA0039" w:rsidP="008131A3">
            <w:pPr>
              <w:numPr>
                <w:ilvl w:val="0"/>
                <w:numId w:val="18"/>
              </w:numPr>
              <w:rPr>
                <w:color w:val="0000FF"/>
              </w:rPr>
            </w:pPr>
            <w:r w:rsidRPr="00BA0039">
              <w:rPr>
                <w:color w:val="0000FF"/>
              </w:rPr>
              <w:t>Via other mechanisms</w:t>
            </w:r>
          </w:p>
          <w:p w14:paraId="7A088068" w14:textId="77777777" w:rsidR="00BA0039" w:rsidRPr="00BA0039" w:rsidRDefault="00BA0039" w:rsidP="008131A3">
            <w:pPr>
              <w:numPr>
                <w:ilvl w:val="0"/>
                <w:numId w:val="18"/>
              </w:numPr>
              <w:rPr>
                <w:color w:val="0000FF"/>
              </w:rPr>
            </w:pPr>
            <w:r w:rsidRPr="00BA0039">
              <w:rPr>
                <w:color w:val="0000FF"/>
              </w:rPr>
              <w:t>Via radio</w:t>
            </w:r>
          </w:p>
          <w:p w14:paraId="333306D9" w14:textId="77777777" w:rsidR="00BA0039" w:rsidRPr="00BA0039" w:rsidRDefault="00BA0039" w:rsidP="008131A3">
            <w:pPr>
              <w:numPr>
                <w:ilvl w:val="0"/>
                <w:numId w:val="18"/>
              </w:numPr>
              <w:rPr>
                <w:color w:val="0000FF"/>
              </w:rPr>
            </w:pPr>
            <w:r w:rsidRPr="00BA0039">
              <w:rPr>
                <w:color w:val="0000FF"/>
              </w:rPr>
              <w:t>Via television</w:t>
            </w:r>
          </w:p>
          <w:p w14:paraId="479A906B" w14:textId="77777777" w:rsidR="00BA0039" w:rsidRPr="00BA0039" w:rsidRDefault="00BA0039" w:rsidP="008131A3">
            <w:pPr>
              <w:numPr>
                <w:ilvl w:val="0"/>
                <w:numId w:val="18"/>
              </w:numPr>
              <w:rPr>
                <w:color w:val="0000FF"/>
              </w:rPr>
            </w:pPr>
            <w:r w:rsidRPr="00BA0039">
              <w:rPr>
                <w:color w:val="0000FF"/>
              </w:rPr>
              <w:t>Via the Internet</w:t>
            </w:r>
          </w:p>
          <w:p w14:paraId="5E2E921A" w14:textId="021CAA75" w:rsidR="00BA0039" w:rsidRDefault="00BA0039" w:rsidP="008131A3">
            <w:pPr>
              <w:numPr>
                <w:ilvl w:val="0"/>
                <w:numId w:val="18"/>
              </w:numPr>
              <w:rPr>
                <w:color w:val="0000FF"/>
              </w:rPr>
            </w:pPr>
            <w:r w:rsidRPr="00BA0039">
              <w:rPr>
                <w:color w:val="0000FF"/>
              </w:rPr>
              <w:t>Other</w:t>
            </w:r>
          </w:p>
          <w:p w14:paraId="20C4051A" w14:textId="6F238AB3" w:rsidR="00BA0039" w:rsidRDefault="00994DA3" w:rsidP="00BA0039">
            <w:pPr>
              <w:rPr>
                <w:b/>
                <w:bCs/>
                <w:color w:val="0000FF"/>
              </w:rPr>
            </w:pPr>
            <w:r w:rsidRPr="0097536F">
              <w:rPr>
                <w:b/>
                <w:bCs/>
                <w:color w:val="0000FF"/>
              </w:rPr>
              <w:t xml:space="preserve">Category – </w:t>
            </w:r>
            <w:r>
              <w:rPr>
                <w:b/>
                <w:bCs/>
                <w:color w:val="0000FF"/>
              </w:rPr>
              <w:t>“</w:t>
            </w:r>
            <w:r w:rsidR="00BA0039" w:rsidRPr="00BA0039">
              <w:rPr>
                <w:b/>
                <w:bCs/>
                <w:color w:val="0000FF"/>
              </w:rPr>
              <w:t>Traffic Management</w:t>
            </w:r>
            <w:r>
              <w:rPr>
                <w:b/>
                <w:bCs/>
                <w:color w:val="0000FF"/>
              </w:rPr>
              <w:t>”</w:t>
            </w:r>
          </w:p>
          <w:p w14:paraId="65FD2693" w14:textId="541F32D8" w:rsidR="00994DA3" w:rsidRPr="00994DA3" w:rsidRDefault="00994DA3" w:rsidP="00BA0039">
            <w:pPr>
              <w:rPr>
                <w:color w:val="0000FF"/>
              </w:rPr>
            </w:pPr>
            <w:r>
              <w:rPr>
                <w:color w:val="0000FF"/>
              </w:rPr>
              <w:t>The Classifications for the Category “</w:t>
            </w:r>
            <w:r w:rsidRPr="00994DA3">
              <w:rPr>
                <w:color w:val="0000FF"/>
              </w:rPr>
              <w:t>Traffic Management</w:t>
            </w:r>
            <w:r>
              <w:rPr>
                <w:color w:val="0000FF"/>
              </w:rPr>
              <w:t>” are listed below:</w:t>
            </w:r>
          </w:p>
          <w:p w14:paraId="2D404CDF" w14:textId="77777777" w:rsidR="00BA0039" w:rsidRPr="00BA0039" w:rsidRDefault="00BA0039" w:rsidP="008131A3">
            <w:pPr>
              <w:numPr>
                <w:ilvl w:val="0"/>
                <w:numId w:val="19"/>
              </w:numPr>
              <w:rPr>
                <w:color w:val="0000FF"/>
              </w:rPr>
            </w:pPr>
            <w:r w:rsidRPr="00BA0039">
              <w:rPr>
                <w:color w:val="0000FF"/>
              </w:rPr>
              <w:t>Anti-idling enforcement</w:t>
            </w:r>
          </w:p>
          <w:p w14:paraId="16D1D970" w14:textId="77777777" w:rsidR="00BA0039" w:rsidRPr="00BA0039" w:rsidRDefault="00BA0039" w:rsidP="008131A3">
            <w:pPr>
              <w:numPr>
                <w:ilvl w:val="0"/>
                <w:numId w:val="19"/>
              </w:numPr>
              <w:rPr>
                <w:color w:val="0000FF"/>
              </w:rPr>
            </w:pPr>
            <w:r w:rsidRPr="00BA0039">
              <w:rPr>
                <w:color w:val="0000FF"/>
              </w:rPr>
              <w:t>Emission based parking or permit charges</w:t>
            </w:r>
          </w:p>
          <w:p w14:paraId="0B8F49AD" w14:textId="77777777" w:rsidR="00BA0039" w:rsidRPr="00BA0039" w:rsidRDefault="00BA0039" w:rsidP="008131A3">
            <w:pPr>
              <w:numPr>
                <w:ilvl w:val="0"/>
                <w:numId w:val="19"/>
              </w:numPr>
              <w:rPr>
                <w:color w:val="0000FF"/>
              </w:rPr>
            </w:pPr>
            <w:r w:rsidRPr="00BA0039">
              <w:rPr>
                <w:color w:val="0000FF"/>
              </w:rPr>
              <w:t>Reduction of speed limits, 20mph zones</w:t>
            </w:r>
          </w:p>
          <w:p w14:paraId="130A16DE" w14:textId="77777777" w:rsidR="00BA0039" w:rsidRPr="00BA0039" w:rsidRDefault="00BA0039" w:rsidP="008131A3">
            <w:pPr>
              <w:numPr>
                <w:ilvl w:val="0"/>
                <w:numId w:val="19"/>
              </w:numPr>
              <w:rPr>
                <w:color w:val="0000FF"/>
              </w:rPr>
            </w:pPr>
            <w:r w:rsidRPr="00BA0039">
              <w:rPr>
                <w:color w:val="0000FF"/>
              </w:rPr>
              <w:t>Road User Charging (RUC)/ Congestion charging</w:t>
            </w:r>
          </w:p>
          <w:p w14:paraId="051BEBCA" w14:textId="77777777" w:rsidR="00BA0039" w:rsidRPr="00BA0039" w:rsidRDefault="00BA0039" w:rsidP="008131A3">
            <w:pPr>
              <w:numPr>
                <w:ilvl w:val="0"/>
                <w:numId w:val="19"/>
              </w:numPr>
              <w:rPr>
                <w:color w:val="0000FF"/>
              </w:rPr>
            </w:pPr>
            <w:r w:rsidRPr="00BA0039">
              <w:rPr>
                <w:color w:val="0000FF"/>
              </w:rPr>
              <w:t xml:space="preserve">Strategic highway improvements, Re-prioritising road space away from cars, </w:t>
            </w:r>
            <w:proofErr w:type="spellStart"/>
            <w:r w:rsidRPr="00BA0039">
              <w:rPr>
                <w:color w:val="0000FF"/>
              </w:rPr>
              <w:t>inc</w:t>
            </w:r>
            <w:proofErr w:type="spellEnd"/>
            <w:r w:rsidRPr="00BA0039">
              <w:rPr>
                <w:color w:val="0000FF"/>
              </w:rPr>
              <w:t xml:space="preserve"> Access management, Selective vehicle priority, bus priority, high vehicle occupancy lane</w:t>
            </w:r>
          </w:p>
          <w:p w14:paraId="1B314D25" w14:textId="77777777" w:rsidR="00BA0039" w:rsidRPr="00BA0039" w:rsidRDefault="00BA0039" w:rsidP="008131A3">
            <w:pPr>
              <w:numPr>
                <w:ilvl w:val="0"/>
                <w:numId w:val="19"/>
              </w:numPr>
              <w:rPr>
                <w:color w:val="0000FF"/>
              </w:rPr>
            </w:pPr>
            <w:r w:rsidRPr="00BA0039">
              <w:rPr>
                <w:color w:val="0000FF"/>
              </w:rPr>
              <w:t>Testing Vehicle Emissions</w:t>
            </w:r>
          </w:p>
          <w:p w14:paraId="4D695716" w14:textId="77777777" w:rsidR="00BA0039" w:rsidRPr="00BA0039" w:rsidRDefault="00BA0039" w:rsidP="008131A3">
            <w:pPr>
              <w:numPr>
                <w:ilvl w:val="0"/>
                <w:numId w:val="19"/>
              </w:numPr>
              <w:rPr>
                <w:color w:val="0000FF"/>
              </w:rPr>
            </w:pPr>
            <w:r w:rsidRPr="00BA0039">
              <w:rPr>
                <w:color w:val="0000FF"/>
              </w:rPr>
              <w:t>UTC, Congestion management, traffic reduction</w:t>
            </w:r>
          </w:p>
          <w:p w14:paraId="5D3ECE3E" w14:textId="77777777" w:rsidR="00BA0039" w:rsidRPr="00BA0039" w:rsidRDefault="00BA0039" w:rsidP="008131A3">
            <w:pPr>
              <w:numPr>
                <w:ilvl w:val="0"/>
                <w:numId w:val="19"/>
              </w:numPr>
              <w:rPr>
                <w:color w:val="0000FF"/>
              </w:rPr>
            </w:pPr>
            <w:r w:rsidRPr="00BA0039">
              <w:rPr>
                <w:color w:val="0000FF"/>
              </w:rPr>
              <w:t>Workplace Parking Levy, Parking Enforcement on highway</w:t>
            </w:r>
          </w:p>
          <w:p w14:paraId="5BA2A96A" w14:textId="039E3F8B" w:rsidR="00BA0039" w:rsidRDefault="00BA0039" w:rsidP="008131A3">
            <w:pPr>
              <w:numPr>
                <w:ilvl w:val="0"/>
                <w:numId w:val="19"/>
              </w:numPr>
              <w:rPr>
                <w:color w:val="0000FF"/>
              </w:rPr>
            </w:pPr>
            <w:r w:rsidRPr="00BA0039">
              <w:rPr>
                <w:color w:val="0000FF"/>
              </w:rPr>
              <w:lastRenderedPageBreak/>
              <w:t>Other</w:t>
            </w:r>
          </w:p>
          <w:p w14:paraId="68F87C0E" w14:textId="4BEE5BA4" w:rsidR="00BA0039" w:rsidRDefault="00994DA3" w:rsidP="00BA0039">
            <w:pPr>
              <w:rPr>
                <w:b/>
                <w:bCs/>
                <w:color w:val="0000FF"/>
              </w:rPr>
            </w:pPr>
            <w:r w:rsidRPr="0097536F">
              <w:rPr>
                <w:b/>
                <w:bCs/>
                <w:color w:val="0000FF"/>
              </w:rPr>
              <w:t xml:space="preserve">Category – </w:t>
            </w:r>
            <w:r>
              <w:rPr>
                <w:b/>
                <w:bCs/>
                <w:color w:val="0000FF"/>
              </w:rPr>
              <w:t>“</w:t>
            </w:r>
            <w:r w:rsidR="003054AA" w:rsidRPr="003054AA">
              <w:rPr>
                <w:b/>
                <w:bCs/>
                <w:color w:val="0000FF"/>
              </w:rPr>
              <w:t>Transport Planning and Infrastructure</w:t>
            </w:r>
            <w:r>
              <w:rPr>
                <w:b/>
                <w:bCs/>
                <w:color w:val="0000FF"/>
              </w:rPr>
              <w:t>”</w:t>
            </w:r>
          </w:p>
          <w:p w14:paraId="65FC2E4F" w14:textId="000A3FA3" w:rsidR="00994DA3" w:rsidRPr="00994DA3" w:rsidRDefault="00994DA3" w:rsidP="00BA0039">
            <w:pPr>
              <w:rPr>
                <w:color w:val="0000FF"/>
              </w:rPr>
            </w:pPr>
            <w:r>
              <w:rPr>
                <w:color w:val="0000FF"/>
              </w:rPr>
              <w:t>The Classifications for the Category “</w:t>
            </w:r>
            <w:r w:rsidRPr="00994DA3">
              <w:rPr>
                <w:color w:val="0000FF"/>
              </w:rPr>
              <w:t>Transport Planning and Infrastructure</w:t>
            </w:r>
            <w:r>
              <w:rPr>
                <w:color w:val="0000FF"/>
              </w:rPr>
              <w:t>” are listed below:</w:t>
            </w:r>
          </w:p>
          <w:p w14:paraId="30A59287" w14:textId="77777777" w:rsidR="00994DA3" w:rsidRPr="00994DA3" w:rsidRDefault="00994DA3" w:rsidP="008131A3">
            <w:pPr>
              <w:numPr>
                <w:ilvl w:val="0"/>
                <w:numId w:val="21"/>
              </w:numPr>
              <w:rPr>
                <w:color w:val="0000FF"/>
              </w:rPr>
            </w:pPr>
            <w:r w:rsidRPr="00994DA3">
              <w:rPr>
                <w:color w:val="0000FF"/>
              </w:rPr>
              <w:t>Bus route improvements</w:t>
            </w:r>
          </w:p>
          <w:p w14:paraId="5AF32087" w14:textId="77777777" w:rsidR="00994DA3" w:rsidRPr="00994DA3" w:rsidRDefault="00994DA3" w:rsidP="008131A3">
            <w:pPr>
              <w:numPr>
                <w:ilvl w:val="0"/>
                <w:numId w:val="21"/>
              </w:numPr>
              <w:rPr>
                <w:color w:val="0000FF"/>
              </w:rPr>
            </w:pPr>
            <w:r w:rsidRPr="00994DA3">
              <w:rPr>
                <w:color w:val="0000FF"/>
              </w:rPr>
              <w:t>Cycle network</w:t>
            </w:r>
          </w:p>
          <w:p w14:paraId="3C33D2EE" w14:textId="77777777" w:rsidR="00994DA3" w:rsidRPr="00994DA3" w:rsidRDefault="00994DA3" w:rsidP="008131A3">
            <w:pPr>
              <w:numPr>
                <w:ilvl w:val="0"/>
                <w:numId w:val="21"/>
              </w:numPr>
              <w:rPr>
                <w:color w:val="0000FF"/>
              </w:rPr>
            </w:pPr>
            <w:r w:rsidRPr="00994DA3">
              <w:rPr>
                <w:color w:val="0000FF"/>
              </w:rPr>
              <w:t>Public cycle hire scheme</w:t>
            </w:r>
          </w:p>
          <w:p w14:paraId="2B2FBFEA" w14:textId="77777777" w:rsidR="00994DA3" w:rsidRPr="00994DA3" w:rsidRDefault="00994DA3" w:rsidP="008131A3">
            <w:pPr>
              <w:numPr>
                <w:ilvl w:val="0"/>
                <w:numId w:val="21"/>
              </w:numPr>
              <w:rPr>
                <w:color w:val="0000FF"/>
              </w:rPr>
            </w:pPr>
            <w:r w:rsidRPr="00994DA3">
              <w:rPr>
                <w:color w:val="0000FF"/>
              </w:rPr>
              <w:t>Public transport improvements-interchanges stations and services</w:t>
            </w:r>
          </w:p>
          <w:p w14:paraId="03706516" w14:textId="3348019D" w:rsidR="00994DA3" w:rsidRDefault="00994DA3" w:rsidP="008131A3">
            <w:pPr>
              <w:numPr>
                <w:ilvl w:val="0"/>
                <w:numId w:val="21"/>
              </w:numPr>
              <w:rPr>
                <w:color w:val="0000FF"/>
              </w:rPr>
            </w:pPr>
            <w:r w:rsidRPr="00994DA3">
              <w:rPr>
                <w:color w:val="0000FF"/>
              </w:rPr>
              <w:t>Other</w:t>
            </w:r>
          </w:p>
          <w:p w14:paraId="6C72B6C1" w14:textId="2437FD19" w:rsidR="00994DA3" w:rsidRDefault="00994DA3" w:rsidP="00994DA3">
            <w:pPr>
              <w:rPr>
                <w:b/>
                <w:bCs/>
                <w:color w:val="0000FF"/>
              </w:rPr>
            </w:pPr>
            <w:r w:rsidRPr="0097536F">
              <w:rPr>
                <w:b/>
                <w:bCs/>
                <w:color w:val="0000FF"/>
              </w:rPr>
              <w:t xml:space="preserve">Category – </w:t>
            </w:r>
            <w:r>
              <w:rPr>
                <w:b/>
                <w:bCs/>
                <w:color w:val="0000FF"/>
              </w:rPr>
              <w:t>“</w:t>
            </w:r>
            <w:r w:rsidRPr="00994DA3">
              <w:rPr>
                <w:b/>
                <w:bCs/>
                <w:color w:val="0000FF"/>
              </w:rPr>
              <w:t>Vehicle Fleet Efficiency</w:t>
            </w:r>
            <w:r>
              <w:rPr>
                <w:b/>
                <w:bCs/>
                <w:color w:val="0000FF"/>
              </w:rPr>
              <w:t>”</w:t>
            </w:r>
          </w:p>
          <w:p w14:paraId="3C262D91" w14:textId="6E63C71A" w:rsidR="00994DA3" w:rsidRPr="00994DA3" w:rsidRDefault="00994DA3" w:rsidP="00994DA3">
            <w:pPr>
              <w:rPr>
                <w:color w:val="0000FF"/>
              </w:rPr>
            </w:pPr>
            <w:r>
              <w:rPr>
                <w:color w:val="0000FF"/>
              </w:rPr>
              <w:t>The Classifications for the Category “</w:t>
            </w:r>
            <w:r w:rsidRPr="00994DA3">
              <w:rPr>
                <w:color w:val="0000FF"/>
              </w:rPr>
              <w:t>Vehicle Fleet Efficiency</w:t>
            </w:r>
            <w:r>
              <w:rPr>
                <w:color w:val="0000FF"/>
              </w:rPr>
              <w:t>” are listed below:</w:t>
            </w:r>
          </w:p>
          <w:p w14:paraId="7032DD21" w14:textId="77777777" w:rsidR="00994DA3" w:rsidRPr="00994DA3" w:rsidRDefault="00994DA3" w:rsidP="008131A3">
            <w:pPr>
              <w:numPr>
                <w:ilvl w:val="0"/>
                <w:numId w:val="22"/>
              </w:numPr>
              <w:rPr>
                <w:color w:val="0000FF"/>
              </w:rPr>
            </w:pPr>
            <w:r w:rsidRPr="00994DA3">
              <w:rPr>
                <w:color w:val="0000FF"/>
              </w:rPr>
              <w:t>Driver training and ECO driving aids</w:t>
            </w:r>
          </w:p>
          <w:p w14:paraId="6A5A1D38" w14:textId="77777777" w:rsidR="00994DA3" w:rsidRPr="00994DA3" w:rsidRDefault="00994DA3" w:rsidP="008131A3">
            <w:pPr>
              <w:numPr>
                <w:ilvl w:val="0"/>
                <w:numId w:val="22"/>
              </w:numPr>
              <w:rPr>
                <w:color w:val="0000FF"/>
              </w:rPr>
            </w:pPr>
            <w:r w:rsidRPr="00994DA3">
              <w:rPr>
                <w:color w:val="0000FF"/>
              </w:rPr>
              <w:t>Fleet efficiency and recognition schemes</w:t>
            </w:r>
          </w:p>
          <w:p w14:paraId="1E1FCC48" w14:textId="77777777" w:rsidR="00994DA3" w:rsidRPr="00994DA3" w:rsidRDefault="00994DA3" w:rsidP="008131A3">
            <w:pPr>
              <w:numPr>
                <w:ilvl w:val="0"/>
                <w:numId w:val="22"/>
              </w:numPr>
              <w:rPr>
                <w:color w:val="0000FF"/>
              </w:rPr>
            </w:pPr>
            <w:r w:rsidRPr="00994DA3">
              <w:rPr>
                <w:color w:val="0000FF"/>
              </w:rPr>
              <w:t>Promoting Low Emission Public Transport</w:t>
            </w:r>
          </w:p>
          <w:p w14:paraId="44EC9EF4" w14:textId="77777777" w:rsidR="00994DA3" w:rsidRPr="00994DA3" w:rsidRDefault="00994DA3" w:rsidP="008131A3">
            <w:pPr>
              <w:numPr>
                <w:ilvl w:val="0"/>
                <w:numId w:val="22"/>
              </w:numPr>
              <w:rPr>
                <w:color w:val="0000FF"/>
              </w:rPr>
            </w:pPr>
            <w:r w:rsidRPr="00994DA3">
              <w:rPr>
                <w:color w:val="0000FF"/>
              </w:rPr>
              <w:t>Testing Vehicle Emissions</w:t>
            </w:r>
          </w:p>
          <w:p w14:paraId="449AC457" w14:textId="77777777" w:rsidR="00994DA3" w:rsidRPr="00994DA3" w:rsidRDefault="00994DA3" w:rsidP="008131A3">
            <w:pPr>
              <w:numPr>
                <w:ilvl w:val="0"/>
                <w:numId w:val="22"/>
              </w:numPr>
              <w:rPr>
                <w:color w:val="0000FF"/>
              </w:rPr>
            </w:pPr>
            <w:r w:rsidRPr="00994DA3">
              <w:rPr>
                <w:color w:val="0000FF"/>
              </w:rPr>
              <w:t>Vehicle Retrofitting programmes</w:t>
            </w:r>
          </w:p>
          <w:p w14:paraId="30D6E8A0" w14:textId="4D072E48" w:rsidR="00994DA3" w:rsidRDefault="00994DA3" w:rsidP="008131A3">
            <w:pPr>
              <w:numPr>
                <w:ilvl w:val="0"/>
                <w:numId w:val="22"/>
              </w:numPr>
              <w:rPr>
                <w:color w:val="0000FF"/>
              </w:rPr>
            </w:pPr>
            <w:r w:rsidRPr="00994DA3">
              <w:rPr>
                <w:color w:val="0000FF"/>
              </w:rPr>
              <w:t>Other</w:t>
            </w:r>
          </w:p>
          <w:p w14:paraId="56E78990" w14:textId="05A39839" w:rsidR="005A631C" w:rsidRPr="0005447E" w:rsidRDefault="002C5696" w:rsidP="0046508E">
            <w:pPr>
              <w:rPr>
                <w:b/>
                <w:bCs/>
                <w:color w:val="0000FF"/>
              </w:rPr>
            </w:pPr>
            <w:r w:rsidRPr="0005447E">
              <w:rPr>
                <w:b/>
                <w:bCs/>
                <w:color w:val="0000FF"/>
              </w:rPr>
              <w:t>Delete this box when the document is finished</w:t>
            </w:r>
          </w:p>
        </w:tc>
      </w:tr>
    </w:tbl>
    <w:p w14:paraId="7984268C" w14:textId="77777777" w:rsidR="006B4FAF" w:rsidRDefault="006B4FAF" w:rsidP="0046508E">
      <w:pPr>
        <w:pStyle w:val="Caption"/>
      </w:pPr>
      <w:bookmarkStart w:id="40" w:name="_Ref444770859"/>
      <w:bookmarkStart w:id="41" w:name="_Toc89847300"/>
      <w:r w:rsidRPr="00E3664B">
        <w:lastRenderedPageBreak/>
        <w:t xml:space="preserve">Table </w:t>
      </w:r>
      <w:fldSimple w:instr=" STYLEREF 1 \s ">
        <w:r w:rsidR="00531F6F">
          <w:rPr>
            <w:noProof/>
          </w:rPr>
          <w:t>5</w:t>
        </w:r>
      </w:fldSimple>
      <w:r w:rsidRPr="00E3664B">
        <w:t>.</w:t>
      </w:r>
      <w:fldSimple w:instr=" SEQ Table \* ARABIC \s 1 ">
        <w:r w:rsidR="00531F6F">
          <w:rPr>
            <w:noProof/>
          </w:rPr>
          <w:t>1</w:t>
        </w:r>
      </w:fldSimple>
      <w:bookmarkEnd w:id="40"/>
      <w:r w:rsidRPr="00E3664B">
        <w:t xml:space="preserve"> </w:t>
      </w:r>
      <w:r w:rsidR="00BE428E" w:rsidRPr="00BE428E">
        <w:t>‒</w:t>
      </w:r>
      <w:r w:rsidRPr="00E3664B">
        <w:t xml:space="preserve"> Air Quality Action Plan</w:t>
      </w:r>
      <w:r w:rsidR="008742E2">
        <w:t xml:space="preserve"> Measures</w:t>
      </w:r>
      <w:bookmarkEnd w:id="41"/>
    </w:p>
    <w:tbl>
      <w:tblPr>
        <w:tblStyle w:val="LAQMReporting"/>
        <w:tblW w:w="5000" w:type="pct"/>
        <w:tblLayout w:type="fixed"/>
        <w:tblLook w:val="04A0" w:firstRow="1" w:lastRow="0" w:firstColumn="1" w:lastColumn="0" w:noHBand="0" w:noVBand="1"/>
      </w:tblPr>
      <w:tblGrid>
        <w:gridCol w:w="987"/>
        <w:gridCol w:w="991"/>
        <w:gridCol w:w="1419"/>
        <w:gridCol w:w="1420"/>
        <w:gridCol w:w="1132"/>
        <w:gridCol w:w="1136"/>
        <w:gridCol w:w="1420"/>
        <w:gridCol w:w="1416"/>
        <w:gridCol w:w="992"/>
        <w:gridCol w:w="992"/>
        <w:gridCol w:w="1276"/>
        <w:gridCol w:w="1276"/>
        <w:gridCol w:w="1416"/>
        <w:gridCol w:w="1420"/>
        <w:gridCol w:w="2128"/>
        <w:gridCol w:w="1772"/>
      </w:tblGrid>
      <w:tr w:rsidR="004E7BC6" w:rsidRPr="00E3664B" w14:paraId="5044CCB0" w14:textId="033F4696" w:rsidTr="004E7BC6">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233" w:type="pct"/>
          </w:tcPr>
          <w:p w14:paraId="12C86DB0" w14:textId="24A67FB7" w:rsidR="007A6FC4" w:rsidRPr="006B2AF4" w:rsidRDefault="007A6FC4" w:rsidP="006B2AF4">
            <w:pPr>
              <w:suppressAutoHyphens/>
              <w:rPr>
                <w:rFonts w:cs="Arial"/>
                <w:bCs/>
                <w:sz w:val="18"/>
                <w:szCs w:val="16"/>
              </w:rPr>
            </w:pPr>
            <w:bookmarkStart w:id="42" w:name="_Toc418595848"/>
            <w:bookmarkStart w:id="43" w:name="_Ref427070167"/>
            <w:r w:rsidRPr="006B2AF4">
              <w:rPr>
                <w:sz w:val="18"/>
                <w:szCs w:val="16"/>
              </w:rPr>
              <w:t>Measure No.</w:t>
            </w:r>
          </w:p>
        </w:tc>
        <w:tc>
          <w:tcPr>
            <w:tcW w:w="234" w:type="pct"/>
          </w:tcPr>
          <w:p w14:paraId="71EA8CC8" w14:textId="227E59D0" w:rsidR="007A6FC4" w:rsidRPr="006B2AF4" w:rsidRDefault="007A6FC4" w:rsidP="006B2AF4">
            <w:pPr>
              <w:suppressAutoHyphens/>
              <w:cnfStyle w:val="100000000000" w:firstRow="1" w:lastRow="0" w:firstColumn="0" w:lastColumn="0" w:oddVBand="0" w:evenVBand="0" w:oddHBand="0" w:evenHBand="0" w:firstRowFirstColumn="0" w:firstRowLastColumn="0" w:lastRowFirstColumn="0" w:lastRowLastColumn="0"/>
              <w:rPr>
                <w:rFonts w:cs="Arial"/>
                <w:bCs/>
                <w:sz w:val="18"/>
                <w:szCs w:val="16"/>
              </w:rPr>
            </w:pPr>
            <w:r w:rsidRPr="006B2AF4">
              <w:rPr>
                <w:sz w:val="18"/>
                <w:szCs w:val="16"/>
              </w:rPr>
              <w:t>Measure</w:t>
            </w:r>
          </w:p>
        </w:tc>
        <w:tc>
          <w:tcPr>
            <w:tcW w:w="335" w:type="pct"/>
          </w:tcPr>
          <w:p w14:paraId="314C77B3" w14:textId="04DA2CAE" w:rsidR="007A6FC4" w:rsidRPr="006B2AF4" w:rsidRDefault="007A6FC4" w:rsidP="006B2AF4">
            <w:pPr>
              <w:suppressAutoHyphens/>
              <w:cnfStyle w:val="100000000000" w:firstRow="1" w:lastRow="0" w:firstColumn="0" w:lastColumn="0" w:oddVBand="0" w:evenVBand="0" w:oddHBand="0" w:evenHBand="0" w:firstRowFirstColumn="0" w:firstRowLastColumn="0" w:lastRowFirstColumn="0" w:lastRowLastColumn="0"/>
              <w:rPr>
                <w:rFonts w:cs="Arial"/>
                <w:bCs/>
                <w:sz w:val="18"/>
                <w:szCs w:val="16"/>
              </w:rPr>
            </w:pPr>
            <w:r w:rsidRPr="006B2AF4">
              <w:rPr>
                <w:sz w:val="18"/>
                <w:szCs w:val="16"/>
              </w:rPr>
              <w:t>Category</w:t>
            </w:r>
          </w:p>
        </w:tc>
        <w:tc>
          <w:tcPr>
            <w:tcW w:w="335" w:type="pct"/>
          </w:tcPr>
          <w:p w14:paraId="6E2876B9" w14:textId="40F0C8FB" w:rsidR="007A6FC4" w:rsidRPr="006B2AF4" w:rsidRDefault="007A6FC4" w:rsidP="006B2AF4">
            <w:pPr>
              <w:suppressAutoHyphens/>
              <w:cnfStyle w:val="100000000000" w:firstRow="1" w:lastRow="0" w:firstColumn="0" w:lastColumn="0" w:oddVBand="0" w:evenVBand="0" w:oddHBand="0" w:evenHBand="0" w:firstRowFirstColumn="0" w:firstRowLastColumn="0" w:lastRowFirstColumn="0" w:lastRowLastColumn="0"/>
              <w:rPr>
                <w:rFonts w:cs="Arial"/>
                <w:bCs/>
                <w:sz w:val="18"/>
                <w:szCs w:val="16"/>
              </w:rPr>
            </w:pPr>
            <w:r w:rsidRPr="006B2AF4">
              <w:rPr>
                <w:sz w:val="18"/>
                <w:szCs w:val="16"/>
              </w:rPr>
              <w:t>Classification</w:t>
            </w:r>
          </w:p>
        </w:tc>
        <w:tc>
          <w:tcPr>
            <w:tcW w:w="267" w:type="pct"/>
          </w:tcPr>
          <w:p w14:paraId="104F707F" w14:textId="705B20BE" w:rsidR="007A6FC4" w:rsidRPr="006B2AF4" w:rsidRDefault="007A6FC4" w:rsidP="006B2AF4">
            <w:pPr>
              <w:suppressAutoHyphens/>
              <w:cnfStyle w:val="100000000000" w:firstRow="1" w:lastRow="0" w:firstColumn="0" w:lastColumn="0" w:oddVBand="0" w:evenVBand="0" w:oddHBand="0" w:evenHBand="0" w:firstRowFirstColumn="0" w:firstRowLastColumn="0" w:lastRowFirstColumn="0" w:lastRowLastColumn="0"/>
              <w:rPr>
                <w:rFonts w:cs="Arial"/>
                <w:bCs/>
                <w:sz w:val="18"/>
                <w:szCs w:val="16"/>
              </w:rPr>
            </w:pPr>
            <w:r>
              <w:rPr>
                <w:sz w:val="18"/>
                <w:szCs w:val="16"/>
              </w:rPr>
              <w:t>Estimated Year Measure to be Introduced</w:t>
            </w:r>
          </w:p>
        </w:tc>
        <w:tc>
          <w:tcPr>
            <w:tcW w:w="268" w:type="pct"/>
          </w:tcPr>
          <w:p w14:paraId="3EC7FEC9" w14:textId="730417E0" w:rsidR="007A6FC4" w:rsidRPr="006B2AF4" w:rsidRDefault="007A6FC4" w:rsidP="006B2AF4">
            <w:pPr>
              <w:suppressAutoHyphens/>
              <w:cnfStyle w:val="100000000000" w:firstRow="1" w:lastRow="0" w:firstColumn="0" w:lastColumn="0" w:oddVBand="0" w:evenVBand="0" w:oddHBand="0" w:evenHBand="0" w:firstRowFirstColumn="0" w:firstRowLastColumn="0" w:lastRowFirstColumn="0" w:lastRowLastColumn="0"/>
              <w:rPr>
                <w:rFonts w:cs="Arial"/>
                <w:bCs/>
                <w:sz w:val="18"/>
                <w:szCs w:val="16"/>
              </w:rPr>
            </w:pPr>
            <w:r>
              <w:rPr>
                <w:sz w:val="18"/>
                <w:szCs w:val="16"/>
              </w:rPr>
              <w:t>Estimated / Actual Completion Year</w:t>
            </w:r>
          </w:p>
        </w:tc>
        <w:tc>
          <w:tcPr>
            <w:tcW w:w="335" w:type="pct"/>
          </w:tcPr>
          <w:p w14:paraId="2885A81D" w14:textId="7F14DA24" w:rsidR="007A6FC4" w:rsidRPr="006B2AF4" w:rsidRDefault="007A6FC4" w:rsidP="006B2AF4">
            <w:pPr>
              <w:suppressAutoHyphens/>
              <w:cnfStyle w:val="100000000000" w:firstRow="1" w:lastRow="0" w:firstColumn="0" w:lastColumn="0" w:oddVBand="0" w:evenVBand="0" w:oddHBand="0" w:evenHBand="0" w:firstRowFirstColumn="0" w:firstRowLastColumn="0" w:lastRowFirstColumn="0" w:lastRowLastColumn="0"/>
              <w:rPr>
                <w:rFonts w:cs="Arial"/>
                <w:bCs/>
                <w:sz w:val="18"/>
                <w:szCs w:val="16"/>
              </w:rPr>
            </w:pPr>
            <w:r>
              <w:rPr>
                <w:sz w:val="18"/>
                <w:szCs w:val="16"/>
              </w:rPr>
              <w:t>Organisations Involved</w:t>
            </w:r>
          </w:p>
        </w:tc>
        <w:tc>
          <w:tcPr>
            <w:tcW w:w="334" w:type="pct"/>
          </w:tcPr>
          <w:p w14:paraId="0195EDC5" w14:textId="5E019B53" w:rsidR="007A6FC4" w:rsidRPr="006B2AF4" w:rsidRDefault="007A6FC4" w:rsidP="006B2AF4">
            <w:pPr>
              <w:suppressAutoHyphens/>
              <w:cnfStyle w:val="100000000000" w:firstRow="1" w:lastRow="0" w:firstColumn="0" w:lastColumn="0" w:oddVBand="0" w:evenVBand="0" w:oddHBand="0" w:evenHBand="0" w:firstRowFirstColumn="0" w:firstRowLastColumn="0" w:lastRowFirstColumn="0" w:lastRowLastColumn="0"/>
              <w:rPr>
                <w:rFonts w:cs="Arial"/>
                <w:bCs/>
                <w:sz w:val="18"/>
                <w:szCs w:val="16"/>
              </w:rPr>
            </w:pPr>
            <w:r>
              <w:rPr>
                <w:sz w:val="18"/>
                <w:szCs w:val="16"/>
              </w:rPr>
              <w:t>Funding Source</w:t>
            </w:r>
          </w:p>
        </w:tc>
        <w:tc>
          <w:tcPr>
            <w:tcW w:w="234" w:type="pct"/>
          </w:tcPr>
          <w:p w14:paraId="4A141084" w14:textId="7EB0AFEA" w:rsidR="007A6FC4" w:rsidRPr="006B2AF4" w:rsidRDefault="007A6FC4" w:rsidP="006B2AF4">
            <w:pPr>
              <w:suppressAutoHyphens/>
              <w:cnfStyle w:val="100000000000" w:firstRow="1" w:lastRow="0" w:firstColumn="0" w:lastColumn="0" w:oddVBand="0" w:evenVBand="0" w:oddHBand="0" w:evenHBand="0" w:firstRowFirstColumn="0" w:firstRowLastColumn="0" w:lastRowFirstColumn="0" w:lastRowLastColumn="0"/>
              <w:rPr>
                <w:rFonts w:cs="Arial"/>
                <w:bCs/>
                <w:sz w:val="18"/>
                <w:szCs w:val="16"/>
              </w:rPr>
            </w:pPr>
            <w:r>
              <w:rPr>
                <w:sz w:val="18"/>
                <w:szCs w:val="16"/>
              </w:rPr>
              <w:t>Defra AQ Grant Funding</w:t>
            </w:r>
          </w:p>
        </w:tc>
        <w:tc>
          <w:tcPr>
            <w:tcW w:w="234" w:type="pct"/>
          </w:tcPr>
          <w:p w14:paraId="699067D9" w14:textId="5B59B25F" w:rsidR="007A6FC4" w:rsidRPr="006B2AF4" w:rsidRDefault="007A6FC4" w:rsidP="006B2AF4">
            <w:pPr>
              <w:suppressAutoHyphens/>
              <w:cnfStyle w:val="100000000000" w:firstRow="1" w:lastRow="0" w:firstColumn="0" w:lastColumn="0" w:oddVBand="0" w:evenVBand="0" w:oddHBand="0" w:evenHBand="0" w:firstRowFirstColumn="0" w:firstRowLastColumn="0" w:lastRowFirstColumn="0" w:lastRowLastColumn="0"/>
              <w:rPr>
                <w:rFonts w:cs="Arial"/>
                <w:bCs/>
                <w:sz w:val="18"/>
                <w:szCs w:val="16"/>
              </w:rPr>
            </w:pPr>
            <w:r>
              <w:rPr>
                <w:sz w:val="18"/>
                <w:szCs w:val="16"/>
              </w:rPr>
              <w:t>Funding Status</w:t>
            </w:r>
          </w:p>
        </w:tc>
        <w:tc>
          <w:tcPr>
            <w:tcW w:w="301" w:type="pct"/>
          </w:tcPr>
          <w:p w14:paraId="7C484566" w14:textId="39B8869C" w:rsidR="007A6FC4" w:rsidRPr="006B2AF4" w:rsidRDefault="007A6FC4" w:rsidP="006B2AF4">
            <w:pPr>
              <w:suppressAutoHyphens/>
              <w:cnfStyle w:val="100000000000" w:firstRow="1" w:lastRow="0" w:firstColumn="0" w:lastColumn="0" w:oddVBand="0" w:evenVBand="0" w:oddHBand="0" w:evenHBand="0" w:firstRowFirstColumn="0" w:firstRowLastColumn="0" w:lastRowFirstColumn="0" w:lastRowLastColumn="0"/>
              <w:rPr>
                <w:rFonts w:cs="Arial"/>
                <w:bCs/>
                <w:sz w:val="18"/>
                <w:szCs w:val="16"/>
              </w:rPr>
            </w:pPr>
            <w:r>
              <w:rPr>
                <w:sz w:val="18"/>
                <w:szCs w:val="16"/>
              </w:rPr>
              <w:t>Estimated Cost of Measure</w:t>
            </w:r>
          </w:p>
        </w:tc>
        <w:tc>
          <w:tcPr>
            <w:tcW w:w="301" w:type="pct"/>
          </w:tcPr>
          <w:p w14:paraId="2E24AE70" w14:textId="7710D6FA" w:rsidR="007A6FC4" w:rsidRPr="006B2AF4" w:rsidRDefault="007A6FC4" w:rsidP="006B2AF4">
            <w:pPr>
              <w:suppressAutoHyphens/>
              <w:cnfStyle w:val="100000000000" w:firstRow="1" w:lastRow="0" w:firstColumn="0" w:lastColumn="0" w:oddVBand="0" w:evenVBand="0" w:oddHBand="0" w:evenHBand="0" w:firstRowFirstColumn="0" w:firstRowLastColumn="0" w:lastRowFirstColumn="0" w:lastRowLastColumn="0"/>
              <w:rPr>
                <w:rFonts w:cs="Arial"/>
                <w:bCs/>
                <w:sz w:val="18"/>
                <w:szCs w:val="16"/>
              </w:rPr>
            </w:pPr>
            <w:r>
              <w:rPr>
                <w:sz w:val="18"/>
                <w:szCs w:val="16"/>
              </w:rPr>
              <w:t>Measure Status</w:t>
            </w:r>
          </w:p>
        </w:tc>
        <w:tc>
          <w:tcPr>
            <w:tcW w:w="334" w:type="pct"/>
          </w:tcPr>
          <w:p w14:paraId="6678343A" w14:textId="0B8E10FF" w:rsidR="007A6FC4" w:rsidRPr="006B2AF4" w:rsidDel="00EA3B5F" w:rsidRDefault="007A6FC4" w:rsidP="006B2AF4">
            <w:pPr>
              <w:suppressAutoHyphens/>
              <w:cnfStyle w:val="100000000000" w:firstRow="1" w:lastRow="0" w:firstColumn="0" w:lastColumn="0" w:oddVBand="0" w:evenVBand="0" w:oddHBand="0" w:evenHBand="0" w:firstRowFirstColumn="0" w:firstRowLastColumn="0" w:lastRowFirstColumn="0" w:lastRowLastColumn="0"/>
              <w:rPr>
                <w:sz w:val="18"/>
                <w:szCs w:val="16"/>
              </w:rPr>
            </w:pPr>
            <w:r>
              <w:rPr>
                <w:sz w:val="18"/>
                <w:szCs w:val="16"/>
              </w:rPr>
              <w:t>Target Reduction in Pollutant / Emission from Measure</w:t>
            </w:r>
          </w:p>
        </w:tc>
        <w:tc>
          <w:tcPr>
            <w:tcW w:w="335" w:type="pct"/>
          </w:tcPr>
          <w:p w14:paraId="0397E008" w14:textId="6DB2E579" w:rsidR="007A6FC4" w:rsidRDefault="007A6FC4" w:rsidP="006B2AF4">
            <w:pPr>
              <w:suppressAutoHyphens/>
              <w:cnfStyle w:val="100000000000" w:firstRow="1" w:lastRow="0" w:firstColumn="0" w:lastColumn="0" w:oddVBand="0" w:evenVBand="0" w:oddHBand="0" w:evenHBand="0" w:firstRowFirstColumn="0" w:firstRowLastColumn="0" w:lastRowFirstColumn="0" w:lastRowLastColumn="0"/>
              <w:rPr>
                <w:sz w:val="18"/>
                <w:szCs w:val="16"/>
              </w:rPr>
            </w:pPr>
            <w:r>
              <w:rPr>
                <w:sz w:val="18"/>
                <w:szCs w:val="16"/>
              </w:rPr>
              <w:t>Key Performance Indicator</w:t>
            </w:r>
          </w:p>
        </w:tc>
        <w:tc>
          <w:tcPr>
            <w:tcW w:w="502" w:type="pct"/>
          </w:tcPr>
          <w:p w14:paraId="10417DD3" w14:textId="5C05ED46" w:rsidR="007A6FC4" w:rsidRDefault="007A6FC4" w:rsidP="006B2AF4">
            <w:pPr>
              <w:suppressAutoHyphens/>
              <w:cnfStyle w:val="100000000000" w:firstRow="1" w:lastRow="0" w:firstColumn="0" w:lastColumn="0" w:oddVBand="0" w:evenVBand="0" w:oddHBand="0" w:evenHBand="0" w:firstRowFirstColumn="0" w:firstRowLastColumn="0" w:lastRowFirstColumn="0" w:lastRowLastColumn="0"/>
              <w:rPr>
                <w:sz w:val="18"/>
                <w:szCs w:val="16"/>
              </w:rPr>
            </w:pPr>
            <w:r>
              <w:rPr>
                <w:sz w:val="18"/>
                <w:szCs w:val="16"/>
              </w:rPr>
              <w:t>Progress to Date</w:t>
            </w:r>
          </w:p>
        </w:tc>
        <w:tc>
          <w:tcPr>
            <w:tcW w:w="418" w:type="pct"/>
          </w:tcPr>
          <w:p w14:paraId="2D838A36" w14:textId="05A90C30" w:rsidR="007A6FC4" w:rsidRDefault="007A6FC4" w:rsidP="006B2AF4">
            <w:pPr>
              <w:suppressAutoHyphens/>
              <w:cnfStyle w:val="100000000000" w:firstRow="1" w:lastRow="0" w:firstColumn="0" w:lastColumn="0" w:oddVBand="0" w:evenVBand="0" w:oddHBand="0" w:evenHBand="0" w:firstRowFirstColumn="0" w:firstRowLastColumn="0" w:lastRowFirstColumn="0" w:lastRowLastColumn="0"/>
              <w:rPr>
                <w:sz w:val="18"/>
                <w:szCs w:val="16"/>
              </w:rPr>
            </w:pPr>
            <w:r>
              <w:rPr>
                <w:sz w:val="18"/>
                <w:szCs w:val="16"/>
              </w:rPr>
              <w:t>Comments / Potential Barriers to Implementation</w:t>
            </w:r>
          </w:p>
        </w:tc>
      </w:tr>
      <w:tr w:rsidR="004E7BC6" w:rsidRPr="00E3664B" w14:paraId="0303AF5A" w14:textId="2ECD3FB0" w:rsidTr="004E7BC6">
        <w:trPr>
          <w:trHeight w:val="1539"/>
        </w:trPr>
        <w:tc>
          <w:tcPr>
            <w:cnfStyle w:val="001000000000" w:firstRow="0" w:lastRow="0" w:firstColumn="1" w:lastColumn="0" w:oddVBand="0" w:evenVBand="0" w:oddHBand="0" w:evenHBand="0" w:firstRowFirstColumn="0" w:firstRowLastColumn="0" w:lastRowFirstColumn="0" w:lastRowLastColumn="0"/>
            <w:tcW w:w="233" w:type="pct"/>
          </w:tcPr>
          <w:p w14:paraId="516BD395" w14:textId="1E262D45" w:rsidR="00ED0814" w:rsidRPr="005D760F" w:rsidRDefault="003A083F" w:rsidP="00ED0814">
            <w:pPr>
              <w:suppressAutoHyphens/>
              <w:rPr>
                <w:color w:val="FF0000"/>
                <w:sz w:val="18"/>
                <w:szCs w:val="18"/>
              </w:rPr>
            </w:pPr>
            <w:r>
              <w:rPr>
                <w:rFonts w:cs="Arial"/>
                <w:color w:val="FF0000"/>
                <w:sz w:val="18"/>
                <w:szCs w:val="18"/>
              </w:rPr>
              <w:t>&lt;Insert measure number e.g. 1&gt;</w:t>
            </w:r>
          </w:p>
        </w:tc>
        <w:tc>
          <w:tcPr>
            <w:tcW w:w="234" w:type="pct"/>
          </w:tcPr>
          <w:p w14:paraId="30A0E60E" w14:textId="1E2312D5" w:rsidR="00ED0814" w:rsidRPr="005D760F" w:rsidRDefault="003A083F" w:rsidP="00ED0814">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rFonts w:cs="Arial"/>
                <w:color w:val="FF0000"/>
                <w:sz w:val="18"/>
                <w:szCs w:val="18"/>
              </w:rPr>
              <w:t xml:space="preserve">&lt;Insert </w:t>
            </w:r>
            <w:r w:rsidR="00ED0814" w:rsidRPr="005D760F">
              <w:rPr>
                <w:rFonts w:cs="Arial"/>
                <w:color w:val="FF0000"/>
                <w:sz w:val="18"/>
                <w:szCs w:val="18"/>
              </w:rPr>
              <w:t>Title</w:t>
            </w:r>
            <w:r>
              <w:rPr>
                <w:rFonts w:cs="Arial"/>
                <w:color w:val="FF0000"/>
                <w:sz w:val="18"/>
                <w:szCs w:val="18"/>
              </w:rPr>
              <w:t>&gt;</w:t>
            </w:r>
          </w:p>
        </w:tc>
        <w:tc>
          <w:tcPr>
            <w:tcW w:w="335" w:type="pct"/>
          </w:tcPr>
          <w:p w14:paraId="27A66248" w14:textId="231F36D2" w:rsidR="00ED0814" w:rsidRPr="005D760F" w:rsidRDefault="003A083F" w:rsidP="00ED0814">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rFonts w:cs="Arial"/>
                <w:color w:val="FF0000"/>
                <w:sz w:val="18"/>
                <w:szCs w:val="18"/>
              </w:rPr>
              <w:t>&lt;</w:t>
            </w:r>
            <w:r w:rsidR="00ED0814" w:rsidRPr="005D760F">
              <w:rPr>
                <w:rFonts w:cs="Arial"/>
                <w:color w:val="FF0000"/>
                <w:sz w:val="18"/>
                <w:szCs w:val="18"/>
              </w:rPr>
              <w:t xml:space="preserve">Select from the categories in </w:t>
            </w:r>
            <w:r>
              <w:rPr>
                <w:rFonts w:cs="Arial"/>
                <w:color w:val="FF0000"/>
                <w:sz w:val="18"/>
                <w:szCs w:val="18"/>
              </w:rPr>
              <w:t xml:space="preserve">the </w:t>
            </w:r>
            <w:r w:rsidR="00ED0814" w:rsidRPr="005D760F">
              <w:rPr>
                <w:rFonts w:cs="Arial"/>
                <w:color w:val="FF0000"/>
                <w:sz w:val="18"/>
                <w:szCs w:val="18"/>
              </w:rPr>
              <w:t>blue</w:t>
            </w:r>
            <w:r>
              <w:rPr>
                <w:rFonts w:cs="Arial"/>
                <w:color w:val="FF0000"/>
                <w:sz w:val="18"/>
                <w:szCs w:val="18"/>
              </w:rPr>
              <w:t xml:space="preserve"> instruction</w:t>
            </w:r>
            <w:r w:rsidR="00ED0814" w:rsidRPr="005D760F">
              <w:rPr>
                <w:rFonts w:cs="Arial"/>
                <w:color w:val="FF0000"/>
                <w:sz w:val="18"/>
                <w:szCs w:val="18"/>
              </w:rPr>
              <w:t xml:space="preserve"> box</w:t>
            </w:r>
            <w:r>
              <w:rPr>
                <w:rFonts w:cs="Arial"/>
                <w:color w:val="FF0000"/>
                <w:sz w:val="18"/>
                <w:szCs w:val="18"/>
              </w:rPr>
              <w:t xml:space="preserve"> above&gt;</w:t>
            </w:r>
          </w:p>
        </w:tc>
        <w:tc>
          <w:tcPr>
            <w:tcW w:w="335" w:type="pct"/>
          </w:tcPr>
          <w:p w14:paraId="35152AAA" w14:textId="39A3754D" w:rsidR="00ED0814" w:rsidRPr="005D760F" w:rsidRDefault="003A083F" w:rsidP="00ED0814">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rFonts w:cs="Arial"/>
                <w:color w:val="FF0000"/>
                <w:sz w:val="18"/>
                <w:szCs w:val="18"/>
              </w:rPr>
              <w:t>&lt;</w:t>
            </w:r>
            <w:r w:rsidR="00ED0814" w:rsidRPr="005D760F">
              <w:rPr>
                <w:rFonts w:cs="Arial"/>
                <w:color w:val="FF0000"/>
                <w:sz w:val="18"/>
                <w:szCs w:val="18"/>
              </w:rPr>
              <w:t xml:space="preserve">Select from the classifications </w:t>
            </w:r>
            <w:r>
              <w:rPr>
                <w:rFonts w:cs="Arial"/>
                <w:color w:val="FF0000"/>
                <w:sz w:val="18"/>
                <w:szCs w:val="18"/>
              </w:rPr>
              <w:t xml:space="preserve">the </w:t>
            </w:r>
            <w:r w:rsidRPr="005D760F">
              <w:rPr>
                <w:rFonts w:cs="Arial"/>
                <w:color w:val="FF0000"/>
                <w:sz w:val="18"/>
                <w:szCs w:val="18"/>
              </w:rPr>
              <w:t>blue</w:t>
            </w:r>
            <w:r>
              <w:rPr>
                <w:rFonts w:cs="Arial"/>
                <w:color w:val="FF0000"/>
                <w:sz w:val="18"/>
                <w:szCs w:val="18"/>
              </w:rPr>
              <w:t xml:space="preserve"> </w:t>
            </w:r>
            <w:r>
              <w:rPr>
                <w:rFonts w:cs="Arial"/>
                <w:color w:val="FF0000"/>
                <w:sz w:val="18"/>
                <w:szCs w:val="18"/>
              </w:rPr>
              <w:lastRenderedPageBreak/>
              <w:t>instruction</w:t>
            </w:r>
            <w:r w:rsidRPr="005D760F">
              <w:rPr>
                <w:rFonts w:cs="Arial"/>
                <w:color w:val="FF0000"/>
                <w:sz w:val="18"/>
                <w:szCs w:val="18"/>
              </w:rPr>
              <w:t xml:space="preserve"> box</w:t>
            </w:r>
            <w:r>
              <w:rPr>
                <w:rFonts w:cs="Arial"/>
                <w:color w:val="FF0000"/>
                <w:sz w:val="18"/>
                <w:szCs w:val="18"/>
              </w:rPr>
              <w:t xml:space="preserve"> above&gt;</w:t>
            </w:r>
          </w:p>
        </w:tc>
        <w:tc>
          <w:tcPr>
            <w:tcW w:w="267" w:type="pct"/>
          </w:tcPr>
          <w:p w14:paraId="081292AE" w14:textId="4ED7DE84" w:rsidR="00ED0814" w:rsidRPr="005D760F" w:rsidRDefault="003A083F" w:rsidP="00ED0814">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lastRenderedPageBreak/>
              <w:t>&lt;Insert year&gt;</w:t>
            </w:r>
          </w:p>
        </w:tc>
        <w:tc>
          <w:tcPr>
            <w:tcW w:w="268" w:type="pct"/>
          </w:tcPr>
          <w:p w14:paraId="4B91C54C" w14:textId="4A805C19" w:rsidR="00ED0814" w:rsidRPr="005D760F" w:rsidRDefault="003A083F" w:rsidP="00ED0814">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rFonts w:cs="Arial"/>
                <w:color w:val="FF0000"/>
                <w:sz w:val="18"/>
                <w:szCs w:val="18"/>
              </w:rPr>
              <w:t>&lt;Insert year&gt;</w:t>
            </w:r>
          </w:p>
        </w:tc>
        <w:tc>
          <w:tcPr>
            <w:tcW w:w="335" w:type="pct"/>
          </w:tcPr>
          <w:p w14:paraId="324AD545" w14:textId="2CFC3474" w:rsidR="00ED0814" w:rsidRPr="005D760F" w:rsidRDefault="003A083F" w:rsidP="005D760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Bold" w:hAnsi="Arial Bold"/>
                <w:color w:val="FF0000"/>
                <w:sz w:val="18"/>
                <w:szCs w:val="18"/>
              </w:rPr>
            </w:pPr>
            <w:r>
              <w:rPr>
                <w:color w:val="FF0000"/>
                <w:sz w:val="18"/>
                <w:szCs w:val="18"/>
              </w:rPr>
              <w:t xml:space="preserve">&lt;Insert organisations e.g. </w:t>
            </w:r>
            <w:r w:rsidR="00ED0814" w:rsidRPr="005D760F">
              <w:rPr>
                <w:color w:val="FF0000"/>
                <w:sz w:val="18"/>
                <w:szCs w:val="18"/>
              </w:rPr>
              <w:t>Local Authority Environmental Health, Local Authority Transport Dept.</w:t>
            </w:r>
            <w:r>
              <w:rPr>
                <w:color w:val="FF0000"/>
                <w:sz w:val="18"/>
                <w:szCs w:val="18"/>
              </w:rPr>
              <w:t>&gt;</w:t>
            </w:r>
          </w:p>
        </w:tc>
        <w:tc>
          <w:tcPr>
            <w:tcW w:w="334" w:type="pct"/>
          </w:tcPr>
          <w:p w14:paraId="7BE477AD" w14:textId="5951ECFC" w:rsidR="00ED0814" w:rsidRPr="005D760F" w:rsidRDefault="003A083F" w:rsidP="00ED0814">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t xml:space="preserve">&lt;Insert funding source e.g. </w:t>
            </w:r>
            <w:r w:rsidR="00ED0814" w:rsidRPr="005D760F">
              <w:rPr>
                <w:color w:val="FF0000"/>
                <w:sz w:val="18"/>
                <w:szCs w:val="18"/>
              </w:rPr>
              <w:t xml:space="preserve">Developers &amp; highway </w:t>
            </w:r>
            <w:r w:rsidR="00ED0814" w:rsidRPr="005D760F">
              <w:rPr>
                <w:color w:val="FF0000"/>
                <w:sz w:val="18"/>
                <w:szCs w:val="18"/>
              </w:rPr>
              <w:lastRenderedPageBreak/>
              <w:t>infrastructure funding</w:t>
            </w:r>
            <w:r>
              <w:rPr>
                <w:color w:val="FF0000"/>
                <w:sz w:val="18"/>
                <w:szCs w:val="18"/>
              </w:rPr>
              <w:t>&gt;</w:t>
            </w:r>
          </w:p>
        </w:tc>
        <w:tc>
          <w:tcPr>
            <w:tcW w:w="234" w:type="pct"/>
          </w:tcPr>
          <w:p w14:paraId="06D03039" w14:textId="2D41B47C" w:rsidR="00ED0814" w:rsidRPr="005D760F" w:rsidRDefault="003A083F" w:rsidP="00ED0814">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lastRenderedPageBreak/>
              <w:t>&lt;Yes/</w:t>
            </w:r>
            <w:r w:rsidR="00ED0814" w:rsidRPr="005D760F">
              <w:rPr>
                <w:color w:val="FF0000"/>
                <w:sz w:val="18"/>
                <w:szCs w:val="18"/>
              </w:rPr>
              <w:t>No</w:t>
            </w:r>
            <w:r>
              <w:rPr>
                <w:color w:val="FF0000"/>
                <w:sz w:val="18"/>
                <w:szCs w:val="18"/>
              </w:rPr>
              <w:t>&gt;</w:t>
            </w:r>
          </w:p>
        </w:tc>
        <w:tc>
          <w:tcPr>
            <w:tcW w:w="234" w:type="pct"/>
          </w:tcPr>
          <w:p w14:paraId="7BD69E4B" w14:textId="5C02388E" w:rsidR="00ED0814" w:rsidRPr="005D760F" w:rsidRDefault="003A083F" w:rsidP="00ED0814">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t xml:space="preserve">&lt;Insert funding status e.g. </w:t>
            </w:r>
            <w:r w:rsidR="00ED0814" w:rsidRPr="005D760F">
              <w:rPr>
                <w:color w:val="FF0000"/>
                <w:sz w:val="18"/>
                <w:szCs w:val="18"/>
              </w:rPr>
              <w:t>Fully funded</w:t>
            </w:r>
            <w:r w:rsidR="001E6670">
              <w:rPr>
                <w:color w:val="FF0000"/>
                <w:sz w:val="18"/>
                <w:szCs w:val="18"/>
              </w:rPr>
              <w:t xml:space="preserve"> </w:t>
            </w:r>
            <w:r>
              <w:rPr>
                <w:color w:val="FF0000"/>
                <w:sz w:val="18"/>
                <w:szCs w:val="18"/>
              </w:rPr>
              <w:t>/</w:t>
            </w:r>
            <w:r w:rsidR="001E6670">
              <w:rPr>
                <w:color w:val="FF0000"/>
                <w:sz w:val="18"/>
                <w:szCs w:val="18"/>
              </w:rPr>
              <w:t xml:space="preserve"> </w:t>
            </w:r>
            <w:r>
              <w:rPr>
                <w:color w:val="FF0000"/>
                <w:sz w:val="18"/>
                <w:szCs w:val="18"/>
              </w:rPr>
              <w:lastRenderedPageBreak/>
              <w:t>Partially funded</w:t>
            </w:r>
            <w:r w:rsidR="001E6670">
              <w:rPr>
                <w:color w:val="FF0000"/>
                <w:sz w:val="18"/>
                <w:szCs w:val="18"/>
              </w:rPr>
              <w:t xml:space="preserve"> / Not funded</w:t>
            </w:r>
            <w:r>
              <w:rPr>
                <w:color w:val="FF0000"/>
                <w:sz w:val="18"/>
                <w:szCs w:val="18"/>
              </w:rPr>
              <w:t>&gt;</w:t>
            </w:r>
          </w:p>
        </w:tc>
        <w:tc>
          <w:tcPr>
            <w:tcW w:w="301" w:type="pct"/>
          </w:tcPr>
          <w:p w14:paraId="7383AE29" w14:textId="2C692E26" w:rsidR="00ED0814" w:rsidRPr="005D760F" w:rsidRDefault="003A083F" w:rsidP="00ED0814">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lastRenderedPageBreak/>
              <w:t xml:space="preserve">&lt;Inset cost band e.g. &lt;£10k / £10k - £50k / £50k - £100k / </w:t>
            </w:r>
            <w:r w:rsidR="00ED0814" w:rsidRPr="005D760F">
              <w:rPr>
                <w:color w:val="FF0000"/>
                <w:sz w:val="18"/>
                <w:szCs w:val="18"/>
              </w:rPr>
              <w:lastRenderedPageBreak/>
              <w:t>£100k - £500k</w:t>
            </w:r>
            <w:r>
              <w:rPr>
                <w:color w:val="FF0000"/>
                <w:sz w:val="18"/>
                <w:szCs w:val="18"/>
              </w:rPr>
              <w:t xml:space="preserve"> / £500k - £1 million / £1 million - £10 million / &gt;</w:t>
            </w:r>
            <w:r w:rsidR="001E6670">
              <w:rPr>
                <w:color w:val="FF0000"/>
                <w:sz w:val="18"/>
                <w:szCs w:val="18"/>
              </w:rPr>
              <w:t>£10 million</w:t>
            </w:r>
            <w:r>
              <w:rPr>
                <w:color w:val="FF0000"/>
                <w:sz w:val="18"/>
                <w:szCs w:val="18"/>
              </w:rPr>
              <w:t>&gt;</w:t>
            </w:r>
          </w:p>
        </w:tc>
        <w:tc>
          <w:tcPr>
            <w:tcW w:w="301" w:type="pct"/>
          </w:tcPr>
          <w:p w14:paraId="1DBD521C" w14:textId="395A055F" w:rsidR="00ED0814" w:rsidRPr="005D760F" w:rsidRDefault="003A083F" w:rsidP="00ED0814">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lastRenderedPageBreak/>
              <w:t>&lt;Insert status e.g. Planning</w:t>
            </w:r>
            <w:r w:rsidR="001E6670">
              <w:rPr>
                <w:color w:val="FF0000"/>
                <w:sz w:val="18"/>
                <w:szCs w:val="18"/>
              </w:rPr>
              <w:t xml:space="preserve"> </w:t>
            </w:r>
            <w:r>
              <w:rPr>
                <w:color w:val="FF0000"/>
                <w:sz w:val="18"/>
                <w:szCs w:val="18"/>
              </w:rPr>
              <w:t>/</w:t>
            </w:r>
            <w:r w:rsidR="001E6670">
              <w:rPr>
                <w:color w:val="FF0000"/>
                <w:sz w:val="18"/>
                <w:szCs w:val="18"/>
              </w:rPr>
              <w:t xml:space="preserve"> </w:t>
            </w:r>
            <w:r>
              <w:rPr>
                <w:color w:val="FF0000"/>
                <w:sz w:val="18"/>
                <w:szCs w:val="18"/>
              </w:rPr>
              <w:t>Implementati</w:t>
            </w:r>
            <w:r>
              <w:rPr>
                <w:color w:val="FF0000"/>
                <w:sz w:val="18"/>
                <w:szCs w:val="18"/>
              </w:rPr>
              <w:lastRenderedPageBreak/>
              <w:t>on/</w:t>
            </w:r>
            <w:r w:rsidR="001E6670">
              <w:rPr>
                <w:color w:val="FF0000"/>
                <w:sz w:val="18"/>
                <w:szCs w:val="18"/>
              </w:rPr>
              <w:t xml:space="preserve"> </w:t>
            </w:r>
            <w:r>
              <w:rPr>
                <w:color w:val="FF0000"/>
                <w:sz w:val="18"/>
                <w:szCs w:val="18"/>
              </w:rPr>
              <w:t>Completed&gt;</w:t>
            </w:r>
          </w:p>
        </w:tc>
        <w:tc>
          <w:tcPr>
            <w:tcW w:w="334" w:type="pct"/>
          </w:tcPr>
          <w:p w14:paraId="393DB8D1" w14:textId="62FDE9F5" w:rsidR="00ED0814" w:rsidRPr="005D760F" w:rsidRDefault="001E6670" w:rsidP="00ED0814">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lastRenderedPageBreak/>
              <w:t xml:space="preserve">&lt;Insert target e.g. </w:t>
            </w:r>
            <w:r w:rsidR="00ED0814" w:rsidRPr="005D760F">
              <w:rPr>
                <w:color w:val="FF0000"/>
                <w:sz w:val="18"/>
                <w:szCs w:val="18"/>
              </w:rPr>
              <w:t>2%</w:t>
            </w:r>
            <w:r w:rsidR="005C49AE">
              <w:rPr>
                <w:color w:val="FF0000"/>
                <w:sz w:val="18"/>
                <w:szCs w:val="18"/>
              </w:rPr>
              <w:t xml:space="preserve"> / 0.2</w:t>
            </w:r>
            <w:r w:rsidR="005C49AE" w:rsidRPr="003577E7">
              <w:rPr>
                <w:rFonts w:cs="Arial"/>
                <w:noProof/>
                <w:color w:val="FF0000"/>
                <w:sz w:val="18"/>
                <w:szCs w:val="18"/>
              </w:rPr>
              <w:t>µg</w:t>
            </w:r>
            <w:r w:rsidR="005C49AE" w:rsidRPr="003577E7">
              <w:rPr>
                <w:rFonts w:cstheme="minorHAnsi"/>
                <w:noProof/>
                <w:color w:val="FF0000"/>
                <w:sz w:val="18"/>
                <w:szCs w:val="18"/>
              </w:rPr>
              <w:t>/m</w:t>
            </w:r>
            <w:r w:rsidR="005C49AE" w:rsidRPr="003577E7">
              <w:rPr>
                <w:rFonts w:cstheme="minorHAnsi"/>
                <w:noProof/>
                <w:color w:val="FF0000"/>
                <w:sz w:val="18"/>
                <w:szCs w:val="18"/>
                <w:vertAlign w:val="superscript"/>
              </w:rPr>
              <w:t>3</w:t>
            </w:r>
            <w:r w:rsidR="005C49AE">
              <w:rPr>
                <w:color w:val="FF0000"/>
                <w:sz w:val="18"/>
                <w:szCs w:val="18"/>
              </w:rPr>
              <w:t xml:space="preserve"> / reduced </w:t>
            </w:r>
            <w:r w:rsidR="005C49AE">
              <w:rPr>
                <w:color w:val="FF0000"/>
                <w:sz w:val="18"/>
                <w:szCs w:val="18"/>
              </w:rPr>
              <w:lastRenderedPageBreak/>
              <w:t>vehicle emissions</w:t>
            </w:r>
            <w:r>
              <w:rPr>
                <w:color w:val="FF0000"/>
                <w:sz w:val="18"/>
                <w:szCs w:val="18"/>
              </w:rPr>
              <w:t>&gt;</w:t>
            </w:r>
          </w:p>
        </w:tc>
        <w:tc>
          <w:tcPr>
            <w:tcW w:w="335" w:type="pct"/>
          </w:tcPr>
          <w:p w14:paraId="21449199" w14:textId="2192CD6C" w:rsidR="00ED0814" w:rsidRPr="005D760F" w:rsidRDefault="001E6670" w:rsidP="00ED0814">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lastRenderedPageBreak/>
              <w:t xml:space="preserve">&lt;Insert KPI e.g. </w:t>
            </w:r>
            <w:r w:rsidR="00ED0814" w:rsidRPr="005D760F">
              <w:rPr>
                <w:color w:val="FF0000"/>
                <w:sz w:val="18"/>
                <w:szCs w:val="18"/>
              </w:rPr>
              <w:t>% of x..</w:t>
            </w:r>
            <w:r w:rsidR="005C49AE">
              <w:rPr>
                <w:color w:val="FF0000"/>
                <w:sz w:val="18"/>
                <w:szCs w:val="18"/>
              </w:rPr>
              <w:t xml:space="preserve"> / # of y / measured </w:t>
            </w:r>
            <w:r w:rsidR="005C49AE">
              <w:rPr>
                <w:color w:val="FF0000"/>
                <w:sz w:val="18"/>
                <w:szCs w:val="18"/>
              </w:rPr>
              <w:lastRenderedPageBreak/>
              <w:t>concentration at z</w:t>
            </w:r>
            <w:r>
              <w:rPr>
                <w:color w:val="FF0000"/>
                <w:sz w:val="18"/>
                <w:szCs w:val="18"/>
              </w:rPr>
              <w:t>&gt;</w:t>
            </w:r>
          </w:p>
        </w:tc>
        <w:tc>
          <w:tcPr>
            <w:tcW w:w="502" w:type="pct"/>
          </w:tcPr>
          <w:p w14:paraId="47E587B5" w14:textId="60875952" w:rsidR="00ED0814" w:rsidRPr="005D760F" w:rsidRDefault="001E6670" w:rsidP="00ED0814">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lastRenderedPageBreak/>
              <w:t xml:space="preserve">&lt;Insert text here e.g. </w:t>
            </w:r>
            <w:r w:rsidR="00ED0814" w:rsidRPr="005D760F">
              <w:rPr>
                <w:color w:val="FF0000"/>
                <w:sz w:val="18"/>
                <w:szCs w:val="18"/>
              </w:rPr>
              <w:t>Funding secured, planning phase</w:t>
            </w:r>
            <w:r>
              <w:rPr>
                <w:color w:val="FF0000"/>
                <w:sz w:val="18"/>
                <w:szCs w:val="18"/>
              </w:rPr>
              <w:t>&gt;</w:t>
            </w:r>
          </w:p>
        </w:tc>
        <w:tc>
          <w:tcPr>
            <w:tcW w:w="418" w:type="pct"/>
          </w:tcPr>
          <w:p w14:paraId="13110627" w14:textId="30B1301A" w:rsidR="00ED0814" w:rsidRPr="005D760F" w:rsidRDefault="001E6670" w:rsidP="00ED0814">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t xml:space="preserve">&lt;Insert text here e.g. </w:t>
            </w:r>
            <w:r w:rsidR="00ED0814" w:rsidRPr="005D760F">
              <w:rPr>
                <w:color w:val="FF0000"/>
                <w:sz w:val="18"/>
                <w:szCs w:val="18"/>
              </w:rPr>
              <w:t>Lengthy Timescale</w:t>
            </w:r>
            <w:r>
              <w:rPr>
                <w:color w:val="FF0000"/>
                <w:sz w:val="18"/>
                <w:szCs w:val="18"/>
              </w:rPr>
              <w:t>&gt;</w:t>
            </w:r>
          </w:p>
        </w:tc>
      </w:tr>
      <w:tr w:rsidR="005C49AE" w:rsidRPr="00E3664B" w14:paraId="05B3129D" w14:textId="3BFCA641" w:rsidTr="003577E7">
        <w:trPr>
          <w:trHeight w:val="552"/>
        </w:trPr>
        <w:tc>
          <w:tcPr>
            <w:cnfStyle w:val="001000000000" w:firstRow="0" w:lastRow="0" w:firstColumn="1" w:lastColumn="0" w:oddVBand="0" w:evenVBand="0" w:oddHBand="0" w:evenHBand="0" w:firstRowFirstColumn="0" w:firstRowLastColumn="0" w:lastRowFirstColumn="0" w:lastRowLastColumn="0"/>
            <w:tcW w:w="0" w:type="pct"/>
          </w:tcPr>
          <w:p w14:paraId="4A15EAA2" w14:textId="4D8CE2A1" w:rsidR="005C49AE" w:rsidRPr="005D760F" w:rsidRDefault="005C49AE" w:rsidP="005C49AE">
            <w:pPr>
              <w:suppressAutoHyphens/>
              <w:rPr>
                <w:color w:val="FF0000"/>
                <w:sz w:val="18"/>
                <w:szCs w:val="18"/>
              </w:rPr>
            </w:pPr>
            <w:r>
              <w:rPr>
                <w:rFonts w:cs="Arial"/>
                <w:color w:val="FF0000"/>
                <w:sz w:val="18"/>
                <w:szCs w:val="18"/>
              </w:rPr>
              <w:t>&lt;Insert measure number e.g. 2&gt;</w:t>
            </w:r>
          </w:p>
        </w:tc>
        <w:tc>
          <w:tcPr>
            <w:tcW w:w="0" w:type="pct"/>
          </w:tcPr>
          <w:p w14:paraId="45D71F8B" w14:textId="30DF2184"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rFonts w:cs="Arial"/>
                <w:color w:val="FF0000"/>
                <w:sz w:val="18"/>
                <w:szCs w:val="18"/>
              </w:rPr>
              <w:t xml:space="preserve">&lt;Insert </w:t>
            </w:r>
            <w:r w:rsidRPr="005D760F">
              <w:rPr>
                <w:rFonts w:cs="Arial"/>
                <w:color w:val="FF0000"/>
                <w:sz w:val="18"/>
                <w:szCs w:val="18"/>
              </w:rPr>
              <w:t>Title</w:t>
            </w:r>
            <w:r>
              <w:rPr>
                <w:rFonts w:cs="Arial"/>
                <w:color w:val="FF0000"/>
                <w:sz w:val="18"/>
                <w:szCs w:val="18"/>
              </w:rPr>
              <w:t>&gt;</w:t>
            </w:r>
          </w:p>
        </w:tc>
        <w:tc>
          <w:tcPr>
            <w:tcW w:w="0" w:type="pct"/>
          </w:tcPr>
          <w:p w14:paraId="68E1F767" w14:textId="7B15956C"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rFonts w:cs="Arial"/>
                <w:color w:val="FF0000"/>
                <w:sz w:val="18"/>
                <w:szCs w:val="18"/>
              </w:rPr>
              <w:t>&lt;</w:t>
            </w:r>
            <w:r w:rsidRPr="005D760F">
              <w:rPr>
                <w:rFonts w:cs="Arial"/>
                <w:color w:val="FF0000"/>
                <w:sz w:val="18"/>
                <w:szCs w:val="18"/>
              </w:rPr>
              <w:t xml:space="preserve">Select from the categories in </w:t>
            </w:r>
            <w:r>
              <w:rPr>
                <w:rFonts w:cs="Arial"/>
                <w:color w:val="FF0000"/>
                <w:sz w:val="18"/>
                <w:szCs w:val="18"/>
              </w:rPr>
              <w:t xml:space="preserve">the </w:t>
            </w:r>
            <w:r w:rsidRPr="005D760F">
              <w:rPr>
                <w:rFonts w:cs="Arial"/>
                <w:color w:val="FF0000"/>
                <w:sz w:val="18"/>
                <w:szCs w:val="18"/>
              </w:rPr>
              <w:t>blue</w:t>
            </w:r>
            <w:r>
              <w:rPr>
                <w:rFonts w:cs="Arial"/>
                <w:color w:val="FF0000"/>
                <w:sz w:val="18"/>
                <w:szCs w:val="18"/>
              </w:rPr>
              <w:t xml:space="preserve"> instruction</w:t>
            </w:r>
            <w:r w:rsidRPr="005D760F">
              <w:rPr>
                <w:rFonts w:cs="Arial"/>
                <w:color w:val="FF0000"/>
                <w:sz w:val="18"/>
                <w:szCs w:val="18"/>
              </w:rPr>
              <w:t xml:space="preserve"> box</w:t>
            </w:r>
            <w:r>
              <w:rPr>
                <w:rFonts w:cs="Arial"/>
                <w:color w:val="FF0000"/>
                <w:sz w:val="18"/>
                <w:szCs w:val="18"/>
              </w:rPr>
              <w:t xml:space="preserve"> above&gt;</w:t>
            </w:r>
          </w:p>
        </w:tc>
        <w:tc>
          <w:tcPr>
            <w:tcW w:w="0" w:type="pct"/>
          </w:tcPr>
          <w:p w14:paraId="3FDD1770" w14:textId="06125396"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rFonts w:cs="Arial"/>
                <w:color w:val="FF0000"/>
                <w:sz w:val="18"/>
                <w:szCs w:val="18"/>
              </w:rPr>
              <w:t>&lt;</w:t>
            </w:r>
            <w:r w:rsidRPr="005D760F">
              <w:rPr>
                <w:rFonts w:cs="Arial"/>
                <w:color w:val="FF0000"/>
                <w:sz w:val="18"/>
                <w:szCs w:val="18"/>
              </w:rPr>
              <w:t xml:space="preserve">Select from the classifications </w:t>
            </w:r>
            <w:r>
              <w:rPr>
                <w:rFonts w:cs="Arial"/>
                <w:color w:val="FF0000"/>
                <w:sz w:val="18"/>
                <w:szCs w:val="18"/>
              </w:rPr>
              <w:t xml:space="preserve">the </w:t>
            </w:r>
            <w:r w:rsidRPr="005D760F">
              <w:rPr>
                <w:rFonts w:cs="Arial"/>
                <w:color w:val="FF0000"/>
                <w:sz w:val="18"/>
                <w:szCs w:val="18"/>
              </w:rPr>
              <w:t>blue</w:t>
            </w:r>
            <w:r>
              <w:rPr>
                <w:rFonts w:cs="Arial"/>
                <w:color w:val="FF0000"/>
                <w:sz w:val="18"/>
                <w:szCs w:val="18"/>
              </w:rPr>
              <w:t xml:space="preserve"> instruction</w:t>
            </w:r>
            <w:r w:rsidRPr="005D760F">
              <w:rPr>
                <w:rFonts w:cs="Arial"/>
                <w:color w:val="FF0000"/>
                <w:sz w:val="18"/>
                <w:szCs w:val="18"/>
              </w:rPr>
              <w:t xml:space="preserve"> box</w:t>
            </w:r>
            <w:r>
              <w:rPr>
                <w:rFonts w:cs="Arial"/>
                <w:color w:val="FF0000"/>
                <w:sz w:val="18"/>
                <w:szCs w:val="18"/>
              </w:rPr>
              <w:t xml:space="preserve"> above&gt;</w:t>
            </w:r>
          </w:p>
        </w:tc>
        <w:tc>
          <w:tcPr>
            <w:tcW w:w="0" w:type="pct"/>
          </w:tcPr>
          <w:p w14:paraId="1FD9088B" w14:textId="081D6502"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t>&lt;Insert year&gt;</w:t>
            </w:r>
          </w:p>
        </w:tc>
        <w:tc>
          <w:tcPr>
            <w:tcW w:w="0" w:type="pct"/>
          </w:tcPr>
          <w:p w14:paraId="642982B4" w14:textId="6AB8A416"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rFonts w:cs="Arial"/>
                <w:color w:val="FF0000"/>
                <w:sz w:val="18"/>
                <w:szCs w:val="18"/>
              </w:rPr>
              <w:t>&lt;Insert year&gt;</w:t>
            </w:r>
          </w:p>
        </w:tc>
        <w:tc>
          <w:tcPr>
            <w:tcW w:w="0" w:type="pct"/>
          </w:tcPr>
          <w:p w14:paraId="278814CD" w14:textId="5354AFD6" w:rsidR="005C49AE" w:rsidRPr="005D760F" w:rsidRDefault="005C49AE">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Bold" w:hAnsi="Arial Bold"/>
                <w:color w:val="FF0000"/>
                <w:sz w:val="18"/>
                <w:szCs w:val="18"/>
              </w:rPr>
            </w:pPr>
            <w:r w:rsidRPr="00C00420">
              <w:rPr>
                <w:color w:val="FF0000"/>
                <w:sz w:val="18"/>
                <w:szCs w:val="18"/>
              </w:rPr>
              <w:t>&lt;Insert organisations</w:t>
            </w:r>
            <w:r>
              <w:rPr>
                <w:color w:val="FF0000"/>
                <w:sz w:val="18"/>
                <w:szCs w:val="18"/>
              </w:rPr>
              <w:t>&gt;</w:t>
            </w:r>
          </w:p>
        </w:tc>
        <w:tc>
          <w:tcPr>
            <w:tcW w:w="0" w:type="pct"/>
          </w:tcPr>
          <w:p w14:paraId="2A92B50C" w14:textId="72EA7E21"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t>&lt;Insert funding source&gt;</w:t>
            </w:r>
          </w:p>
        </w:tc>
        <w:tc>
          <w:tcPr>
            <w:tcW w:w="0" w:type="pct"/>
          </w:tcPr>
          <w:p w14:paraId="59384627" w14:textId="28F5AC94"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t>&lt;Yes/</w:t>
            </w:r>
            <w:r w:rsidRPr="005D760F">
              <w:rPr>
                <w:color w:val="FF0000"/>
                <w:sz w:val="18"/>
                <w:szCs w:val="18"/>
              </w:rPr>
              <w:t>No</w:t>
            </w:r>
            <w:r>
              <w:rPr>
                <w:color w:val="FF0000"/>
                <w:sz w:val="18"/>
                <w:szCs w:val="18"/>
              </w:rPr>
              <w:t>&gt;</w:t>
            </w:r>
          </w:p>
        </w:tc>
        <w:tc>
          <w:tcPr>
            <w:tcW w:w="0" w:type="pct"/>
          </w:tcPr>
          <w:p w14:paraId="5EE83A3B" w14:textId="73EA7584"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t>&lt;Insert funding status&gt;</w:t>
            </w:r>
          </w:p>
        </w:tc>
        <w:tc>
          <w:tcPr>
            <w:tcW w:w="0" w:type="pct"/>
          </w:tcPr>
          <w:p w14:paraId="0E0ED123" w14:textId="04AB3B4C"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t>&lt;Inset cost band&gt;</w:t>
            </w:r>
          </w:p>
        </w:tc>
        <w:tc>
          <w:tcPr>
            <w:tcW w:w="0" w:type="pct"/>
          </w:tcPr>
          <w:p w14:paraId="6979EE2D" w14:textId="380E8D47"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t>&lt;Insert status&gt;</w:t>
            </w:r>
          </w:p>
        </w:tc>
        <w:tc>
          <w:tcPr>
            <w:tcW w:w="0" w:type="pct"/>
          </w:tcPr>
          <w:p w14:paraId="1E535610" w14:textId="214EBF40"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t>&lt;Insert target&gt;</w:t>
            </w:r>
          </w:p>
        </w:tc>
        <w:tc>
          <w:tcPr>
            <w:tcW w:w="0" w:type="pct"/>
          </w:tcPr>
          <w:p w14:paraId="52867523" w14:textId="650BC7A6"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t>&lt;Insert KPI&gt;</w:t>
            </w:r>
          </w:p>
        </w:tc>
        <w:tc>
          <w:tcPr>
            <w:tcW w:w="0" w:type="pct"/>
          </w:tcPr>
          <w:p w14:paraId="1E461EB8" w14:textId="0FF71D80"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t>&lt;Insert text here&gt;</w:t>
            </w:r>
          </w:p>
        </w:tc>
        <w:tc>
          <w:tcPr>
            <w:tcW w:w="0" w:type="pct"/>
          </w:tcPr>
          <w:p w14:paraId="6682CCB9" w14:textId="16336416"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t>&lt;Insert text here&gt;</w:t>
            </w:r>
          </w:p>
        </w:tc>
      </w:tr>
      <w:tr w:rsidR="005C49AE" w:rsidRPr="00E3664B" w14:paraId="5FC0CD60" w14:textId="683AF3F3" w:rsidTr="003577E7">
        <w:trPr>
          <w:trHeight w:val="552"/>
        </w:trPr>
        <w:tc>
          <w:tcPr>
            <w:cnfStyle w:val="001000000000" w:firstRow="0" w:lastRow="0" w:firstColumn="1" w:lastColumn="0" w:oddVBand="0" w:evenVBand="0" w:oddHBand="0" w:evenHBand="0" w:firstRowFirstColumn="0" w:firstRowLastColumn="0" w:lastRowFirstColumn="0" w:lastRowLastColumn="0"/>
            <w:tcW w:w="0" w:type="pct"/>
          </w:tcPr>
          <w:p w14:paraId="6105FF01" w14:textId="4C935664" w:rsidR="005C49AE" w:rsidRPr="005D760F" w:rsidRDefault="005C49AE" w:rsidP="005C49AE">
            <w:pPr>
              <w:suppressAutoHyphens/>
              <w:rPr>
                <w:rFonts w:cs="Arial"/>
                <w:color w:val="FF0000"/>
                <w:sz w:val="18"/>
                <w:szCs w:val="18"/>
              </w:rPr>
            </w:pPr>
            <w:r>
              <w:rPr>
                <w:rFonts w:cs="Arial"/>
                <w:color w:val="FF0000"/>
                <w:sz w:val="18"/>
                <w:szCs w:val="18"/>
              </w:rPr>
              <w:t>&lt;Insert measure number e.g. 3&gt;</w:t>
            </w:r>
          </w:p>
        </w:tc>
        <w:tc>
          <w:tcPr>
            <w:tcW w:w="0" w:type="pct"/>
          </w:tcPr>
          <w:p w14:paraId="3E14B243" w14:textId="4B660F39"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rFonts w:cs="Arial"/>
                <w:color w:val="FF0000"/>
                <w:sz w:val="18"/>
                <w:szCs w:val="18"/>
              </w:rPr>
              <w:t xml:space="preserve">&lt;Insert </w:t>
            </w:r>
            <w:r w:rsidRPr="005D760F">
              <w:rPr>
                <w:rFonts w:cs="Arial"/>
                <w:color w:val="FF0000"/>
                <w:sz w:val="18"/>
                <w:szCs w:val="18"/>
              </w:rPr>
              <w:t>Title</w:t>
            </w:r>
            <w:r>
              <w:rPr>
                <w:rFonts w:cs="Arial"/>
                <w:color w:val="FF0000"/>
                <w:sz w:val="18"/>
                <w:szCs w:val="18"/>
              </w:rPr>
              <w:t>&gt;</w:t>
            </w:r>
          </w:p>
        </w:tc>
        <w:tc>
          <w:tcPr>
            <w:tcW w:w="0" w:type="pct"/>
          </w:tcPr>
          <w:p w14:paraId="3B079992" w14:textId="2562CFD5"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rFonts w:cs="Arial"/>
                <w:color w:val="FF0000"/>
                <w:sz w:val="18"/>
                <w:szCs w:val="18"/>
              </w:rPr>
              <w:t>&lt;</w:t>
            </w:r>
            <w:r w:rsidRPr="005D760F">
              <w:rPr>
                <w:rFonts w:cs="Arial"/>
                <w:color w:val="FF0000"/>
                <w:sz w:val="18"/>
                <w:szCs w:val="18"/>
              </w:rPr>
              <w:t xml:space="preserve">Select from the categories in </w:t>
            </w:r>
            <w:r>
              <w:rPr>
                <w:rFonts w:cs="Arial"/>
                <w:color w:val="FF0000"/>
                <w:sz w:val="18"/>
                <w:szCs w:val="18"/>
              </w:rPr>
              <w:t xml:space="preserve">the </w:t>
            </w:r>
            <w:r w:rsidRPr="005D760F">
              <w:rPr>
                <w:rFonts w:cs="Arial"/>
                <w:color w:val="FF0000"/>
                <w:sz w:val="18"/>
                <w:szCs w:val="18"/>
              </w:rPr>
              <w:t>blue</w:t>
            </w:r>
            <w:r>
              <w:rPr>
                <w:rFonts w:cs="Arial"/>
                <w:color w:val="FF0000"/>
                <w:sz w:val="18"/>
                <w:szCs w:val="18"/>
              </w:rPr>
              <w:t xml:space="preserve"> instruction</w:t>
            </w:r>
            <w:r w:rsidRPr="005D760F">
              <w:rPr>
                <w:rFonts w:cs="Arial"/>
                <w:color w:val="FF0000"/>
                <w:sz w:val="18"/>
                <w:szCs w:val="18"/>
              </w:rPr>
              <w:t xml:space="preserve"> box</w:t>
            </w:r>
            <w:r>
              <w:rPr>
                <w:rFonts w:cs="Arial"/>
                <w:color w:val="FF0000"/>
                <w:sz w:val="18"/>
                <w:szCs w:val="18"/>
              </w:rPr>
              <w:t xml:space="preserve"> above&gt;</w:t>
            </w:r>
          </w:p>
        </w:tc>
        <w:tc>
          <w:tcPr>
            <w:tcW w:w="0" w:type="pct"/>
          </w:tcPr>
          <w:p w14:paraId="2D9B38BA" w14:textId="5ACBD4DA"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rFonts w:cs="Arial"/>
                <w:color w:val="FF0000"/>
                <w:sz w:val="18"/>
                <w:szCs w:val="18"/>
              </w:rPr>
              <w:t>&lt;</w:t>
            </w:r>
            <w:r w:rsidRPr="005D760F">
              <w:rPr>
                <w:rFonts w:cs="Arial"/>
                <w:color w:val="FF0000"/>
                <w:sz w:val="18"/>
                <w:szCs w:val="18"/>
              </w:rPr>
              <w:t xml:space="preserve">Select from the classifications </w:t>
            </w:r>
            <w:r>
              <w:rPr>
                <w:rFonts w:cs="Arial"/>
                <w:color w:val="FF0000"/>
                <w:sz w:val="18"/>
                <w:szCs w:val="18"/>
              </w:rPr>
              <w:t xml:space="preserve">the </w:t>
            </w:r>
            <w:r w:rsidRPr="005D760F">
              <w:rPr>
                <w:rFonts w:cs="Arial"/>
                <w:color w:val="FF0000"/>
                <w:sz w:val="18"/>
                <w:szCs w:val="18"/>
              </w:rPr>
              <w:t>blue</w:t>
            </w:r>
            <w:r>
              <w:rPr>
                <w:rFonts w:cs="Arial"/>
                <w:color w:val="FF0000"/>
                <w:sz w:val="18"/>
                <w:szCs w:val="18"/>
              </w:rPr>
              <w:t xml:space="preserve"> instruction</w:t>
            </w:r>
            <w:r w:rsidRPr="005D760F">
              <w:rPr>
                <w:rFonts w:cs="Arial"/>
                <w:color w:val="FF0000"/>
                <w:sz w:val="18"/>
                <w:szCs w:val="18"/>
              </w:rPr>
              <w:t xml:space="preserve"> box</w:t>
            </w:r>
            <w:r>
              <w:rPr>
                <w:rFonts w:cs="Arial"/>
                <w:color w:val="FF0000"/>
                <w:sz w:val="18"/>
                <w:szCs w:val="18"/>
              </w:rPr>
              <w:t xml:space="preserve"> above&gt;</w:t>
            </w:r>
          </w:p>
        </w:tc>
        <w:tc>
          <w:tcPr>
            <w:tcW w:w="0" w:type="pct"/>
          </w:tcPr>
          <w:p w14:paraId="36DC045F" w14:textId="58B18B0E"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t>&lt;Insert year&gt;</w:t>
            </w:r>
          </w:p>
        </w:tc>
        <w:tc>
          <w:tcPr>
            <w:tcW w:w="0" w:type="pct"/>
          </w:tcPr>
          <w:p w14:paraId="31A09152" w14:textId="2E308C73"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rFonts w:cs="Arial"/>
                <w:color w:val="FF0000"/>
                <w:sz w:val="18"/>
                <w:szCs w:val="18"/>
              </w:rPr>
              <w:t>&lt;Insert year&gt;</w:t>
            </w:r>
          </w:p>
        </w:tc>
        <w:tc>
          <w:tcPr>
            <w:tcW w:w="0" w:type="pct"/>
          </w:tcPr>
          <w:p w14:paraId="77F3C456" w14:textId="1788F4FE" w:rsidR="005C49AE" w:rsidRPr="005D760F" w:rsidRDefault="005C49AE">
            <w:pPr>
              <w:spacing w:before="0" w:after="0" w:line="240" w:lineRule="auto"/>
              <w:cnfStyle w:val="000000000000" w:firstRow="0" w:lastRow="0" w:firstColumn="0" w:lastColumn="0" w:oddVBand="0" w:evenVBand="0" w:oddHBand="0" w:evenHBand="0" w:firstRowFirstColumn="0" w:firstRowLastColumn="0" w:lastRowFirstColumn="0" w:lastRowLastColumn="0"/>
              <w:rPr>
                <w:rFonts w:ascii="Arial Bold" w:hAnsi="Arial Bold"/>
                <w:color w:val="FF0000"/>
                <w:sz w:val="18"/>
                <w:szCs w:val="18"/>
              </w:rPr>
            </w:pPr>
            <w:r w:rsidRPr="00C00420">
              <w:rPr>
                <w:color w:val="FF0000"/>
                <w:sz w:val="18"/>
                <w:szCs w:val="18"/>
              </w:rPr>
              <w:t>&lt;Insert organisations</w:t>
            </w:r>
            <w:r>
              <w:rPr>
                <w:color w:val="FF0000"/>
                <w:sz w:val="18"/>
                <w:szCs w:val="18"/>
              </w:rPr>
              <w:t>&gt;</w:t>
            </w:r>
            <w:r w:rsidRPr="00C00420">
              <w:rPr>
                <w:color w:val="FF0000"/>
                <w:sz w:val="18"/>
                <w:szCs w:val="18"/>
              </w:rPr>
              <w:t xml:space="preserve"> </w:t>
            </w:r>
          </w:p>
        </w:tc>
        <w:tc>
          <w:tcPr>
            <w:tcW w:w="0" w:type="pct"/>
          </w:tcPr>
          <w:p w14:paraId="5DC0175E" w14:textId="7C2B663F"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t>&lt;Insert funding source&gt;</w:t>
            </w:r>
          </w:p>
        </w:tc>
        <w:tc>
          <w:tcPr>
            <w:tcW w:w="0" w:type="pct"/>
          </w:tcPr>
          <w:p w14:paraId="2D4D625E" w14:textId="27FE8503"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t>&lt;Yes/</w:t>
            </w:r>
            <w:r w:rsidRPr="005D760F">
              <w:rPr>
                <w:color w:val="FF0000"/>
                <w:sz w:val="18"/>
                <w:szCs w:val="18"/>
              </w:rPr>
              <w:t>No</w:t>
            </w:r>
            <w:r>
              <w:rPr>
                <w:color w:val="FF0000"/>
                <w:sz w:val="18"/>
                <w:szCs w:val="18"/>
              </w:rPr>
              <w:t>&gt;</w:t>
            </w:r>
          </w:p>
        </w:tc>
        <w:tc>
          <w:tcPr>
            <w:tcW w:w="0" w:type="pct"/>
          </w:tcPr>
          <w:p w14:paraId="0CC3753C" w14:textId="6A417CF5"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t>&lt;Insert funding status&gt;</w:t>
            </w:r>
          </w:p>
        </w:tc>
        <w:tc>
          <w:tcPr>
            <w:tcW w:w="0" w:type="pct"/>
          </w:tcPr>
          <w:p w14:paraId="41754468" w14:textId="6D63BE09"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t>&lt;Inset cost band&gt;</w:t>
            </w:r>
          </w:p>
        </w:tc>
        <w:tc>
          <w:tcPr>
            <w:tcW w:w="0" w:type="pct"/>
          </w:tcPr>
          <w:p w14:paraId="4ACE19CE" w14:textId="267E42DA"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t>&lt;Insert status&gt;</w:t>
            </w:r>
          </w:p>
        </w:tc>
        <w:tc>
          <w:tcPr>
            <w:tcW w:w="0" w:type="pct"/>
          </w:tcPr>
          <w:p w14:paraId="23561E04" w14:textId="54D7681B"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t>&lt;Insert target&gt;</w:t>
            </w:r>
          </w:p>
        </w:tc>
        <w:tc>
          <w:tcPr>
            <w:tcW w:w="0" w:type="pct"/>
          </w:tcPr>
          <w:p w14:paraId="28ADCD84" w14:textId="66C1B583"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t>&lt;Insert KPI&gt;</w:t>
            </w:r>
          </w:p>
        </w:tc>
        <w:tc>
          <w:tcPr>
            <w:tcW w:w="0" w:type="pct"/>
          </w:tcPr>
          <w:p w14:paraId="4C55B757" w14:textId="305D5D66"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t>&lt;Insert text here&gt;</w:t>
            </w:r>
          </w:p>
        </w:tc>
        <w:tc>
          <w:tcPr>
            <w:tcW w:w="0" w:type="pct"/>
          </w:tcPr>
          <w:p w14:paraId="38ADAEA2" w14:textId="69BE3521" w:rsidR="005C49AE" w:rsidRPr="005D760F" w:rsidRDefault="005C49AE" w:rsidP="005C49AE">
            <w:pPr>
              <w:suppressAutoHyphens/>
              <w:cnfStyle w:val="000000000000" w:firstRow="0" w:lastRow="0" w:firstColumn="0" w:lastColumn="0" w:oddVBand="0" w:evenVBand="0" w:oddHBand="0" w:evenHBand="0" w:firstRowFirstColumn="0" w:firstRowLastColumn="0" w:lastRowFirstColumn="0" w:lastRowLastColumn="0"/>
              <w:rPr>
                <w:color w:val="FF0000"/>
                <w:sz w:val="18"/>
                <w:szCs w:val="18"/>
              </w:rPr>
            </w:pPr>
            <w:r>
              <w:rPr>
                <w:color w:val="FF0000"/>
                <w:sz w:val="18"/>
                <w:szCs w:val="18"/>
              </w:rPr>
              <w:t>&lt;Insert text here&gt;</w:t>
            </w:r>
          </w:p>
        </w:tc>
      </w:tr>
    </w:tbl>
    <w:p w14:paraId="1D6EF871" w14:textId="3750A7E6" w:rsidR="006B2AF4" w:rsidRPr="006B2AF4" w:rsidRDefault="006B2AF4" w:rsidP="006B2AF4">
      <w:pPr>
        <w:sectPr w:rsidR="006B2AF4" w:rsidRPr="006B2AF4" w:rsidSect="005D760F">
          <w:footerReference w:type="default" r:id="rId21"/>
          <w:pgSz w:w="23811" w:h="16838" w:orient="landscape" w:code="8"/>
          <w:pgMar w:top="1418" w:right="1474" w:bottom="1418" w:left="1134" w:header="964" w:footer="454" w:gutter="0"/>
          <w:cols w:space="708"/>
          <w:docGrid w:linePitch="360"/>
        </w:sectPr>
      </w:pPr>
    </w:p>
    <w:p w14:paraId="453DCDB5" w14:textId="4E9CA395" w:rsidR="003671ED" w:rsidRPr="00E3664B" w:rsidRDefault="003671ED" w:rsidP="0046508E">
      <w:pPr>
        <w:pStyle w:val="Heading1"/>
        <w:numPr>
          <w:ilvl w:val="0"/>
          <w:numId w:val="0"/>
        </w:numPr>
      </w:pPr>
      <w:bookmarkStart w:id="44" w:name="_Toc88486005"/>
      <w:bookmarkStart w:id="45" w:name="_Ref88488212"/>
      <w:bookmarkStart w:id="46" w:name="_Toc89847294"/>
      <w:r w:rsidRPr="00E3664B">
        <w:lastRenderedPageBreak/>
        <w:t>Appendix A</w:t>
      </w:r>
      <w:r w:rsidR="007512B5">
        <w:t>:</w:t>
      </w:r>
      <w:r w:rsidRPr="00E3664B">
        <w:t xml:space="preserve"> Response to Consultation</w:t>
      </w:r>
      <w:bookmarkEnd w:id="42"/>
      <w:bookmarkEnd w:id="43"/>
      <w:bookmarkEnd w:id="44"/>
      <w:bookmarkEnd w:id="45"/>
      <w:bookmarkEnd w:id="46"/>
    </w:p>
    <w:p w14:paraId="6F097D9B" w14:textId="787B9A1C" w:rsidR="003671ED" w:rsidRPr="00E3664B" w:rsidRDefault="003671ED" w:rsidP="0046508E">
      <w:pPr>
        <w:pStyle w:val="Caption"/>
      </w:pPr>
      <w:bookmarkStart w:id="47" w:name="_Toc418595852"/>
      <w:r w:rsidRPr="00E3664B">
        <w:t xml:space="preserve">Table A.1 </w:t>
      </w:r>
      <w:r w:rsidR="00BE428E" w:rsidRPr="00BE428E">
        <w:t>‒</w:t>
      </w:r>
      <w:r w:rsidRPr="00E3664B">
        <w:t xml:space="preserve"> Summary of Responses to Consultation and Stakeholder Engagement on the AQAP</w:t>
      </w:r>
      <w:bookmarkEnd w:id="47"/>
    </w:p>
    <w:tbl>
      <w:tblPr>
        <w:tblStyle w:val="LAQMReporting"/>
        <w:tblW w:w="0" w:type="auto"/>
        <w:tblLook w:val="04A0" w:firstRow="1" w:lastRow="0" w:firstColumn="1" w:lastColumn="0" w:noHBand="0" w:noVBand="1"/>
      </w:tblPr>
      <w:tblGrid>
        <w:gridCol w:w="2942"/>
        <w:gridCol w:w="2945"/>
        <w:gridCol w:w="8333"/>
      </w:tblGrid>
      <w:tr w:rsidR="003671ED" w:rsidRPr="00E3664B" w14:paraId="2FC819ED" w14:textId="77777777" w:rsidTr="004423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45" w:type="dxa"/>
          </w:tcPr>
          <w:p w14:paraId="5A248FE1" w14:textId="77777777" w:rsidR="003671ED" w:rsidRPr="00442353" w:rsidRDefault="003671ED" w:rsidP="00442353">
            <w:pPr>
              <w:rPr>
                <w:bCs/>
              </w:rPr>
            </w:pPr>
            <w:r w:rsidRPr="00442353">
              <w:rPr>
                <w:bCs/>
              </w:rPr>
              <w:t>Consultee</w:t>
            </w:r>
          </w:p>
        </w:tc>
        <w:tc>
          <w:tcPr>
            <w:tcW w:w="2948" w:type="dxa"/>
          </w:tcPr>
          <w:p w14:paraId="47B08C38" w14:textId="77777777" w:rsidR="003671ED" w:rsidRPr="00442353" w:rsidRDefault="003671ED" w:rsidP="00442353">
            <w:pPr>
              <w:cnfStyle w:val="100000000000" w:firstRow="1" w:lastRow="0" w:firstColumn="0" w:lastColumn="0" w:oddVBand="0" w:evenVBand="0" w:oddHBand="0" w:evenHBand="0" w:firstRowFirstColumn="0" w:firstRowLastColumn="0" w:lastRowFirstColumn="0" w:lastRowLastColumn="0"/>
              <w:rPr>
                <w:bCs/>
              </w:rPr>
            </w:pPr>
            <w:r w:rsidRPr="00442353">
              <w:rPr>
                <w:bCs/>
              </w:rPr>
              <w:t>Category</w:t>
            </w:r>
          </w:p>
        </w:tc>
        <w:tc>
          <w:tcPr>
            <w:tcW w:w="8347" w:type="dxa"/>
          </w:tcPr>
          <w:p w14:paraId="5B00263F" w14:textId="77777777" w:rsidR="003671ED" w:rsidRPr="00442353" w:rsidRDefault="003671ED" w:rsidP="00442353">
            <w:pPr>
              <w:cnfStyle w:val="100000000000" w:firstRow="1" w:lastRow="0" w:firstColumn="0" w:lastColumn="0" w:oddVBand="0" w:evenVBand="0" w:oddHBand="0" w:evenHBand="0" w:firstRowFirstColumn="0" w:firstRowLastColumn="0" w:lastRowFirstColumn="0" w:lastRowLastColumn="0"/>
              <w:rPr>
                <w:bCs/>
              </w:rPr>
            </w:pPr>
            <w:r w:rsidRPr="00442353">
              <w:rPr>
                <w:bCs/>
              </w:rPr>
              <w:t>Response</w:t>
            </w:r>
          </w:p>
        </w:tc>
      </w:tr>
      <w:tr w:rsidR="003671ED" w:rsidRPr="00E3664B" w14:paraId="72F0CA73" w14:textId="77777777" w:rsidTr="00442353">
        <w:tc>
          <w:tcPr>
            <w:cnfStyle w:val="001000000000" w:firstRow="0" w:lastRow="0" w:firstColumn="1" w:lastColumn="0" w:oddVBand="0" w:evenVBand="0" w:oddHBand="0" w:evenHBand="0" w:firstRowFirstColumn="0" w:firstRowLastColumn="0" w:lastRowFirstColumn="0" w:lastRowLastColumn="0"/>
            <w:tcW w:w="2945" w:type="dxa"/>
          </w:tcPr>
          <w:p w14:paraId="2A97672D" w14:textId="6DB0C551" w:rsidR="003671ED" w:rsidRPr="00E3664B" w:rsidRDefault="005C49AE" w:rsidP="0046508E">
            <w:pPr>
              <w:spacing w:before="60" w:after="60"/>
              <w:rPr>
                <w:color w:val="FF0000"/>
              </w:rPr>
            </w:pPr>
            <w:r>
              <w:rPr>
                <w:color w:val="FF0000"/>
              </w:rPr>
              <w:t xml:space="preserve">&lt;Insert consultee </w:t>
            </w:r>
            <w:r w:rsidR="003671ED" w:rsidRPr="00E3664B">
              <w:rPr>
                <w:color w:val="FF0000"/>
              </w:rPr>
              <w:t>e.g. Chamber of Commerce</w:t>
            </w:r>
            <w:r>
              <w:rPr>
                <w:color w:val="FF0000"/>
              </w:rPr>
              <w:t>&gt;</w:t>
            </w:r>
          </w:p>
        </w:tc>
        <w:tc>
          <w:tcPr>
            <w:tcW w:w="2948" w:type="dxa"/>
          </w:tcPr>
          <w:p w14:paraId="0D5DE72B" w14:textId="24A35CC4" w:rsidR="003671ED" w:rsidRPr="00E3664B" w:rsidRDefault="005C49AE" w:rsidP="0046508E">
            <w:pPr>
              <w:spacing w:before="60" w:after="60"/>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&lt;Insert category e.g. </w:t>
            </w:r>
            <w:r w:rsidR="003671ED" w:rsidRPr="00E3664B">
              <w:rPr>
                <w:color w:val="FF0000"/>
              </w:rPr>
              <w:t>Business</w:t>
            </w:r>
            <w:r>
              <w:rPr>
                <w:color w:val="FF0000"/>
              </w:rPr>
              <w:t>&gt;</w:t>
            </w:r>
          </w:p>
        </w:tc>
        <w:tc>
          <w:tcPr>
            <w:tcW w:w="8347" w:type="dxa"/>
          </w:tcPr>
          <w:p w14:paraId="667A0A7A" w14:textId="662E3098" w:rsidR="003671ED" w:rsidRPr="00E3664B" w:rsidRDefault="005C49AE" w:rsidP="0046508E">
            <w:pPr>
              <w:spacing w:before="60" w:after="60"/>
              <w:cnfStyle w:val="000000000000" w:firstRow="0" w:lastRow="0" w:firstColumn="0" w:lastColumn="0" w:oddVBand="0" w:evenVBand="0" w:oddHBand="0" w:evenHBand="0" w:firstRowFirstColumn="0" w:firstRowLastColumn="0" w:lastRowFirstColumn="0" w:lastRowLastColumn="0"/>
              <w:rPr>
                <w:color w:val="FF0000"/>
              </w:rPr>
            </w:pPr>
            <w:r>
              <w:rPr>
                <w:color w:val="FF0000"/>
              </w:rPr>
              <w:t>&lt;Insert text e.</w:t>
            </w:r>
            <w:r w:rsidR="003671ED" w:rsidRPr="00E3664B">
              <w:rPr>
                <w:color w:val="FF0000"/>
              </w:rPr>
              <w:t>g. Disagree with plan to remove parking on High Street in favour of buses and cycles; consider it will harm business of members</w:t>
            </w:r>
            <w:r>
              <w:rPr>
                <w:color w:val="FF0000"/>
              </w:rPr>
              <w:t>&gt;</w:t>
            </w:r>
          </w:p>
        </w:tc>
      </w:tr>
      <w:tr w:rsidR="003671ED" w:rsidRPr="00E3664B" w14:paraId="50C471F2" w14:textId="77777777" w:rsidTr="00442353">
        <w:tc>
          <w:tcPr>
            <w:cnfStyle w:val="001000000000" w:firstRow="0" w:lastRow="0" w:firstColumn="1" w:lastColumn="0" w:oddVBand="0" w:evenVBand="0" w:oddHBand="0" w:evenHBand="0" w:firstRowFirstColumn="0" w:firstRowLastColumn="0" w:lastRowFirstColumn="0" w:lastRowLastColumn="0"/>
            <w:tcW w:w="2945" w:type="dxa"/>
          </w:tcPr>
          <w:p w14:paraId="1A939FB5" w14:textId="77777777" w:rsidR="003671ED" w:rsidRPr="00E3664B" w:rsidRDefault="003671ED" w:rsidP="0046508E">
            <w:pPr>
              <w:spacing w:before="60" w:after="60"/>
            </w:pPr>
          </w:p>
        </w:tc>
        <w:tc>
          <w:tcPr>
            <w:tcW w:w="2948" w:type="dxa"/>
          </w:tcPr>
          <w:p w14:paraId="2C629508" w14:textId="77777777" w:rsidR="003671ED" w:rsidRPr="00E3664B" w:rsidRDefault="003671ED" w:rsidP="0046508E">
            <w:pPr>
              <w:spacing w:before="60" w:after="60"/>
              <w:cnfStyle w:val="000000000000" w:firstRow="0" w:lastRow="0" w:firstColumn="0" w:lastColumn="0" w:oddVBand="0" w:evenVBand="0" w:oddHBand="0" w:evenHBand="0" w:firstRowFirstColumn="0" w:firstRowLastColumn="0" w:lastRowFirstColumn="0" w:lastRowLastColumn="0"/>
            </w:pPr>
          </w:p>
        </w:tc>
        <w:tc>
          <w:tcPr>
            <w:tcW w:w="8347" w:type="dxa"/>
          </w:tcPr>
          <w:p w14:paraId="5CFC292C" w14:textId="77777777" w:rsidR="003671ED" w:rsidRPr="00E3664B" w:rsidRDefault="003671ED" w:rsidP="0046508E">
            <w:pPr>
              <w:spacing w:before="60" w:after="60"/>
              <w:cnfStyle w:val="000000000000" w:firstRow="0" w:lastRow="0" w:firstColumn="0" w:lastColumn="0" w:oddVBand="0" w:evenVBand="0" w:oddHBand="0" w:evenHBand="0" w:firstRowFirstColumn="0" w:firstRowLastColumn="0" w:lastRowFirstColumn="0" w:lastRowLastColumn="0"/>
            </w:pPr>
          </w:p>
        </w:tc>
      </w:tr>
    </w:tbl>
    <w:p w14:paraId="239916E9" w14:textId="77777777" w:rsidR="008D2160" w:rsidRDefault="008D2160" w:rsidP="0005447E">
      <w:pPr>
        <w:sectPr w:rsidR="008D2160" w:rsidSect="002B4B5B">
          <w:pgSz w:w="16838" w:h="11906" w:orient="landscape" w:code="9"/>
          <w:pgMar w:top="1418" w:right="1474" w:bottom="1418" w:left="1134" w:header="964" w:footer="454" w:gutter="0"/>
          <w:cols w:space="708"/>
          <w:docGrid w:linePitch="360"/>
        </w:sectPr>
      </w:pPr>
    </w:p>
    <w:p w14:paraId="4310BDD7" w14:textId="77777777" w:rsidR="003671ED" w:rsidRPr="00E3664B" w:rsidRDefault="003671ED" w:rsidP="0046508E">
      <w:pPr>
        <w:pStyle w:val="Heading1"/>
        <w:numPr>
          <w:ilvl w:val="0"/>
          <w:numId w:val="0"/>
        </w:numPr>
        <w:ind w:left="1134" w:hanging="1131"/>
      </w:pPr>
      <w:bookmarkStart w:id="48" w:name="_Toc418595849"/>
      <w:bookmarkStart w:id="49" w:name="_Toc88486006"/>
      <w:bookmarkStart w:id="50" w:name="_Toc89847295"/>
      <w:r w:rsidRPr="00E3664B">
        <w:lastRenderedPageBreak/>
        <w:t>Appendix B</w:t>
      </w:r>
      <w:r w:rsidR="007512B5">
        <w:t>:</w:t>
      </w:r>
      <w:r w:rsidRPr="00E3664B">
        <w:t xml:space="preserve"> Reasons for Not Pursuing Action Plan Measures</w:t>
      </w:r>
      <w:bookmarkEnd w:id="48"/>
      <w:bookmarkEnd w:id="49"/>
      <w:bookmarkEnd w:id="50"/>
    </w:p>
    <w:p w14:paraId="744FA8BC" w14:textId="1899CDF1" w:rsidR="003671ED" w:rsidRPr="00E3664B" w:rsidRDefault="003671ED" w:rsidP="0046508E">
      <w:pPr>
        <w:pStyle w:val="Caption"/>
      </w:pPr>
      <w:bookmarkStart w:id="51" w:name="_Toc418595853"/>
      <w:r w:rsidRPr="00E3664B">
        <w:t xml:space="preserve">Table B.1 </w:t>
      </w:r>
      <w:r w:rsidR="00BE428E" w:rsidRPr="00BE428E">
        <w:t>‒</w:t>
      </w:r>
      <w:r w:rsidRPr="00E3664B">
        <w:t xml:space="preserve"> Action Plan Measures Not Pursued and the Reasons for that Decision</w:t>
      </w:r>
      <w:bookmarkStart w:id="52" w:name="_Toc149629790"/>
      <w:bookmarkStart w:id="53" w:name="_Toc149633777"/>
      <w:bookmarkStart w:id="54" w:name="_Toc72901079"/>
      <w:bookmarkEnd w:id="51"/>
    </w:p>
    <w:tbl>
      <w:tblPr>
        <w:tblStyle w:val="LAQMReporting"/>
        <w:tblW w:w="4883" w:type="pct"/>
        <w:tblLayout w:type="fixed"/>
        <w:tblLook w:val="04A0" w:firstRow="1" w:lastRow="0" w:firstColumn="1" w:lastColumn="0" w:noHBand="0" w:noVBand="1"/>
      </w:tblPr>
      <w:tblGrid>
        <w:gridCol w:w="4673"/>
        <w:gridCol w:w="3969"/>
        <w:gridCol w:w="5245"/>
      </w:tblGrid>
      <w:tr w:rsidR="00243F6E" w:rsidRPr="00E3664B" w14:paraId="547D477E" w14:textId="77777777" w:rsidTr="003577E7">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4673" w:type="dxa"/>
          </w:tcPr>
          <w:p w14:paraId="2F092703" w14:textId="77777777" w:rsidR="003671ED" w:rsidRPr="00442353" w:rsidRDefault="003671ED" w:rsidP="0046508E">
            <w:pPr>
              <w:ind w:left="-57" w:right="-57"/>
              <w:rPr>
                <w:bCs/>
              </w:rPr>
            </w:pPr>
            <w:r w:rsidRPr="00442353">
              <w:rPr>
                <w:bCs/>
              </w:rPr>
              <w:t>Action category</w:t>
            </w:r>
          </w:p>
        </w:tc>
        <w:tc>
          <w:tcPr>
            <w:tcW w:w="3969" w:type="dxa"/>
          </w:tcPr>
          <w:p w14:paraId="0D2A7B87" w14:textId="77777777" w:rsidR="003671ED" w:rsidRPr="00442353" w:rsidRDefault="003671ED" w:rsidP="0046508E">
            <w:pPr>
              <w:ind w:left="-57" w:right="-57"/>
              <w:cnfStyle w:val="100000000000" w:firstRow="1" w:lastRow="0" w:firstColumn="0" w:lastColumn="0" w:oddVBand="0" w:evenVBand="0" w:oddHBand="0" w:evenHBand="0" w:firstRowFirstColumn="0" w:firstRowLastColumn="0" w:lastRowFirstColumn="0" w:lastRowLastColumn="0"/>
              <w:rPr>
                <w:bCs/>
              </w:rPr>
            </w:pPr>
            <w:r w:rsidRPr="00442353">
              <w:rPr>
                <w:bCs/>
              </w:rPr>
              <w:t>Action description</w:t>
            </w:r>
          </w:p>
        </w:tc>
        <w:tc>
          <w:tcPr>
            <w:tcW w:w="5245" w:type="dxa"/>
          </w:tcPr>
          <w:p w14:paraId="31D1B0ED" w14:textId="77777777" w:rsidR="003671ED" w:rsidRPr="00442353" w:rsidRDefault="003671ED" w:rsidP="003577E7">
            <w:pPr>
              <w:ind w:left="149" w:right="-57"/>
              <w:cnfStyle w:val="100000000000" w:firstRow="1" w:lastRow="0" w:firstColumn="0" w:lastColumn="0" w:oddVBand="0" w:evenVBand="0" w:oddHBand="0" w:evenHBand="0" w:firstRowFirstColumn="0" w:firstRowLastColumn="0" w:lastRowFirstColumn="0" w:lastRowLastColumn="0"/>
              <w:rPr>
                <w:bCs/>
              </w:rPr>
            </w:pPr>
            <w:r w:rsidRPr="00442353">
              <w:rPr>
                <w:bCs/>
              </w:rPr>
              <w:t>Reason action is not being pursued (including Stakeholder views)</w:t>
            </w:r>
          </w:p>
        </w:tc>
      </w:tr>
      <w:tr w:rsidR="005C49AE" w:rsidRPr="00E3664B" w14:paraId="00F4260E" w14:textId="77777777" w:rsidTr="003577E7">
        <w:tc>
          <w:tcPr>
            <w:cnfStyle w:val="001000000000" w:firstRow="0" w:lastRow="0" w:firstColumn="1" w:lastColumn="0" w:oddVBand="0" w:evenVBand="0" w:oddHBand="0" w:evenHBand="0" w:firstRowFirstColumn="0" w:firstRowLastColumn="0" w:lastRowFirstColumn="0" w:lastRowLastColumn="0"/>
            <w:tcW w:w="4673" w:type="dxa"/>
          </w:tcPr>
          <w:p w14:paraId="652C8CFB" w14:textId="7346EB21" w:rsidR="005C49AE" w:rsidRPr="005C49AE" w:rsidRDefault="005C49AE" w:rsidP="005C49AE">
            <w:pPr>
              <w:spacing w:before="60" w:after="60"/>
              <w:ind w:left="-57" w:right="-57"/>
            </w:pPr>
            <w:r w:rsidRPr="003577E7">
              <w:rPr>
                <w:rFonts w:cs="Arial"/>
                <w:color w:val="FF0000"/>
              </w:rPr>
              <w:t>&lt;Select from the categories in the blue instruction box above&gt;</w:t>
            </w:r>
          </w:p>
        </w:tc>
        <w:tc>
          <w:tcPr>
            <w:tcW w:w="3969" w:type="dxa"/>
          </w:tcPr>
          <w:p w14:paraId="79295BB6" w14:textId="651E782C" w:rsidR="005C49AE" w:rsidRPr="00E3664B" w:rsidRDefault="005C49AE" w:rsidP="005C49AE">
            <w:pPr>
              <w:spacing w:before="60" w:after="60"/>
              <w:ind w:left="-57" w:right="-57"/>
              <w:cnfStyle w:val="000000000000" w:firstRow="0" w:lastRow="0" w:firstColumn="0" w:lastColumn="0" w:oddVBand="0" w:evenVBand="0" w:oddHBand="0" w:evenHBand="0" w:firstRowFirstColumn="0" w:firstRowLastColumn="0" w:lastRowFirstColumn="0" w:lastRowLastColumn="0"/>
            </w:pPr>
            <w:r>
              <w:rPr>
                <w:color w:val="FF0000"/>
              </w:rPr>
              <w:t>&lt;Insert description of measure&gt;</w:t>
            </w:r>
          </w:p>
        </w:tc>
        <w:tc>
          <w:tcPr>
            <w:tcW w:w="5245" w:type="dxa"/>
          </w:tcPr>
          <w:p w14:paraId="42B04FDA" w14:textId="5CF50B9F" w:rsidR="005C49AE" w:rsidRPr="00E3664B" w:rsidRDefault="005C49AE" w:rsidP="005C49AE">
            <w:pPr>
              <w:spacing w:before="60" w:after="60"/>
              <w:ind w:left="-57" w:right="-57"/>
              <w:cnfStyle w:val="000000000000" w:firstRow="0" w:lastRow="0" w:firstColumn="0" w:lastColumn="0" w:oddVBand="0" w:evenVBand="0" w:oddHBand="0" w:evenHBand="0" w:firstRowFirstColumn="0" w:firstRowLastColumn="0" w:lastRowFirstColumn="0" w:lastRowLastColumn="0"/>
            </w:pPr>
            <w:r>
              <w:rPr>
                <w:color w:val="FF0000"/>
              </w:rPr>
              <w:t>&lt;Insert text here&gt;</w:t>
            </w:r>
          </w:p>
        </w:tc>
      </w:tr>
      <w:tr w:rsidR="005C49AE" w:rsidRPr="00E3664B" w14:paraId="52D100AC" w14:textId="77777777" w:rsidTr="003577E7">
        <w:tc>
          <w:tcPr>
            <w:cnfStyle w:val="001000000000" w:firstRow="0" w:lastRow="0" w:firstColumn="1" w:lastColumn="0" w:oddVBand="0" w:evenVBand="0" w:oddHBand="0" w:evenHBand="0" w:firstRowFirstColumn="0" w:firstRowLastColumn="0" w:lastRowFirstColumn="0" w:lastRowLastColumn="0"/>
            <w:tcW w:w="4673" w:type="dxa"/>
          </w:tcPr>
          <w:p w14:paraId="3164A1FB" w14:textId="77777777" w:rsidR="005C49AE" w:rsidRPr="00E3664B" w:rsidRDefault="005C49AE" w:rsidP="005C49AE">
            <w:pPr>
              <w:spacing w:before="60" w:after="60"/>
              <w:ind w:left="-57" w:right="-57"/>
            </w:pPr>
          </w:p>
        </w:tc>
        <w:tc>
          <w:tcPr>
            <w:tcW w:w="3969" w:type="dxa"/>
          </w:tcPr>
          <w:p w14:paraId="7CA6EB2E" w14:textId="77777777" w:rsidR="005C49AE" w:rsidRPr="00E3664B" w:rsidRDefault="005C49AE" w:rsidP="005C49AE">
            <w:pPr>
              <w:spacing w:before="60" w:after="60"/>
              <w:ind w:left="-57" w:right="-57"/>
              <w:cnfStyle w:val="000000000000" w:firstRow="0" w:lastRow="0" w:firstColumn="0" w:lastColumn="0" w:oddVBand="0" w:evenVBand="0" w:oddHBand="0" w:evenHBand="0" w:firstRowFirstColumn="0" w:firstRowLastColumn="0" w:lastRowFirstColumn="0" w:lastRowLastColumn="0"/>
            </w:pPr>
          </w:p>
        </w:tc>
        <w:tc>
          <w:tcPr>
            <w:tcW w:w="5245" w:type="dxa"/>
          </w:tcPr>
          <w:p w14:paraId="2A99369D" w14:textId="77777777" w:rsidR="005C49AE" w:rsidRPr="00E3664B" w:rsidRDefault="005C49AE" w:rsidP="005C49AE">
            <w:pPr>
              <w:spacing w:before="60" w:after="60"/>
              <w:ind w:left="-57" w:right="-57"/>
              <w:cnfStyle w:val="000000000000" w:firstRow="0" w:lastRow="0" w:firstColumn="0" w:lastColumn="0" w:oddVBand="0" w:evenVBand="0" w:oddHBand="0" w:evenHBand="0" w:firstRowFirstColumn="0" w:firstRowLastColumn="0" w:lastRowFirstColumn="0" w:lastRowLastColumn="0"/>
            </w:pPr>
          </w:p>
        </w:tc>
      </w:tr>
    </w:tbl>
    <w:p w14:paraId="650942FB" w14:textId="77777777" w:rsidR="009A2DA1" w:rsidRDefault="009A2DA1" w:rsidP="0005447E">
      <w:pPr>
        <w:sectPr w:rsidR="009A2DA1" w:rsidSect="002B4B5B">
          <w:pgSz w:w="16838" w:h="11906" w:orient="landscape" w:code="9"/>
          <w:pgMar w:top="1418" w:right="1474" w:bottom="1418" w:left="1134" w:header="964" w:footer="454" w:gutter="0"/>
          <w:cols w:space="708"/>
          <w:docGrid w:linePitch="360"/>
        </w:sectPr>
      </w:pPr>
    </w:p>
    <w:p w14:paraId="2F5B7EF6" w14:textId="59F94E95" w:rsidR="00521584" w:rsidRPr="00FB523F" w:rsidRDefault="00692F49" w:rsidP="0046508E">
      <w:pPr>
        <w:pStyle w:val="Heading1"/>
        <w:numPr>
          <w:ilvl w:val="0"/>
          <w:numId w:val="0"/>
        </w:numPr>
        <w:ind w:left="1134" w:hanging="1131"/>
      </w:pPr>
      <w:bookmarkStart w:id="55" w:name="_Toc88486007"/>
      <w:bookmarkStart w:id="56" w:name="_Toc89847296"/>
      <w:bookmarkEnd w:id="52"/>
      <w:bookmarkEnd w:id="53"/>
      <w:bookmarkEnd w:id="54"/>
      <w:r>
        <w:lastRenderedPageBreak/>
        <w:t>&lt;</w:t>
      </w:r>
      <w:r w:rsidR="00521584" w:rsidRPr="00FB523F">
        <w:t>Appendix C</w:t>
      </w:r>
      <w:r w:rsidR="007512B5">
        <w:t>:</w:t>
      </w:r>
      <w:r w:rsidR="00521584" w:rsidRPr="00FB523F">
        <w:t xml:space="preserve"> Add Additional Appendices as Required&gt;</w:t>
      </w:r>
      <w:bookmarkEnd w:id="55"/>
      <w:bookmarkEnd w:id="56"/>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200"/>
      </w:tblGrid>
      <w:tr w:rsidR="00521584" w:rsidRPr="00E3664B" w14:paraId="76B4F098" w14:textId="77777777" w:rsidTr="00FB523F">
        <w:tc>
          <w:tcPr>
            <w:tcW w:w="5000" w:type="pct"/>
            <w:shd w:val="clear" w:color="auto" w:fill="DAEEF3"/>
          </w:tcPr>
          <w:p w14:paraId="17B4A840" w14:textId="77777777" w:rsidR="00521584" w:rsidRPr="00442353" w:rsidRDefault="00521584" w:rsidP="00442353">
            <w:pPr>
              <w:rPr>
                <w:b/>
                <w:color w:val="0000FF"/>
              </w:rPr>
            </w:pPr>
            <w:r w:rsidRPr="00442353">
              <w:rPr>
                <w:b/>
                <w:color w:val="0000FF"/>
              </w:rPr>
              <w:t>INSTRUCTIONS</w:t>
            </w:r>
          </w:p>
          <w:p w14:paraId="08A76670" w14:textId="77777777" w:rsidR="00521584" w:rsidRPr="00442353" w:rsidRDefault="00521584" w:rsidP="00442353">
            <w:pPr>
              <w:rPr>
                <w:color w:val="0000FF"/>
              </w:rPr>
            </w:pPr>
            <w:r w:rsidRPr="00442353">
              <w:rPr>
                <w:color w:val="0000FF"/>
              </w:rPr>
              <w:t>The Council should add additional supporting appendices as required.</w:t>
            </w:r>
          </w:p>
          <w:p w14:paraId="3279D476" w14:textId="77777777" w:rsidR="00521584" w:rsidRDefault="00521584" w:rsidP="0046508E">
            <w:pPr>
              <w:rPr>
                <w:color w:val="0000FF"/>
              </w:rPr>
            </w:pPr>
            <w:r w:rsidRPr="00442353">
              <w:rPr>
                <w:color w:val="0000FF"/>
              </w:rPr>
              <w:t>For example, where the selection of AQAP measures has been supported by further studies, e.g. quantitative appraisal of action plan measures</w:t>
            </w:r>
            <w:r w:rsidR="009321C6" w:rsidRPr="00442353">
              <w:rPr>
                <w:color w:val="0000FF"/>
              </w:rPr>
              <w:t xml:space="preserve"> through dispersion modelling</w:t>
            </w:r>
            <w:r w:rsidRPr="00442353">
              <w:rPr>
                <w:color w:val="0000FF"/>
              </w:rPr>
              <w:t xml:space="preserve">, or other feasibility studies, this work should be </w:t>
            </w:r>
            <w:r w:rsidR="009321C6" w:rsidRPr="00442353">
              <w:rPr>
                <w:color w:val="0000FF"/>
              </w:rPr>
              <w:t>included</w:t>
            </w:r>
            <w:r w:rsidRPr="00442353">
              <w:rPr>
                <w:color w:val="0000FF"/>
              </w:rPr>
              <w:t xml:space="preserve"> here.</w:t>
            </w:r>
          </w:p>
          <w:p w14:paraId="04C78E91" w14:textId="08163990" w:rsidR="0005447E" w:rsidRPr="0005447E" w:rsidRDefault="0005447E" w:rsidP="0046508E">
            <w:pPr>
              <w:rPr>
                <w:b/>
                <w:bCs/>
                <w:color w:val="0000FF"/>
              </w:rPr>
            </w:pPr>
            <w:r>
              <w:rPr>
                <w:b/>
                <w:bCs/>
                <w:color w:val="0000FF"/>
              </w:rPr>
              <w:t>Delete this box when the document is finished</w:t>
            </w:r>
          </w:p>
        </w:tc>
      </w:tr>
    </w:tbl>
    <w:p w14:paraId="5AF0866F" w14:textId="77777777" w:rsidR="001A6325" w:rsidRDefault="001A6325" w:rsidP="0005447E">
      <w:pPr>
        <w:sectPr w:rsidR="001A6325" w:rsidSect="002B4B5B">
          <w:pgSz w:w="16838" w:h="11906" w:orient="landscape" w:code="9"/>
          <w:pgMar w:top="1418" w:right="1474" w:bottom="1418" w:left="1134" w:header="964" w:footer="454" w:gutter="0"/>
          <w:cols w:space="708"/>
          <w:docGrid w:linePitch="360"/>
        </w:sectPr>
      </w:pPr>
    </w:p>
    <w:p w14:paraId="586247FC" w14:textId="79F06559" w:rsidR="001A6325" w:rsidRPr="00FC56B6" w:rsidRDefault="00FC56B6" w:rsidP="0046508E">
      <w:pPr>
        <w:pStyle w:val="Heading1"/>
        <w:numPr>
          <w:ilvl w:val="0"/>
          <w:numId w:val="0"/>
        </w:numPr>
        <w:ind w:left="1134" w:hanging="1131"/>
      </w:pPr>
      <w:bookmarkStart w:id="57" w:name="_Toc88486008"/>
      <w:bookmarkStart w:id="58" w:name="_Toc89847297"/>
      <w:r w:rsidRPr="00FC56B6">
        <w:lastRenderedPageBreak/>
        <w:t>Glossary of Terms</w:t>
      </w:r>
      <w:bookmarkEnd w:id="57"/>
      <w:bookmarkEnd w:id="58"/>
    </w:p>
    <w:p w14:paraId="4D706B75" w14:textId="398AF14E" w:rsidR="00D76D48" w:rsidRPr="00D76D48" w:rsidRDefault="005C49AE" w:rsidP="0046508E">
      <w:pPr>
        <w:pStyle w:val="Style1"/>
        <w:rPr>
          <w:rFonts w:cs="Arial"/>
          <w:color w:val="FF0000"/>
        </w:rPr>
      </w:pPr>
      <w:r>
        <w:rPr>
          <w:rFonts w:cs="Arial"/>
          <w:color w:val="FF0000"/>
        </w:rPr>
        <w:t>&lt;</w:t>
      </w:r>
      <w:r w:rsidR="00D76D48" w:rsidRPr="00D76D48">
        <w:rPr>
          <w:rFonts w:cs="Arial"/>
          <w:color w:val="FF0000"/>
        </w:rPr>
        <w:t xml:space="preserve">Please add a description of any abbreviation included in the </w:t>
      </w:r>
      <w:r w:rsidR="00D76D48">
        <w:rPr>
          <w:rFonts w:cs="Arial"/>
          <w:color w:val="FF0000"/>
        </w:rPr>
        <w:t>AQAP</w:t>
      </w:r>
      <w:r w:rsidR="00D76D48" w:rsidRPr="00D76D48">
        <w:rPr>
          <w:rFonts w:cs="Arial"/>
          <w:color w:val="FF0000"/>
        </w:rPr>
        <w:t xml:space="preserve"> – An example is provided below</w:t>
      </w:r>
      <w:r>
        <w:rPr>
          <w:rFonts w:cs="Arial"/>
          <w:color w:val="FF0000"/>
        </w:rPr>
        <w:t>&gt;</w:t>
      </w:r>
    </w:p>
    <w:tbl>
      <w:tblPr>
        <w:tblStyle w:val="LAQMReporting"/>
        <w:tblW w:w="9286" w:type="dxa"/>
        <w:tblLook w:val="04A0" w:firstRow="1" w:lastRow="0" w:firstColumn="1" w:lastColumn="0" w:noHBand="0" w:noVBand="1"/>
      </w:tblPr>
      <w:tblGrid>
        <w:gridCol w:w="1951"/>
        <w:gridCol w:w="7335"/>
      </w:tblGrid>
      <w:tr w:rsidR="002B4B5B" w14:paraId="5FBE75FF" w14:textId="77777777" w:rsidTr="00442353">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951" w:type="dxa"/>
          </w:tcPr>
          <w:p w14:paraId="6CD74A55" w14:textId="77777777" w:rsidR="002B4B5B" w:rsidRPr="00442353" w:rsidRDefault="002B4B5B" w:rsidP="0046508E">
            <w:pPr>
              <w:pStyle w:val="Style1"/>
              <w:rPr>
                <w:rFonts w:cs="Arial"/>
                <w:bCs/>
              </w:rPr>
            </w:pPr>
            <w:r w:rsidRPr="00442353">
              <w:rPr>
                <w:rFonts w:cs="Arial"/>
                <w:bCs/>
              </w:rPr>
              <w:t>Abbreviation</w:t>
            </w:r>
          </w:p>
        </w:tc>
        <w:tc>
          <w:tcPr>
            <w:tcW w:w="7335" w:type="dxa"/>
          </w:tcPr>
          <w:p w14:paraId="1A4B8F20" w14:textId="77777777" w:rsidR="002B4B5B" w:rsidRPr="00442353" w:rsidRDefault="002B4B5B" w:rsidP="0046508E">
            <w:pPr>
              <w:pStyle w:val="Style1"/>
              <w:cnfStyle w:val="100000000000" w:firstRow="1" w:lastRow="0" w:firstColumn="0" w:lastColumn="0" w:oddVBand="0" w:evenVBand="0" w:oddHBand="0" w:evenHBand="0" w:firstRowFirstColumn="0" w:firstRowLastColumn="0" w:lastRowFirstColumn="0" w:lastRowLastColumn="0"/>
              <w:rPr>
                <w:rFonts w:cs="Arial"/>
                <w:bCs/>
              </w:rPr>
            </w:pPr>
            <w:r w:rsidRPr="00442353">
              <w:rPr>
                <w:rFonts w:cs="Arial"/>
                <w:bCs/>
              </w:rPr>
              <w:t>Description</w:t>
            </w:r>
          </w:p>
        </w:tc>
      </w:tr>
      <w:tr w:rsidR="002B4B5B" w14:paraId="6CF810A6" w14:textId="77777777" w:rsidTr="00442353">
        <w:tc>
          <w:tcPr>
            <w:cnfStyle w:val="001000000000" w:firstRow="0" w:lastRow="0" w:firstColumn="1" w:lastColumn="0" w:oddVBand="0" w:evenVBand="0" w:oddHBand="0" w:evenHBand="0" w:firstRowFirstColumn="0" w:firstRowLastColumn="0" w:lastRowFirstColumn="0" w:lastRowLastColumn="0"/>
            <w:tcW w:w="1951" w:type="dxa"/>
          </w:tcPr>
          <w:p w14:paraId="28C19A65" w14:textId="77777777" w:rsidR="002B4B5B" w:rsidRPr="006E1459" w:rsidRDefault="002B4B5B" w:rsidP="00442353">
            <w:r w:rsidRPr="006E1459">
              <w:t>AQAP</w:t>
            </w:r>
          </w:p>
        </w:tc>
        <w:tc>
          <w:tcPr>
            <w:tcW w:w="7335" w:type="dxa"/>
          </w:tcPr>
          <w:p w14:paraId="264CD79B" w14:textId="77777777" w:rsidR="002B4B5B" w:rsidRPr="006E1459" w:rsidRDefault="002B4B5B" w:rsidP="00442353">
            <w:pPr>
              <w:cnfStyle w:val="000000000000" w:firstRow="0" w:lastRow="0" w:firstColumn="0" w:lastColumn="0" w:oddVBand="0" w:evenVBand="0" w:oddHBand="0" w:evenHBand="0" w:firstRowFirstColumn="0" w:firstRowLastColumn="0" w:lastRowFirstColumn="0" w:lastRowLastColumn="0"/>
            </w:pPr>
            <w:r w:rsidRPr="006E1459">
              <w:t xml:space="preserve">Air Quality Action Plan - </w:t>
            </w:r>
            <w:r>
              <w:t>A detailed description of measures, outcomes, achievement dates and implementation methods, showing how the local authority intends to achieve air quality limit values’</w:t>
            </w:r>
          </w:p>
        </w:tc>
      </w:tr>
      <w:tr w:rsidR="002B4B5B" w14:paraId="41DD34B0" w14:textId="77777777" w:rsidTr="00442353">
        <w:tc>
          <w:tcPr>
            <w:cnfStyle w:val="001000000000" w:firstRow="0" w:lastRow="0" w:firstColumn="1" w:lastColumn="0" w:oddVBand="0" w:evenVBand="0" w:oddHBand="0" w:evenHBand="0" w:firstRowFirstColumn="0" w:firstRowLastColumn="0" w:lastRowFirstColumn="0" w:lastRowLastColumn="0"/>
            <w:tcW w:w="1951" w:type="dxa"/>
          </w:tcPr>
          <w:p w14:paraId="03A3AB1E" w14:textId="77777777" w:rsidR="002B4B5B" w:rsidRPr="006E1459" w:rsidRDefault="002B4B5B" w:rsidP="00442353">
            <w:r w:rsidRPr="006E1459">
              <w:t>AQMA</w:t>
            </w:r>
          </w:p>
        </w:tc>
        <w:tc>
          <w:tcPr>
            <w:tcW w:w="7335" w:type="dxa"/>
          </w:tcPr>
          <w:p w14:paraId="38E84649" w14:textId="77777777" w:rsidR="002B4B5B" w:rsidRPr="006E1459" w:rsidRDefault="002B4B5B" w:rsidP="00442353">
            <w:pPr>
              <w:cnfStyle w:val="000000000000" w:firstRow="0" w:lastRow="0" w:firstColumn="0" w:lastColumn="0" w:oddVBand="0" w:evenVBand="0" w:oddHBand="0" w:evenHBand="0" w:firstRowFirstColumn="0" w:firstRowLastColumn="0" w:lastRowFirstColumn="0" w:lastRowLastColumn="0"/>
            </w:pPr>
            <w:r w:rsidRPr="006E1459">
              <w:t>Air Quality Management Area – An area where air pollutant concentrations exceed / are likely to exceed the relevant air quality objectives. AQMAs are declared for specific pollutants and objectives</w:t>
            </w:r>
          </w:p>
        </w:tc>
      </w:tr>
      <w:tr w:rsidR="002B4B5B" w14:paraId="15BFDB77" w14:textId="77777777" w:rsidTr="00442353">
        <w:tc>
          <w:tcPr>
            <w:cnfStyle w:val="001000000000" w:firstRow="0" w:lastRow="0" w:firstColumn="1" w:lastColumn="0" w:oddVBand="0" w:evenVBand="0" w:oddHBand="0" w:evenHBand="0" w:firstRowFirstColumn="0" w:firstRowLastColumn="0" w:lastRowFirstColumn="0" w:lastRowLastColumn="0"/>
            <w:tcW w:w="1951" w:type="dxa"/>
          </w:tcPr>
          <w:p w14:paraId="5E3B196E" w14:textId="77777777" w:rsidR="002B4B5B" w:rsidRPr="006E1459" w:rsidRDefault="002B4B5B" w:rsidP="00442353">
            <w:r w:rsidRPr="006E1459">
              <w:t>AQS</w:t>
            </w:r>
          </w:p>
        </w:tc>
        <w:tc>
          <w:tcPr>
            <w:tcW w:w="7335" w:type="dxa"/>
          </w:tcPr>
          <w:p w14:paraId="1C4B7478" w14:textId="77777777" w:rsidR="002B4B5B" w:rsidRPr="006E1459" w:rsidRDefault="002B4B5B" w:rsidP="00442353">
            <w:pPr>
              <w:cnfStyle w:val="000000000000" w:firstRow="0" w:lastRow="0" w:firstColumn="0" w:lastColumn="0" w:oddVBand="0" w:evenVBand="0" w:oddHBand="0" w:evenHBand="0" w:firstRowFirstColumn="0" w:firstRowLastColumn="0" w:lastRowFirstColumn="0" w:lastRowLastColumn="0"/>
            </w:pPr>
            <w:r w:rsidRPr="006E1459">
              <w:t>Air Quality Strategy</w:t>
            </w:r>
          </w:p>
        </w:tc>
      </w:tr>
      <w:tr w:rsidR="002B4B5B" w14:paraId="610B81BC" w14:textId="77777777" w:rsidTr="00442353">
        <w:tc>
          <w:tcPr>
            <w:cnfStyle w:val="001000000000" w:firstRow="0" w:lastRow="0" w:firstColumn="1" w:lastColumn="0" w:oddVBand="0" w:evenVBand="0" w:oddHBand="0" w:evenHBand="0" w:firstRowFirstColumn="0" w:firstRowLastColumn="0" w:lastRowFirstColumn="0" w:lastRowLastColumn="0"/>
            <w:tcW w:w="1951" w:type="dxa"/>
          </w:tcPr>
          <w:p w14:paraId="7C531CB9" w14:textId="77777777" w:rsidR="002B4B5B" w:rsidRPr="006E1459" w:rsidRDefault="002B4B5B" w:rsidP="00442353">
            <w:r w:rsidRPr="006E1459">
              <w:t>ASR</w:t>
            </w:r>
          </w:p>
        </w:tc>
        <w:tc>
          <w:tcPr>
            <w:tcW w:w="7335" w:type="dxa"/>
          </w:tcPr>
          <w:p w14:paraId="1B81E3C3" w14:textId="77777777" w:rsidR="002B4B5B" w:rsidRPr="006E1459" w:rsidRDefault="002B4B5B" w:rsidP="00442353">
            <w:pPr>
              <w:cnfStyle w:val="000000000000" w:firstRow="0" w:lastRow="0" w:firstColumn="0" w:lastColumn="0" w:oddVBand="0" w:evenVBand="0" w:oddHBand="0" w:evenHBand="0" w:firstRowFirstColumn="0" w:firstRowLastColumn="0" w:lastRowFirstColumn="0" w:lastRowLastColumn="0"/>
            </w:pPr>
            <w:r w:rsidRPr="006E1459">
              <w:t>Air quality Annual Status Report</w:t>
            </w:r>
          </w:p>
        </w:tc>
      </w:tr>
      <w:tr w:rsidR="002B4B5B" w14:paraId="03C7A682" w14:textId="77777777" w:rsidTr="00442353">
        <w:tc>
          <w:tcPr>
            <w:cnfStyle w:val="001000000000" w:firstRow="0" w:lastRow="0" w:firstColumn="1" w:lastColumn="0" w:oddVBand="0" w:evenVBand="0" w:oddHBand="0" w:evenHBand="0" w:firstRowFirstColumn="0" w:firstRowLastColumn="0" w:lastRowFirstColumn="0" w:lastRowLastColumn="0"/>
            <w:tcW w:w="1951" w:type="dxa"/>
          </w:tcPr>
          <w:p w14:paraId="117CF798" w14:textId="77777777" w:rsidR="002B4B5B" w:rsidRPr="006E1459" w:rsidRDefault="002B4B5B" w:rsidP="00442353">
            <w:r w:rsidRPr="006E1459">
              <w:t>Defra</w:t>
            </w:r>
          </w:p>
        </w:tc>
        <w:tc>
          <w:tcPr>
            <w:tcW w:w="7335" w:type="dxa"/>
          </w:tcPr>
          <w:p w14:paraId="02334416" w14:textId="77777777" w:rsidR="002B4B5B" w:rsidRPr="006E1459" w:rsidRDefault="002B4B5B" w:rsidP="00442353">
            <w:pPr>
              <w:cnfStyle w:val="000000000000" w:firstRow="0" w:lastRow="0" w:firstColumn="0" w:lastColumn="0" w:oddVBand="0" w:evenVBand="0" w:oddHBand="0" w:evenHBand="0" w:firstRowFirstColumn="0" w:firstRowLastColumn="0" w:lastRowFirstColumn="0" w:lastRowLastColumn="0"/>
            </w:pPr>
            <w:r w:rsidRPr="006E1459">
              <w:t>Department for Environment, Food and Rural Affairs</w:t>
            </w:r>
          </w:p>
        </w:tc>
      </w:tr>
      <w:tr w:rsidR="002B4B5B" w14:paraId="42116630" w14:textId="77777777" w:rsidTr="00442353">
        <w:tc>
          <w:tcPr>
            <w:cnfStyle w:val="001000000000" w:firstRow="0" w:lastRow="0" w:firstColumn="1" w:lastColumn="0" w:oddVBand="0" w:evenVBand="0" w:oddHBand="0" w:evenHBand="0" w:firstRowFirstColumn="0" w:firstRowLastColumn="0" w:lastRowFirstColumn="0" w:lastRowLastColumn="0"/>
            <w:tcW w:w="1951" w:type="dxa"/>
          </w:tcPr>
          <w:p w14:paraId="1D4B8AA5" w14:textId="77777777" w:rsidR="002B4B5B" w:rsidRPr="006E1459" w:rsidRDefault="002B4B5B" w:rsidP="00442353">
            <w:r w:rsidRPr="006E1459">
              <w:t>EU</w:t>
            </w:r>
          </w:p>
        </w:tc>
        <w:tc>
          <w:tcPr>
            <w:tcW w:w="7335" w:type="dxa"/>
          </w:tcPr>
          <w:p w14:paraId="76129600" w14:textId="77777777" w:rsidR="002B4B5B" w:rsidRPr="006E1459" w:rsidRDefault="002B4B5B" w:rsidP="00442353">
            <w:pPr>
              <w:cnfStyle w:val="000000000000" w:firstRow="0" w:lastRow="0" w:firstColumn="0" w:lastColumn="0" w:oddVBand="0" w:evenVBand="0" w:oddHBand="0" w:evenHBand="0" w:firstRowFirstColumn="0" w:firstRowLastColumn="0" w:lastRowFirstColumn="0" w:lastRowLastColumn="0"/>
            </w:pPr>
            <w:r w:rsidRPr="006E1459">
              <w:t>European Union</w:t>
            </w:r>
          </w:p>
        </w:tc>
      </w:tr>
      <w:tr w:rsidR="002B4B5B" w14:paraId="04588878" w14:textId="77777777" w:rsidTr="00442353">
        <w:tc>
          <w:tcPr>
            <w:cnfStyle w:val="001000000000" w:firstRow="0" w:lastRow="0" w:firstColumn="1" w:lastColumn="0" w:oddVBand="0" w:evenVBand="0" w:oddHBand="0" w:evenHBand="0" w:firstRowFirstColumn="0" w:firstRowLastColumn="0" w:lastRowFirstColumn="0" w:lastRowLastColumn="0"/>
            <w:tcW w:w="1951" w:type="dxa"/>
          </w:tcPr>
          <w:p w14:paraId="308A1C20" w14:textId="77777777" w:rsidR="002B4B5B" w:rsidRPr="006E1459" w:rsidRDefault="002B4B5B" w:rsidP="00442353">
            <w:r w:rsidRPr="006E1459">
              <w:t>LAQM</w:t>
            </w:r>
          </w:p>
        </w:tc>
        <w:tc>
          <w:tcPr>
            <w:tcW w:w="7335" w:type="dxa"/>
          </w:tcPr>
          <w:p w14:paraId="3D65C58D" w14:textId="77777777" w:rsidR="002B4B5B" w:rsidRPr="006E1459" w:rsidRDefault="002B4B5B" w:rsidP="00442353">
            <w:pPr>
              <w:cnfStyle w:val="000000000000" w:firstRow="0" w:lastRow="0" w:firstColumn="0" w:lastColumn="0" w:oddVBand="0" w:evenVBand="0" w:oddHBand="0" w:evenHBand="0" w:firstRowFirstColumn="0" w:firstRowLastColumn="0" w:lastRowFirstColumn="0" w:lastRowLastColumn="0"/>
            </w:pPr>
            <w:r w:rsidRPr="006E1459">
              <w:t>Local Air Quality Management</w:t>
            </w:r>
          </w:p>
        </w:tc>
      </w:tr>
      <w:tr w:rsidR="002B4B5B" w14:paraId="2C356E2E" w14:textId="77777777" w:rsidTr="00442353">
        <w:tc>
          <w:tcPr>
            <w:cnfStyle w:val="001000000000" w:firstRow="0" w:lastRow="0" w:firstColumn="1" w:lastColumn="0" w:oddVBand="0" w:evenVBand="0" w:oddHBand="0" w:evenHBand="0" w:firstRowFirstColumn="0" w:firstRowLastColumn="0" w:lastRowFirstColumn="0" w:lastRowLastColumn="0"/>
            <w:tcW w:w="1951" w:type="dxa"/>
          </w:tcPr>
          <w:p w14:paraId="537819B1" w14:textId="77777777" w:rsidR="002B4B5B" w:rsidRPr="006E1459" w:rsidRDefault="002B4B5B" w:rsidP="00442353">
            <w:r w:rsidRPr="006E1459">
              <w:t>NO</w:t>
            </w:r>
            <w:r w:rsidRPr="006E1459">
              <w:rPr>
                <w:vertAlign w:val="subscript"/>
              </w:rPr>
              <w:t>2</w:t>
            </w:r>
          </w:p>
        </w:tc>
        <w:tc>
          <w:tcPr>
            <w:tcW w:w="7335" w:type="dxa"/>
          </w:tcPr>
          <w:p w14:paraId="417E7AAF" w14:textId="77777777" w:rsidR="002B4B5B" w:rsidRPr="006E1459" w:rsidRDefault="002B4B5B" w:rsidP="00442353">
            <w:pPr>
              <w:cnfStyle w:val="000000000000" w:firstRow="0" w:lastRow="0" w:firstColumn="0" w:lastColumn="0" w:oddVBand="0" w:evenVBand="0" w:oddHBand="0" w:evenHBand="0" w:firstRowFirstColumn="0" w:firstRowLastColumn="0" w:lastRowFirstColumn="0" w:lastRowLastColumn="0"/>
            </w:pPr>
            <w:r w:rsidRPr="006E1459">
              <w:t>Nitrogen Dioxide</w:t>
            </w:r>
          </w:p>
        </w:tc>
      </w:tr>
      <w:tr w:rsidR="002B4B5B" w14:paraId="7AB1AE64" w14:textId="77777777" w:rsidTr="00442353">
        <w:tc>
          <w:tcPr>
            <w:cnfStyle w:val="001000000000" w:firstRow="0" w:lastRow="0" w:firstColumn="1" w:lastColumn="0" w:oddVBand="0" w:evenVBand="0" w:oddHBand="0" w:evenHBand="0" w:firstRowFirstColumn="0" w:firstRowLastColumn="0" w:lastRowFirstColumn="0" w:lastRowLastColumn="0"/>
            <w:tcW w:w="1951" w:type="dxa"/>
          </w:tcPr>
          <w:p w14:paraId="18D0B60D" w14:textId="77777777" w:rsidR="002B4B5B" w:rsidRPr="006E1459" w:rsidRDefault="002B4B5B" w:rsidP="00442353">
            <w:r w:rsidRPr="006E1459">
              <w:t>NO</w:t>
            </w:r>
            <w:r w:rsidRPr="006E1459">
              <w:rPr>
                <w:vertAlign w:val="subscript"/>
              </w:rPr>
              <w:t>x</w:t>
            </w:r>
          </w:p>
        </w:tc>
        <w:tc>
          <w:tcPr>
            <w:tcW w:w="7335" w:type="dxa"/>
          </w:tcPr>
          <w:p w14:paraId="19E4D450" w14:textId="77777777" w:rsidR="002B4B5B" w:rsidRPr="006E1459" w:rsidRDefault="002B4B5B" w:rsidP="00442353">
            <w:pPr>
              <w:cnfStyle w:val="000000000000" w:firstRow="0" w:lastRow="0" w:firstColumn="0" w:lastColumn="0" w:oddVBand="0" w:evenVBand="0" w:oddHBand="0" w:evenHBand="0" w:firstRowFirstColumn="0" w:firstRowLastColumn="0" w:lastRowFirstColumn="0" w:lastRowLastColumn="0"/>
            </w:pPr>
            <w:r w:rsidRPr="006E1459">
              <w:t>Nitrogen Oxides</w:t>
            </w:r>
          </w:p>
        </w:tc>
      </w:tr>
      <w:tr w:rsidR="002B4B5B" w14:paraId="47FDE1AB" w14:textId="77777777" w:rsidTr="00442353">
        <w:tc>
          <w:tcPr>
            <w:cnfStyle w:val="001000000000" w:firstRow="0" w:lastRow="0" w:firstColumn="1" w:lastColumn="0" w:oddVBand="0" w:evenVBand="0" w:oddHBand="0" w:evenHBand="0" w:firstRowFirstColumn="0" w:firstRowLastColumn="0" w:lastRowFirstColumn="0" w:lastRowLastColumn="0"/>
            <w:tcW w:w="1951" w:type="dxa"/>
          </w:tcPr>
          <w:p w14:paraId="0D7C2E6A" w14:textId="77777777" w:rsidR="002B4B5B" w:rsidRPr="006E1459" w:rsidRDefault="002B4B5B" w:rsidP="00442353">
            <w:pPr>
              <w:rPr>
                <w:noProof/>
              </w:rPr>
            </w:pPr>
            <w:r w:rsidRPr="006E1459">
              <w:rPr>
                <w:noProof/>
              </w:rPr>
              <w:t>PM</w:t>
            </w:r>
            <w:r w:rsidRPr="006E1459">
              <w:rPr>
                <w:noProof/>
                <w:vertAlign w:val="subscript"/>
              </w:rPr>
              <w:t>10</w:t>
            </w:r>
          </w:p>
        </w:tc>
        <w:tc>
          <w:tcPr>
            <w:tcW w:w="7335" w:type="dxa"/>
          </w:tcPr>
          <w:p w14:paraId="700D4430" w14:textId="77777777" w:rsidR="002B4B5B" w:rsidRPr="006E1459" w:rsidRDefault="002B4B5B" w:rsidP="00442353">
            <w:pPr>
              <w:cnfStyle w:val="000000000000" w:firstRow="0" w:lastRow="0" w:firstColumn="0" w:lastColumn="0" w:oddVBand="0" w:evenVBand="0" w:oddHBand="0" w:evenHBand="0" w:firstRowFirstColumn="0" w:firstRowLastColumn="0" w:lastRowFirstColumn="0" w:lastRowLastColumn="0"/>
            </w:pPr>
            <w:r w:rsidRPr="006E1459">
              <w:t>Airborne particulate matter with an aerodynamic diameter of 10</w:t>
            </w:r>
            <w:r w:rsidRPr="006E1459">
              <w:rPr>
                <w:noProof/>
              </w:rPr>
              <w:t>µm</w:t>
            </w:r>
            <w:r w:rsidRPr="006E1459">
              <w:t xml:space="preserve"> (micrometres or microns) or less</w:t>
            </w:r>
          </w:p>
        </w:tc>
      </w:tr>
      <w:tr w:rsidR="002B4B5B" w14:paraId="3D7710FD" w14:textId="77777777" w:rsidTr="00442353">
        <w:tc>
          <w:tcPr>
            <w:cnfStyle w:val="001000000000" w:firstRow="0" w:lastRow="0" w:firstColumn="1" w:lastColumn="0" w:oddVBand="0" w:evenVBand="0" w:oddHBand="0" w:evenHBand="0" w:firstRowFirstColumn="0" w:firstRowLastColumn="0" w:lastRowFirstColumn="0" w:lastRowLastColumn="0"/>
            <w:tcW w:w="1951" w:type="dxa"/>
          </w:tcPr>
          <w:p w14:paraId="71C73D40" w14:textId="77777777" w:rsidR="002B4B5B" w:rsidRPr="006E1459" w:rsidRDefault="002B4B5B" w:rsidP="00442353">
            <w:pPr>
              <w:rPr>
                <w:noProof/>
              </w:rPr>
            </w:pPr>
            <w:r w:rsidRPr="006E1459">
              <w:rPr>
                <w:noProof/>
              </w:rPr>
              <w:t>PM</w:t>
            </w:r>
            <w:r w:rsidRPr="006E1459">
              <w:rPr>
                <w:noProof/>
                <w:vertAlign w:val="subscript"/>
              </w:rPr>
              <w:t>2.5</w:t>
            </w:r>
          </w:p>
        </w:tc>
        <w:tc>
          <w:tcPr>
            <w:tcW w:w="7335" w:type="dxa"/>
          </w:tcPr>
          <w:p w14:paraId="0385C22E" w14:textId="77777777" w:rsidR="002B4B5B" w:rsidRPr="006E1459" w:rsidRDefault="002B4B5B" w:rsidP="00442353">
            <w:pPr>
              <w:cnfStyle w:val="000000000000" w:firstRow="0" w:lastRow="0" w:firstColumn="0" w:lastColumn="0" w:oddVBand="0" w:evenVBand="0" w:oddHBand="0" w:evenHBand="0" w:firstRowFirstColumn="0" w:firstRowLastColumn="0" w:lastRowFirstColumn="0" w:lastRowLastColumn="0"/>
            </w:pPr>
            <w:r w:rsidRPr="006E1459">
              <w:t>Airborne particulate matter with an aerodynamic diameter of 2.5</w:t>
            </w:r>
            <w:r w:rsidRPr="006E1459">
              <w:rPr>
                <w:noProof/>
              </w:rPr>
              <w:t>µm</w:t>
            </w:r>
            <w:r w:rsidRPr="006E1459">
              <w:t xml:space="preserve"> or less</w:t>
            </w:r>
          </w:p>
        </w:tc>
      </w:tr>
    </w:tbl>
    <w:p w14:paraId="6CDECC76" w14:textId="77777777" w:rsidR="007944A9" w:rsidRDefault="007944A9" w:rsidP="0005447E">
      <w:pPr>
        <w:sectPr w:rsidR="007944A9" w:rsidSect="00B150F5">
          <w:footerReference w:type="default" r:id="rId22"/>
          <w:pgSz w:w="11906" w:h="16838" w:code="9"/>
          <w:pgMar w:top="1474" w:right="1418" w:bottom="1134" w:left="1418" w:header="964" w:footer="454" w:gutter="0"/>
          <w:cols w:space="708"/>
          <w:docGrid w:linePitch="360"/>
        </w:sectPr>
      </w:pPr>
    </w:p>
    <w:p w14:paraId="3A56AC93" w14:textId="5FC905A9" w:rsidR="007944A9" w:rsidRDefault="007944A9" w:rsidP="0046508E">
      <w:pPr>
        <w:pStyle w:val="Heading1"/>
        <w:numPr>
          <w:ilvl w:val="0"/>
          <w:numId w:val="0"/>
        </w:numPr>
      </w:pPr>
      <w:bookmarkStart w:id="59" w:name="_Toc445216711"/>
      <w:bookmarkStart w:id="60" w:name="_Toc447717855"/>
      <w:bookmarkStart w:id="61" w:name="_Toc88486009"/>
      <w:bookmarkStart w:id="62" w:name="_Toc89847298"/>
      <w:r>
        <w:lastRenderedPageBreak/>
        <w:t>References</w:t>
      </w:r>
      <w:bookmarkEnd w:id="59"/>
      <w:bookmarkEnd w:id="60"/>
      <w:bookmarkEnd w:id="61"/>
      <w:bookmarkEnd w:id="62"/>
    </w:p>
    <w:p w14:paraId="4261EE82" w14:textId="3ACC61FF" w:rsidR="007944A9" w:rsidRDefault="007944A9" w:rsidP="0005447E"/>
    <w:p w14:paraId="4DD84E99" w14:textId="7E4C310C" w:rsidR="005C49AE" w:rsidRPr="005C49AE" w:rsidRDefault="005C49AE"/>
    <w:p w14:paraId="4C02A806" w14:textId="1CF4C207" w:rsidR="005C49AE" w:rsidRPr="005C49AE" w:rsidRDefault="005C49AE"/>
    <w:p w14:paraId="74C443D5" w14:textId="286B328C" w:rsidR="005C49AE" w:rsidRPr="005C49AE" w:rsidRDefault="005C49AE"/>
    <w:p w14:paraId="337EFB8D" w14:textId="29853022" w:rsidR="005C49AE" w:rsidRPr="005C49AE" w:rsidRDefault="005C49AE"/>
    <w:p w14:paraId="75944F02" w14:textId="55A7E494" w:rsidR="005C49AE" w:rsidRPr="005C49AE" w:rsidRDefault="005C49AE"/>
    <w:p w14:paraId="24F8EE7D" w14:textId="7CE1FA63" w:rsidR="005C49AE" w:rsidRPr="005C49AE" w:rsidRDefault="005C49AE"/>
    <w:p w14:paraId="044FA506" w14:textId="7E7A90CC" w:rsidR="005C49AE" w:rsidRPr="005C49AE" w:rsidRDefault="005C49AE"/>
    <w:p w14:paraId="3F11D619" w14:textId="2A4F5DD1" w:rsidR="005C49AE" w:rsidRPr="005C49AE" w:rsidRDefault="005C49AE"/>
    <w:p w14:paraId="41CEE182" w14:textId="38AE161D" w:rsidR="005C49AE" w:rsidRPr="005C49AE" w:rsidRDefault="005C49AE"/>
    <w:p w14:paraId="099320DE" w14:textId="6C609F51" w:rsidR="005C49AE" w:rsidRPr="005C49AE" w:rsidRDefault="005C49AE"/>
    <w:p w14:paraId="51CCC8E1" w14:textId="384353A7" w:rsidR="005C49AE" w:rsidRPr="005C49AE" w:rsidRDefault="005C49AE"/>
    <w:p w14:paraId="09ED0770" w14:textId="6542F807" w:rsidR="005C49AE" w:rsidRPr="005C49AE" w:rsidRDefault="005C49AE"/>
    <w:p w14:paraId="5532020D" w14:textId="7A85A0EF" w:rsidR="005C49AE" w:rsidRPr="005C49AE" w:rsidRDefault="005C49AE"/>
    <w:p w14:paraId="737BE675" w14:textId="73451D99" w:rsidR="005C49AE" w:rsidRPr="005C49AE" w:rsidRDefault="005C49AE"/>
    <w:p w14:paraId="3D8D639A" w14:textId="7432EFDF" w:rsidR="005C49AE" w:rsidRPr="005C49AE" w:rsidRDefault="005C49AE"/>
    <w:p w14:paraId="6129318D" w14:textId="045ECBAA" w:rsidR="005C49AE" w:rsidRPr="005C49AE" w:rsidRDefault="005C49AE"/>
    <w:p w14:paraId="43B7D947" w14:textId="7F174C2F" w:rsidR="005C49AE" w:rsidRPr="005C49AE" w:rsidRDefault="005C49AE"/>
    <w:p w14:paraId="3BD2ADA5" w14:textId="1C5C757A" w:rsidR="005C49AE" w:rsidRPr="005C49AE" w:rsidRDefault="005C49AE"/>
    <w:p w14:paraId="22137754" w14:textId="5FD59938" w:rsidR="005C49AE" w:rsidRPr="005C49AE" w:rsidRDefault="005C49AE"/>
    <w:p w14:paraId="2063F308" w14:textId="356F2CC9" w:rsidR="005C49AE" w:rsidRPr="005C49AE" w:rsidRDefault="005C49AE"/>
    <w:p w14:paraId="0515DB50" w14:textId="328B39B2" w:rsidR="005C49AE" w:rsidRPr="005C49AE" w:rsidRDefault="005C49AE"/>
    <w:p w14:paraId="22312CE5" w14:textId="53940EC1" w:rsidR="005C49AE" w:rsidRPr="005C49AE" w:rsidRDefault="005C49AE"/>
    <w:p w14:paraId="7206D97A" w14:textId="0BD21595" w:rsidR="005C49AE" w:rsidRPr="005C49AE" w:rsidRDefault="005C49AE" w:rsidP="003577E7">
      <w:pPr>
        <w:tabs>
          <w:tab w:val="left" w:pos="3970"/>
        </w:tabs>
      </w:pPr>
      <w:r>
        <w:tab/>
      </w:r>
    </w:p>
    <w:sectPr w:rsidR="005C49AE" w:rsidRPr="005C49AE" w:rsidSect="002B4B5B">
      <w:pgSz w:w="11906" w:h="16838" w:code="9"/>
      <w:pgMar w:top="1474" w:right="1418" w:bottom="1134" w:left="1418" w:header="96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7E106" w14:textId="77777777" w:rsidR="00902678" w:rsidRDefault="00902678">
      <w:r>
        <w:separator/>
      </w:r>
    </w:p>
    <w:p w14:paraId="3A0084E3" w14:textId="77777777" w:rsidR="00902678" w:rsidRDefault="00902678"/>
  </w:endnote>
  <w:endnote w:type="continuationSeparator" w:id="0">
    <w:p w14:paraId="571FD551" w14:textId="77777777" w:rsidR="00902678" w:rsidRDefault="00902678">
      <w:r>
        <w:continuationSeparator/>
      </w:r>
    </w:p>
    <w:p w14:paraId="7B4779FC" w14:textId="77777777" w:rsidR="00902678" w:rsidRDefault="00902678"/>
  </w:endnote>
  <w:endnote w:type="continuationNotice" w:id="1">
    <w:p w14:paraId="5BF6CFCF" w14:textId="77777777" w:rsidR="00902678" w:rsidRDefault="00902678"/>
    <w:p w14:paraId="268F1DF5" w14:textId="77777777" w:rsidR="00902678" w:rsidRDefault="00902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Century Gothic"/>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71E6B" w14:textId="6B87CC31" w:rsidR="00B34D0A" w:rsidRDefault="00B34D0A" w:rsidP="00C52768">
    <w:pPr>
      <w:pStyle w:val="Footer"/>
      <w:tabs>
        <w:tab w:val="clear" w:pos="8306"/>
        <w:tab w:val="right" w:pos="9072"/>
      </w:tabs>
    </w:pPr>
    <w:r w:rsidRPr="00092C52">
      <w:rPr>
        <w:color w:val="FF0000"/>
      </w:rPr>
      <w:t>&lt;</w:t>
    </w:r>
    <w:r>
      <w:rPr>
        <w:color w:val="FF0000"/>
      </w:rPr>
      <w:t>Insert local authority name</w:t>
    </w:r>
    <w:r w:rsidRPr="00092C52">
      <w:rPr>
        <w:color w:val="FF0000"/>
      </w:rPr>
      <w:t>&gt;</w:t>
    </w:r>
    <w:r>
      <w:t xml:space="preserve"> Air Quality Action Plan</w:t>
    </w:r>
    <w:r>
      <w:rPr>
        <w:color w:val="FF0000"/>
      </w:rPr>
      <w:t xml:space="preserve"> </w:t>
    </w:r>
    <w:r w:rsidRPr="00632AE4">
      <w:t xml:space="preserve">- </w:t>
    </w:r>
    <w:r>
      <w:rPr>
        <w:color w:val="FF0000"/>
      </w:rPr>
      <w:t>&lt;Insert Year&gt;</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C8390" w14:textId="4338F021" w:rsidR="00B34D0A" w:rsidRDefault="005C49AE" w:rsidP="00C52768">
    <w:pPr>
      <w:pStyle w:val="Footer"/>
      <w:tabs>
        <w:tab w:val="clear" w:pos="8306"/>
        <w:tab w:val="right" w:pos="9072"/>
      </w:tabs>
    </w:pPr>
    <w:r w:rsidRPr="00092C52">
      <w:rPr>
        <w:color w:val="FF0000"/>
      </w:rPr>
      <w:t>&lt;</w:t>
    </w:r>
    <w:r>
      <w:rPr>
        <w:color w:val="FF0000"/>
      </w:rPr>
      <w:t>Insert local authority name</w:t>
    </w:r>
    <w:r w:rsidRPr="00092C52">
      <w:rPr>
        <w:color w:val="FF0000"/>
      </w:rPr>
      <w:t>&gt;</w:t>
    </w:r>
    <w:r>
      <w:t xml:space="preserve"> Air Quality Action Plan</w:t>
    </w:r>
    <w:r>
      <w:rPr>
        <w:color w:val="FF0000"/>
      </w:rPr>
      <w:t xml:space="preserve"> </w:t>
    </w:r>
    <w:r w:rsidRPr="00632AE4">
      <w:t xml:space="preserve">- </w:t>
    </w:r>
    <w:r>
      <w:rPr>
        <w:color w:val="FF0000"/>
      </w:rPr>
      <w:t>&lt;Insert Year&gt;</w:t>
    </w:r>
    <w:r w:rsidR="00B34D0A">
      <w:tab/>
    </w:r>
    <w:r w:rsidR="00B34D0A">
      <w:fldChar w:fldCharType="begin"/>
    </w:r>
    <w:r w:rsidR="00B34D0A">
      <w:instrText xml:space="preserve"> PAGE   \* MERGEFORMAT </w:instrText>
    </w:r>
    <w:r w:rsidR="00B34D0A">
      <w:fldChar w:fldCharType="separate"/>
    </w:r>
    <w:r w:rsidR="00B34D0A">
      <w:rPr>
        <w:noProof/>
      </w:rPr>
      <w:t>7</w:t>
    </w:r>
    <w:r w:rsidR="00B34D0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08514" w14:textId="1342EB19" w:rsidR="00B34D0A" w:rsidRDefault="00B34D0A" w:rsidP="00C52768">
    <w:pPr>
      <w:pStyle w:val="Footer"/>
      <w:tabs>
        <w:tab w:val="clear" w:pos="8306"/>
        <w:tab w:val="right" w:pos="9072"/>
      </w:tabs>
    </w:pPr>
    <w:r w:rsidRPr="00092C52">
      <w:rPr>
        <w:color w:val="FF0000"/>
      </w:rPr>
      <w:t>&lt;</w:t>
    </w:r>
    <w:r w:rsidR="005C49AE">
      <w:rPr>
        <w:color w:val="FF0000"/>
      </w:rPr>
      <w:t>Insert l</w:t>
    </w:r>
    <w:r>
      <w:rPr>
        <w:color w:val="FF0000"/>
      </w:rPr>
      <w:t xml:space="preserve">ocal </w:t>
    </w:r>
    <w:r w:rsidR="005C49AE">
      <w:rPr>
        <w:color w:val="FF0000"/>
      </w:rPr>
      <w:t>a</w:t>
    </w:r>
    <w:r>
      <w:rPr>
        <w:color w:val="FF0000"/>
      </w:rPr>
      <w:t xml:space="preserve">uthority </w:t>
    </w:r>
    <w:r w:rsidR="005C49AE">
      <w:rPr>
        <w:color w:val="FF0000"/>
      </w:rPr>
      <w:t>n</w:t>
    </w:r>
    <w:r>
      <w:rPr>
        <w:color w:val="FF0000"/>
      </w:rPr>
      <w:t>ame</w:t>
    </w:r>
    <w:r w:rsidRPr="00092C52">
      <w:rPr>
        <w:color w:val="FF0000"/>
      </w:rPr>
      <w:t>&gt;</w:t>
    </w:r>
    <w:r>
      <w:t xml:space="preserve"> Air Quality Action Plan</w:t>
    </w:r>
    <w:r>
      <w:rPr>
        <w:color w:val="FF0000"/>
      </w:rPr>
      <w:t xml:space="preserve"> </w:t>
    </w:r>
    <w:r w:rsidRPr="003577E7">
      <w:t>-</w:t>
    </w:r>
    <w:r>
      <w:rPr>
        <w:color w:val="FF0000"/>
      </w:rPr>
      <w:t xml:space="preserve"> &lt;Insert Year&gt;</w:t>
    </w:r>
    <w:r>
      <w:tab/>
    </w:r>
    <w:r>
      <w:tab/>
    </w:r>
    <w:r>
      <w:tab/>
    </w:r>
    <w:r>
      <w:tab/>
    </w:r>
    <w:r>
      <w:tab/>
    </w:r>
    <w:r>
      <w:tab/>
    </w:r>
    <w:r>
      <w:tab/>
    </w:r>
    <w:r>
      <w:tab/>
    </w:r>
    <w:r>
      <w:tab/>
    </w:r>
    <w:r>
      <w:tab/>
    </w:r>
    <w:r>
      <w:tab/>
    </w:r>
    <w:r>
      <w:tab/>
    </w:r>
    <w:r>
      <w:tab/>
    </w:r>
    <w:r>
      <w:tab/>
    </w:r>
    <w:r>
      <w:tab/>
    </w:r>
    <w:r>
      <w:tab/>
    </w:r>
    <w:r>
      <w:tab/>
    </w:r>
    <w:r>
      <w:tab/>
    </w:r>
    <w:r>
      <w:fldChar w:fldCharType="begin"/>
    </w:r>
    <w:r>
      <w:instrText xml:space="preserve"> PAGE   \* MERGEFORMAT </w:instrText>
    </w:r>
    <w:r>
      <w:fldChar w:fldCharType="separate"/>
    </w:r>
    <w:r>
      <w:rPr>
        <w:noProof/>
      </w:rPr>
      <w:t>14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7145" w14:textId="585418C9" w:rsidR="00B34D0A" w:rsidRDefault="00B34D0A" w:rsidP="00C52768">
    <w:pPr>
      <w:pStyle w:val="Footer"/>
      <w:tabs>
        <w:tab w:val="clear" w:pos="8306"/>
        <w:tab w:val="right" w:pos="9072"/>
      </w:tabs>
    </w:pPr>
    <w:r w:rsidRPr="00092C52">
      <w:rPr>
        <w:color w:val="FF0000"/>
      </w:rPr>
      <w:t>&lt;</w:t>
    </w:r>
    <w:r w:rsidR="005C49AE">
      <w:rPr>
        <w:color w:val="FF0000"/>
      </w:rPr>
      <w:t>Insert l</w:t>
    </w:r>
    <w:r>
      <w:rPr>
        <w:color w:val="FF0000"/>
      </w:rPr>
      <w:t xml:space="preserve">ocal </w:t>
    </w:r>
    <w:r w:rsidR="005C49AE">
      <w:rPr>
        <w:color w:val="FF0000"/>
      </w:rPr>
      <w:t>a</w:t>
    </w:r>
    <w:r>
      <w:rPr>
        <w:color w:val="FF0000"/>
      </w:rPr>
      <w:t xml:space="preserve">uthority </w:t>
    </w:r>
    <w:r w:rsidR="005C49AE">
      <w:rPr>
        <w:color w:val="FF0000"/>
      </w:rPr>
      <w:t>n</w:t>
    </w:r>
    <w:r>
      <w:rPr>
        <w:color w:val="FF0000"/>
      </w:rPr>
      <w:t>ame</w:t>
    </w:r>
    <w:r w:rsidRPr="00092C52">
      <w:rPr>
        <w:color w:val="FF0000"/>
      </w:rPr>
      <w:t>&gt;</w:t>
    </w:r>
    <w:r>
      <w:t xml:space="preserve"> Air Quality Action Plan</w:t>
    </w:r>
    <w:r>
      <w:rPr>
        <w:color w:val="FF0000"/>
      </w:rPr>
      <w:t xml:space="preserve"> </w:t>
    </w:r>
    <w:r w:rsidRPr="003577E7">
      <w:t>-</w:t>
    </w:r>
    <w:r>
      <w:rPr>
        <w:color w:val="FF0000"/>
      </w:rPr>
      <w:t xml:space="preserve"> &lt;Insert Year&gt;</w:t>
    </w:r>
    <w:r>
      <w:tab/>
    </w:r>
    <w:r>
      <w:tab/>
    </w:r>
    <w:r>
      <w:fldChar w:fldCharType="begin"/>
    </w:r>
    <w:r>
      <w:instrText xml:space="preserve"> PAGE   \* MERGEFORMAT </w:instrText>
    </w:r>
    <w:r>
      <w:fldChar w:fldCharType="separate"/>
    </w:r>
    <w:r>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BB119" w14:textId="77777777" w:rsidR="00902678" w:rsidRDefault="00902678">
      <w:r>
        <w:separator/>
      </w:r>
    </w:p>
    <w:p w14:paraId="6B45F6B4" w14:textId="77777777" w:rsidR="00902678" w:rsidRDefault="00902678"/>
  </w:footnote>
  <w:footnote w:type="continuationSeparator" w:id="0">
    <w:p w14:paraId="4F28D6A0" w14:textId="77777777" w:rsidR="00902678" w:rsidRDefault="00902678">
      <w:r>
        <w:continuationSeparator/>
      </w:r>
    </w:p>
    <w:p w14:paraId="6CBE9077" w14:textId="77777777" w:rsidR="00902678" w:rsidRDefault="00902678"/>
  </w:footnote>
  <w:footnote w:type="continuationNotice" w:id="1">
    <w:p w14:paraId="06013D26" w14:textId="77777777" w:rsidR="00902678" w:rsidRDefault="00902678"/>
    <w:p w14:paraId="7893891B" w14:textId="77777777" w:rsidR="00902678" w:rsidRDefault="00902678"/>
  </w:footnote>
  <w:footnote w:id="2">
    <w:p w14:paraId="3453834F" w14:textId="387B88E5" w:rsidR="00B34D0A" w:rsidRPr="002F6093" w:rsidRDefault="00B34D0A" w:rsidP="002F6093">
      <w:pPr>
        <w:pStyle w:val="FootnoteText"/>
        <w:tabs>
          <w:tab w:val="right" w:pos="9070"/>
        </w:tabs>
        <w:rPr>
          <w:sz w:val="20"/>
        </w:rPr>
      </w:pPr>
      <w:r w:rsidRPr="002F6093">
        <w:rPr>
          <w:rStyle w:val="FootnoteReference"/>
          <w:sz w:val="20"/>
        </w:rPr>
        <w:footnoteRef/>
      </w:r>
      <w:r w:rsidRPr="002F6093">
        <w:rPr>
          <w:sz w:val="20"/>
        </w:rPr>
        <w:t xml:space="preserve"> </w:t>
      </w:r>
      <w:r w:rsidRPr="002F6093">
        <w:rPr>
          <w:rFonts w:cs="Segoe UI Light"/>
          <w:color w:val="231F20"/>
          <w:sz w:val="20"/>
        </w:rPr>
        <w:t>Environmental equity, air quality, socioeconomic status and respiratory health, 2010</w:t>
      </w:r>
    </w:p>
  </w:footnote>
  <w:footnote w:id="3">
    <w:p w14:paraId="02E13782" w14:textId="77777777" w:rsidR="00B34D0A" w:rsidRPr="002F6093" w:rsidRDefault="00B34D0A" w:rsidP="00CC1F9E">
      <w:pPr>
        <w:rPr>
          <w:sz w:val="20"/>
          <w:szCs w:val="20"/>
        </w:rPr>
      </w:pPr>
      <w:r w:rsidRPr="002F6093">
        <w:rPr>
          <w:rStyle w:val="FootnoteReference"/>
          <w:sz w:val="20"/>
          <w:szCs w:val="20"/>
        </w:rPr>
        <w:footnoteRef/>
      </w:r>
      <w:r w:rsidRPr="002F6093">
        <w:rPr>
          <w:sz w:val="20"/>
          <w:szCs w:val="20"/>
        </w:rPr>
        <w:t xml:space="preserve"> </w:t>
      </w:r>
      <w:r w:rsidRPr="002F6093">
        <w:rPr>
          <w:rFonts w:cs="Segoe UI Light"/>
          <w:color w:val="231F20"/>
          <w:sz w:val="20"/>
          <w:szCs w:val="20"/>
        </w:rPr>
        <w:t>Air quality and social deprivation in the UK: an environmental inequalities analysis, 2006</w:t>
      </w:r>
    </w:p>
  </w:footnote>
  <w:footnote w:id="4">
    <w:p w14:paraId="151B267C" w14:textId="77777777" w:rsidR="00B34D0A" w:rsidRDefault="00B34D0A" w:rsidP="00C9532A">
      <w:pPr>
        <w:pStyle w:val="FootnoteText"/>
        <w:tabs>
          <w:tab w:val="left" w:pos="2835"/>
        </w:tabs>
      </w:pPr>
      <w:r w:rsidRPr="002F6093">
        <w:rPr>
          <w:rStyle w:val="FootnoteReference"/>
          <w:sz w:val="20"/>
        </w:rPr>
        <w:footnoteRef/>
      </w:r>
      <w:r w:rsidRPr="002F6093">
        <w:rPr>
          <w:sz w:val="20"/>
        </w:rPr>
        <w:t xml:space="preserve"> Defra. Abatement cost guidance for valuing changes in air quality, May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20746" w14:textId="22580FAF" w:rsidR="00B34D0A" w:rsidRPr="00C52768" w:rsidRDefault="00B34D0A" w:rsidP="00C52768">
    <w:pPr>
      <w:pStyle w:val="Header"/>
      <w:jc w:val="right"/>
      <w:rPr>
        <w:b/>
      </w:rPr>
    </w:pPr>
    <w:r w:rsidRPr="00632AE4">
      <w:rPr>
        <w:b/>
        <w:color w:val="FF0000"/>
      </w:rPr>
      <w:t>&lt;</w:t>
    </w:r>
    <w:r>
      <w:rPr>
        <w:b/>
        <w:color w:val="FF0000"/>
      </w:rPr>
      <w:t>Insert</w:t>
    </w:r>
    <w:r w:rsidRPr="00632AE4">
      <w:rPr>
        <w:b/>
        <w:color w:val="FF0000"/>
      </w:rPr>
      <w:t xml:space="preserve"> local authority name here</w:t>
    </w:r>
    <w:r>
      <w:rPr>
        <w:b/>
        <w:color w:val="FF0000"/>
      </w:rP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101"/>
    <w:multiLevelType w:val="hybridMultilevel"/>
    <w:tmpl w:val="566A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35EB0"/>
    <w:multiLevelType w:val="hybridMultilevel"/>
    <w:tmpl w:val="9ED8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25913"/>
    <w:multiLevelType w:val="hybridMultilevel"/>
    <w:tmpl w:val="F8E8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A5969"/>
    <w:multiLevelType w:val="hybridMultilevel"/>
    <w:tmpl w:val="91C2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E46A2"/>
    <w:multiLevelType w:val="multilevel"/>
    <w:tmpl w:val="62523F38"/>
    <w:lvl w:ilvl="0">
      <w:start w:val="1"/>
      <w:numFmt w:val="decimal"/>
      <w:pStyle w:val="Heading1"/>
      <w:lvlText w:val="%1"/>
      <w:lvlJc w:val="left"/>
      <w:pPr>
        <w:tabs>
          <w:tab w:val="num" w:pos="0"/>
        </w:tabs>
        <w:ind w:left="1134" w:hanging="1131"/>
      </w:pPr>
      <w:rPr>
        <w:rFonts w:hint="default"/>
      </w:rPr>
    </w:lvl>
    <w:lvl w:ilvl="1">
      <w:start w:val="1"/>
      <w:numFmt w:val="decimal"/>
      <w:pStyle w:val="Heading2"/>
      <w:lvlText w:val="%1.%2"/>
      <w:lvlJc w:val="left"/>
      <w:pPr>
        <w:tabs>
          <w:tab w:val="num" w:pos="0"/>
        </w:tabs>
        <w:ind w:left="570" w:hanging="567"/>
      </w:pPr>
      <w:rPr>
        <w:rFonts w:hint="default"/>
      </w:rPr>
    </w:lvl>
    <w:lvl w:ilvl="2">
      <w:start w:val="1"/>
      <w:numFmt w:val="decimal"/>
      <w:pStyle w:val="Heading3"/>
      <w:lvlText w:val="%1.%2.%3"/>
      <w:lvlJc w:val="left"/>
      <w:pPr>
        <w:tabs>
          <w:tab w:val="num" w:pos="0"/>
        </w:tabs>
        <w:ind w:left="570" w:hanging="567"/>
      </w:pPr>
      <w:rPr>
        <w:rFonts w:hint="default"/>
      </w:rPr>
    </w:lvl>
    <w:lvl w:ilvl="3">
      <w:start w:val="1"/>
      <w:numFmt w:val="decimal"/>
      <w:lvlText w:val="%1.%2.%3.%4"/>
      <w:lvlJc w:val="left"/>
      <w:pPr>
        <w:tabs>
          <w:tab w:val="num" w:pos="867"/>
        </w:tabs>
        <w:ind w:left="867" w:hanging="864"/>
      </w:pPr>
      <w:rPr>
        <w:rFonts w:hint="default"/>
      </w:rPr>
    </w:lvl>
    <w:lvl w:ilvl="4">
      <w:start w:val="1"/>
      <w:numFmt w:val="decimal"/>
      <w:lvlText w:val="%1.%2.%3.%4.%5"/>
      <w:lvlJc w:val="left"/>
      <w:pPr>
        <w:tabs>
          <w:tab w:val="num" w:pos="1011"/>
        </w:tabs>
        <w:ind w:left="1011" w:hanging="1008"/>
      </w:pPr>
      <w:rPr>
        <w:rFonts w:hint="default"/>
      </w:rPr>
    </w:lvl>
    <w:lvl w:ilvl="5">
      <w:start w:val="1"/>
      <w:numFmt w:val="decimal"/>
      <w:lvlText w:val="%1.%2.%3.%4.%5.%6"/>
      <w:lvlJc w:val="left"/>
      <w:pPr>
        <w:tabs>
          <w:tab w:val="num" w:pos="1155"/>
        </w:tabs>
        <w:ind w:left="1155" w:hanging="1152"/>
      </w:pPr>
      <w:rPr>
        <w:rFonts w:hint="default"/>
      </w:rPr>
    </w:lvl>
    <w:lvl w:ilvl="6">
      <w:start w:val="1"/>
      <w:numFmt w:val="decimal"/>
      <w:lvlText w:val="%1.%2.%3.%4.%5.%6.%7"/>
      <w:lvlJc w:val="left"/>
      <w:pPr>
        <w:tabs>
          <w:tab w:val="num" w:pos="1299"/>
        </w:tabs>
        <w:ind w:left="1299" w:hanging="1296"/>
      </w:pPr>
      <w:rPr>
        <w:rFonts w:hint="default"/>
      </w:rPr>
    </w:lvl>
    <w:lvl w:ilvl="7">
      <w:start w:val="1"/>
      <w:numFmt w:val="decimal"/>
      <w:lvlText w:val="%1.%2.%3.%4.%5.%6.%7.%8"/>
      <w:lvlJc w:val="left"/>
      <w:pPr>
        <w:tabs>
          <w:tab w:val="num" w:pos="1443"/>
        </w:tabs>
        <w:ind w:left="1443" w:hanging="1440"/>
      </w:pPr>
      <w:rPr>
        <w:rFonts w:hint="default"/>
      </w:rPr>
    </w:lvl>
    <w:lvl w:ilvl="8">
      <w:start w:val="1"/>
      <w:numFmt w:val="decimal"/>
      <w:lvlText w:val="%1.%2.%3.%4.%5.%6.%7.%8.%9"/>
      <w:lvlJc w:val="left"/>
      <w:pPr>
        <w:tabs>
          <w:tab w:val="num" w:pos="1587"/>
        </w:tabs>
        <w:ind w:left="1587" w:hanging="1584"/>
      </w:pPr>
      <w:rPr>
        <w:rFonts w:hint="default"/>
      </w:rPr>
    </w:lvl>
  </w:abstractNum>
  <w:abstractNum w:abstractNumId="5" w15:restartNumberingAfterBreak="0">
    <w:nsid w:val="17170746"/>
    <w:multiLevelType w:val="hybridMultilevel"/>
    <w:tmpl w:val="65EA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3206D"/>
    <w:multiLevelType w:val="hybridMultilevel"/>
    <w:tmpl w:val="3F66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629C6"/>
    <w:multiLevelType w:val="hybridMultilevel"/>
    <w:tmpl w:val="A0C0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D7DAD"/>
    <w:multiLevelType w:val="hybridMultilevel"/>
    <w:tmpl w:val="5714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67363"/>
    <w:multiLevelType w:val="hybridMultilevel"/>
    <w:tmpl w:val="BEA8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07291"/>
    <w:multiLevelType w:val="hybridMultilevel"/>
    <w:tmpl w:val="EB40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B32C9"/>
    <w:multiLevelType w:val="hybridMultilevel"/>
    <w:tmpl w:val="EB36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01604"/>
    <w:multiLevelType w:val="hybridMultilevel"/>
    <w:tmpl w:val="B05C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E0215"/>
    <w:multiLevelType w:val="hybridMultilevel"/>
    <w:tmpl w:val="29FA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8450A"/>
    <w:multiLevelType w:val="hybridMultilevel"/>
    <w:tmpl w:val="94502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6083E"/>
    <w:multiLevelType w:val="hybridMultilevel"/>
    <w:tmpl w:val="EB78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31338"/>
    <w:multiLevelType w:val="hybridMultilevel"/>
    <w:tmpl w:val="0B3C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3A7A7F"/>
    <w:multiLevelType w:val="hybridMultilevel"/>
    <w:tmpl w:val="779AC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1D09D1"/>
    <w:multiLevelType w:val="hybridMultilevel"/>
    <w:tmpl w:val="6C8E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286CD3"/>
    <w:multiLevelType w:val="multilevel"/>
    <w:tmpl w:val="EDCC4BB6"/>
    <w:lvl w:ilvl="0">
      <w:start w:val="6"/>
      <w:numFmt w:val="decimal"/>
      <w:lvlText w:val="%1"/>
      <w:lvlJc w:val="left"/>
      <w:pPr>
        <w:tabs>
          <w:tab w:val="num" w:pos="1080"/>
        </w:tabs>
        <w:ind w:left="1080" w:hanging="1080"/>
      </w:pPr>
      <w:rPr>
        <w:rFonts w:hint="default"/>
      </w:rPr>
    </w:lvl>
    <w:lvl w:ilvl="1">
      <w:start w:val="1"/>
      <w:numFmt w:val="decimalZero"/>
      <w:pStyle w:val="TG41"/>
      <w:lvlText w:val="1.%2"/>
      <w:lvlJc w:val="left"/>
      <w:pPr>
        <w:tabs>
          <w:tab w:val="num" w:pos="864"/>
        </w:tabs>
        <w:ind w:left="864" w:hanging="864"/>
      </w:pPr>
      <w:rPr>
        <w:rFonts w:ascii="Arial" w:hAnsi="Arial" w:hint="default"/>
        <w:b w:val="0"/>
        <w:i w:val="0"/>
        <w:sz w:val="2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6B41B7"/>
    <w:multiLevelType w:val="hybridMultilevel"/>
    <w:tmpl w:val="AEF686E4"/>
    <w:lvl w:ilvl="0" w:tplc="04090001">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C6835"/>
    <w:multiLevelType w:val="hybridMultilevel"/>
    <w:tmpl w:val="2A36E656"/>
    <w:lvl w:ilvl="0" w:tplc="F5A20A18">
      <w:start w:val="1"/>
      <w:numFmt w:val="bullet"/>
      <w:pStyle w:val="Bulletedtex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582CAC"/>
    <w:multiLevelType w:val="hybridMultilevel"/>
    <w:tmpl w:val="E7DA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6E0EDA"/>
    <w:multiLevelType w:val="hybridMultilevel"/>
    <w:tmpl w:val="CB762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9"/>
  </w:num>
  <w:num w:numId="4">
    <w:abstractNumId w:val="20"/>
  </w:num>
  <w:num w:numId="5">
    <w:abstractNumId w:val="9"/>
  </w:num>
  <w:num w:numId="6">
    <w:abstractNumId w:val="12"/>
  </w:num>
  <w:num w:numId="7">
    <w:abstractNumId w:val="0"/>
  </w:num>
  <w:num w:numId="8">
    <w:abstractNumId w:val="6"/>
  </w:num>
  <w:num w:numId="9">
    <w:abstractNumId w:val="1"/>
  </w:num>
  <w:num w:numId="10">
    <w:abstractNumId w:val="13"/>
  </w:num>
  <w:num w:numId="11">
    <w:abstractNumId w:val="17"/>
  </w:num>
  <w:num w:numId="12">
    <w:abstractNumId w:val="18"/>
  </w:num>
  <w:num w:numId="13">
    <w:abstractNumId w:val="7"/>
  </w:num>
  <w:num w:numId="14">
    <w:abstractNumId w:val="5"/>
  </w:num>
  <w:num w:numId="15">
    <w:abstractNumId w:val="22"/>
  </w:num>
  <w:num w:numId="16">
    <w:abstractNumId w:val="11"/>
  </w:num>
  <w:num w:numId="17">
    <w:abstractNumId w:val="8"/>
  </w:num>
  <w:num w:numId="18">
    <w:abstractNumId w:val="10"/>
  </w:num>
  <w:num w:numId="19">
    <w:abstractNumId w:val="3"/>
  </w:num>
  <w:num w:numId="20">
    <w:abstractNumId w:val="16"/>
  </w:num>
  <w:num w:numId="21">
    <w:abstractNumId w:val="2"/>
  </w:num>
  <w:num w:numId="22">
    <w:abstractNumId w:val="15"/>
  </w:num>
  <w:num w:numId="23">
    <w:abstractNumId w:val="14"/>
  </w:num>
  <w:num w:numId="2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efaultTableStyle w:val="TableGrid"/>
  <w:noPunctuationKerning/>
  <w:characterSpacingControl w:val="doNotCompress"/>
  <w:hdrShapeDefaults>
    <o:shapedefaults v:ext="edit" spidmax="10241" fillcolor="none [1300]" strokecolor="none [3204]">
      <v:fill color="none [1300]"/>
      <v:stroke color="none [3204]" weight="5pt" linestyle="thickThin"/>
      <v:shadow color="#868686"/>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9D"/>
    <w:rsid w:val="00000897"/>
    <w:rsid w:val="000116EB"/>
    <w:rsid w:val="000240F8"/>
    <w:rsid w:val="000253FD"/>
    <w:rsid w:val="00032FC9"/>
    <w:rsid w:val="0003309B"/>
    <w:rsid w:val="00033967"/>
    <w:rsid w:val="00042FC3"/>
    <w:rsid w:val="00050CF0"/>
    <w:rsid w:val="0005447E"/>
    <w:rsid w:val="0005470A"/>
    <w:rsid w:val="00057198"/>
    <w:rsid w:val="00057772"/>
    <w:rsid w:val="00063DB0"/>
    <w:rsid w:val="00065B47"/>
    <w:rsid w:val="00067583"/>
    <w:rsid w:val="00067607"/>
    <w:rsid w:val="00085ADD"/>
    <w:rsid w:val="0009217D"/>
    <w:rsid w:val="000921B2"/>
    <w:rsid w:val="00092C52"/>
    <w:rsid w:val="00096A6D"/>
    <w:rsid w:val="00097DA8"/>
    <w:rsid w:val="000B1021"/>
    <w:rsid w:val="000B3B29"/>
    <w:rsid w:val="000B3C1E"/>
    <w:rsid w:val="000B6DE7"/>
    <w:rsid w:val="000C031A"/>
    <w:rsid w:val="000D6687"/>
    <w:rsid w:val="000E1829"/>
    <w:rsid w:val="000F119E"/>
    <w:rsid w:val="000F1F86"/>
    <w:rsid w:val="000F65B4"/>
    <w:rsid w:val="001015A2"/>
    <w:rsid w:val="001120BA"/>
    <w:rsid w:val="00131397"/>
    <w:rsid w:val="001420D6"/>
    <w:rsid w:val="001467F4"/>
    <w:rsid w:val="00151204"/>
    <w:rsid w:val="00162866"/>
    <w:rsid w:val="001665BF"/>
    <w:rsid w:val="00167BC1"/>
    <w:rsid w:val="0017106F"/>
    <w:rsid w:val="001716FB"/>
    <w:rsid w:val="00172E75"/>
    <w:rsid w:val="00173C15"/>
    <w:rsid w:val="00175A7C"/>
    <w:rsid w:val="001846B8"/>
    <w:rsid w:val="0019181F"/>
    <w:rsid w:val="001A1D21"/>
    <w:rsid w:val="001A2D3B"/>
    <w:rsid w:val="001A5FAC"/>
    <w:rsid w:val="001A6325"/>
    <w:rsid w:val="001B0FED"/>
    <w:rsid w:val="001B1413"/>
    <w:rsid w:val="001C3711"/>
    <w:rsid w:val="001C71BF"/>
    <w:rsid w:val="001D21F9"/>
    <w:rsid w:val="001D4C3B"/>
    <w:rsid w:val="001E4FBC"/>
    <w:rsid w:val="001E6670"/>
    <w:rsid w:val="001F1C8C"/>
    <w:rsid w:val="001F1FD5"/>
    <w:rsid w:val="001F76BA"/>
    <w:rsid w:val="0020047D"/>
    <w:rsid w:val="00201895"/>
    <w:rsid w:val="002068F1"/>
    <w:rsid w:val="0021503F"/>
    <w:rsid w:val="002237B9"/>
    <w:rsid w:val="0022581B"/>
    <w:rsid w:val="002372D0"/>
    <w:rsid w:val="0024375E"/>
    <w:rsid w:val="00243B1F"/>
    <w:rsid w:val="00243F6E"/>
    <w:rsid w:val="00250488"/>
    <w:rsid w:val="00251D1B"/>
    <w:rsid w:val="00253D0D"/>
    <w:rsid w:val="00265287"/>
    <w:rsid w:val="00272BE7"/>
    <w:rsid w:val="002742F0"/>
    <w:rsid w:val="00274872"/>
    <w:rsid w:val="002758C1"/>
    <w:rsid w:val="00276D96"/>
    <w:rsid w:val="002862B3"/>
    <w:rsid w:val="002925A3"/>
    <w:rsid w:val="00292D0D"/>
    <w:rsid w:val="002A69CF"/>
    <w:rsid w:val="002B0899"/>
    <w:rsid w:val="002B4B5B"/>
    <w:rsid w:val="002C340C"/>
    <w:rsid w:val="002C5696"/>
    <w:rsid w:val="002D731A"/>
    <w:rsid w:val="002E1EA2"/>
    <w:rsid w:val="002E5B5E"/>
    <w:rsid w:val="002E6F76"/>
    <w:rsid w:val="002F0457"/>
    <w:rsid w:val="002F1550"/>
    <w:rsid w:val="002F6093"/>
    <w:rsid w:val="0030474B"/>
    <w:rsid w:val="003054AA"/>
    <w:rsid w:val="00305DED"/>
    <w:rsid w:val="00306309"/>
    <w:rsid w:val="003104F3"/>
    <w:rsid w:val="00317E0C"/>
    <w:rsid w:val="00322623"/>
    <w:rsid w:val="00323F09"/>
    <w:rsid w:val="00324ABE"/>
    <w:rsid w:val="00327E8B"/>
    <w:rsid w:val="003319B7"/>
    <w:rsid w:val="00333B42"/>
    <w:rsid w:val="00334D65"/>
    <w:rsid w:val="003505B2"/>
    <w:rsid w:val="0035117E"/>
    <w:rsid w:val="0035644C"/>
    <w:rsid w:val="003577E7"/>
    <w:rsid w:val="00360F4A"/>
    <w:rsid w:val="003671ED"/>
    <w:rsid w:val="00381ACD"/>
    <w:rsid w:val="00386918"/>
    <w:rsid w:val="00391D23"/>
    <w:rsid w:val="00397124"/>
    <w:rsid w:val="003A05BE"/>
    <w:rsid w:val="003A083F"/>
    <w:rsid w:val="003A20D2"/>
    <w:rsid w:val="003A2DFA"/>
    <w:rsid w:val="003B3BB8"/>
    <w:rsid w:val="003B3D16"/>
    <w:rsid w:val="003B5405"/>
    <w:rsid w:val="003C3296"/>
    <w:rsid w:val="003C454C"/>
    <w:rsid w:val="003D0641"/>
    <w:rsid w:val="003D069C"/>
    <w:rsid w:val="003D09E0"/>
    <w:rsid w:val="003D50A3"/>
    <w:rsid w:val="003D6334"/>
    <w:rsid w:val="003D650D"/>
    <w:rsid w:val="003D7E21"/>
    <w:rsid w:val="003E01C9"/>
    <w:rsid w:val="003E5453"/>
    <w:rsid w:val="003F496D"/>
    <w:rsid w:val="00401976"/>
    <w:rsid w:val="00405886"/>
    <w:rsid w:val="00410F18"/>
    <w:rsid w:val="004151C4"/>
    <w:rsid w:val="00421AF4"/>
    <w:rsid w:val="00425BE5"/>
    <w:rsid w:val="00430622"/>
    <w:rsid w:val="0043095F"/>
    <w:rsid w:val="00432BD3"/>
    <w:rsid w:val="00436762"/>
    <w:rsid w:val="00436886"/>
    <w:rsid w:val="00441D3C"/>
    <w:rsid w:val="00442353"/>
    <w:rsid w:val="00445084"/>
    <w:rsid w:val="00460E9C"/>
    <w:rsid w:val="004613FD"/>
    <w:rsid w:val="0046508E"/>
    <w:rsid w:val="00467887"/>
    <w:rsid w:val="004703C9"/>
    <w:rsid w:val="004755A8"/>
    <w:rsid w:val="00477D04"/>
    <w:rsid w:val="0048479A"/>
    <w:rsid w:val="00484EC4"/>
    <w:rsid w:val="00486AAF"/>
    <w:rsid w:val="004915B2"/>
    <w:rsid w:val="00491AD9"/>
    <w:rsid w:val="004A3CFB"/>
    <w:rsid w:val="004B569D"/>
    <w:rsid w:val="004C162D"/>
    <w:rsid w:val="004D07B7"/>
    <w:rsid w:val="004E4BA9"/>
    <w:rsid w:val="004E7BC6"/>
    <w:rsid w:val="005019B6"/>
    <w:rsid w:val="0050520D"/>
    <w:rsid w:val="005057A3"/>
    <w:rsid w:val="005066E4"/>
    <w:rsid w:val="005105A2"/>
    <w:rsid w:val="00512B75"/>
    <w:rsid w:val="00512CD8"/>
    <w:rsid w:val="00515CD9"/>
    <w:rsid w:val="00516601"/>
    <w:rsid w:val="00517B71"/>
    <w:rsid w:val="00521584"/>
    <w:rsid w:val="005250C9"/>
    <w:rsid w:val="00531F6F"/>
    <w:rsid w:val="00535645"/>
    <w:rsid w:val="005433EB"/>
    <w:rsid w:val="00544CB1"/>
    <w:rsid w:val="00560770"/>
    <w:rsid w:val="00561E7C"/>
    <w:rsid w:val="00565016"/>
    <w:rsid w:val="00567DC5"/>
    <w:rsid w:val="00572408"/>
    <w:rsid w:val="00574F34"/>
    <w:rsid w:val="00582265"/>
    <w:rsid w:val="00582816"/>
    <w:rsid w:val="00582F15"/>
    <w:rsid w:val="00583AA1"/>
    <w:rsid w:val="00590F96"/>
    <w:rsid w:val="00595511"/>
    <w:rsid w:val="00597D71"/>
    <w:rsid w:val="005A100D"/>
    <w:rsid w:val="005A631C"/>
    <w:rsid w:val="005A64BE"/>
    <w:rsid w:val="005A6ED0"/>
    <w:rsid w:val="005B4FD3"/>
    <w:rsid w:val="005C49AE"/>
    <w:rsid w:val="005C72E9"/>
    <w:rsid w:val="005D5658"/>
    <w:rsid w:val="005D760F"/>
    <w:rsid w:val="005F0AD5"/>
    <w:rsid w:val="005F7505"/>
    <w:rsid w:val="00605C8C"/>
    <w:rsid w:val="00621F03"/>
    <w:rsid w:val="00626840"/>
    <w:rsid w:val="00633419"/>
    <w:rsid w:val="00636C0F"/>
    <w:rsid w:val="006422A8"/>
    <w:rsid w:val="0064285E"/>
    <w:rsid w:val="00644708"/>
    <w:rsid w:val="00645F0B"/>
    <w:rsid w:val="006518D7"/>
    <w:rsid w:val="006522B9"/>
    <w:rsid w:val="00652311"/>
    <w:rsid w:val="006635FF"/>
    <w:rsid w:val="00670556"/>
    <w:rsid w:val="0067101D"/>
    <w:rsid w:val="00682507"/>
    <w:rsid w:val="00685AF2"/>
    <w:rsid w:val="006918FC"/>
    <w:rsid w:val="00692F49"/>
    <w:rsid w:val="00693022"/>
    <w:rsid w:val="006968CD"/>
    <w:rsid w:val="00696B10"/>
    <w:rsid w:val="006A1F91"/>
    <w:rsid w:val="006A3C8D"/>
    <w:rsid w:val="006A609C"/>
    <w:rsid w:val="006A6611"/>
    <w:rsid w:val="006B2AF4"/>
    <w:rsid w:val="006B33E2"/>
    <w:rsid w:val="006B4FAF"/>
    <w:rsid w:val="006C2896"/>
    <w:rsid w:val="006D0832"/>
    <w:rsid w:val="006D0C64"/>
    <w:rsid w:val="006D63A4"/>
    <w:rsid w:val="006D69CA"/>
    <w:rsid w:val="006E083F"/>
    <w:rsid w:val="006E1459"/>
    <w:rsid w:val="006F147E"/>
    <w:rsid w:val="006F152D"/>
    <w:rsid w:val="00702490"/>
    <w:rsid w:val="00704635"/>
    <w:rsid w:val="007115FB"/>
    <w:rsid w:val="00712345"/>
    <w:rsid w:val="00725380"/>
    <w:rsid w:val="007356C4"/>
    <w:rsid w:val="00736388"/>
    <w:rsid w:val="00741C8E"/>
    <w:rsid w:val="00743DAC"/>
    <w:rsid w:val="007454EF"/>
    <w:rsid w:val="0075017F"/>
    <w:rsid w:val="007512B5"/>
    <w:rsid w:val="007634F0"/>
    <w:rsid w:val="00764854"/>
    <w:rsid w:val="00770F64"/>
    <w:rsid w:val="00771C2E"/>
    <w:rsid w:val="007841B5"/>
    <w:rsid w:val="0078673B"/>
    <w:rsid w:val="007867CC"/>
    <w:rsid w:val="00790A23"/>
    <w:rsid w:val="007944A9"/>
    <w:rsid w:val="007944C4"/>
    <w:rsid w:val="0079562B"/>
    <w:rsid w:val="007968E8"/>
    <w:rsid w:val="007A2422"/>
    <w:rsid w:val="007A3093"/>
    <w:rsid w:val="007A6FC4"/>
    <w:rsid w:val="007B081B"/>
    <w:rsid w:val="007D10BB"/>
    <w:rsid w:val="007D2767"/>
    <w:rsid w:val="007E0D3D"/>
    <w:rsid w:val="007E28BE"/>
    <w:rsid w:val="007E2BCC"/>
    <w:rsid w:val="007E6178"/>
    <w:rsid w:val="007F370E"/>
    <w:rsid w:val="007F630B"/>
    <w:rsid w:val="00800576"/>
    <w:rsid w:val="00802E59"/>
    <w:rsid w:val="00804BC5"/>
    <w:rsid w:val="008052C3"/>
    <w:rsid w:val="0080789E"/>
    <w:rsid w:val="008131A3"/>
    <w:rsid w:val="00817924"/>
    <w:rsid w:val="00820686"/>
    <w:rsid w:val="0082167E"/>
    <w:rsid w:val="00825055"/>
    <w:rsid w:val="00832797"/>
    <w:rsid w:val="00834176"/>
    <w:rsid w:val="008368BE"/>
    <w:rsid w:val="008427D9"/>
    <w:rsid w:val="00847DD4"/>
    <w:rsid w:val="00852CC3"/>
    <w:rsid w:val="008562F1"/>
    <w:rsid w:val="0085709B"/>
    <w:rsid w:val="008603A5"/>
    <w:rsid w:val="00866739"/>
    <w:rsid w:val="008705B3"/>
    <w:rsid w:val="008735A6"/>
    <w:rsid w:val="008737A7"/>
    <w:rsid w:val="008742E2"/>
    <w:rsid w:val="008751F0"/>
    <w:rsid w:val="0089172C"/>
    <w:rsid w:val="00893E16"/>
    <w:rsid w:val="008A0E13"/>
    <w:rsid w:val="008A269D"/>
    <w:rsid w:val="008A4907"/>
    <w:rsid w:val="008A5268"/>
    <w:rsid w:val="008A691F"/>
    <w:rsid w:val="008A7DF2"/>
    <w:rsid w:val="008C1620"/>
    <w:rsid w:val="008D2160"/>
    <w:rsid w:val="008D34EA"/>
    <w:rsid w:val="008D5BCA"/>
    <w:rsid w:val="008D5EA1"/>
    <w:rsid w:val="008E0034"/>
    <w:rsid w:val="008F24FD"/>
    <w:rsid w:val="008F2B51"/>
    <w:rsid w:val="008F4FA7"/>
    <w:rsid w:val="008F6E42"/>
    <w:rsid w:val="00902348"/>
    <w:rsid w:val="00902678"/>
    <w:rsid w:val="00906833"/>
    <w:rsid w:val="00906BE2"/>
    <w:rsid w:val="009140BE"/>
    <w:rsid w:val="00914B5A"/>
    <w:rsid w:val="00914C16"/>
    <w:rsid w:val="00921C53"/>
    <w:rsid w:val="00921DD1"/>
    <w:rsid w:val="00922D2D"/>
    <w:rsid w:val="00922F68"/>
    <w:rsid w:val="00926B3C"/>
    <w:rsid w:val="009321C6"/>
    <w:rsid w:val="00933E6A"/>
    <w:rsid w:val="0094066B"/>
    <w:rsid w:val="009432FD"/>
    <w:rsid w:val="00946067"/>
    <w:rsid w:val="00946FA4"/>
    <w:rsid w:val="009470F2"/>
    <w:rsid w:val="00947756"/>
    <w:rsid w:val="009501D3"/>
    <w:rsid w:val="009533E5"/>
    <w:rsid w:val="009663A7"/>
    <w:rsid w:val="00971935"/>
    <w:rsid w:val="0097328D"/>
    <w:rsid w:val="0097536F"/>
    <w:rsid w:val="00985E9C"/>
    <w:rsid w:val="00994DA3"/>
    <w:rsid w:val="00996CB7"/>
    <w:rsid w:val="009A2DA1"/>
    <w:rsid w:val="009C0679"/>
    <w:rsid w:val="009C0EA6"/>
    <w:rsid w:val="009C3B29"/>
    <w:rsid w:val="009C6A7D"/>
    <w:rsid w:val="009D38EB"/>
    <w:rsid w:val="009E71B8"/>
    <w:rsid w:val="009E7829"/>
    <w:rsid w:val="009E7D30"/>
    <w:rsid w:val="009F013B"/>
    <w:rsid w:val="009F2573"/>
    <w:rsid w:val="009F460A"/>
    <w:rsid w:val="009F75D1"/>
    <w:rsid w:val="00A055E9"/>
    <w:rsid w:val="00A05749"/>
    <w:rsid w:val="00A1482A"/>
    <w:rsid w:val="00A20198"/>
    <w:rsid w:val="00A30917"/>
    <w:rsid w:val="00A3154F"/>
    <w:rsid w:val="00A43292"/>
    <w:rsid w:val="00A469D1"/>
    <w:rsid w:val="00A556EF"/>
    <w:rsid w:val="00A63313"/>
    <w:rsid w:val="00A63F09"/>
    <w:rsid w:val="00A64A18"/>
    <w:rsid w:val="00A64FCF"/>
    <w:rsid w:val="00A75C93"/>
    <w:rsid w:val="00A87A0A"/>
    <w:rsid w:val="00A9040E"/>
    <w:rsid w:val="00A9091A"/>
    <w:rsid w:val="00A91099"/>
    <w:rsid w:val="00A960B0"/>
    <w:rsid w:val="00A974A2"/>
    <w:rsid w:val="00AA07BB"/>
    <w:rsid w:val="00AA38F9"/>
    <w:rsid w:val="00AB1939"/>
    <w:rsid w:val="00AB1D68"/>
    <w:rsid w:val="00AC197E"/>
    <w:rsid w:val="00AC1B64"/>
    <w:rsid w:val="00AC7B32"/>
    <w:rsid w:val="00AD1B6A"/>
    <w:rsid w:val="00AD2A61"/>
    <w:rsid w:val="00AD4C08"/>
    <w:rsid w:val="00AF30B3"/>
    <w:rsid w:val="00AF48B2"/>
    <w:rsid w:val="00AF5991"/>
    <w:rsid w:val="00B01660"/>
    <w:rsid w:val="00B1044B"/>
    <w:rsid w:val="00B13DC5"/>
    <w:rsid w:val="00B150F5"/>
    <w:rsid w:val="00B17D30"/>
    <w:rsid w:val="00B202E6"/>
    <w:rsid w:val="00B23FCD"/>
    <w:rsid w:val="00B261D4"/>
    <w:rsid w:val="00B31309"/>
    <w:rsid w:val="00B31F08"/>
    <w:rsid w:val="00B34D0A"/>
    <w:rsid w:val="00B3649B"/>
    <w:rsid w:val="00B44E8B"/>
    <w:rsid w:val="00B453A5"/>
    <w:rsid w:val="00B454F9"/>
    <w:rsid w:val="00B50217"/>
    <w:rsid w:val="00B53EE1"/>
    <w:rsid w:val="00B61F69"/>
    <w:rsid w:val="00B64FDB"/>
    <w:rsid w:val="00B6527F"/>
    <w:rsid w:val="00B67588"/>
    <w:rsid w:val="00B717F0"/>
    <w:rsid w:val="00B73354"/>
    <w:rsid w:val="00B86786"/>
    <w:rsid w:val="00B86C36"/>
    <w:rsid w:val="00B92816"/>
    <w:rsid w:val="00B93DC1"/>
    <w:rsid w:val="00B94A2B"/>
    <w:rsid w:val="00BA0039"/>
    <w:rsid w:val="00BA3774"/>
    <w:rsid w:val="00BB25E9"/>
    <w:rsid w:val="00BB4C99"/>
    <w:rsid w:val="00BB51CD"/>
    <w:rsid w:val="00BB58FC"/>
    <w:rsid w:val="00BB68DD"/>
    <w:rsid w:val="00BC66B6"/>
    <w:rsid w:val="00BD7C5A"/>
    <w:rsid w:val="00BE428E"/>
    <w:rsid w:val="00BF280B"/>
    <w:rsid w:val="00BF415B"/>
    <w:rsid w:val="00C02C77"/>
    <w:rsid w:val="00C045C1"/>
    <w:rsid w:val="00C06D0A"/>
    <w:rsid w:val="00C14A03"/>
    <w:rsid w:val="00C154CB"/>
    <w:rsid w:val="00C2291C"/>
    <w:rsid w:val="00C2359A"/>
    <w:rsid w:val="00C26333"/>
    <w:rsid w:val="00C37016"/>
    <w:rsid w:val="00C41C0D"/>
    <w:rsid w:val="00C42FF9"/>
    <w:rsid w:val="00C51F09"/>
    <w:rsid w:val="00C52768"/>
    <w:rsid w:val="00C5316D"/>
    <w:rsid w:val="00C77303"/>
    <w:rsid w:val="00C77EE6"/>
    <w:rsid w:val="00C80AC5"/>
    <w:rsid w:val="00C80AF8"/>
    <w:rsid w:val="00C90040"/>
    <w:rsid w:val="00C9532A"/>
    <w:rsid w:val="00C965A1"/>
    <w:rsid w:val="00CA2FEE"/>
    <w:rsid w:val="00CA3066"/>
    <w:rsid w:val="00CB5F18"/>
    <w:rsid w:val="00CC16AA"/>
    <w:rsid w:val="00CC1F9E"/>
    <w:rsid w:val="00CC7929"/>
    <w:rsid w:val="00CD1265"/>
    <w:rsid w:val="00CD1DEB"/>
    <w:rsid w:val="00CD2631"/>
    <w:rsid w:val="00CD50D5"/>
    <w:rsid w:val="00CE2D05"/>
    <w:rsid w:val="00CE44F3"/>
    <w:rsid w:val="00CE53DB"/>
    <w:rsid w:val="00CE6791"/>
    <w:rsid w:val="00CE6AE8"/>
    <w:rsid w:val="00CE791F"/>
    <w:rsid w:val="00CE793F"/>
    <w:rsid w:val="00CF083B"/>
    <w:rsid w:val="00CF0DC6"/>
    <w:rsid w:val="00CF4C94"/>
    <w:rsid w:val="00D043BB"/>
    <w:rsid w:val="00D142B3"/>
    <w:rsid w:val="00D17E82"/>
    <w:rsid w:val="00D24EEF"/>
    <w:rsid w:val="00D273C3"/>
    <w:rsid w:val="00D3637A"/>
    <w:rsid w:val="00D47535"/>
    <w:rsid w:val="00D524E1"/>
    <w:rsid w:val="00D70E96"/>
    <w:rsid w:val="00D72161"/>
    <w:rsid w:val="00D76D48"/>
    <w:rsid w:val="00D770DA"/>
    <w:rsid w:val="00D80575"/>
    <w:rsid w:val="00D877E3"/>
    <w:rsid w:val="00D93420"/>
    <w:rsid w:val="00DA01CC"/>
    <w:rsid w:val="00DA53BE"/>
    <w:rsid w:val="00DB651B"/>
    <w:rsid w:val="00DC19FE"/>
    <w:rsid w:val="00DC5995"/>
    <w:rsid w:val="00DC7AED"/>
    <w:rsid w:val="00DC7B6F"/>
    <w:rsid w:val="00DD081C"/>
    <w:rsid w:val="00DE4839"/>
    <w:rsid w:val="00DE5006"/>
    <w:rsid w:val="00DE5E5B"/>
    <w:rsid w:val="00E05413"/>
    <w:rsid w:val="00E059B9"/>
    <w:rsid w:val="00E14337"/>
    <w:rsid w:val="00E15D56"/>
    <w:rsid w:val="00E2242D"/>
    <w:rsid w:val="00E22616"/>
    <w:rsid w:val="00E26EA7"/>
    <w:rsid w:val="00E3664B"/>
    <w:rsid w:val="00E377DF"/>
    <w:rsid w:val="00E451F3"/>
    <w:rsid w:val="00E47D38"/>
    <w:rsid w:val="00E56422"/>
    <w:rsid w:val="00E64633"/>
    <w:rsid w:val="00E67EEB"/>
    <w:rsid w:val="00E708C0"/>
    <w:rsid w:val="00E74DBB"/>
    <w:rsid w:val="00E80D30"/>
    <w:rsid w:val="00E84A0D"/>
    <w:rsid w:val="00EA1EBE"/>
    <w:rsid w:val="00EA263A"/>
    <w:rsid w:val="00EA339F"/>
    <w:rsid w:val="00EA3A0E"/>
    <w:rsid w:val="00EA3B5F"/>
    <w:rsid w:val="00EC259E"/>
    <w:rsid w:val="00EC2839"/>
    <w:rsid w:val="00EC4DCB"/>
    <w:rsid w:val="00ED07D5"/>
    <w:rsid w:val="00ED0814"/>
    <w:rsid w:val="00ED11A3"/>
    <w:rsid w:val="00ED4BAE"/>
    <w:rsid w:val="00EE073B"/>
    <w:rsid w:val="00EF3825"/>
    <w:rsid w:val="00EF4557"/>
    <w:rsid w:val="00F048DD"/>
    <w:rsid w:val="00F076AD"/>
    <w:rsid w:val="00F116FE"/>
    <w:rsid w:val="00F11C9B"/>
    <w:rsid w:val="00F12A9C"/>
    <w:rsid w:val="00F13CB7"/>
    <w:rsid w:val="00F15408"/>
    <w:rsid w:val="00F17E10"/>
    <w:rsid w:val="00F20D28"/>
    <w:rsid w:val="00F22DE2"/>
    <w:rsid w:val="00F2358F"/>
    <w:rsid w:val="00F35F87"/>
    <w:rsid w:val="00F44B9B"/>
    <w:rsid w:val="00F4659A"/>
    <w:rsid w:val="00F614BA"/>
    <w:rsid w:val="00F640E7"/>
    <w:rsid w:val="00F6715A"/>
    <w:rsid w:val="00F70F0C"/>
    <w:rsid w:val="00F740BA"/>
    <w:rsid w:val="00F77AA1"/>
    <w:rsid w:val="00F8440A"/>
    <w:rsid w:val="00F9386A"/>
    <w:rsid w:val="00F95C9A"/>
    <w:rsid w:val="00FA6904"/>
    <w:rsid w:val="00FB41ED"/>
    <w:rsid w:val="00FB523F"/>
    <w:rsid w:val="00FC1201"/>
    <w:rsid w:val="00FC5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none [1300]" strokecolor="none [3204]">
      <v:fill color="none [1300]"/>
      <v:stroke color="none [3204]" weight="5pt" linestyle="thickThin"/>
      <v:shadow color="#868686"/>
      <v:textbox style="mso-fit-shape-to-text:t"/>
    </o:shapedefaults>
    <o:shapelayout v:ext="edit">
      <o:idmap v:ext="edit" data="1"/>
    </o:shapelayout>
  </w:shapeDefaults>
  <w:decimalSymbol w:val="."/>
  <w:listSeparator w:val=","/>
  <w14:docId w14:val="3D46ABB2"/>
  <w15:chartTrackingRefBased/>
  <w15:docId w15:val="{8387EC92-FE1B-4F1F-B062-CA425794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CD"/>
    <w:pPr>
      <w:spacing w:before="120" w:after="120" w:line="360" w:lineRule="auto"/>
    </w:pPr>
    <w:rPr>
      <w:rFonts w:ascii="Arial" w:hAnsi="Arial"/>
      <w:sz w:val="24"/>
      <w:szCs w:val="24"/>
      <w:lang w:eastAsia="en-US"/>
    </w:rPr>
  </w:style>
  <w:style w:type="paragraph" w:styleId="Heading1">
    <w:name w:val="heading 1"/>
    <w:aliases w:val="Heading 11,Centre"/>
    <w:basedOn w:val="Normal"/>
    <w:next w:val="Normal"/>
    <w:link w:val="Heading1Char"/>
    <w:autoRedefine/>
    <w:qFormat/>
    <w:rsid w:val="0046508E"/>
    <w:pPr>
      <w:keepNext/>
      <w:numPr>
        <w:numId w:val="1"/>
      </w:numPr>
      <w:spacing w:before="240" w:after="60"/>
      <w:outlineLvl w:val="0"/>
    </w:pPr>
    <w:rPr>
      <w:b/>
      <w:bCs/>
      <w:color w:val="008938"/>
      <w:kern w:val="32"/>
      <w:sz w:val="40"/>
      <w:szCs w:val="32"/>
    </w:rPr>
  </w:style>
  <w:style w:type="paragraph" w:styleId="Heading2">
    <w:name w:val="heading 2"/>
    <w:aliases w:val="Heading 21,2/1,2"/>
    <w:basedOn w:val="Normal"/>
    <w:next w:val="Normal"/>
    <w:qFormat/>
    <w:rsid w:val="0046508E"/>
    <w:pPr>
      <w:keepNext/>
      <w:numPr>
        <w:ilvl w:val="1"/>
        <w:numId w:val="1"/>
      </w:numPr>
      <w:spacing w:before="240" w:after="240"/>
      <w:outlineLvl w:val="1"/>
    </w:pPr>
    <w:rPr>
      <w:rFonts w:cs="Arial"/>
      <w:b/>
      <w:bCs/>
      <w:iCs/>
      <w:color w:val="008938"/>
      <w:sz w:val="32"/>
      <w:szCs w:val="28"/>
    </w:rPr>
  </w:style>
  <w:style w:type="paragraph" w:styleId="Heading3">
    <w:name w:val="heading 3"/>
    <w:basedOn w:val="Normal"/>
    <w:next w:val="Normal"/>
    <w:qFormat/>
    <w:rsid w:val="0046508E"/>
    <w:pPr>
      <w:keepNext/>
      <w:numPr>
        <w:ilvl w:val="2"/>
        <w:numId w:val="1"/>
      </w:numPr>
      <w:tabs>
        <w:tab w:val="left" w:pos="1134"/>
      </w:tabs>
      <w:spacing w:before="240" w:after="240"/>
      <w:outlineLvl w:val="2"/>
    </w:pPr>
    <w:rPr>
      <w:rFonts w:cs="Arial"/>
      <w:b/>
      <w:bCs/>
      <w:color w:val="008938"/>
      <w:szCs w:val="26"/>
    </w:rPr>
  </w:style>
  <w:style w:type="paragraph" w:styleId="Heading4">
    <w:name w:val="heading 4"/>
    <w:basedOn w:val="Normal"/>
    <w:next w:val="Normal"/>
    <w:autoRedefine/>
    <w:qFormat/>
    <w:pPr>
      <w:keepNext/>
      <w:spacing w:before="240" w:after="240"/>
      <w:outlineLvl w:val="3"/>
    </w:pPr>
    <w:rPr>
      <w:b/>
      <w:bCs/>
    </w:rPr>
  </w:style>
  <w:style w:type="paragraph" w:styleId="Heading5">
    <w:name w:val="heading 5"/>
    <w:basedOn w:val="Normal"/>
    <w:next w:val="Normal"/>
    <w:qFormat/>
    <w:pPr>
      <w:outlineLvl w:val="4"/>
    </w:pPr>
    <w:rPr>
      <w:b/>
      <w:bCs/>
      <w:iCs/>
      <w:szCs w:val="26"/>
    </w:rPr>
  </w:style>
  <w:style w:type="paragraph" w:styleId="Heading6">
    <w:name w:val="heading 6"/>
    <w:basedOn w:val="Normal"/>
    <w:next w:val="Normal"/>
    <w:qFormat/>
    <w:pPr>
      <w:outlineLvl w:val="5"/>
    </w:pPr>
    <w:rPr>
      <w:b/>
      <w:bCs/>
      <w:szCs w:val="22"/>
    </w:rPr>
  </w:style>
  <w:style w:type="paragraph" w:styleId="Heading7">
    <w:name w:val="heading 7"/>
    <w:basedOn w:val="Normal"/>
    <w:next w:val="Normal"/>
    <w:qFormat/>
    <w:pPr>
      <w:outlineLvl w:val="6"/>
    </w:pPr>
    <w:rPr>
      <w:b/>
    </w:rPr>
  </w:style>
  <w:style w:type="paragraph" w:styleId="Heading8">
    <w:name w:val="heading 8"/>
    <w:basedOn w:val="Normal"/>
    <w:next w:val="Normal"/>
    <w:qFormat/>
    <w:pPr>
      <w:spacing w:before="240" w:after="60"/>
      <w:outlineLvl w:val="7"/>
    </w:pPr>
    <w:rPr>
      <w:b/>
      <w:iCs/>
    </w:rPr>
  </w:style>
  <w:style w:type="paragraph" w:styleId="Heading9">
    <w:name w:val="heading 9"/>
    <w:basedOn w:val="Normal"/>
    <w:next w:val="Normal"/>
    <w:qFormat/>
    <w:p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Header">
    <w:name w:val="header"/>
    <w:aliases w:val="Main Title"/>
    <w:basedOn w:val="Normal"/>
    <w:pPr>
      <w:tabs>
        <w:tab w:val="right" w:pos="9072"/>
      </w:tabs>
    </w:pPr>
  </w:style>
  <w:style w:type="paragraph" w:styleId="BodyText">
    <w:name w:val="Body Text"/>
    <w:aliases w:val="Bullet Point List Text"/>
    <w:basedOn w:val="Normal"/>
    <w:uiPriority w:val="1"/>
    <w:qFormat/>
  </w:style>
  <w:style w:type="paragraph" w:styleId="TOC1">
    <w:name w:val="toc 1"/>
    <w:basedOn w:val="Normal"/>
    <w:next w:val="Normal"/>
    <w:uiPriority w:val="39"/>
    <w:rsid w:val="00ED11A3"/>
    <w:pPr>
      <w:ind w:right="567"/>
    </w:pPr>
    <w:rPr>
      <w:b/>
      <w:color w:val="00AF41"/>
    </w:rPr>
  </w:style>
  <w:style w:type="paragraph" w:customStyle="1" w:styleId="HeadingPage">
    <w:name w:val="Heading Page"/>
    <w:pPr>
      <w:spacing w:before="240" w:line="480" w:lineRule="auto"/>
    </w:pPr>
    <w:rPr>
      <w:rFonts w:ascii="Arial" w:hAnsi="Arial"/>
      <w:b/>
      <w:sz w:val="40"/>
      <w:lang w:eastAsia="en-US"/>
    </w:rPr>
  </w:style>
  <w:style w:type="paragraph" w:styleId="TOC2">
    <w:name w:val="toc 2"/>
    <w:basedOn w:val="Normal"/>
    <w:next w:val="Normal"/>
    <w:uiPriority w:val="39"/>
    <w:rsid w:val="00ED11A3"/>
    <w:pPr>
      <w:ind w:left="284" w:right="567"/>
    </w:pPr>
    <w:rPr>
      <w:sz w:val="22"/>
    </w:rPr>
  </w:style>
  <w:style w:type="paragraph" w:styleId="TOC3">
    <w:name w:val="toc 3"/>
    <w:basedOn w:val="Normal"/>
    <w:next w:val="Normal"/>
    <w:uiPriority w:val="39"/>
    <w:rsid w:val="00CA2FEE"/>
    <w:pPr>
      <w:ind w:left="567" w:right="567"/>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uiPriority w:val="99"/>
    <w:rPr>
      <w:color w:val="0000FF"/>
      <w:u w:val="single"/>
    </w:rPr>
  </w:style>
  <w:style w:type="paragraph" w:styleId="Caption">
    <w:name w:val="caption"/>
    <w:basedOn w:val="Normal"/>
    <w:next w:val="Normal"/>
    <w:qFormat/>
    <w:rsid w:val="0046508E"/>
    <w:pPr>
      <w:keepNext/>
      <w:tabs>
        <w:tab w:val="left" w:pos="1134"/>
      </w:tabs>
      <w:spacing w:before="240"/>
    </w:pPr>
    <w:rPr>
      <w:b/>
      <w:bCs/>
      <w:color w:val="008938"/>
      <w:szCs w:val="20"/>
    </w:rPr>
  </w:style>
  <w:style w:type="character" w:styleId="PageNumber">
    <w:name w:val="page number"/>
    <w:semiHidden/>
    <w:rPr>
      <w:rFonts w:ascii="Arial" w:hAnsi="Arial"/>
      <w:sz w:val="20"/>
    </w:rPr>
  </w:style>
  <w:style w:type="paragraph" w:customStyle="1" w:styleId="Tableheading">
    <w:name w:val="Table heading"/>
    <w:basedOn w:val="Normal"/>
    <w:rPr>
      <w:b/>
    </w:rPr>
  </w:style>
  <w:style w:type="paragraph" w:customStyle="1" w:styleId="Tablecolumnheading">
    <w:name w:val="Table column heading"/>
    <w:basedOn w:val="Normal"/>
  </w:style>
  <w:style w:type="paragraph" w:customStyle="1" w:styleId="Tablecontent">
    <w:name w:val="Table content"/>
    <w:basedOn w:val="Normal"/>
    <w:rPr>
      <w:sz w:val="16"/>
    </w:rPr>
  </w:style>
  <w:style w:type="paragraph" w:styleId="FootnoteText">
    <w:name w:val="footnote text"/>
    <w:aliases w:val="RSK-FT,RSK-FT1,RSK-FT2"/>
    <w:basedOn w:val="Normal"/>
    <w:link w:val="FootnoteTextChar"/>
    <w:uiPriority w:val="99"/>
    <w:qFormat/>
    <w:rPr>
      <w:sz w:val="14"/>
      <w:szCs w:val="20"/>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customStyle="1" w:styleId="Bulletedtext">
    <w:name w:val="Bulleted text"/>
    <w:basedOn w:val="Normal"/>
    <w:pPr>
      <w:numPr>
        <w:numId w:val="2"/>
      </w:numPr>
    </w:pPr>
  </w:style>
  <w:style w:type="character" w:styleId="FollowedHyperlink">
    <w:name w:val="FollowedHyperlink"/>
    <w:semiHidden/>
    <w:rPr>
      <w:color w:val="800080"/>
      <w:u w:val="singl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styleId="TOAHeading">
    <w:name w:val="toa heading"/>
    <w:basedOn w:val="Normal"/>
    <w:next w:val="Normal"/>
    <w:semiHidden/>
    <w:rPr>
      <w:rFonts w:ascii="Frutiger 55 Roman" w:hAnsi="Frutiger 55 Roman"/>
      <w:b/>
      <w:sz w:val="28"/>
      <w:szCs w:val="20"/>
    </w:rPr>
  </w:style>
  <w:style w:type="paragraph" w:styleId="Title">
    <w:name w:val="Title"/>
    <w:basedOn w:val="Normal"/>
    <w:qFormat/>
    <w:rPr>
      <w:rFonts w:ascii="Frutiger 55 Roman" w:hAnsi="Frutiger 55 Roman"/>
      <w:b/>
      <w:kern w:val="28"/>
      <w:sz w:val="28"/>
      <w:szCs w:val="20"/>
    </w:rPr>
  </w:style>
  <w:style w:type="paragraph" w:styleId="TableofFigures">
    <w:name w:val="table of figures"/>
    <w:aliases w:val="List of Tables"/>
    <w:basedOn w:val="Normal"/>
    <w:next w:val="Normal"/>
    <w:uiPriority w:val="99"/>
    <w:rsid w:val="00BE428E"/>
    <w:pPr>
      <w:tabs>
        <w:tab w:val="right" w:leader="dot" w:pos="9072"/>
      </w:tabs>
      <w:ind w:left="1134" w:hanging="1134"/>
    </w:pPr>
    <w:rPr>
      <w:szCs w:val="20"/>
    </w:rPr>
  </w:style>
  <w:style w:type="paragraph" w:styleId="Subtitle">
    <w:name w:val="Subtitle"/>
    <w:basedOn w:val="Normal"/>
    <w:qFormat/>
    <w:rPr>
      <w:rFonts w:ascii="Frutiger 55 Roman" w:hAnsi="Frutiger 55 Roman"/>
      <w:sz w:val="18"/>
      <w:szCs w:val="20"/>
    </w:rPr>
  </w:style>
  <w:style w:type="paragraph" w:styleId="MessageHeader">
    <w:name w:val="Message Header"/>
    <w:basedOn w:val="Normal"/>
    <w:semiHidden/>
    <w:pPr>
      <w:ind w:left="1134" w:hanging="1134"/>
    </w:pPr>
    <w:rPr>
      <w:rFonts w:ascii="Frutiger 55 Roman" w:hAnsi="Frutiger 55 Roman"/>
      <w:sz w:val="18"/>
      <w:szCs w:val="20"/>
    </w:rPr>
  </w:style>
  <w:style w:type="paragraph" w:styleId="NormalIndent">
    <w:name w:val="Normal Indent"/>
    <w:basedOn w:val="Normal"/>
    <w:semiHidden/>
    <w:pPr>
      <w:ind w:left="851"/>
    </w:pPr>
    <w:rPr>
      <w:rFonts w:ascii="Verdana" w:hAnsi="Verdana"/>
      <w:sz w:val="18"/>
      <w:szCs w:val="20"/>
    </w:rPr>
  </w:style>
  <w:style w:type="paragraph" w:styleId="Index1">
    <w:name w:val="index 1"/>
    <w:basedOn w:val="Normal"/>
    <w:next w:val="Normal"/>
    <w:semiHidden/>
    <w:pPr>
      <w:tabs>
        <w:tab w:val="right" w:pos="9072"/>
      </w:tabs>
      <w:ind w:left="284" w:hanging="284"/>
    </w:pPr>
    <w:rPr>
      <w:rFonts w:ascii="Verdana" w:hAnsi="Verdana"/>
      <w:sz w:val="18"/>
      <w:szCs w:val="20"/>
    </w:rPr>
  </w:style>
  <w:style w:type="paragraph" w:styleId="IndexHeading">
    <w:name w:val="index heading"/>
    <w:basedOn w:val="Normal"/>
    <w:next w:val="Index1"/>
    <w:semiHidden/>
    <w:rPr>
      <w:rFonts w:ascii="Frutiger 55 Roman" w:hAnsi="Frutiger 55 Roman"/>
      <w:b/>
      <w:sz w:val="28"/>
      <w:szCs w:val="20"/>
    </w:rPr>
  </w:style>
  <w:style w:type="paragraph" w:styleId="ListBullet">
    <w:name w:val="List Bullet"/>
    <w:basedOn w:val="Normal"/>
    <w:semiHidden/>
    <w:pPr>
      <w:ind w:left="283" w:hanging="283"/>
    </w:pPr>
    <w:rPr>
      <w:rFonts w:ascii="Verdana" w:hAnsi="Verdana"/>
      <w:sz w:val="18"/>
      <w:szCs w:val="20"/>
    </w:rPr>
  </w:style>
  <w:style w:type="paragraph" w:styleId="ListNumber">
    <w:name w:val="List Number"/>
    <w:basedOn w:val="Normal"/>
    <w:semiHidden/>
    <w:rPr>
      <w:rFonts w:ascii="Verdana" w:hAnsi="Verdana"/>
      <w:sz w:val="18"/>
      <w:szCs w:val="20"/>
    </w:rPr>
  </w:style>
  <w:style w:type="paragraph" w:styleId="ListNumber2">
    <w:name w:val="List Number 2"/>
    <w:basedOn w:val="Normal"/>
    <w:semiHidden/>
    <w:pPr>
      <w:ind w:left="567"/>
    </w:pPr>
    <w:rPr>
      <w:rFonts w:ascii="Verdana" w:hAnsi="Verdana"/>
      <w:sz w:val="18"/>
      <w:szCs w:val="20"/>
    </w:rPr>
  </w:style>
  <w:style w:type="paragraph" w:styleId="ListNumber3">
    <w:name w:val="List Number 3"/>
    <w:basedOn w:val="Normal"/>
    <w:semiHidden/>
    <w:pPr>
      <w:ind w:left="1134"/>
    </w:pPr>
    <w:rPr>
      <w:rFonts w:ascii="Verdana" w:hAnsi="Verdana"/>
      <w:sz w:val="18"/>
      <w:szCs w:val="20"/>
    </w:rPr>
  </w:style>
  <w:style w:type="paragraph" w:styleId="ListNumber4">
    <w:name w:val="List Number 4"/>
    <w:basedOn w:val="Normal"/>
    <w:semiHidden/>
    <w:pPr>
      <w:ind w:left="1701"/>
    </w:pPr>
    <w:rPr>
      <w:rFonts w:ascii="Verdana" w:hAnsi="Verdana"/>
      <w:sz w:val="18"/>
      <w:szCs w:val="20"/>
    </w:rPr>
  </w:style>
  <w:style w:type="paragraph" w:styleId="ListNumber5">
    <w:name w:val="List Number 5"/>
    <w:basedOn w:val="Normal"/>
    <w:semiHidden/>
    <w:pPr>
      <w:ind w:left="2268"/>
    </w:pPr>
    <w:rPr>
      <w:rFonts w:ascii="Verdana" w:hAnsi="Verdana"/>
      <w:sz w:val="18"/>
      <w:szCs w:val="20"/>
    </w:rPr>
  </w:style>
  <w:style w:type="paragraph" w:styleId="ListBullet2">
    <w:name w:val="List Bullet 2"/>
    <w:basedOn w:val="Normal"/>
    <w:semiHidden/>
    <w:pPr>
      <w:ind w:left="566" w:hanging="283"/>
    </w:pPr>
    <w:rPr>
      <w:rFonts w:ascii="Verdana" w:hAnsi="Verdana"/>
      <w:sz w:val="18"/>
      <w:szCs w:val="20"/>
    </w:rPr>
  </w:style>
  <w:style w:type="paragraph" w:styleId="ListBullet3">
    <w:name w:val="List Bullet 3"/>
    <w:basedOn w:val="Normal"/>
    <w:semiHidden/>
    <w:pPr>
      <w:ind w:left="849" w:hanging="283"/>
    </w:pPr>
    <w:rPr>
      <w:rFonts w:ascii="Verdana" w:hAnsi="Verdana"/>
      <w:sz w:val="18"/>
      <w:szCs w:val="20"/>
    </w:rPr>
  </w:style>
  <w:style w:type="paragraph" w:styleId="ListBullet4">
    <w:name w:val="List Bullet 4"/>
    <w:basedOn w:val="Normal"/>
    <w:semiHidden/>
    <w:pPr>
      <w:ind w:left="1132" w:hanging="283"/>
    </w:pPr>
    <w:rPr>
      <w:rFonts w:ascii="Verdana" w:hAnsi="Verdana"/>
      <w:sz w:val="18"/>
      <w:szCs w:val="20"/>
    </w:rPr>
  </w:style>
  <w:style w:type="paragraph" w:styleId="ListBullet5">
    <w:name w:val="List Bullet 5"/>
    <w:basedOn w:val="Normal"/>
    <w:semiHidden/>
    <w:pPr>
      <w:ind w:left="1415" w:hanging="283"/>
    </w:pPr>
    <w:rPr>
      <w:rFonts w:ascii="Verdana" w:hAnsi="Verdana"/>
      <w:sz w:val="18"/>
      <w:szCs w:val="20"/>
    </w:rPr>
  </w:style>
  <w:style w:type="character" w:styleId="FootnoteReference">
    <w:name w:val="footnote reference"/>
    <w:semiHidden/>
    <w:rPr>
      <w:vertAlign w:val="superscript"/>
    </w:rPr>
  </w:style>
  <w:style w:type="paragraph" w:styleId="BodyText2">
    <w:name w:val="Body Text 2"/>
    <w:basedOn w:val="Normal"/>
    <w:semiHidden/>
    <w:pPr>
      <w:ind w:left="810"/>
    </w:pPr>
    <w:rPr>
      <w:rFonts w:ascii="Verdana" w:hAnsi="Verdana"/>
      <w:sz w:val="18"/>
      <w:szCs w:val="20"/>
    </w:rPr>
  </w:style>
  <w:style w:type="paragraph" w:styleId="BodyTextIndent">
    <w:name w:val="Body Text Indent"/>
    <w:basedOn w:val="Normal"/>
    <w:semiHidden/>
    <w:pPr>
      <w:tabs>
        <w:tab w:val="left" w:pos="1418"/>
      </w:tabs>
      <w:ind w:left="1418" w:hanging="1418"/>
    </w:pPr>
    <w:rPr>
      <w:rFonts w:ascii="Times New Roman" w:hAnsi="Times New Roman"/>
      <w:szCs w:val="20"/>
    </w:rPr>
  </w:style>
  <w:style w:type="paragraph" w:styleId="BodyTextIndent2">
    <w:name w:val="Body Text Indent 2"/>
    <w:basedOn w:val="Normal"/>
    <w:semiHidden/>
    <w:pPr>
      <w:tabs>
        <w:tab w:val="left" w:pos="1560"/>
      </w:tabs>
      <w:ind w:left="1843" w:hanging="1843"/>
    </w:pPr>
    <w:rPr>
      <w:rFonts w:ascii="Times New Roman" w:hAnsi="Times New Roman"/>
      <w:szCs w:val="20"/>
    </w:rPr>
  </w:style>
  <w:style w:type="paragraph" w:styleId="BodyText3">
    <w:name w:val="Body Text 3"/>
    <w:basedOn w:val="Normal"/>
    <w:link w:val="BodyText3Char"/>
    <w:semiHidden/>
    <w:pPr>
      <w:ind w:right="-569"/>
    </w:pPr>
    <w:rPr>
      <w:rFonts w:ascii="Verdana" w:hAnsi="Verdana"/>
      <w:sz w:val="18"/>
      <w:szCs w:val="20"/>
    </w:rPr>
  </w:style>
  <w:style w:type="paragraph" w:styleId="BodyTextIndent3">
    <w:name w:val="Body Text Indent 3"/>
    <w:basedOn w:val="Normal"/>
    <w:semiHidden/>
    <w:pPr>
      <w:widowControl w:val="0"/>
      <w:ind w:left="1695" w:firstLine="7"/>
    </w:pPr>
    <w:rPr>
      <w:rFonts w:ascii="Verdana" w:hAnsi="Verdana"/>
      <w:snapToGrid w:val="0"/>
      <w:sz w:val="18"/>
      <w:szCs w:val="20"/>
    </w:rPr>
  </w:style>
  <w:style w:type="paragraph" w:styleId="List">
    <w:name w:val="List"/>
    <w:basedOn w:val="Normal"/>
    <w:semiHidden/>
    <w:pPr>
      <w:ind w:left="283" w:hanging="283"/>
    </w:pPr>
    <w:rPr>
      <w:rFonts w:ascii="Verdana" w:hAnsi="Verdana"/>
      <w:sz w:val="18"/>
      <w:szCs w:val="20"/>
    </w:rPr>
  </w:style>
  <w:style w:type="paragraph" w:styleId="List2">
    <w:name w:val="List 2"/>
    <w:basedOn w:val="Normal"/>
    <w:semiHidden/>
    <w:pPr>
      <w:ind w:left="566" w:hanging="283"/>
    </w:pPr>
    <w:rPr>
      <w:rFonts w:ascii="Verdana" w:hAnsi="Verdana"/>
      <w:sz w:val="18"/>
      <w:szCs w:val="20"/>
    </w:rPr>
  </w:style>
  <w:style w:type="paragraph" w:customStyle="1" w:styleId="InsideAddress">
    <w:name w:val="Inside Address"/>
    <w:basedOn w:val="Normal"/>
    <w:rPr>
      <w:rFonts w:ascii="Verdana" w:hAnsi="Verdana"/>
      <w:sz w:val="18"/>
      <w:szCs w:val="20"/>
    </w:rPr>
  </w:style>
  <w:style w:type="paragraph" w:customStyle="1" w:styleId="ReferenceLine">
    <w:name w:val="Reference Line"/>
    <w:basedOn w:val="BodyText"/>
    <w:pPr>
      <w:spacing w:after="0"/>
    </w:pPr>
    <w:rPr>
      <w:rFonts w:ascii="Verdana" w:hAnsi="Verdana"/>
      <w:szCs w:val="20"/>
    </w:rPr>
  </w:style>
  <w:style w:type="paragraph" w:customStyle="1" w:styleId="TG41">
    <w:name w:val="TG4.1"/>
    <w:basedOn w:val="Normal"/>
    <w:pPr>
      <w:numPr>
        <w:ilvl w:val="1"/>
        <w:numId w:val="3"/>
      </w:numPr>
      <w:jc w:val="both"/>
    </w:pPr>
    <w:rPr>
      <w:sz w:val="18"/>
      <w:szCs w:val="20"/>
      <w:lang w:val="en-US"/>
    </w:rPr>
  </w:style>
  <w:style w:type="paragraph" w:customStyle="1" w:styleId="font5">
    <w:name w:val="font5"/>
    <w:basedOn w:val="Normal"/>
    <w:pPr>
      <w:spacing w:before="100" w:beforeAutospacing="1" w:after="100" w:afterAutospacing="1"/>
    </w:pPr>
    <w:rPr>
      <w:rFonts w:cs="Arial"/>
      <w:color w:val="FF0000"/>
      <w:sz w:val="18"/>
      <w:szCs w:val="20"/>
    </w:rPr>
  </w:style>
  <w:style w:type="paragraph" w:customStyle="1" w:styleId="DocHeading">
    <w:name w:val="DocHeading"/>
    <w:basedOn w:val="Normal"/>
    <w:next w:val="Normal"/>
    <w:rPr>
      <w:rFonts w:ascii="Times New Roman" w:hAnsi="Times New Roman"/>
      <w:b/>
      <w:caps/>
      <w:szCs w:val="20"/>
      <w:u w:val="single"/>
    </w:rPr>
  </w:style>
  <w:style w:type="paragraph" w:customStyle="1" w:styleId="TableNormal0">
    <w:name w:val="TableNormal"/>
    <w:basedOn w:val="Normal"/>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customStyle="1" w:styleId="largetext1">
    <w:name w:val="largetext1"/>
    <w:rPr>
      <w:rFonts w:ascii="Verdana" w:hAnsi="Verdana" w:hint="default"/>
      <w:b w:val="0"/>
      <w:bCs w:val="0"/>
      <w:i w:val="0"/>
      <w:iCs w:val="0"/>
      <w:color w:val="000000"/>
      <w:sz w:val="24"/>
      <w:szCs w:val="24"/>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Normal4">
    <w:name w:val="Normal+4"/>
    <w:basedOn w:val="Default"/>
    <w:next w:val="Default"/>
    <w:rPr>
      <w:rFonts w:cs="Times New Roman"/>
      <w:color w:val="auto"/>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Cs w:val="20"/>
    </w:rPr>
  </w:style>
  <w:style w:type="paragraph" w:customStyle="1" w:styleId="Style1">
    <w:name w:val="Style1"/>
    <w:basedOn w:val="Normal"/>
    <w:link w:val="Style1Char"/>
    <w:qFormat/>
    <w:rsid w:val="00BF280B"/>
  </w:style>
  <w:style w:type="paragraph" w:customStyle="1" w:styleId="DefaultParagraphFontParaChar">
    <w:name w:val="Default Paragraph Font Para Char"/>
    <w:basedOn w:val="Normal"/>
    <w:autoRedefine/>
    <w:pPr>
      <w:tabs>
        <w:tab w:val="left" w:pos="1134"/>
      </w:tabs>
      <w:jc w:val="both"/>
    </w:pPr>
    <w:rPr>
      <w:rFonts w:ascii="Times New Roman" w:hAnsi="Times New Roman"/>
      <w:noProof/>
      <w:color w:val="000000"/>
      <w:szCs w:val="20"/>
      <w:lang w:eastAsia="en-GB"/>
    </w:rPr>
  </w:style>
  <w:style w:type="table" w:styleId="TableGrid">
    <w:name w:val="Table Grid"/>
    <w:basedOn w:val="TableNormal"/>
    <w:rsid w:val="00BF2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link w:val="Style1"/>
    <w:rsid w:val="00BF280B"/>
    <w:rPr>
      <w:rFonts w:ascii="Arial" w:hAnsi="Arial"/>
      <w:sz w:val="24"/>
      <w:szCs w:val="24"/>
      <w:lang w:eastAsia="en-US"/>
    </w:rPr>
  </w:style>
  <w:style w:type="table" w:styleId="ColorfulShading-Accent1">
    <w:name w:val="Colorful Shading Accent 1"/>
    <w:basedOn w:val="TableNormal"/>
    <w:uiPriority w:val="71"/>
    <w:rsid w:val="00C52768"/>
    <w:rPr>
      <w:rFonts w:ascii="Arial" w:hAnsi="Arial"/>
      <w:color w:val="000000"/>
      <w:sz w:val="24"/>
    </w:rPr>
    <w:tblPr>
      <w:tblStyleRowBandSize w:val="1"/>
      <w:tblStyleColBandSize w:val="1"/>
      <w:tblBorders>
        <w:insideH w:val="single" w:sz="4" w:space="0" w:color="FFFFFF"/>
        <w:insideV w:val="single" w:sz="4" w:space="0" w:color="FFFFFF"/>
      </w:tblBorders>
    </w:tblPr>
    <w:tcPr>
      <w:shd w:val="clear" w:color="auto" w:fill="8DB3E2"/>
      <w:vAlign w:val="center"/>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FooterChar">
    <w:name w:val="Footer Char"/>
    <w:link w:val="Footer"/>
    <w:uiPriority w:val="99"/>
    <w:rsid w:val="00C52768"/>
    <w:rPr>
      <w:rFonts w:ascii="Arial" w:hAnsi="Arial"/>
      <w:szCs w:val="24"/>
      <w:lang w:eastAsia="en-US"/>
    </w:rPr>
  </w:style>
  <w:style w:type="table" w:customStyle="1" w:styleId="YBTable">
    <w:name w:val="YBTable"/>
    <w:basedOn w:val="TableNormal"/>
    <w:uiPriority w:val="99"/>
    <w:rsid w:val="00C52768"/>
    <w:tblPr/>
  </w:style>
  <w:style w:type="table" w:styleId="ColorfulGrid-Accent1">
    <w:name w:val="Colorful Grid Accent 1"/>
    <w:basedOn w:val="TableNormal"/>
    <w:uiPriority w:val="73"/>
    <w:rsid w:val="001F76BA"/>
    <w:rPr>
      <w:rFonts w:ascii="Arial" w:hAnsi="Arial"/>
      <w:color w:val="000000"/>
    </w:rPr>
    <w:tblPr>
      <w:tblStyleRowBandSize w:val="1"/>
      <w:tblStyleColBandSize w:val="1"/>
      <w:tblBorders>
        <w:top w:val="single" w:sz="18" w:space="0" w:color="C0504D"/>
        <w:left w:val="single" w:sz="18" w:space="0" w:color="C0504D"/>
        <w:bottom w:val="single" w:sz="18" w:space="0" w:color="C0504D"/>
        <w:right w:val="single" w:sz="18" w:space="0" w:color="C0504D"/>
        <w:insideH w:val="single" w:sz="18" w:space="0" w:color="C0504D"/>
        <w:insideV w:val="single" w:sz="18" w:space="0" w:color="C0504D"/>
      </w:tblBorders>
    </w:tblPr>
    <w:tcPr>
      <w:shd w:val="clear" w:color="auto" w:fill="DAEEF3"/>
    </w:tcPr>
    <w:tblStylePr w:type="firstRow">
      <w:rPr>
        <w:rFonts w:ascii="Arial" w:hAnsi="Arial"/>
        <w:b/>
        <w:bCs/>
        <w:sz w:val="20"/>
      </w:rPr>
      <w:tblPr/>
      <w:tcPr>
        <w:shd w:val="clear" w:color="auto" w:fill="DAEEF3"/>
      </w:tcPr>
    </w:tblStylePr>
    <w:tblStylePr w:type="lastRow">
      <w:rPr>
        <w:rFonts w:ascii="Arial" w:hAnsi="Arial"/>
        <w:b/>
        <w:bCs/>
        <w:color w:val="000000"/>
        <w:sz w:val="20"/>
      </w:rPr>
      <w:tblPr/>
      <w:tcPr>
        <w:shd w:val="clear" w:color="auto" w:fill="DAEEF3"/>
      </w:tcPr>
    </w:tblStylePr>
    <w:tblStylePr w:type="firstCol">
      <w:rPr>
        <w:rFonts w:ascii="Arial" w:hAnsi="Arial"/>
        <w:color w:val="FFFFFF"/>
        <w:sz w:val="20"/>
      </w:rPr>
      <w:tblPr/>
      <w:tcPr>
        <w:shd w:val="clear" w:color="auto" w:fill="DAEEF3"/>
      </w:tcPr>
    </w:tblStylePr>
    <w:tblStylePr w:type="lastCol">
      <w:rPr>
        <w:rFonts w:ascii="Arial" w:hAnsi="Arial"/>
        <w:color w:val="FFFFFF"/>
        <w:sz w:val="20"/>
      </w:rPr>
      <w:tblPr/>
      <w:tcPr>
        <w:shd w:val="clear" w:color="auto" w:fill="DAEEF3"/>
      </w:tcPr>
    </w:tblStylePr>
    <w:tblStylePr w:type="band1Vert">
      <w:rPr>
        <w:rFonts w:ascii="Arial" w:hAnsi="Arial"/>
        <w:sz w:val="20"/>
      </w:rPr>
      <w:tblPr/>
      <w:tcPr>
        <w:shd w:val="clear" w:color="auto" w:fill="DAEEF3"/>
      </w:tcPr>
    </w:tblStylePr>
    <w:tblStylePr w:type="band2Vert">
      <w:rPr>
        <w:rFonts w:ascii="Arial" w:hAnsi="Arial"/>
        <w:sz w:val="20"/>
      </w:rPr>
      <w:tblPr/>
      <w:tcPr>
        <w:shd w:val="clear" w:color="auto" w:fill="DAEEF3"/>
      </w:tcPr>
    </w:tblStylePr>
    <w:tblStylePr w:type="band1Horz">
      <w:rPr>
        <w:rFonts w:ascii="Arial" w:hAnsi="Arial"/>
        <w:sz w:val="20"/>
      </w:rPr>
      <w:tblPr/>
      <w:tcPr>
        <w:shd w:val="clear" w:color="auto" w:fill="DAEEF3"/>
      </w:tcPr>
    </w:tblStylePr>
    <w:tblStylePr w:type="band2Horz">
      <w:rPr>
        <w:rFonts w:ascii="Arial" w:hAnsi="Arial"/>
        <w:sz w:val="20"/>
      </w:rPr>
      <w:tblPr/>
      <w:tcPr>
        <w:shd w:val="clear" w:color="auto" w:fill="DAEEF3"/>
      </w:tcPr>
    </w:tblStylePr>
  </w:style>
  <w:style w:type="table" w:customStyle="1" w:styleId="BlueTable">
    <w:name w:val="BlueTable"/>
    <w:basedOn w:val="TableNormal"/>
    <w:uiPriority w:val="99"/>
    <w:rsid w:val="00425BE5"/>
    <w:rPr>
      <w:rFonts w:ascii="Arial" w:hAnsi="Arial"/>
      <w:color w:val="0000FF"/>
    </w:rPr>
    <w:tblP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
    <w:tcPr>
      <w:shd w:val="clear" w:color="auto" w:fill="DAEEF3"/>
    </w:tcPr>
    <w:tblStylePr w:type="firstRow">
      <w:rPr>
        <w:rFonts w:ascii="Arial" w:hAnsi="Arial"/>
        <w:color w:val="0000FF"/>
        <w:sz w:val="20"/>
      </w:rPr>
      <w:tblPr/>
      <w:tcPr>
        <w:tc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cBorders>
        <w:shd w:val="clear" w:color="auto" w:fill="DAEEF3"/>
      </w:tcPr>
    </w:tblStylePr>
  </w:style>
  <w:style w:type="paragraph" w:customStyle="1" w:styleId="Grandtitre">
    <w:name w:val="Grand titre"/>
    <w:basedOn w:val="Normal"/>
    <w:rsid w:val="00605C8C"/>
    <w:pPr>
      <w:spacing w:line="680" w:lineRule="exact"/>
      <w:jc w:val="right"/>
    </w:pPr>
    <w:rPr>
      <w:b/>
      <w:i/>
      <w:color w:val="68665C"/>
      <w:sz w:val="64"/>
      <w:szCs w:val="20"/>
      <w:lang w:eastAsia="fr-FR"/>
    </w:rPr>
  </w:style>
  <w:style w:type="paragraph" w:customStyle="1" w:styleId="Sous-titrecouv">
    <w:name w:val="Sous-titre couv"/>
    <w:basedOn w:val="Normal"/>
    <w:rsid w:val="00605C8C"/>
    <w:pPr>
      <w:spacing w:line="520" w:lineRule="exact"/>
      <w:jc w:val="right"/>
    </w:pPr>
    <w:rPr>
      <w:b/>
      <w:i/>
      <w:color w:val="68665C"/>
      <w:sz w:val="52"/>
      <w:szCs w:val="20"/>
      <w:lang w:eastAsia="fr-FR"/>
    </w:rPr>
  </w:style>
  <w:style w:type="paragraph" w:customStyle="1" w:styleId="Departementnom">
    <w:name w:val="Departement nom"/>
    <w:basedOn w:val="Normal"/>
    <w:rsid w:val="00605C8C"/>
    <w:pPr>
      <w:spacing w:line="460" w:lineRule="exact"/>
      <w:jc w:val="right"/>
    </w:pPr>
    <w:rPr>
      <w:i/>
      <w:color w:val="68665C"/>
      <w:sz w:val="36"/>
      <w:szCs w:val="20"/>
      <w:lang w:val="fr-FR" w:eastAsia="fr-FR"/>
    </w:rPr>
  </w:style>
  <w:style w:type="paragraph" w:customStyle="1" w:styleId="Versionetmois">
    <w:name w:val="Version et mois"/>
    <w:basedOn w:val="Normal"/>
    <w:rsid w:val="00605C8C"/>
    <w:pPr>
      <w:spacing w:line="340" w:lineRule="exact"/>
      <w:jc w:val="right"/>
    </w:pPr>
    <w:rPr>
      <w:i/>
      <w:color w:val="68665C"/>
      <w:szCs w:val="20"/>
      <w:lang w:val="fr-FR" w:eastAsia="fr-FR"/>
    </w:rPr>
  </w:style>
  <w:style w:type="paragraph" w:customStyle="1" w:styleId="Textedesaisie">
    <w:name w:val="Texte de saisie"/>
    <w:basedOn w:val="Header"/>
    <w:rsid w:val="00605C8C"/>
    <w:pPr>
      <w:tabs>
        <w:tab w:val="clear" w:pos="9072"/>
      </w:tabs>
      <w:spacing w:after="310" w:line="320" w:lineRule="atLeast"/>
      <w:ind w:left="1021" w:right="648"/>
      <w:jc w:val="both"/>
    </w:pPr>
    <w:rPr>
      <w:color w:val="68665C"/>
      <w:szCs w:val="20"/>
      <w:lang w:val="fr-FR" w:eastAsia="fr-FR"/>
    </w:rPr>
  </w:style>
  <w:style w:type="paragraph" w:styleId="Revision">
    <w:name w:val="Revision"/>
    <w:hidden/>
    <w:uiPriority w:val="99"/>
    <w:semiHidden/>
    <w:rsid w:val="00A75C93"/>
    <w:rPr>
      <w:rFonts w:ascii="Arial" w:hAnsi="Arial"/>
      <w:szCs w:val="24"/>
      <w:lang w:eastAsia="en-US"/>
    </w:rPr>
  </w:style>
  <w:style w:type="paragraph" w:styleId="ListParagraph">
    <w:name w:val="List Paragraph"/>
    <w:basedOn w:val="Normal"/>
    <w:uiPriority w:val="34"/>
    <w:qFormat/>
    <w:rsid w:val="006D63A4"/>
    <w:pPr>
      <w:ind w:left="720"/>
    </w:pPr>
  </w:style>
  <w:style w:type="paragraph" w:customStyle="1" w:styleId="bulletlist">
    <w:name w:val="bullet list"/>
    <w:basedOn w:val="Normal"/>
    <w:rsid w:val="004151C4"/>
    <w:pPr>
      <w:numPr>
        <w:numId w:val="4"/>
      </w:numPr>
    </w:pPr>
    <w:rPr>
      <w:rFonts w:ascii="Times New Roman" w:hAnsi="Times New Roman"/>
      <w:sz w:val="22"/>
      <w:szCs w:val="20"/>
    </w:rPr>
  </w:style>
  <w:style w:type="paragraph" w:customStyle="1" w:styleId="NormalCenturyGothic">
    <w:name w:val="Normal + Century Gothic"/>
    <w:aliases w:val="10 pt,Left:  -0.1 cm,Right:  -0.2 cm"/>
    <w:basedOn w:val="FootnoteText"/>
    <w:rsid w:val="004151C4"/>
    <w:pPr>
      <w:ind w:left="-57" w:right="-113"/>
    </w:pPr>
    <w:rPr>
      <w:rFonts w:ascii="Century Gothic" w:hAnsi="Century Gothic" w:cs="Arial"/>
      <w:sz w:val="20"/>
      <w:szCs w:val="24"/>
    </w:rPr>
  </w:style>
  <w:style w:type="character" w:customStyle="1" w:styleId="BodyText3Char">
    <w:name w:val="Body Text 3 Char"/>
    <w:link w:val="BodyText3"/>
    <w:semiHidden/>
    <w:rsid w:val="003A2DFA"/>
    <w:rPr>
      <w:rFonts w:ascii="Verdana" w:hAnsi="Verdana"/>
      <w:sz w:val="18"/>
      <w:lang w:eastAsia="en-US"/>
    </w:rPr>
  </w:style>
  <w:style w:type="paragraph" w:customStyle="1" w:styleId="Tablecaption">
    <w:name w:val="Table caption"/>
    <w:basedOn w:val="Normal"/>
    <w:link w:val="TablecaptionChar"/>
    <w:qFormat/>
    <w:rsid w:val="003A2DFA"/>
    <w:pPr>
      <w:keepNext/>
      <w:tabs>
        <w:tab w:val="left" w:pos="1134"/>
      </w:tabs>
      <w:spacing w:before="480" w:after="240" w:line="247" w:lineRule="auto"/>
      <w:ind w:left="1134" w:hanging="1134"/>
    </w:pPr>
    <w:rPr>
      <w:rFonts w:ascii="Calibri" w:hAnsi="Calibri"/>
      <w:b/>
      <w:color w:val="000000"/>
      <w:kern w:val="28"/>
      <w:sz w:val="22"/>
      <w:szCs w:val="22"/>
    </w:rPr>
  </w:style>
  <w:style w:type="character" w:customStyle="1" w:styleId="TablecaptionChar">
    <w:name w:val="Table caption Char"/>
    <w:link w:val="Tablecaption"/>
    <w:rsid w:val="003A2DFA"/>
    <w:rPr>
      <w:rFonts w:ascii="Calibri" w:hAnsi="Calibri"/>
      <w:b/>
      <w:color w:val="000000"/>
      <w:kern w:val="28"/>
      <w:sz w:val="22"/>
      <w:szCs w:val="22"/>
      <w:lang w:eastAsia="en-US"/>
    </w:rPr>
  </w:style>
  <w:style w:type="character" w:customStyle="1" w:styleId="FootnoteTextChar">
    <w:name w:val="Footnote Text Char"/>
    <w:aliases w:val="RSK-FT Char,RSK-FT1 Char,RSK-FT2 Char"/>
    <w:link w:val="FootnoteText"/>
    <w:uiPriority w:val="99"/>
    <w:rsid w:val="00CC1F9E"/>
    <w:rPr>
      <w:rFonts w:ascii="Arial" w:hAnsi="Arial"/>
      <w:sz w:val="14"/>
      <w:lang w:eastAsia="en-US"/>
    </w:rPr>
  </w:style>
  <w:style w:type="paragraph" w:customStyle="1" w:styleId="2digitnumnormal">
    <w:name w:val="2 digit num normal"/>
    <w:basedOn w:val="Normal"/>
    <w:link w:val="2digitnumnormalChar"/>
    <w:qFormat/>
    <w:rsid w:val="00CC1F9E"/>
    <w:pPr>
      <w:suppressAutoHyphens/>
      <w:spacing w:after="160" w:line="247" w:lineRule="auto"/>
      <w:ind w:left="720" w:hanging="720"/>
      <w:jc w:val="both"/>
      <w:outlineLvl w:val="2"/>
    </w:pPr>
    <w:rPr>
      <w:rFonts w:ascii="Times New Roman" w:hAnsi="Times New Roman"/>
      <w:sz w:val="22"/>
      <w:szCs w:val="20"/>
    </w:rPr>
  </w:style>
  <w:style w:type="character" w:customStyle="1" w:styleId="2digitnumnormalChar">
    <w:name w:val="2 digit num normal Char"/>
    <w:link w:val="2digitnumnormal"/>
    <w:rsid w:val="00CC1F9E"/>
    <w:rPr>
      <w:sz w:val="22"/>
      <w:lang w:eastAsia="en-US"/>
    </w:rPr>
  </w:style>
  <w:style w:type="paragraph" w:customStyle="1" w:styleId="Subheading2">
    <w:name w:val="Sub heading 2"/>
    <w:basedOn w:val="Normal"/>
    <w:link w:val="Subheading2Char"/>
    <w:qFormat/>
    <w:rsid w:val="00C90040"/>
    <w:pPr>
      <w:suppressAutoHyphens/>
      <w:jc w:val="both"/>
    </w:pPr>
    <w:rPr>
      <w:rFonts w:ascii="Calibri" w:eastAsia="Calibri" w:hAnsi="Calibri" w:cs="Arial Narrow"/>
      <w:i/>
      <w:sz w:val="22"/>
      <w:szCs w:val="22"/>
    </w:rPr>
  </w:style>
  <w:style w:type="character" w:customStyle="1" w:styleId="Subheading2Char">
    <w:name w:val="Sub heading 2 Char"/>
    <w:link w:val="Subheading2"/>
    <w:rsid w:val="00C90040"/>
    <w:rPr>
      <w:rFonts w:ascii="Calibri" w:eastAsia="Calibri" w:hAnsi="Calibri" w:cs="Arial Narrow"/>
      <w:i/>
      <w:sz w:val="22"/>
      <w:szCs w:val="22"/>
      <w:lang w:eastAsia="en-US"/>
    </w:rPr>
  </w:style>
  <w:style w:type="character" w:styleId="PlaceholderText">
    <w:name w:val="Placeholder Text"/>
    <w:uiPriority w:val="99"/>
    <w:semiHidden/>
    <w:rsid w:val="005066E4"/>
    <w:rPr>
      <w:color w:val="808080"/>
    </w:rPr>
  </w:style>
  <w:style w:type="character" w:customStyle="1" w:styleId="Heading1Char">
    <w:name w:val="Heading 1 Char"/>
    <w:aliases w:val="Heading 11 Char,Centre Char"/>
    <w:link w:val="Heading1"/>
    <w:rsid w:val="0046508E"/>
    <w:rPr>
      <w:rFonts w:ascii="Arial" w:hAnsi="Arial"/>
      <w:b/>
      <w:bCs/>
      <w:color w:val="008938"/>
      <w:kern w:val="32"/>
      <w:sz w:val="40"/>
      <w:szCs w:val="32"/>
      <w:lang w:eastAsia="en-US"/>
    </w:rPr>
  </w:style>
  <w:style w:type="paragraph" w:customStyle="1" w:styleId="PubTitle">
    <w:name w:val="Pub Title"/>
    <w:basedOn w:val="Default"/>
    <w:next w:val="Default"/>
    <w:uiPriority w:val="99"/>
    <w:rsid w:val="00057772"/>
    <w:rPr>
      <w:color w:val="auto"/>
      <w:lang w:val="en-GB" w:eastAsia="en-GB"/>
    </w:rPr>
  </w:style>
  <w:style w:type="table" w:customStyle="1" w:styleId="TableStyle4">
    <w:name w:val="Table Style 4"/>
    <w:basedOn w:val="TableNormal"/>
    <w:uiPriority w:val="99"/>
    <w:qFormat/>
    <w:rsid w:val="009501D3"/>
    <w:pPr>
      <w:ind w:left="85" w:right="85"/>
      <w:jc w:val="center"/>
    </w:pPr>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sz w:val="28"/>
        <w:u w:val="none" w:color="FFFFFF"/>
      </w:rPr>
      <w:tblPr/>
      <w:tcPr>
        <w:shd w:val="clear" w:color="auto" w:fill="008938"/>
      </w:tcPr>
    </w:tblStylePr>
    <w:tblStylePr w:type="firstCol">
      <w:rPr>
        <w:b w:val="0"/>
        <w:i w:val="0"/>
      </w:rPr>
    </w:tblStylePr>
  </w:style>
  <w:style w:type="paragraph" w:customStyle="1" w:styleId="Contents">
    <w:name w:val="Contents"/>
    <w:basedOn w:val="Normal"/>
    <w:next w:val="Normal"/>
    <w:qFormat/>
    <w:rsid w:val="00CE2D05"/>
    <w:rPr>
      <w:b/>
      <w:color w:val="008938"/>
      <w:sz w:val="28"/>
    </w:rPr>
  </w:style>
  <w:style w:type="paragraph" w:styleId="TOCHeading">
    <w:name w:val="TOC Heading"/>
    <w:basedOn w:val="Heading1"/>
    <w:next w:val="Normal"/>
    <w:uiPriority w:val="39"/>
    <w:unhideWhenUsed/>
    <w:qFormat/>
    <w:rsid w:val="00CE2D05"/>
    <w:pPr>
      <w:keepLines/>
      <w:numPr>
        <w:numId w:val="0"/>
      </w:numPr>
      <w:spacing w:after="0" w:line="259" w:lineRule="auto"/>
      <w:outlineLvl w:val="9"/>
    </w:pPr>
    <w:rPr>
      <w:rFonts w:ascii="Calibri Light" w:hAnsi="Calibri Light"/>
      <w:b w:val="0"/>
      <w:bCs w:val="0"/>
      <w:color w:val="2F5496"/>
      <w:kern w:val="0"/>
      <w:sz w:val="32"/>
      <w:lang w:val="en-US"/>
    </w:rPr>
  </w:style>
  <w:style w:type="character" w:styleId="UnresolvedMention">
    <w:name w:val="Unresolved Mention"/>
    <w:basedOn w:val="DefaultParagraphFont"/>
    <w:uiPriority w:val="99"/>
    <w:unhideWhenUsed/>
    <w:rsid w:val="00397124"/>
    <w:rPr>
      <w:color w:val="605E5C"/>
      <w:shd w:val="clear" w:color="auto" w:fill="E1DFDD"/>
    </w:rPr>
  </w:style>
  <w:style w:type="table" w:customStyle="1" w:styleId="LAQMReporting">
    <w:name w:val="LAQM Reporting"/>
    <w:basedOn w:val="TableStyle4"/>
    <w:uiPriority w:val="99"/>
    <w:rsid w:val="00442353"/>
    <w:tblPr/>
    <w:tcPr>
      <w:shd w:val="clear" w:color="auto" w:fill="auto"/>
    </w:tcPr>
    <w:tblStylePr w:type="firstRow">
      <w:rPr>
        <w:rFonts w:ascii="Arial Bold" w:hAnsi="Arial Bold"/>
        <w:b/>
        <w:color w:val="FFFFFF"/>
        <w:sz w:val="28"/>
        <w:u w:val="none" w:color="FFFFFF"/>
      </w:rPr>
      <w:tblPr/>
      <w:tcPr>
        <w:shd w:val="clear" w:color="auto" w:fill="008938"/>
      </w:tcPr>
    </w:tblStylePr>
    <w:tblStylePr w:type="firstCol">
      <w:rPr>
        <w:b w:val="0"/>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3297">
      <w:bodyDiv w:val="1"/>
      <w:marLeft w:val="0"/>
      <w:marRight w:val="0"/>
      <w:marTop w:val="0"/>
      <w:marBottom w:val="0"/>
      <w:divBdr>
        <w:top w:val="none" w:sz="0" w:space="0" w:color="auto"/>
        <w:left w:val="none" w:sz="0" w:space="0" w:color="auto"/>
        <w:bottom w:val="none" w:sz="0" w:space="0" w:color="auto"/>
        <w:right w:val="none" w:sz="0" w:space="0" w:color="auto"/>
      </w:divBdr>
    </w:div>
    <w:div w:id="373165872">
      <w:bodyDiv w:val="1"/>
      <w:marLeft w:val="0"/>
      <w:marRight w:val="0"/>
      <w:marTop w:val="0"/>
      <w:marBottom w:val="0"/>
      <w:divBdr>
        <w:top w:val="none" w:sz="0" w:space="0" w:color="auto"/>
        <w:left w:val="none" w:sz="0" w:space="0" w:color="auto"/>
        <w:bottom w:val="none" w:sz="0" w:space="0" w:color="auto"/>
        <w:right w:val="none" w:sz="0" w:space="0" w:color="auto"/>
      </w:divBdr>
    </w:div>
    <w:div w:id="373970703">
      <w:bodyDiv w:val="1"/>
      <w:marLeft w:val="0"/>
      <w:marRight w:val="0"/>
      <w:marTop w:val="0"/>
      <w:marBottom w:val="0"/>
      <w:divBdr>
        <w:top w:val="none" w:sz="0" w:space="0" w:color="auto"/>
        <w:left w:val="none" w:sz="0" w:space="0" w:color="auto"/>
        <w:bottom w:val="none" w:sz="0" w:space="0" w:color="auto"/>
        <w:right w:val="none" w:sz="0" w:space="0" w:color="auto"/>
      </w:divBdr>
    </w:div>
    <w:div w:id="615527085">
      <w:bodyDiv w:val="1"/>
      <w:marLeft w:val="0"/>
      <w:marRight w:val="0"/>
      <w:marTop w:val="0"/>
      <w:marBottom w:val="0"/>
      <w:divBdr>
        <w:top w:val="none" w:sz="0" w:space="0" w:color="auto"/>
        <w:left w:val="none" w:sz="0" w:space="0" w:color="auto"/>
        <w:bottom w:val="none" w:sz="0" w:space="0" w:color="auto"/>
        <w:right w:val="none" w:sz="0" w:space="0" w:color="auto"/>
      </w:divBdr>
    </w:div>
    <w:div w:id="885482267">
      <w:bodyDiv w:val="1"/>
      <w:marLeft w:val="0"/>
      <w:marRight w:val="0"/>
      <w:marTop w:val="0"/>
      <w:marBottom w:val="0"/>
      <w:divBdr>
        <w:top w:val="none" w:sz="0" w:space="0" w:color="auto"/>
        <w:left w:val="none" w:sz="0" w:space="0" w:color="auto"/>
        <w:bottom w:val="none" w:sz="0" w:space="0" w:color="auto"/>
        <w:right w:val="none" w:sz="0" w:space="0" w:color="auto"/>
      </w:divBdr>
    </w:div>
    <w:div w:id="1284264122">
      <w:bodyDiv w:val="1"/>
      <w:marLeft w:val="0"/>
      <w:marRight w:val="0"/>
      <w:marTop w:val="0"/>
      <w:marBottom w:val="0"/>
      <w:divBdr>
        <w:top w:val="none" w:sz="0" w:space="0" w:color="auto"/>
        <w:left w:val="none" w:sz="0" w:space="0" w:color="auto"/>
        <w:bottom w:val="none" w:sz="0" w:space="0" w:color="auto"/>
        <w:right w:val="none" w:sz="0" w:space="0" w:color="auto"/>
      </w:divBdr>
    </w:div>
    <w:div w:id="1834372262">
      <w:bodyDiv w:val="1"/>
      <w:marLeft w:val="0"/>
      <w:marRight w:val="0"/>
      <w:marTop w:val="0"/>
      <w:marBottom w:val="0"/>
      <w:divBdr>
        <w:top w:val="none" w:sz="0" w:space="0" w:color="auto"/>
        <w:left w:val="none" w:sz="0" w:space="0" w:color="auto"/>
        <w:bottom w:val="none" w:sz="0" w:space="0" w:color="auto"/>
        <w:right w:val="none" w:sz="0" w:space="0" w:color="auto"/>
      </w:divBdr>
    </w:div>
    <w:div w:id="210056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uksi/2018/952/ma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laqm.defra.gov.uk/air-quality/action-planning/examples-of-good-prac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laqm.defra.gov.uk/documents/LAQM-TG16-April-21-v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organisations/department-for-environment-food-rural-affairs/about/accessible-documents-polic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laqm.defra.gov.uk/documents/LAQM-PG16-April-16-v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lorbrewer2.org/"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C8A5AA7AA30EE4F92B10ACFBBE13E76" ma:contentTypeVersion="13" ma:contentTypeDescription="Create a new document." ma:contentTypeScope="" ma:versionID="c199c78cdbf10528cd7668de98d3c986">
  <xsd:schema xmlns:xsd="http://www.w3.org/2001/XMLSchema" xmlns:xs="http://www.w3.org/2001/XMLSchema" xmlns:p="http://schemas.microsoft.com/office/2006/metadata/properties" xmlns:ns2="8b2c7048-9c7f-4499-a60c-fbe5a943c49f" xmlns:ns3="7862bb3c-ea2d-4026-8a91-9c15e16d782f" targetNamespace="http://schemas.microsoft.com/office/2006/metadata/properties" ma:root="true" ma:fieldsID="5380301c1e6a31f62f7beba1b01b69b4" ns2:_="" ns3:_="">
    <xsd:import namespace="8b2c7048-9c7f-4499-a60c-fbe5a943c49f"/>
    <xsd:import namespace="7862bb3c-ea2d-4026-8a91-9c15e16d7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c7048-9c7f-4499-a60c-fbe5a943c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62bb3c-ea2d-4026-8a91-9c15e16d78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1EB1E2-072C-42DA-80E5-6364C4C9566B}">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8b2c7048-9c7f-4499-a60c-fbe5a943c49f"/>
    <ds:schemaRef ds:uri="http://schemas.microsoft.com/office/infopath/2007/PartnerControls"/>
    <ds:schemaRef ds:uri="http://purl.org/dc/elements/1.1/"/>
    <ds:schemaRef ds:uri="7862bb3c-ea2d-4026-8a91-9c15e16d782f"/>
    <ds:schemaRef ds:uri="http://www.w3.org/XML/1998/namespace"/>
    <ds:schemaRef ds:uri="http://purl.org/dc/dcmitype/"/>
  </ds:schemaRefs>
</ds:datastoreItem>
</file>

<file path=customXml/itemProps2.xml><?xml version="1.0" encoding="utf-8"?>
<ds:datastoreItem xmlns:ds="http://schemas.openxmlformats.org/officeDocument/2006/customXml" ds:itemID="{F99626B4-9214-4C90-B849-6A4C6B4D88D7}">
  <ds:schemaRefs>
    <ds:schemaRef ds:uri="http://schemas.openxmlformats.org/officeDocument/2006/bibliography"/>
  </ds:schemaRefs>
</ds:datastoreItem>
</file>

<file path=customXml/itemProps3.xml><?xml version="1.0" encoding="utf-8"?>
<ds:datastoreItem xmlns:ds="http://schemas.openxmlformats.org/officeDocument/2006/customXml" ds:itemID="{7308846F-E297-45FA-87C3-7F92CE380273}">
  <ds:schemaRefs>
    <ds:schemaRef ds:uri="http://schemas.openxmlformats.org/officeDocument/2006/bibliography"/>
  </ds:schemaRefs>
</ds:datastoreItem>
</file>

<file path=customXml/itemProps4.xml><?xml version="1.0" encoding="utf-8"?>
<ds:datastoreItem xmlns:ds="http://schemas.openxmlformats.org/officeDocument/2006/customXml" ds:itemID="{052A1C43-81FD-4818-8C6B-3719EEF23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c7048-9c7f-4499-a60c-fbe5a943c49f"/>
    <ds:schemaRef ds:uri="7862bb3c-ea2d-4026-8a91-9c15e16d7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EC1472-D062-4F63-A508-FB894198E7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4211</Words>
  <Characters>26319</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Executive summary</vt:lpstr>
    </vt:vector>
  </TitlesOfParts>
  <Company>AEA Technology plc</Company>
  <LinksUpToDate>false</LinksUpToDate>
  <CharactersWithSpaces>30470</CharactersWithSpaces>
  <SharedDoc>false</SharedDoc>
  <HLinks>
    <vt:vector size="126" baseType="variant">
      <vt:variant>
        <vt:i4>1900597</vt:i4>
      </vt:variant>
      <vt:variant>
        <vt:i4>125</vt:i4>
      </vt:variant>
      <vt:variant>
        <vt:i4>0</vt:i4>
      </vt:variant>
      <vt:variant>
        <vt:i4>5</vt:i4>
      </vt:variant>
      <vt:variant>
        <vt:lpwstr/>
      </vt:variant>
      <vt:variant>
        <vt:lpwstr>_Toc447720499</vt:lpwstr>
      </vt:variant>
      <vt:variant>
        <vt:i4>1900597</vt:i4>
      </vt:variant>
      <vt:variant>
        <vt:i4>119</vt:i4>
      </vt:variant>
      <vt:variant>
        <vt:i4>0</vt:i4>
      </vt:variant>
      <vt:variant>
        <vt:i4>5</vt:i4>
      </vt:variant>
      <vt:variant>
        <vt:lpwstr/>
      </vt:variant>
      <vt:variant>
        <vt:lpwstr>_Toc447720498</vt:lpwstr>
      </vt:variant>
      <vt:variant>
        <vt:i4>1114162</vt:i4>
      </vt:variant>
      <vt:variant>
        <vt:i4>110</vt:i4>
      </vt:variant>
      <vt:variant>
        <vt:i4>0</vt:i4>
      </vt:variant>
      <vt:variant>
        <vt:i4>5</vt:i4>
      </vt:variant>
      <vt:variant>
        <vt:lpwstr/>
      </vt:variant>
      <vt:variant>
        <vt:lpwstr>_Toc447721346</vt:lpwstr>
      </vt:variant>
      <vt:variant>
        <vt:i4>1114162</vt:i4>
      </vt:variant>
      <vt:variant>
        <vt:i4>104</vt:i4>
      </vt:variant>
      <vt:variant>
        <vt:i4>0</vt:i4>
      </vt:variant>
      <vt:variant>
        <vt:i4>5</vt:i4>
      </vt:variant>
      <vt:variant>
        <vt:lpwstr/>
      </vt:variant>
      <vt:variant>
        <vt:lpwstr>_Toc447721345</vt:lpwstr>
      </vt:variant>
      <vt:variant>
        <vt:i4>1114162</vt:i4>
      </vt:variant>
      <vt:variant>
        <vt:i4>98</vt:i4>
      </vt:variant>
      <vt:variant>
        <vt:i4>0</vt:i4>
      </vt:variant>
      <vt:variant>
        <vt:i4>5</vt:i4>
      </vt:variant>
      <vt:variant>
        <vt:lpwstr/>
      </vt:variant>
      <vt:variant>
        <vt:lpwstr>_Toc447721344</vt:lpwstr>
      </vt:variant>
      <vt:variant>
        <vt:i4>1114162</vt:i4>
      </vt:variant>
      <vt:variant>
        <vt:i4>92</vt:i4>
      </vt:variant>
      <vt:variant>
        <vt:i4>0</vt:i4>
      </vt:variant>
      <vt:variant>
        <vt:i4>5</vt:i4>
      </vt:variant>
      <vt:variant>
        <vt:lpwstr/>
      </vt:variant>
      <vt:variant>
        <vt:lpwstr>_Toc447721343</vt:lpwstr>
      </vt:variant>
      <vt:variant>
        <vt:i4>1114162</vt:i4>
      </vt:variant>
      <vt:variant>
        <vt:i4>86</vt:i4>
      </vt:variant>
      <vt:variant>
        <vt:i4>0</vt:i4>
      </vt:variant>
      <vt:variant>
        <vt:i4>5</vt:i4>
      </vt:variant>
      <vt:variant>
        <vt:lpwstr/>
      </vt:variant>
      <vt:variant>
        <vt:lpwstr>_Toc447721342</vt:lpwstr>
      </vt:variant>
      <vt:variant>
        <vt:i4>1114162</vt:i4>
      </vt:variant>
      <vt:variant>
        <vt:i4>80</vt:i4>
      </vt:variant>
      <vt:variant>
        <vt:i4>0</vt:i4>
      </vt:variant>
      <vt:variant>
        <vt:i4>5</vt:i4>
      </vt:variant>
      <vt:variant>
        <vt:lpwstr/>
      </vt:variant>
      <vt:variant>
        <vt:lpwstr>_Toc447721341</vt:lpwstr>
      </vt:variant>
      <vt:variant>
        <vt:i4>1114162</vt:i4>
      </vt:variant>
      <vt:variant>
        <vt:i4>74</vt:i4>
      </vt:variant>
      <vt:variant>
        <vt:i4>0</vt:i4>
      </vt:variant>
      <vt:variant>
        <vt:i4>5</vt:i4>
      </vt:variant>
      <vt:variant>
        <vt:lpwstr/>
      </vt:variant>
      <vt:variant>
        <vt:lpwstr>_Toc447721340</vt:lpwstr>
      </vt:variant>
      <vt:variant>
        <vt:i4>1441842</vt:i4>
      </vt:variant>
      <vt:variant>
        <vt:i4>68</vt:i4>
      </vt:variant>
      <vt:variant>
        <vt:i4>0</vt:i4>
      </vt:variant>
      <vt:variant>
        <vt:i4>5</vt:i4>
      </vt:variant>
      <vt:variant>
        <vt:lpwstr/>
      </vt:variant>
      <vt:variant>
        <vt:lpwstr>_Toc447721339</vt:lpwstr>
      </vt:variant>
      <vt:variant>
        <vt:i4>1441842</vt:i4>
      </vt:variant>
      <vt:variant>
        <vt:i4>62</vt:i4>
      </vt:variant>
      <vt:variant>
        <vt:i4>0</vt:i4>
      </vt:variant>
      <vt:variant>
        <vt:i4>5</vt:i4>
      </vt:variant>
      <vt:variant>
        <vt:lpwstr/>
      </vt:variant>
      <vt:variant>
        <vt:lpwstr>_Toc447721338</vt:lpwstr>
      </vt:variant>
      <vt:variant>
        <vt:i4>1441842</vt:i4>
      </vt:variant>
      <vt:variant>
        <vt:i4>56</vt:i4>
      </vt:variant>
      <vt:variant>
        <vt:i4>0</vt:i4>
      </vt:variant>
      <vt:variant>
        <vt:i4>5</vt:i4>
      </vt:variant>
      <vt:variant>
        <vt:lpwstr/>
      </vt:variant>
      <vt:variant>
        <vt:lpwstr>_Toc447721337</vt:lpwstr>
      </vt:variant>
      <vt:variant>
        <vt:i4>1441842</vt:i4>
      </vt:variant>
      <vt:variant>
        <vt:i4>50</vt:i4>
      </vt:variant>
      <vt:variant>
        <vt:i4>0</vt:i4>
      </vt:variant>
      <vt:variant>
        <vt:i4>5</vt:i4>
      </vt:variant>
      <vt:variant>
        <vt:lpwstr/>
      </vt:variant>
      <vt:variant>
        <vt:lpwstr>_Toc447721336</vt:lpwstr>
      </vt:variant>
      <vt:variant>
        <vt:i4>1441842</vt:i4>
      </vt:variant>
      <vt:variant>
        <vt:i4>44</vt:i4>
      </vt:variant>
      <vt:variant>
        <vt:i4>0</vt:i4>
      </vt:variant>
      <vt:variant>
        <vt:i4>5</vt:i4>
      </vt:variant>
      <vt:variant>
        <vt:lpwstr/>
      </vt:variant>
      <vt:variant>
        <vt:lpwstr>_Toc447721335</vt:lpwstr>
      </vt:variant>
      <vt:variant>
        <vt:i4>1441842</vt:i4>
      </vt:variant>
      <vt:variant>
        <vt:i4>38</vt:i4>
      </vt:variant>
      <vt:variant>
        <vt:i4>0</vt:i4>
      </vt:variant>
      <vt:variant>
        <vt:i4>5</vt:i4>
      </vt:variant>
      <vt:variant>
        <vt:lpwstr/>
      </vt:variant>
      <vt:variant>
        <vt:lpwstr>_Toc447721334</vt:lpwstr>
      </vt:variant>
      <vt:variant>
        <vt:i4>1441842</vt:i4>
      </vt:variant>
      <vt:variant>
        <vt:i4>32</vt:i4>
      </vt:variant>
      <vt:variant>
        <vt:i4>0</vt:i4>
      </vt:variant>
      <vt:variant>
        <vt:i4>5</vt:i4>
      </vt:variant>
      <vt:variant>
        <vt:lpwstr/>
      </vt:variant>
      <vt:variant>
        <vt:lpwstr>_Toc447721333</vt:lpwstr>
      </vt:variant>
      <vt:variant>
        <vt:i4>1441842</vt:i4>
      </vt:variant>
      <vt:variant>
        <vt:i4>26</vt:i4>
      </vt:variant>
      <vt:variant>
        <vt:i4>0</vt:i4>
      </vt:variant>
      <vt:variant>
        <vt:i4>5</vt:i4>
      </vt:variant>
      <vt:variant>
        <vt:lpwstr/>
      </vt:variant>
      <vt:variant>
        <vt:lpwstr>_Toc447721332</vt:lpwstr>
      </vt:variant>
      <vt:variant>
        <vt:i4>1441842</vt:i4>
      </vt:variant>
      <vt:variant>
        <vt:i4>20</vt:i4>
      </vt:variant>
      <vt:variant>
        <vt:i4>0</vt:i4>
      </vt:variant>
      <vt:variant>
        <vt:i4>5</vt:i4>
      </vt:variant>
      <vt:variant>
        <vt:lpwstr/>
      </vt:variant>
      <vt:variant>
        <vt:lpwstr>_Toc447721331</vt:lpwstr>
      </vt:variant>
      <vt:variant>
        <vt:i4>1441842</vt:i4>
      </vt:variant>
      <vt:variant>
        <vt:i4>14</vt:i4>
      </vt:variant>
      <vt:variant>
        <vt:i4>0</vt:i4>
      </vt:variant>
      <vt:variant>
        <vt:i4>5</vt:i4>
      </vt:variant>
      <vt:variant>
        <vt:lpwstr/>
      </vt:variant>
      <vt:variant>
        <vt:lpwstr>_Toc447721330</vt:lpwstr>
      </vt:variant>
      <vt:variant>
        <vt:i4>1507378</vt:i4>
      </vt:variant>
      <vt:variant>
        <vt:i4>8</vt:i4>
      </vt:variant>
      <vt:variant>
        <vt:i4>0</vt:i4>
      </vt:variant>
      <vt:variant>
        <vt:i4>5</vt:i4>
      </vt:variant>
      <vt:variant>
        <vt:lpwstr/>
      </vt:variant>
      <vt:variant>
        <vt:lpwstr>_Toc447721329</vt:lpwstr>
      </vt:variant>
      <vt:variant>
        <vt:i4>1507378</vt:i4>
      </vt:variant>
      <vt:variant>
        <vt:i4>2</vt:i4>
      </vt:variant>
      <vt:variant>
        <vt:i4>0</vt:i4>
      </vt:variant>
      <vt:variant>
        <vt:i4>5</vt:i4>
      </vt:variant>
      <vt:variant>
        <vt:lpwstr/>
      </vt:variant>
      <vt:variant>
        <vt:lpwstr>_Toc447721328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Anna CZERSKA</dc:creator>
  <cp:keywords/>
  <cp:lastModifiedBy>Andrew SMITH</cp:lastModifiedBy>
  <cp:revision>4</cp:revision>
  <cp:lastPrinted>2016-04-06T14:53:00Z</cp:lastPrinted>
  <dcterms:created xsi:type="dcterms:W3CDTF">2022-01-19T09:58:00Z</dcterms:created>
  <dcterms:modified xsi:type="dcterms:W3CDTF">2022-01-27T11:07:00Z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0x010100DC8A5AA7AA30EE4F92B10ACFBBE13E76</vt:lpwstr>
  </property>
</Properties>
</file>